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FDECD" w14:textId="2C3EC3BF" w:rsidR="006C2A7B" w:rsidRPr="00EC4345" w:rsidRDefault="006C2A7B" w:rsidP="00FA0BA0">
      <w:pPr>
        <w:pStyle w:val="Title1report"/>
        <w:spacing w:before="0" w:after="0"/>
        <w:rPr>
          <w:color w:val="auto"/>
          <w:sz w:val="12"/>
          <w:szCs w:val="12"/>
        </w:rPr>
      </w:pPr>
    </w:p>
    <w:tbl>
      <w:tblPr>
        <w:tblStyle w:val="TableGrid"/>
        <w:tblW w:w="10010" w:type="dxa"/>
        <w:tblCellMar>
          <w:left w:w="0" w:type="dxa"/>
          <w:right w:w="0" w:type="dxa"/>
        </w:tblCellMar>
        <w:tblLook w:val="04A0" w:firstRow="1" w:lastRow="0" w:firstColumn="1" w:lastColumn="0" w:noHBand="0" w:noVBand="1"/>
      </w:tblPr>
      <w:tblGrid>
        <w:gridCol w:w="2850"/>
        <w:gridCol w:w="5439"/>
        <w:gridCol w:w="1721"/>
      </w:tblGrid>
      <w:tr w:rsidR="008972B4" w:rsidRPr="00EC4345" w14:paraId="5055E87F" w14:textId="77777777" w:rsidTr="004F0B8D">
        <w:tc>
          <w:tcPr>
            <w:tcW w:w="8289" w:type="dxa"/>
            <w:gridSpan w:val="2"/>
          </w:tcPr>
          <w:p w14:paraId="53DC8E3C" w14:textId="77777777" w:rsidR="008972B4" w:rsidRPr="00EC4345" w:rsidRDefault="008972B4" w:rsidP="004F0B8D">
            <w:pPr>
              <w:pStyle w:val="DHIreportfrontpageHeader"/>
              <w:rPr>
                <w:color w:val="808080" w:themeColor="background1" w:themeShade="80"/>
                <w:sz w:val="16"/>
                <w:szCs w:val="16"/>
              </w:rPr>
            </w:pPr>
            <w:r w:rsidRPr="00EC4345">
              <w:rPr>
                <w:noProof/>
              </w:rPr>
              <mc:AlternateContent>
                <mc:Choice Requires="wps">
                  <w:drawing>
                    <wp:anchor distT="0" distB="0" distL="0" distR="0" simplePos="0" relativeHeight="251658241" behindDoc="0" locked="0" layoutInCell="1" allowOverlap="1" wp14:anchorId="29B80189" wp14:editId="3FDFC823">
                      <wp:simplePos x="0" y="0"/>
                      <wp:positionH relativeFrom="margin">
                        <wp:posOffset>0</wp:posOffset>
                      </wp:positionH>
                      <wp:positionV relativeFrom="page">
                        <wp:posOffset>12065</wp:posOffset>
                      </wp:positionV>
                      <wp:extent cx="4848225" cy="1524000"/>
                      <wp:effectExtent l="0" t="0" r="9525"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1524000"/>
                              </a:xfrm>
                              <a:prstGeom prst="rect">
                                <a:avLst/>
                              </a:prstGeom>
                              <a:noFill/>
                              <a:ln w="9525">
                                <a:noFill/>
                                <a:miter lim="800000"/>
                                <a:headEnd/>
                                <a:tailEnd/>
                              </a:ln>
                            </wps:spPr>
                            <wps:txbx>
                              <w:txbxContent>
                                <w:p w14:paraId="2A9900A6" w14:textId="0E3139B8" w:rsidR="008972B4" w:rsidRPr="00696A65" w:rsidRDefault="00AA0A22" w:rsidP="00BB2F4F">
                                  <w:pPr>
                                    <w:pStyle w:val="DHIreportfrontpageHeader"/>
                                  </w:pPr>
                                  <w:sdt>
                                    <w:sdtPr>
                                      <w:alias w:val="ProjTitle"/>
                                      <w:tag w:val="ProjTitle"/>
                                      <w:id w:val="-1330362285"/>
                                      <w:placeholder>
                                        <w:docPart w:val="DB5005122FA246F884B8EC721042A5DA"/>
                                      </w:placeholder>
                                      <w:dataBinding w:prefixMappings="xmlns:ns0='http://www.dhigroup.com/projectSites'" w:xpath="/ns0:ExternalData[1]/ns0:MaconomyData[1]/ns0:ProjectTitle[1]" w:storeItemID="{70DAFB24-557F-4825-9339-E5D36A6B4924}"/>
                                      <w:text/>
                                    </w:sdtPr>
                                    <w:sdtEndPr/>
                                    <w:sdtContent>
                                      <w:r w:rsidR="00BB2F4F" w:rsidRPr="00BB2F4F">
                                        <w:t>Establishment of an integrated salinity intrusion data sharing system for adaptation to the climate change in the Mekong Delta of Viet Nam</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80189" id="_x0000_t202" coordsize="21600,21600" o:spt="202" path="m,l,21600r21600,l21600,xe">
                      <v:stroke joinstyle="miter"/>
                      <v:path gradientshapeok="t" o:connecttype="rect"/>
                    </v:shapetype>
                    <v:shape id="Text Box 3" o:spid="_x0000_s1026" type="#_x0000_t202" style="position:absolute;margin-left:0;margin-top:.95pt;width:381.75pt;height:120pt;z-index:25165824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" filled="f" stroked="f">
                      <v:textbox inset="0,0,0,0">
                        <w:txbxContent>
                          <w:p w14:paraId="2A9900A6" w14:textId="0E3139B8" w:rsidR="008972B4" w:rsidRPr="00696A65" w:rsidRDefault="00AA0A22" w:rsidP="00BB2F4F">
                            <w:pPr>
                              <w:pStyle w:val="DHIreportfrontpageHeader"/>
                            </w:pPr>
                            <w:sdt>
                              <w:sdtPr>
                                <w:alias w:val="ProjTitle"/>
                                <w:tag w:val="ProjTitle"/>
                                <w:id w:val="-1330362285"/>
                                <w:placeholder>
                                  <w:docPart w:val="DB5005122FA246F884B8EC721042A5DA"/>
                                </w:placeholder>
                                <w:dataBinding w:prefixMappings="xmlns:ns0='http://www.dhigroup.com/projectSites'" w:xpath="/ns0:ExternalData[1]/ns0:MaconomyData[1]/ns0:ProjectTitle[1]" w:storeItemID="{70DAFB24-557F-4825-9339-E5D36A6B4924}"/>
                                <w:text/>
                              </w:sdtPr>
                              <w:sdtEndPr/>
                              <w:sdtContent>
                                <w:r w:rsidR="00BB2F4F" w:rsidRPr="00BB2F4F">
                                  <w:t>Establishment of an integrated salinity intrusion data sharing system for adaptation to the climate change in the Mekong Delta of Viet Nam</w:t>
                                </w:r>
                              </w:sdtContent>
                            </w:sdt>
                          </w:p>
                        </w:txbxContent>
                      </v:textbox>
                      <w10:wrap type="square" anchorx="margin" anchory="page"/>
                    </v:shape>
                  </w:pict>
                </mc:Fallback>
              </mc:AlternateContent>
            </w:r>
          </w:p>
        </w:tc>
        <w:tc>
          <w:tcPr>
            <w:tcW w:w="1721" w:type="dxa"/>
          </w:tcPr>
          <w:p w14:paraId="4F49768D" w14:textId="77777777" w:rsidR="008972B4" w:rsidRPr="00EC4345" w:rsidRDefault="008972B4" w:rsidP="004F0B8D">
            <w:pPr>
              <w:spacing w:before="0"/>
              <w:rPr>
                <w:color w:val="808080" w:themeColor="background1" w:themeShade="80"/>
                <w:sz w:val="16"/>
                <w:szCs w:val="16"/>
              </w:rPr>
            </w:pPr>
          </w:p>
        </w:tc>
      </w:tr>
      <w:tr w:rsidR="008972B4" w:rsidRPr="00EC4345" w14:paraId="5494DAA0" w14:textId="77777777" w:rsidTr="00B622DF">
        <w:trPr>
          <w:trHeight w:val="1130"/>
        </w:trPr>
        <w:tc>
          <w:tcPr>
            <w:tcW w:w="8289" w:type="dxa"/>
            <w:gridSpan w:val="2"/>
          </w:tcPr>
          <w:p w14:paraId="067600DB" w14:textId="77777777" w:rsidR="008972B4" w:rsidRPr="00EC4345" w:rsidRDefault="008972B4" w:rsidP="004F0B8D">
            <w:pPr>
              <w:pStyle w:val="DHIreportfrontpageHeader"/>
              <w:rPr>
                <w:sz w:val="16"/>
                <w:szCs w:val="16"/>
              </w:rPr>
            </w:pPr>
          </w:p>
          <w:p w14:paraId="75034FE3" w14:textId="77777777" w:rsidR="00B622DF" w:rsidRDefault="00B622DF" w:rsidP="004F0B8D">
            <w:pPr>
              <w:pStyle w:val="DHIreportfrontpageHeader"/>
              <w:rPr>
                <w:b w:val="0"/>
                <w:bCs/>
                <w:sz w:val="21"/>
                <w:szCs w:val="21"/>
              </w:rPr>
            </w:pPr>
            <w:r w:rsidRPr="00EC4345">
              <w:rPr>
                <w:b w:val="0"/>
                <w:bCs/>
                <w:sz w:val="21"/>
                <w:szCs w:val="21"/>
              </w:rPr>
              <w:t xml:space="preserve">Deliverable </w:t>
            </w:r>
            <w:r w:rsidR="00814B01" w:rsidRPr="00EC4345">
              <w:rPr>
                <w:b w:val="0"/>
                <w:bCs/>
                <w:sz w:val="21"/>
                <w:szCs w:val="21"/>
              </w:rPr>
              <w:t>2.1. Report with findings from preliminary stock-take of salinity monitoring in Mekong Delta of Viet Nam</w:t>
            </w:r>
          </w:p>
          <w:p w14:paraId="0A0C5742" w14:textId="77777777" w:rsidR="00632F7B" w:rsidRDefault="00632F7B" w:rsidP="004F0B8D">
            <w:pPr>
              <w:pStyle w:val="DHIreportfrontpageHeader"/>
              <w:rPr>
                <w:b w:val="0"/>
                <w:bCs/>
                <w:sz w:val="21"/>
                <w:szCs w:val="21"/>
              </w:rPr>
            </w:pPr>
          </w:p>
          <w:p w14:paraId="402D42C6" w14:textId="05E75049" w:rsidR="002836C9" w:rsidRPr="00EC4345" w:rsidRDefault="002836C9" w:rsidP="004F0B8D">
            <w:pPr>
              <w:pStyle w:val="DHIreportfrontpageHeader"/>
              <w:rPr>
                <w:b w:val="0"/>
                <w:bCs/>
                <w:sz w:val="21"/>
                <w:szCs w:val="21"/>
              </w:rPr>
            </w:pPr>
            <w:r>
              <w:rPr>
                <w:b w:val="0"/>
                <w:bCs/>
                <w:sz w:val="21"/>
                <w:szCs w:val="21"/>
              </w:rPr>
              <w:t>0</w:t>
            </w:r>
            <w:r w:rsidR="00757354">
              <w:rPr>
                <w:b w:val="0"/>
                <w:bCs/>
                <w:sz w:val="21"/>
                <w:szCs w:val="21"/>
              </w:rPr>
              <w:t>7</w:t>
            </w:r>
            <w:r>
              <w:rPr>
                <w:b w:val="0"/>
                <w:bCs/>
                <w:sz w:val="21"/>
                <w:szCs w:val="21"/>
              </w:rPr>
              <w:t xml:space="preserve"> </w:t>
            </w:r>
            <w:r w:rsidR="00757354">
              <w:rPr>
                <w:b w:val="0"/>
                <w:bCs/>
                <w:sz w:val="21"/>
                <w:szCs w:val="21"/>
              </w:rPr>
              <w:t>July</w:t>
            </w:r>
            <w:r>
              <w:rPr>
                <w:b w:val="0"/>
                <w:bCs/>
                <w:sz w:val="21"/>
                <w:szCs w:val="21"/>
              </w:rPr>
              <w:t xml:space="preserve"> 2026</w:t>
            </w:r>
          </w:p>
        </w:tc>
        <w:tc>
          <w:tcPr>
            <w:tcW w:w="1721" w:type="dxa"/>
            <w:vAlign w:val="bottom"/>
          </w:tcPr>
          <w:p w14:paraId="7EEDBF36" w14:textId="77777777" w:rsidR="008972B4" w:rsidRPr="00CB3C61" w:rsidRDefault="008972B4" w:rsidP="004F0B8D">
            <w:pPr>
              <w:spacing w:before="0"/>
              <w:jc w:val="right"/>
              <w:rPr>
                <w:rFonts w:asciiTheme="minorBidi" w:hAnsiTheme="minorBidi"/>
                <w:color w:val="808080" w:themeColor="background1" w:themeShade="80"/>
                <w:szCs w:val="21"/>
              </w:rPr>
            </w:pPr>
          </w:p>
          <w:p w14:paraId="424CA347" w14:textId="77777777" w:rsidR="00B622DF" w:rsidRPr="00CB3C61" w:rsidRDefault="00B622DF" w:rsidP="004F0B8D">
            <w:pPr>
              <w:spacing w:before="0"/>
              <w:jc w:val="right"/>
              <w:rPr>
                <w:rFonts w:asciiTheme="minorBidi" w:hAnsiTheme="minorBidi"/>
                <w:color w:val="808080" w:themeColor="background1" w:themeShade="80"/>
                <w:szCs w:val="21"/>
              </w:rPr>
            </w:pPr>
          </w:p>
          <w:p w14:paraId="23677F8C" w14:textId="7361FEC5" w:rsidR="00B622DF" w:rsidRPr="00EC4345" w:rsidRDefault="00B622DF" w:rsidP="004F0B8D">
            <w:pPr>
              <w:spacing w:before="0"/>
              <w:jc w:val="right"/>
              <w:rPr>
                <w:color w:val="808080" w:themeColor="background1" w:themeShade="80"/>
                <w:sz w:val="16"/>
                <w:szCs w:val="16"/>
              </w:rPr>
            </w:pPr>
          </w:p>
        </w:tc>
      </w:tr>
      <w:tr w:rsidR="008972B4" w:rsidRPr="00EC4345" w14:paraId="6B795B7F" w14:textId="77777777" w:rsidTr="004F0B8D">
        <w:tc>
          <w:tcPr>
            <w:tcW w:w="2850" w:type="dxa"/>
          </w:tcPr>
          <w:p w14:paraId="6D9411E0" w14:textId="0820D0C9" w:rsidR="008972B4" w:rsidRPr="00EC4345" w:rsidRDefault="008972B4" w:rsidP="004F0B8D">
            <w:pPr>
              <w:spacing w:before="0"/>
              <w:rPr>
                <w:color w:val="808080" w:themeColor="background1" w:themeShade="80"/>
                <w:sz w:val="16"/>
                <w:szCs w:val="16"/>
              </w:rPr>
            </w:pPr>
          </w:p>
        </w:tc>
        <w:tc>
          <w:tcPr>
            <w:tcW w:w="7160" w:type="dxa"/>
            <w:gridSpan w:val="2"/>
            <w:vAlign w:val="bottom"/>
          </w:tcPr>
          <w:p w14:paraId="647EB1D6" w14:textId="2BB3FF29" w:rsidR="008972B4" w:rsidRPr="00EC4345" w:rsidRDefault="008972B4" w:rsidP="004F0B8D">
            <w:pPr>
              <w:spacing w:before="0"/>
              <w:jc w:val="right"/>
              <w:rPr>
                <w:color w:val="808080" w:themeColor="background1" w:themeShade="80"/>
                <w:sz w:val="16"/>
                <w:szCs w:val="16"/>
              </w:rPr>
            </w:pPr>
          </w:p>
        </w:tc>
      </w:tr>
    </w:tbl>
    <w:p w14:paraId="7B5C3B25" w14:textId="02C556FE" w:rsidR="00EF2646" w:rsidRPr="00CB3C61" w:rsidRDefault="00814B01" w:rsidP="00EF2646">
      <w:pPr>
        <w:rPr>
          <w:rFonts w:asciiTheme="minorBidi" w:hAnsiTheme="minorBidi"/>
          <w:szCs w:val="21"/>
        </w:rPr>
      </w:pPr>
      <w:r w:rsidRPr="00CB3C61">
        <w:rPr>
          <w:rFonts w:asciiTheme="minorBidi" w:hAnsiTheme="minorBidi"/>
          <w:noProof/>
          <w:szCs w:val="21"/>
        </w:rPr>
        <mc:AlternateContent>
          <mc:Choice Requires="wps">
            <w:drawing>
              <wp:anchor distT="0" distB="0" distL="0" distR="0" simplePos="0" relativeHeight="251658242" behindDoc="0" locked="0" layoutInCell="1" allowOverlap="1" wp14:anchorId="616F0CDC" wp14:editId="67A70113">
                <wp:simplePos x="0" y="0"/>
                <wp:positionH relativeFrom="margin">
                  <wp:posOffset>1799590</wp:posOffset>
                </wp:positionH>
                <wp:positionV relativeFrom="margin">
                  <wp:posOffset>3142615</wp:posOffset>
                </wp:positionV>
                <wp:extent cx="4500000" cy="180975"/>
                <wp:effectExtent l="0" t="0" r="0"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000" cy="180975"/>
                        </a:xfrm>
                        <a:prstGeom prst="rect">
                          <a:avLst/>
                        </a:prstGeom>
                        <a:noFill/>
                        <a:ln w="9525">
                          <a:noFill/>
                          <a:miter lim="800000"/>
                          <a:headEnd/>
                          <a:tailEnd/>
                        </a:ln>
                      </wps:spPr>
                      <wps:txbx>
                        <w:txbxContent>
                          <w:p w14:paraId="4AA26A80" w14:textId="156A0825" w:rsidR="008972B4" w:rsidRPr="000164AC" w:rsidRDefault="008972B4" w:rsidP="008972B4">
                            <w:pPr>
                              <w:pStyle w:val="DHIreportfrontpageClient"/>
                              <w:rPr>
                                <w:lang w:val="en-GB"/>
                              </w:rPr>
                            </w:pPr>
                            <w:r w:rsidRPr="000164AC">
                              <w:rPr>
                                <w:lang w:val="en-GB"/>
                              </w:rPr>
                              <w:t xml:space="preserve">Prepared for </w:t>
                            </w:r>
                            <w:sdt>
                              <w:sdtPr>
                                <w:rPr>
                                  <w:lang w:val="en-GB"/>
                                </w:rPr>
                                <w:alias w:val="ShipToName"/>
                                <w:tag w:val="ShipToName"/>
                                <w:id w:val="-1083063721"/>
                                <w:placeholder>
                                  <w:docPart w:val="DB5005122FA246F884B8EC721042A5DA"/>
                                </w:placeholder>
                                <w:dataBinding w:prefixMappings="xmlns:ns0='http://www.dhigroup.com/projectSites'" w:xpath="/ns0:ExternalData[1]/ns0:MaconomyData[1]/ns0:ShipToName[1]" w:storeItemID="{70DAFB24-557F-4825-9339-E5D36A6B4924}"/>
                                <w:text/>
                              </w:sdtPr>
                              <w:sdtEndPr/>
                              <w:sdtContent>
                                <w:r w:rsidR="00663435">
                                  <w:rPr>
                                    <w:lang w:val="en-GB"/>
                                  </w:rPr>
                                  <w:t>CTCN and VNMC</w:t>
                                </w:r>
                              </w:sdtContent>
                            </w:sdt>
                            <w:r w:rsidRPr="000164AC">
                              <w:rPr>
                                <w:lang w:val="en-GB"/>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F0CDC" id="Text Box 2" o:spid="_x0000_s1027" type="#_x0000_t202" style="position:absolute;margin-left:141.7pt;margin-top:247.45pt;width:354.35pt;height:14.25pt;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" filled="f" stroked="f">
                <v:textbox inset="0,0,0,0">
                  <w:txbxContent>
                    <w:p w14:paraId="4AA26A80" w14:textId="156A0825" w:rsidR="008972B4" w:rsidRPr="000164AC" w:rsidRDefault="008972B4" w:rsidP="008972B4">
                      <w:pPr>
                        <w:pStyle w:val="DHIreportfrontpageClient"/>
                        <w:rPr>
                          <w:lang w:val="en-GB"/>
                        </w:rPr>
                      </w:pPr>
                      <w:r w:rsidRPr="000164AC">
                        <w:rPr>
                          <w:lang w:val="en-GB"/>
                        </w:rPr>
                        <w:t xml:space="preserve">Prepared for </w:t>
                      </w:r>
                      <w:sdt>
                        <w:sdtPr>
                          <w:rPr>
                            <w:lang w:val="en-GB"/>
                          </w:rPr>
                          <w:alias w:val="ShipToName"/>
                          <w:tag w:val="ShipToName"/>
                          <w:id w:val="-1083063721"/>
                          <w:placeholder>
                            <w:docPart w:val="DB5005122FA246F884B8EC721042A5DA"/>
                          </w:placeholder>
                          <w:dataBinding w:prefixMappings="xmlns:ns0='http://www.dhigroup.com/projectSites'" w:xpath="/ns0:ExternalData[1]/ns0:MaconomyData[1]/ns0:ShipToName[1]" w:storeItemID="{70DAFB24-557F-4825-9339-E5D36A6B4924}"/>
                          <w:text/>
                        </w:sdtPr>
                        <w:sdtEndPr/>
                        <w:sdtContent>
                          <w:r w:rsidR="00663435">
                            <w:rPr>
                              <w:lang w:val="en-GB"/>
                            </w:rPr>
                            <w:t>CTCN and VNMC</w:t>
                          </w:r>
                        </w:sdtContent>
                      </w:sdt>
                      <w:r w:rsidRPr="000164AC">
                        <w:rPr>
                          <w:lang w:val="en-GB"/>
                        </w:rPr>
                        <w:t xml:space="preserve">  </w:t>
                      </w:r>
                    </w:p>
                  </w:txbxContent>
                </v:textbox>
                <w10:wrap type="square" anchorx="margin" anchory="margin"/>
              </v:shape>
            </w:pict>
          </mc:Fallback>
        </mc:AlternateContent>
      </w:r>
      <w:r w:rsidR="0008092F" w:rsidRPr="00CB3C61">
        <w:rPr>
          <w:rFonts w:asciiTheme="minorBidi" w:hAnsiTheme="minorBidi"/>
          <w:noProof/>
          <w:szCs w:val="21"/>
        </w:rPr>
        <w:drawing>
          <wp:anchor distT="0" distB="0" distL="114300" distR="114300" simplePos="0" relativeHeight="251658240" behindDoc="0" locked="1" layoutInCell="1" allowOverlap="0" wp14:anchorId="0F9E3726" wp14:editId="1F0844DB">
            <wp:simplePos x="0" y="0"/>
            <wp:positionH relativeFrom="page">
              <wp:posOffset>9525</wp:posOffset>
            </wp:positionH>
            <wp:positionV relativeFrom="topMargin">
              <wp:posOffset>5411470</wp:posOffset>
            </wp:positionV>
            <wp:extent cx="7559675" cy="3812540"/>
            <wp:effectExtent l="0" t="0" r="317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extLst>
                        <a:ext uri="{28A0092B-C50C-407E-A947-70E740481C1C}">
                          <a14:useLocalDpi xmlns:a14="http://schemas.microsoft.com/office/drawing/2010/main" val="0"/>
                        </a:ext>
                      </a:extLst>
                    </a:blip>
                    <a:stretch>
                      <a:fillRect/>
                    </a:stretch>
                  </pic:blipFill>
                  <pic:spPr>
                    <a:xfrm>
                      <a:off x="0" y="0"/>
                      <a:ext cx="7559675" cy="3812540"/>
                    </a:xfrm>
                    <a:prstGeom prst="rect">
                      <a:avLst/>
                    </a:prstGeom>
                  </pic:spPr>
                </pic:pic>
              </a:graphicData>
            </a:graphic>
            <wp14:sizeRelH relativeFrom="page">
              <wp14:pctWidth>0</wp14:pctWidth>
            </wp14:sizeRelH>
            <wp14:sizeRelV relativeFrom="page">
              <wp14:pctHeight>0</wp14:pctHeight>
            </wp14:sizeRelV>
          </wp:anchor>
        </w:drawing>
      </w:r>
    </w:p>
    <w:p w14:paraId="1C55E285" w14:textId="77777777" w:rsidR="00EF2646" w:rsidRPr="00CB3C61" w:rsidRDefault="00EF2646" w:rsidP="00EF2646">
      <w:pPr>
        <w:rPr>
          <w:rFonts w:asciiTheme="minorBidi" w:hAnsiTheme="minorBidi"/>
          <w:szCs w:val="21"/>
        </w:rPr>
        <w:sectPr w:rsidR="00EF2646" w:rsidRPr="00CB3C61" w:rsidSect="003169B8">
          <w:headerReference w:type="even" r:id="rId13"/>
          <w:headerReference w:type="default" r:id="rId14"/>
          <w:footerReference w:type="even" r:id="rId15"/>
          <w:footerReference w:type="default" r:id="rId16"/>
          <w:headerReference w:type="first" r:id="rId17"/>
          <w:footerReference w:type="first" r:id="rId18"/>
          <w:endnotePr>
            <w:numFmt w:val="decimal"/>
          </w:endnotePr>
          <w:pgSz w:w="11906" w:h="16838" w:code="9"/>
          <w:pgMar w:top="1701" w:right="765" w:bottom="284" w:left="1134" w:header="567" w:footer="397" w:gutter="340"/>
          <w:pgNumType w:start="1"/>
          <w:cols w:space="708"/>
          <w:noEndnote/>
          <w:titlePg/>
          <w:docGrid w:linePitch="272"/>
        </w:sectPr>
      </w:pPr>
    </w:p>
    <w:p w14:paraId="77E33583" w14:textId="77777777" w:rsidR="003169B8" w:rsidRPr="00CB3C61" w:rsidRDefault="003169B8" w:rsidP="003169B8">
      <w:pPr>
        <w:rPr>
          <w:rFonts w:asciiTheme="minorBidi" w:hAnsiTheme="minorBidi"/>
          <w:szCs w:val="21"/>
        </w:rPr>
      </w:pPr>
    </w:p>
    <w:tbl>
      <w:tblPr>
        <w:tblW w:w="9535" w:type="dxa"/>
        <w:tblInd w:w="104" w:type="dxa"/>
        <w:tblLayout w:type="fixed"/>
        <w:tblCellMar>
          <w:left w:w="56" w:type="dxa"/>
          <w:right w:w="56" w:type="dxa"/>
        </w:tblCellMar>
        <w:tblLook w:val="0000" w:firstRow="0" w:lastRow="0" w:firstColumn="0" w:lastColumn="0" w:noHBand="0" w:noVBand="0"/>
      </w:tblPr>
      <w:tblGrid>
        <w:gridCol w:w="9535"/>
      </w:tblGrid>
      <w:tr w:rsidR="003169B8" w:rsidRPr="00EC4345" w14:paraId="408B9E7B" w14:textId="77777777" w:rsidTr="009444F5">
        <w:trPr>
          <w:trHeight w:val="592"/>
        </w:trPr>
        <w:tc>
          <w:tcPr>
            <w:tcW w:w="9535" w:type="dxa"/>
          </w:tcPr>
          <w:p w14:paraId="7CE999A5" w14:textId="73D3E1BD" w:rsidR="002B1252" w:rsidRPr="00CB3C61" w:rsidRDefault="00AA0A22" w:rsidP="00A957A4">
            <w:pPr>
              <w:spacing w:before="0"/>
              <w:rPr>
                <w:rFonts w:asciiTheme="minorBidi" w:hAnsiTheme="minorBidi"/>
                <w:szCs w:val="21"/>
              </w:rPr>
            </w:pPr>
            <w:sdt>
              <w:sdtPr>
                <w:rPr>
                  <w:rStyle w:val="ProjTitle1Char"/>
                  <w:rFonts w:asciiTheme="minorBidi" w:eastAsiaTheme="minorHAnsi" w:hAnsiTheme="minorBidi" w:cstheme="minorBidi"/>
                  <w:color w:val="auto"/>
                  <w:sz w:val="21"/>
                  <w:szCs w:val="21"/>
                </w:rPr>
                <w:alias w:val="ProjTitle"/>
                <w:tag w:val="ProjTitle"/>
                <w:id w:val="-1204100572"/>
                <w:placeholder>
                  <w:docPart w:val="DefaultPlaceholder_-1854013440"/>
                </w:placeholder>
                <w:dataBinding w:prefixMappings="xmlns:ns0='http://www.dhigroup.com/projectSites'" w:xpath="/ns0:ExternalData[1]/ns0:MaconomyData[1]/ns0:ProjectTitle[1]" w:storeItemID="{70DAFB24-557F-4825-9339-E5D36A6B4924}"/>
                <w:text/>
              </w:sdtPr>
              <w:sdtEndPr>
                <w:rPr>
                  <w:rStyle w:val="ProjTitle1Char"/>
                </w:rPr>
              </w:sdtEndPr>
              <w:sdtContent>
                <w:r w:rsidR="00B12F79" w:rsidRPr="00CB3C61">
                  <w:rPr>
                    <w:rStyle w:val="ProjTitle1Char"/>
                    <w:rFonts w:asciiTheme="minorBidi" w:eastAsiaTheme="minorHAnsi" w:hAnsiTheme="minorBidi" w:cstheme="minorBidi"/>
                    <w:color w:val="auto"/>
                    <w:sz w:val="21"/>
                    <w:szCs w:val="21"/>
                  </w:rPr>
                  <w:t>Establishment of an integrated salinity intrusion data sharing system for adaptation to the climate change in the Mekong Delta of Viet Nam</w:t>
                </w:r>
              </w:sdtContent>
            </w:sdt>
          </w:p>
          <w:p w14:paraId="5D9BE421" w14:textId="2545AC24" w:rsidR="003169B8" w:rsidRPr="00EC4345" w:rsidRDefault="003169B8" w:rsidP="00B676A5">
            <w:pPr>
              <w:spacing w:before="0"/>
              <w:rPr>
                <w:rFonts w:cs="Arial"/>
                <w:szCs w:val="21"/>
                <w:lang w:eastAsia="da-DK"/>
              </w:rPr>
            </w:pPr>
          </w:p>
        </w:tc>
      </w:tr>
      <w:tr w:rsidR="003169B8" w:rsidRPr="00EC4345" w14:paraId="3AAD1C4C" w14:textId="77777777" w:rsidTr="009444F5">
        <w:trPr>
          <w:trHeight w:val="816"/>
        </w:trPr>
        <w:tc>
          <w:tcPr>
            <w:tcW w:w="9535" w:type="dxa"/>
          </w:tcPr>
          <w:p w14:paraId="2B7DA911" w14:textId="77777777" w:rsidR="003169B8" w:rsidRPr="00CB3C61" w:rsidRDefault="00AA0A22" w:rsidP="00A957A4">
            <w:pPr>
              <w:rPr>
                <w:rStyle w:val="ProjTitle1Char"/>
                <w:rFonts w:asciiTheme="minorBidi" w:eastAsiaTheme="minorHAnsi" w:hAnsiTheme="minorBidi" w:cstheme="minorBidi"/>
                <w:b/>
                <w:bCs/>
                <w:color w:val="auto"/>
                <w:sz w:val="21"/>
                <w:szCs w:val="21"/>
              </w:rPr>
            </w:pPr>
            <w:sdt>
              <w:sdtPr>
                <w:rPr>
                  <w:rStyle w:val="ProjTitle1Char"/>
                  <w:rFonts w:asciiTheme="minorBidi" w:eastAsiaTheme="minorHAnsi" w:hAnsiTheme="minorBidi" w:cstheme="minorBidi"/>
                  <w:b/>
                  <w:bCs/>
                  <w:color w:val="auto"/>
                  <w:sz w:val="21"/>
                  <w:szCs w:val="21"/>
                </w:rPr>
                <w:id w:val="363412501"/>
                <w:placeholder>
                  <w:docPart w:val="DefaultPlaceholder_-1854013440"/>
                </w:placeholder>
                <w:text/>
              </w:sdtPr>
              <w:sdtEndPr>
                <w:rPr>
                  <w:rStyle w:val="ProjTitle1Char"/>
                </w:rPr>
              </w:sdtEndPr>
              <w:sdtContent>
                <w:r w:rsidR="00796924" w:rsidRPr="00CB3C61">
                  <w:rPr>
                    <w:rStyle w:val="ProjTitle1Char"/>
                    <w:rFonts w:asciiTheme="minorBidi" w:eastAsiaTheme="minorHAnsi" w:hAnsiTheme="minorBidi" w:cstheme="minorBidi"/>
                    <w:b/>
                    <w:bCs/>
                    <w:color w:val="auto"/>
                    <w:sz w:val="21"/>
                    <w:szCs w:val="21"/>
                  </w:rPr>
                  <w:t>Deliverable 2.1. Report with findings from preliminary stock-take of salinity monitoring in Mekong Delta of Viet Nam</w:t>
                </w:r>
              </w:sdtContent>
            </w:sdt>
            <w:r w:rsidR="00A957A4" w:rsidRPr="00CB3C61">
              <w:rPr>
                <w:rStyle w:val="ProjTitle1Char"/>
                <w:rFonts w:asciiTheme="minorBidi" w:eastAsiaTheme="minorHAnsi" w:hAnsiTheme="minorBidi" w:cstheme="minorBidi"/>
                <w:b/>
                <w:bCs/>
                <w:color w:val="auto"/>
                <w:sz w:val="21"/>
                <w:szCs w:val="21"/>
              </w:rPr>
              <w:t xml:space="preserve"> </w:t>
            </w:r>
          </w:p>
          <w:p w14:paraId="39F36FBE" w14:textId="77777777" w:rsidR="009444F5" w:rsidRPr="00CB3C61" w:rsidRDefault="009444F5" w:rsidP="00A957A4">
            <w:pPr>
              <w:rPr>
                <w:rStyle w:val="ProjTitle1Char"/>
                <w:rFonts w:asciiTheme="minorBidi" w:eastAsiaTheme="minorHAnsi" w:hAnsiTheme="minorBidi" w:cstheme="minorBidi"/>
                <w:color w:val="auto"/>
                <w:sz w:val="21"/>
                <w:szCs w:val="21"/>
              </w:rPr>
            </w:pPr>
          </w:p>
          <w:p w14:paraId="2715FD01" w14:textId="57A513AB" w:rsidR="009444F5" w:rsidRPr="00CB3C61" w:rsidRDefault="009444F5" w:rsidP="00E85F15">
            <w:pPr>
              <w:rPr>
                <w:rFonts w:asciiTheme="minorBidi" w:hAnsiTheme="minorBidi"/>
                <w:b/>
                <w:bCs/>
                <w:szCs w:val="21"/>
              </w:rPr>
            </w:pPr>
            <w:r w:rsidRPr="00CB3C61">
              <w:rPr>
                <w:rStyle w:val="ProjTitle1Char"/>
                <w:rFonts w:asciiTheme="minorBidi" w:eastAsiaTheme="minorHAnsi" w:hAnsiTheme="minorBidi" w:cstheme="minorBidi"/>
                <w:color w:val="auto"/>
                <w:sz w:val="21"/>
                <w:szCs w:val="21"/>
              </w:rPr>
              <w:t xml:space="preserve">CTCN Ref. </w:t>
            </w:r>
            <w:r w:rsidRPr="00CB3C61">
              <w:rPr>
                <w:rFonts w:asciiTheme="minorBidi" w:hAnsiTheme="minorBidi"/>
                <w:b/>
                <w:bCs/>
                <w:szCs w:val="21"/>
              </w:rPr>
              <w:t>RFP 3100006172</w:t>
            </w:r>
          </w:p>
          <w:p w14:paraId="474B9C04" w14:textId="6A31B581" w:rsidR="009444F5" w:rsidRPr="00CB3C61" w:rsidRDefault="009444F5" w:rsidP="00E85F15">
            <w:pPr>
              <w:tabs>
                <w:tab w:val="left" w:pos="1735"/>
              </w:tabs>
              <w:rPr>
                <w:rStyle w:val="ProjTitle1Char"/>
                <w:rFonts w:asciiTheme="minorBidi" w:eastAsiaTheme="minorHAnsi" w:hAnsiTheme="minorBidi" w:cstheme="minorBidi"/>
                <w:color w:val="auto"/>
                <w:sz w:val="21"/>
                <w:szCs w:val="21"/>
                <w:lang w:eastAsia="en-US"/>
              </w:rPr>
            </w:pPr>
            <w:r w:rsidRPr="00CB3C61">
              <w:rPr>
                <w:rFonts w:asciiTheme="minorBidi" w:hAnsiTheme="minorBidi"/>
                <w:szCs w:val="21"/>
              </w:rPr>
              <w:t>Prepared for:</w:t>
            </w:r>
            <w:r w:rsidRPr="00CB3C61">
              <w:rPr>
                <w:rFonts w:asciiTheme="minorBidi" w:hAnsiTheme="minorBidi"/>
                <w:szCs w:val="21"/>
              </w:rPr>
              <w:tab/>
            </w:r>
            <w:sdt>
              <w:sdtPr>
                <w:rPr>
                  <w:rFonts w:asciiTheme="minorBidi" w:hAnsiTheme="minorBidi"/>
                  <w:szCs w:val="21"/>
                </w:rPr>
                <w:alias w:val="ShipToName"/>
                <w:tag w:val="ShipToName"/>
                <w:id w:val="1477177940"/>
                <w:placeholder>
                  <w:docPart w:val="B2E7B6D0ABE84E968086D4CE2F5399D3"/>
                </w:placeholder>
                <w:dataBinding w:prefixMappings="xmlns:ns0='http://www.dhigroup.com/projectSites'" w:xpath="/ns0:ExternalData[1]/ns0:MaconomyData[1]/ns0:ShipToName[1]" w:storeItemID="{70DAFB24-557F-4825-9339-E5D36A6B4924}"/>
                <w:text/>
              </w:sdtPr>
              <w:sdtEndPr/>
              <w:sdtContent>
                <w:r w:rsidRPr="00CB3C61">
                  <w:rPr>
                    <w:rFonts w:asciiTheme="minorBidi" w:hAnsiTheme="minorBidi"/>
                    <w:szCs w:val="21"/>
                  </w:rPr>
                  <w:t>CTCN and VNMC</w:t>
                </w:r>
              </w:sdtContent>
            </w:sdt>
            <w:r w:rsidRPr="00CB3C61">
              <w:rPr>
                <w:rFonts w:asciiTheme="minorBidi" w:hAnsiTheme="minorBidi"/>
                <w:szCs w:val="21"/>
              </w:rPr>
              <w:t xml:space="preserve"> </w:t>
            </w:r>
          </w:p>
        </w:tc>
      </w:tr>
      <w:tr w:rsidR="00995F05" w:rsidRPr="00EC4345" w14:paraId="64EC9AB6" w14:textId="77777777" w:rsidTr="009444F5">
        <w:trPr>
          <w:trHeight w:val="1112"/>
        </w:trPr>
        <w:tc>
          <w:tcPr>
            <w:tcW w:w="9535" w:type="dxa"/>
          </w:tcPr>
          <w:p w14:paraId="152EF34A" w14:textId="77777777" w:rsidR="00CD2DF1" w:rsidRPr="00CB3C61" w:rsidRDefault="00CD2DF1" w:rsidP="00C97BCC">
            <w:pPr>
              <w:tabs>
                <w:tab w:val="left" w:pos="1735"/>
              </w:tabs>
              <w:spacing w:before="0" w:line="240" w:lineRule="atLeast"/>
              <w:rPr>
                <w:rStyle w:val="ProjTitle1Char"/>
                <w:rFonts w:asciiTheme="minorBidi" w:eastAsiaTheme="minorHAnsi" w:hAnsiTheme="minorBidi" w:cstheme="minorBidi"/>
                <w:b/>
                <w:bCs/>
                <w:color w:val="auto"/>
                <w:sz w:val="21"/>
                <w:szCs w:val="21"/>
              </w:rPr>
            </w:pPr>
          </w:p>
          <w:p w14:paraId="0A06D794" w14:textId="77777777" w:rsidR="00E85F15" w:rsidRPr="00CB3C61" w:rsidRDefault="00E85F15" w:rsidP="00C97BCC">
            <w:pPr>
              <w:tabs>
                <w:tab w:val="left" w:pos="1735"/>
              </w:tabs>
              <w:spacing w:before="0" w:line="240" w:lineRule="atLeast"/>
              <w:rPr>
                <w:rStyle w:val="ProjTitle1Char"/>
                <w:rFonts w:asciiTheme="minorBidi" w:eastAsiaTheme="minorHAnsi" w:hAnsiTheme="minorBidi" w:cstheme="minorBidi"/>
                <w:b/>
                <w:bCs/>
                <w:i/>
                <w:iCs/>
                <w:color w:val="auto"/>
                <w:sz w:val="21"/>
                <w:szCs w:val="21"/>
              </w:rPr>
            </w:pPr>
          </w:p>
          <w:p w14:paraId="2A86F000" w14:textId="72F05C03" w:rsidR="00034D1F" w:rsidRPr="00CB3C61" w:rsidRDefault="00034D1F" w:rsidP="00C97BCC">
            <w:pPr>
              <w:tabs>
                <w:tab w:val="left" w:pos="1735"/>
              </w:tabs>
              <w:spacing w:before="0" w:line="240" w:lineRule="atLeast"/>
              <w:rPr>
                <w:rStyle w:val="ProjTitle1Char"/>
                <w:rFonts w:asciiTheme="minorBidi" w:eastAsiaTheme="minorHAnsi" w:hAnsiTheme="minorBidi" w:cstheme="minorBidi"/>
                <w:b/>
                <w:bCs/>
                <w:i/>
                <w:iCs/>
                <w:color w:val="auto"/>
                <w:sz w:val="21"/>
                <w:szCs w:val="21"/>
              </w:rPr>
            </w:pPr>
            <w:r w:rsidRPr="00CB3C61">
              <w:rPr>
                <w:rStyle w:val="ProjTitle1Char"/>
                <w:rFonts w:asciiTheme="minorBidi" w:eastAsiaTheme="minorHAnsi" w:hAnsiTheme="minorBidi" w:cstheme="minorBidi"/>
                <w:b/>
                <w:bCs/>
                <w:i/>
                <w:iCs/>
                <w:color w:val="auto"/>
                <w:sz w:val="21"/>
                <w:szCs w:val="21"/>
              </w:rPr>
              <w:t>Disclaimer</w:t>
            </w:r>
          </w:p>
          <w:p w14:paraId="6337FD14" w14:textId="4C996A94" w:rsidR="00176CD8" w:rsidRPr="00CB3C61" w:rsidRDefault="00B70CAB" w:rsidP="00E85F15">
            <w:pPr>
              <w:rPr>
                <w:rFonts w:asciiTheme="minorBidi" w:hAnsiTheme="minorBidi"/>
                <w:i/>
                <w:iCs/>
                <w:szCs w:val="21"/>
              </w:rPr>
            </w:pPr>
            <w:r w:rsidRPr="00CB3C61">
              <w:rPr>
                <w:rFonts w:asciiTheme="minorBidi" w:hAnsiTheme="minorBidi"/>
                <w:i/>
                <w:iCs/>
                <w:szCs w:val="21"/>
              </w:rPr>
              <w:t>This report has been prepared by DHI staff exclusively for CTCN and VNMC, based on information provided by stakeholders and published reports believed to be reliable at the time of this document’s preparation. DHI makes no warranties regarding the accuracy or completeness of the information and accepts no liability for any loss or damage arising from reliance on this report. We have not independently verified the data or otherwise examined it to determine its accuracy, completeness, sufficiency for any purpose, or feasibility for any particular outcome, including financial ones. Recommendations and conclusions drawn in this report represent professional judgment only, with no guarantee of outcomes. We accept no responsibility for any error or omission in the report that is due to an error or omission in data, information, or statements supplied to us by other parties, including the Client. Information and opinions are current only as of the date of this report, and we accept no responsibility for updating such information or opinions. It should, therefore, not be assumed that any such information or opinion continues to be accurate after the date of the report.</w:t>
            </w:r>
          </w:p>
          <w:p w14:paraId="4A68503D" w14:textId="3AE0777E" w:rsidR="00176CD8" w:rsidRPr="00CB3C61" w:rsidRDefault="00D60BAF" w:rsidP="00E85F15">
            <w:pPr>
              <w:rPr>
                <w:rFonts w:asciiTheme="minorBidi" w:hAnsiTheme="minorBidi"/>
                <w:i/>
                <w:iCs/>
                <w:szCs w:val="21"/>
              </w:rPr>
            </w:pPr>
            <w:r w:rsidRPr="00CB3C61">
              <w:rPr>
                <w:rFonts w:asciiTheme="minorBidi" w:hAnsiTheme="minorBidi"/>
                <w:i/>
                <w:iCs/>
                <w:szCs w:val="21"/>
              </w:rPr>
              <w:t>This report has been prepared solely for use by the party that commissioned it in connection with the captioned project. It is intended solely for the stated purpose and should not be relied upon by third parties. For the avoidance of doubt, this report does not in any way purport to include legal, insurance, or financial advice or opinion. Basin management, infrastructure operation, and business decisions remain the Client's sole responsibility.</w:t>
            </w:r>
          </w:p>
          <w:p w14:paraId="35C51613" w14:textId="4E55F546" w:rsidR="00034D1F" w:rsidRPr="00EC4345" w:rsidRDefault="00034D1F" w:rsidP="00092943">
            <w:pPr>
              <w:rPr>
                <w:rStyle w:val="ProjTitle1Char"/>
                <w:rFonts w:ascii="Arial" w:eastAsiaTheme="minorHAnsi" w:hAnsi="Arial" w:cs="Arial"/>
                <w:color w:val="auto"/>
                <w:sz w:val="18"/>
                <w:szCs w:val="18"/>
              </w:rPr>
            </w:pPr>
          </w:p>
        </w:tc>
      </w:tr>
    </w:tbl>
    <w:tbl>
      <w:tblPr>
        <w:tblStyle w:val="TableGrid"/>
        <w:tblW w:w="4040" w:type="dxa"/>
        <w:tblInd w:w="108" w:type="dxa"/>
        <w:tblBorders>
          <w:top w:val="single" w:sz="4" w:space="0" w:color="8B8D8E"/>
          <w:left w:val="single" w:sz="4" w:space="0" w:color="8B8D8E"/>
          <w:bottom w:val="single" w:sz="4" w:space="0" w:color="8B8D8E"/>
          <w:right w:val="single" w:sz="4" w:space="0" w:color="8B8D8E"/>
          <w:insideH w:val="single" w:sz="4" w:space="0" w:color="8B8D8E"/>
          <w:insideV w:val="single" w:sz="4" w:space="0" w:color="8B8D8E"/>
        </w:tblBorders>
        <w:tblLook w:val="04A0" w:firstRow="1" w:lastRow="0" w:firstColumn="1" w:lastColumn="0" w:noHBand="0" w:noVBand="1"/>
      </w:tblPr>
      <w:tblGrid>
        <w:gridCol w:w="4040"/>
      </w:tblGrid>
      <w:tr w:rsidR="00737D86" w:rsidRPr="00EC4345" w14:paraId="5165858E" w14:textId="77777777" w:rsidTr="0097755B">
        <w:trPr>
          <w:trHeight w:val="551"/>
        </w:trPr>
        <w:tc>
          <w:tcPr>
            <w:tcW w:w="4040" w:type="dxa"/>
          </w:tcPr>
          <w:p w14:paraId="767FB947" w14:textId="77777777" w:rsidR="00737D86" w:rsidRPr="00CB3C61" w:rsidRDefault="00737D86" w:rsidP="00737D86">
            <w:pPr>
              <w:rPr>
                <w:rFonts w:asciiTheme="minorBidi" w:hAnsiTheme="minorBidi"/>
                <w:color w:val="004165"/>
                <w:szCs w:val="21"/>
              </w:rPr>
            </w:pPr>
            <w:r w:rsidRPr="00CB3C61">
              <w:rPr>
                <w:rFonts w:asciiTheme="minorBidi" w:hAnsiTheme="minorBidi"/>
                <w:color w:val="004165"/>
                <w:szCs w:val="21"/>
              </w:rPr>
              <w:t>Approved by</w:t>
            </w:r>
          </w:p>
          <w:p w14:paraId="1CF3D600" w14:textId="77777777" w:rsidR="00737D86" w:rsidRPr="00EC4345" w:rsidRDefault="00737D86" w:rsidP="0097755B">
            <w:pPr>
              <w:rPr>
                <w:color w:val="000066"/>
              </w:rPr>
            </w:pPr>
          </w:p>
        </w:tc>
      </w:tr>
      <w:tr w:rsidR="00737D86" w:rsidRPr="00EC4345" w14:paraId="20FE925D" w14:textId="77777777" w:rsidTr="0097755B">
        <w:trPr>
          <w:trHeight w:val="568"/>
        </w:trPr>
        <w:tc>
          <w:tcPr>
            <w:tcW w:w="4040" w:type="dxa"/>
          </w:tcPr>
          <w:p w14:paraId="3EC18455" w14:textId="77777777" w:rsidR="00737D86" w:rsidRPr="00EC4345" w:rsidRDefault="00AA0A22" w:rsidP="0097755B">
            <w:pPr>
              <w:rPr>
                <w:color w:val="000066"/>
              </w:rPr>
            </w:pPr>
            <w:r>
              <w:rPr>
                <w:color w:val="000066"/>
              </w:rPr>
              <w:pict w14:anchorId="0D206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88.95pt;height:95.2pt">
                  <v:imagedata r:id="rId19" o:title=""/>
                  <o:lock v:ext="edit" ungrouping="t" rotation="t" cropping="t" verticies="t" text="t" grouping="t"/>
                  <o:signatureline v:ext="edit" id="{7F73F5E5-D5BE-4D3E-9364-FA4991E2FF55}" provid="{00000000-0000-0000-0000-000000000000}" o:suggestedsigner="Approved by" issignatureline="t"/>
                </v:shape>
              </w:pict>
            </w:r>
          </w:p>
        </w:tc>
      </w:tr>
    </w:tbl>
    <w:p w14:paraId="5BA88F10" w14:textId="77777777" w:rsidR="00144587" w:rsidRDefault="00144587" w:rsidP="00144587">
      <w:pPr>
        <w:tabs>
          <w:tab w:val="left" w:pos="6716"/>
        </w:tabs>
        <w:rPr>
          <w:rFonts w:asciiTheme="minorBidi" w:hAnsiTheme="minorBidi"/>
          <w:szCs w:val="21"/>
        </w:rPr>
      </w:pPr>
    </w:p>
    <w:p w14:paraId="50A0F80D" w14:textId="77777777" w:rsidR="003D645C" w:rsidRPr="003D645C" w:rsidRDefault="003D645C" w:rsidP="003D645C">
      <w:pPr>
        <w:rPr>
          <w:rFonts w:asciiTheme="minorBidi" w:hAnsiTheme="minorBidi"/>
          <w:szCs w:val="21"/>
        </w:rPr>
      </w:pPr>
    </w:p>
    <w:p w14:paraId="4E7C0309" w14:textId="77777777" w:rsidR="003D645C" w:rsidRPr="003D645C" w:rsidRDefault="003D645C" w:rsidP="003D645C">
      <w:pPr>
        <w:rPr>
          <w:rFonts w:asciiTheme="minorBidi" w:hAnsiTheme="minorBidi"/>
          <w:szCs w:val="21"/>
        </w:rPr>
      </w:pPr>
    </w:p>
    <w:p w14:paraId="13E90636" w14:textId="55263624" w:rsidR="003D645C" w:rsidRPr="003D645C" w:rsidRDefault="003D645C" w:rsidP="003D645C">
      <w:pPr>
        <w:rPr>
          <w:rFonts w:asciiTheme="minorBidi" w:hAnsiTheme="minorBidi"/>
          <w:szCs w:val="21"/>
        </w:rPr>
        <w:sectPr w:rsidR="003D645C" w:rsidRPr="003D645C" w:rsidSect="00656FB2">
          <w:headerReference w:type="default" r:id="rId20"/>
          <w:footerReference w:type="default" r:id="rId21"/>
          <w:headerReference w:type="first" r:id="rId22"/>
          <w:footerReference w:type="first" r:id="rId23"/>
          <w:pgSz w:w="11906" w:h="16838"/>
          <w:pgMar w:top="1701" w:right="1134" w:bottom="1701" w:left="1134" w:header="709" w:footer="397" w:gutter="0"/>
          <w:cols w:space="708"/>
          <w:titlePg/>
          <w:docGrid w:linePitch="360"/>
        </w:sectPr>
      </w:pPr>
    </w:p>
    <w:p w14:paraId="6DA006CD" w14:textId="431ACB67" w:rsidR="00EF2646" w:rsidRPr="00EC4345" w:rsidRDefault="00EF2646" w:rsidP="00E97EC5">
      <w:pPr>
        <w:pStyle w:val="TOCHeader16"/>
        <w:tabs>
          <w:tab w:val="left" w:pos="2850"/>
        </w:tabs>
      </w:pPr>
      <w:r w:rsidRPr="00EC4345">
        <w:lastRenderedPageBreak/>
        <w:t>Contents</w:t>
      </w:r>
    </w:p>
    <w:p w14:paraId="714723C3" w14:textId="52A52EE9" w:rsidR="00805726" w:rsidRDefault="00CF4A84">
      <w:pPr>
        <w:pStyle w:val="TOC1"/>
        <w:rPr>
          <w:rFonts w:asciiTheme="minorHAnsi" w:eastAsiaTheme="minorEastAsia" w:hAnsiTheme="minorHAnsi"/>
          <w:b w:val="0"/>
          <w:kern w:val="2"/>
          <w:sz w:val="24"/>
          <w:szCs w:val="24"/>
          <w:lang w:val="en-US"/>
          <w14:ligatures w14:val="standardContextual"/>
        </w:rPr>
      </w:pPr>
      <w:r w:rsidRPr="00CB3C61">
        <w:rPr>
          <w:rFonts w:asciiTheme="minorBidi" w:hAnsiTheme="minorBidi"/>
          <w:b w:val="0"/>
          <w:noProof w:val="0"/>
          <w:szCs w:val="21"/>
        </w:rPr>
        <w:fldChar w:fldCharType="begin"/>
      </w:r>
      <w:r w:rsidRPr="00CB3C61">
        <w:rPr>
          <w:rFonts w:asciiTheme="minorBidi" w:hAnsiTheme="minorBidi"/>
          <w:b w:val="0"/>
          <w:noProof w:val="0"/>
          <w:szCs w:val="21"/>
        </w:rPr>
        <w:instrText xml:space="preserve"> TOC \h \z \t "Heading 1;1;Heading 2;2;Heading 3;3" </w:instrText>
      </w:r>
      <w:r w:rsidRPr="00CB3C61">
        <w:rPr>
          <w:rFonts w:asciiTheme="minorBidi" w:hAnsiTheme="minorBidi"/>
          <w:b w:val="0"/>
          <w:noProof w:val="0"/>
          <w:szCs w:val="21"/>
        </w:rPr>
        <w:fldChar w:fldCharType="separate"/>
      </w:r>
      <w:hyperlink w:anchor="_Toc234919929" w:history="1">
        <w:r w:rsidR="00805726" w:rsidRPr="00245541">
          <w:rPr>
            <w:rStyle w:val="Hyperlink"/>
          </w:rPr>
          <w:t>Abbreviations</w:t>
        </w:r>
        <w:r w:rsidR="00805726">
          <w:rPr>
            <w:webHidden/>
          </w:rPr>
          <w:tab/>
        </w:r>
        <w:r w:rsidR="00805726">
          <w:rPr>
            <w:webHidden/>
          </w:rPr>
          <w:fldChar w:fldCharType="begin"/>
        </w:r>
        <w:r w:rsidR="00805726">
          <w:rPr>
            <w:webHidden/>
          </w:rPr>
          <w:instrText xml:space="preserve"> PAGEREF _Toc234919929 \h </w:instrText>
        </w:r>
        <w:r w:rsidR="00805726">
          <w:rPr>
            <w:webHidden/>
          </w:rPr>
        </w:r>
        <w:r w:rsidR="00805726">
          <w:rPr>
            <w:webHidden/>
          </w:rPr>
          <w:fldChar w:fldCharType="separate"/>
        </w:r>
        <w:r w:rsidR="00805726">
          <w:rPr>
            <w:webHidden/>
          </w:rPr>
          <w:t>5</w:t>
        </w:r>
        <w:r w:rsidR="00805726">
          <w:rPr>
            <w:webHidden/>
          </w:rPr>
          <w:fldChar w:fldCharType="end"/>
        </w:r>
      </w:hyperlink>
    </w:p>
    <w:p w14:paraId="5133F6DC" w14:textId="3BD3F1BC"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30" w:history="1">
        <w:r w:rsidRPr="00245541">
          <w:rPr>
            <w:rStyle w:val="Hyperlink"/>
          </w:rPr>
          <w:t>1</w:t>
        </w:r>
        <w:r>
          <w:rPr>
            <w:rFonts w:asciiTheme="minorHAnsi" w:eastAsiaTheme="minorEastAsia" w:hAnsiTheme="minorHAnsi"/>
            <w:b w:val="0"/>
            <w:kern w:val="2"/>
            <w:sz w:val="24"/>
            <w:szCs w:val="24"/>
            <w:lang w:val="en-US"/>
            <w14:ligatures w14:val="standardContextual"/>
          </w:rPr>
          <w:tab/>
        </w:r>
        <w:r w:rsidRPr="00245541">
          <w:rPr>
            <w:rStyle w:val="Hyperlink"/>
          </w:rPr>
          <w:t>Executive summary</w:t>
        </w:r>
        <w:r>
          <w:rPr>
            <w:webHidden/>
          </w:rPr>
          <w:tab/>
        </w:r>
        <w:r>
          <w:rPr>
            <w:webHidden/>
          </w:rPr>
          <w:fldChar w:fldCharType="begin"/>
        </w:r>
        <w:r>
          <w:rPr>
            <w:webHidden/>
          </w:rPr>
          <w:instrText xml:space="preserve"> PAGEREF _Toc234919930 \h </w:instrText>
        </w:r>
        <w:r>
          <w:rPr>
            <w:webHidden/>
          </w:rPr>
        </w:r>
        <w:r>
          <w:rPr>
            <w:webHidden/>
          </w:rPr>
          <w:fldChar w:fldCharType="separate"/>
        </w:r>
        <w:r>
          <w:rPr>
            <w:webHidden/>
          </w:rPr>
          <w:t>6</w:t>
        </w:r>
        <w:r>
          <w:rPr>
            <w:webHidden/>
          </w:rPr>
          <w:fldChar w:fldCharType="end"/>
        </w:r>
      </w:hyperlink>
    </w:p>
    <w:p w14:paraId="51923C0C" w14:textId="52466AF8"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31" w:history="1">
        <w:r w:rsidRPr="00245541">
          <w:rPr>
            <w:rStyle w:val="Hyperlink"/>
          </w:rPr>
          <w:t>2</w:t>
        </w:r>
        <w:r>
          <w:rPr>
            <w:rFonts w:asciiTheme="minorHAnsi" w:eastAsiaTheme="minorEastAsia" w:hAnsiTheme="minorHAnsi"/>
            <w:b w:val="0"/>
            <w:kern w:val="2"/>
            <w:sz w:val="24"/>
            <w:szCs w:val="24"/>
            <w:lang w:val="en-US"/>
            <w14:ligatures w14:val="standardContextual"/>
          </w:rPr>
          <w:tab/>
        </w:r>
        <w:r w:rsidRPr="00245541">
          <w:rPr>
            <w:rStyle w:val="Hyperlink"/>
          </w:rPr>
          <w:t>Assessment approach</w:t>
        </w:r>
        <w:r>
          <w:rPr>
            <w:webHidden/>
          </w:rPr>
          <w:tab/>
        </w:r>
        <w:r>
          <w:rPr>
            <w:webHidden/>
          </w:rPr>
          <w:fldChar w:fldCharType="begin"/>
        </w:r>
        <w:r>
          <w:rPr>
            <w:webHidden/>
          </w:rPr>
          <w:instrText xml:space="preserve"> PAGEREF _Toc234919931 \h </w:instrText>
        </w:r>
        <w:r>
          <w:rPr>
            <w:webHidden/>
          </w:rPr>
        </w:r>
        <w:r>
          <w:rPr>
            <w:webHidden/>
          </w:rPr>
          <w:fldChar w:fldCharType="separate"/>
        </w:r>
        <w:r>
          <w:rPr>
            <w:webHidden/>
          </w:rPr>
          <w:t>7</w:t>
        </w:r>
        <w:r>
          <w:rPr>
            <w:webHidden/>
          </w:rPr>
          <w:fldChar w:fldCharType="end"/>
        </w:r>
      </w:hyperlink>
    </w:p>
    <w:p w14:paraId="7216884D" w14:textId="183B86C1" w:rsidR="00805726" w:rsidRDefault="00805726">
      <w:pPr>
        <w:pStyle w:val="TOC2"/>
        <w:rPr>
          <w:rFonts w:asciiTheme="minorHAnsi" w:eastAsiaTheme="minorEastAsia" w:hAnsiTheme="minorHAnsi"/>
          <w:kern w:val="2"/>
          <w:sz w:val="24"/>
          <w:szCs w:val="24"/>
          <w:lang w:val="en-US"/>
          <w14:ligatures w14:val="standardContextual"/>
        </w:rPr>
      </w:pPr>
      <w:hyperlink w:anchor="_Toc234919932" w:history="1">
        <w:r w:rsidRPr="00245541">
          <w:rPr>
            <w:rStyle w:val="Hyperlink"/>
          </w:rPr>
          <w:t>2.1</w:t>
        </w:r>
        <w:r>
          <w:rPr>
            <w:rFonts w:asciiTheme="minorHAnsi" w:eastAsiaTheme="minorEastAsia" w:hAnsiTheme="minorHAnsi"/>
            <w:kern w:val="2"/>
            <w:sz w:val="24"/>
            <w:szCs w:val="24"/>
            <w:lang w:val="en-US"/>
            <w14:ligatures w14:val="standardContextual"/>
          </w:rPr>
          <w:tab/>
        </w:r>
        <w:r w:rsidRPr="00245541">
          <w:rPr>
            <w:rStyle w:val="Hyperlink"/>
          </w:rPr>
          <w:t>Salinity monitoring stock-taking assessment approach</w:t>
        </w:r>
        <w:r>
          <w:rPr>
            <w:webHidden/>
          </w:rPr>
          <w:tab/>
        </w:r>
        <w:r>
          <w:rPr>
            <w:webHidden/>
          </w:rPr>
          <w:fldChar w:fldCharType="begin"/>
        </w:r>
        <w:r>
          <w:rPr>
            <w:webHidden/>
          </w:rPr>
          <w:instrText xml:space="preserve"> PAGEREF _Toc234919932 \h </w:instrText>
        </w:r>
        <w:r>
          <w:rPr>
            <w:webHidden/>
          </w:rPr>
        </w:r>
        <w:r>
          <w:rPr>
            <w:webHidden/>
          </w:rPr>
          <w:fldChar w:fldCharType="separate"/>
        </w:r>
        <w:r>
          <w:rPr>
            <w:webHidden/>
          </w:rPr>
          <w:t>7</w:t>
        </w:r>
        <w:r>
          <w:rPr>
            <w:webHidden/>
          </w:rPr>
          <w:fldChar w:fldCharType="end"/>
        </w:r>
      </w:hyperlink>
    </w:p>
    <w:p w14:paraId="6577DA0C" w14:textId="187DF76E" w:rsidR="00805726" w:rsidRDefault="00805726">
      <w:pPr>
        <w:pStyle w:val="TOC2"/>
        <w:rPr>
          <w:rFonts w:asciiTheme="minorHAnsi" w:eastAsiaTheme="minorEastAsia" w:hAnsiTheme="minorHAnsi"/>
          <w:kern w:val="2"/>
          <w:sz w:val="24"/>
          <w:szCs w:val="24"/>
          <w:lang w:val="en-US"/>
          <w14:ligatures w14:val="standardContextual"/>
        </w:rPr>
      </w:pPr>
      <w:hyperlink w:anchor="_Toc234919933" w:history="1">
        <w:r w:rsidRPr="00245541">
          <w:rPr>
            <w:rStyle w:val="Hyperlink"/>
          </w:rPr>
          <w:t>2.2</w:t>
        </w:r>
        <w:r>
          <w:rPr>
            <w:rFonts w:asciiTheme="minorHAnsi" w:eastAsiaTheme="minorEastAsia" w:hAnsiTheme="minorHAnsi"/>
            <w:kern w:val="2"/>
            <w:sz w:val="24"/>
            <w:szCs w:val="24"/>
            <w:lang w:val="en-US"/>
            <w14:ligatures w14:val="standardContextual"/>
          </w:rPr>
          <w:tab/>
        </w:r>
        <w:r w:rsidRPr="00245541">
          <w:rPr>
            <w:rStyle w:val="Hyperlink"/>
          </w:rPr>
          <w:t>Focus areas for the assessment</w:t>
        </w:r>
        <w:r>
          <w:rPr>
            <w:webHidden/>
          </w:rPr>
          <w:tab/>
        </w:r>
        <w:r>
          <w:rPr>
            <w:webHidden/>
          </w:rPr>
          <w:fldChar w:fldCharType="begin"/>
        </w:r>
        <w:r>
          <w:rPr>
            <w:webHidden/>
          </w:rPr>
          <w:instrText xml:space="preserve"> PAGEREF _Toc234919933 \h </w:instrText>
        </w:r>
        <w:r>
          <w:rPr>
            <w:webHidden/>
          </w:rPr>
        </w:r>
        <w:r>
          <w:rPr>
            <w:webHidden/>
          </w:rPr>
          <w:fldChar w:fldCharType="separate"/>
        </w:r>
        <w:r>
          <w:rPr>
            <w:webHidden/>
          </w:rPr>
          <w:t>7</w:t>
        </w:r>
        <w:r>
          <w:rPr>
            <w:webHidden/>
          </w:rPr>
          <w:fldChar w:fldCharType="end"/>
        </w:r>
      </w:hyperlink>
    </w:p>
    <w:p w14:paraId="41F4E3BD" w14:textId="4C35E4E5" w:rsidR="00805726" w:rsidRDefault="00805726">
      <w:pPr>
        <w:pStyle w:val="TOC2"/>
        <w:rPr>
          <w:rFonts w:asciiTheme="minorHAnsi" w:eastAsiaTheme="minorEastAsia" w:hAnsiTheme="minorHAnsi"/>
          <w:kern w:val="2"/>
          <w:sz w:val="24"/>
          <w:szCs w:val="24"/>
          <w:lang w:val="en-US"/>
          <w14:ligatures w14:val="standardContextual"/>
        </w:rPr>
      </w:pPr>
      <w:hyperlink w:anchor="_Toc234919934" w:history="1">
        <w:r w:rsidRPr="00245541">
          <w:rPr>
            <w:rStyle w:val="Hyperlink"/>
          </w:rPr>
          <w:t>2.3</w:t>
        </w:r>
        <w:r>
          <w:rPr>
            <w:rFonts w:asciiTheme="minorHAnsi" w:eastAsiaTheme="minorEastAsia" w:hAnsiTheme="minorHAnsi"/>
            <w:kern w:val="2"/>
            <w:sz w:val="24"/>
            <w:szCs w:val="24"/>
            <w:lang w:val="en-US"/>
            <w14:ligatures w14:val="standardContextual"/>
          </w:rPr>
          <w:tab/>
        </w:r>
        <w:r w:rsidRPr="00245541">
          <w:rPr>
            <w:rStyle w:val="Hyperlink"/>
          </w:rPr>
          <w:t>Key information sources</w:t>
        </w:r>
        <w:r>
          <w:rPr>
            <w:webHidden/>
          </w:rPr>
          <w:tab/>
        </w:r>
        <w:r>
          <w:rPr>
            <w:webHidden/>
          </w:rPr>
          <w:fldChar w:fldCharType="begin"/>
        </w:r>
        <w:r>
          <w:rPr>
            <w:webHidden/>
          </w:rPr>
          <w:instrText xml:space="preserve"> PAGEREF _Toc234919934 \h </w:instrText>
        </w:r>
        <w:r>
          <w:rPr>
            <w:webHidden/>
          </w:rPr>
        </w:r>
        <w:r>
          <w:rPr>
            <w:webHidden/>
          </w:rPr>
          <w:fldChar w:fldCharType="separate"/>
        </w:r>
        <w:r>
          <w:rPr>
            <w:webHidden/>
          </w:rPr>
          <w:t>8</w:t>
        </w:r>
        <w:r>
          <w:rPr>
            <w:webHidden/>
          </w:rPr>
          <w:fldChar w:fldCharType="end"/>
        </w:r>
      </w:hyperlink>
    </w:p>
    <w:p w14:paraId="6AD19A48" w14:textId="37A9A268" w:rsidR="00805726" w:rsidRDefault="00805726">
      <w:pPr>
        <w:pStyle w:val="TOC2"/>
        <w:rPr>
          <w:rFonts w:asciiTheme="minorHAnsi" w:eastAsiaTheme="minorEastAsia" w:hAnsiTheme="minorHAnsi"/>
          <w:kern w:val="2"/>
          <w:sz w:val="24"/>
          <w:szCs w:val="24"/>
          <w:lang w:val="en-US"/>
          <w14:ligatures w14:val="standardContextual"/>
        </w:rPr>
      </w:pPr>
      <w:hyperlink w:anchor="_Toc234919935" w:history="1">
        <w:r w:rsidRPr="00245541">
          <w:rPr>
            <w:rStyle w:val="Hyperlink"/>
          </w:rPr>
          <w:t>2.4</w:t>
        </w:r>
        <w:r>
          <w:rPr>
            <w:rFonts w:asciiTheme="minorHAnsi" w:eastAsiaTheme="minorEastAsia" w:hAnsiTheme="minorHAnsi"/>
            <w:kern w:val="2"/>
            <w:sz w:val="24"/>
            <w:szCs w:val="24"/>
            <w:lang w:val="en-US"/>
            <w14:ligatures w14:val="standardContextual"/>
          </w:rPr>
          <w:tab/>
        </w:r>
        <w:r w:rsidRPr="00245541">
          <w:rPr>
            <w:rStyle w:val="Hyperlink"/>
          </w:rPr>
          <w:t>National institutions consulted (including bilateral interviews)</w:t>
        </w:r>
        <w:r>
          <w:rPr>
            <w:webHidden/>
          </w:rPr>
          <w:tab/>
        </w:r>
        <w:r>
          <w:rPr>
            <w:webHidden/>
          </w:rPr>
          <w:fldChar w:fldCharType="begin"/>
        </w:r>
        <w:r>
          <w:rPr>
            <w:webHidden/>
          </w:rPr>
          <w:instrText xml:space="preserve"> PAGEREF _Toc234919935 \h </w:instrText>
        </w:r>
        <w:r>
          <w:rPr>
            <w:webHidden/>
          </w:rPr>
        </w:r>
        <w:r>
          <w:rPr>
            <w:webHidden/>
          </w:rPr>
          <w:fldChar w:fldCharType="separate"/>
        </w:r>
        <w:r>
          <w:rPr>
            <w:webHidden/>
          </w:rPr>
          <w:t>8</w:t>
        </w:r>
        <w:r>
          <w:rPr>
            <w:webHidden/>
          </w:rPr>
          <w:fldChar w:fldCharType="end"/>
        </w:r>
      </w:hyperlink>
    </w:p>
    <w:p w14:paraId="0618A715" w14:textId="79F6FEDD"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36" w:history="1">
        <w:r w:rsidRPr="00245541">
          <w:rPr>
            <w:rStyle w:val="Hyperlink"/>
          </w:rPr>
          <w:t>3</w:t>
        </w:r>
        <w:r>
          <w:rPr>
            <w:rFonts w:asciiTheme="minorHAnsi" w:eastAsiaTheme="minorEastAsia" w:hAnsiTheme="minorHAnsi"/>
            <w:b w:val="0"/>
            <w:kern w:val="2"/>
            <w:sz w:val="24"/>
            <w:szCs w:val="24"/>
            <w:lang w:val="en-US"/>
            <w14:ligatures w14:val="standardContextual"/>
          </w:rPr>
          <w:tab/>
        </w:r>
        <w:r w:rsidRPr="00245541">
          <w:rPr>
            <w:rStyle w:val="Hyperlink"/>
          </w:rPr>
          <w:t>Salinity intrusion in Viet Nam Mekong Delta - overview</w:t>
        </w:r>
        <w:r>
          <w:rPr>
            <w:webHidden/>
          </w:rPr>
          <w:tab/>
        </w:r>
        <w:r>
          <w:rPr>
            <w:webHidden/>
          </w:rPr>
          <w:fldChar w:fldCharType="begin"/>
        </w:r>
        <w:r>
          <w:rPr>
            <w:webHidden/>
          </w:rPr>
          <w:instrText xml:space="preserve"> PAGEREF _Toc234919936 \h </w:instrText>
        </w:r>
        <w:r>
          <w:rPr>
            <w:webHidden/>
          </w:rPr>
        </w:r>
        <w:r>
          <w:rPr>
            <w:webHidden/>
          </w:rPr>
          <w:fldChar w:fldCharType="separate"/>
        </w:r>
        <w:r>
          <w:rPr>
            <w:webHidden/>
          </w:rPr>
          <w:t>9</w:t>
        </w:r>
        <w:r>
          <w:rPr>
            <w:webHidden/>
          </w:rPr>
          <w:fldChar w:fldCharType="end"/>
        </w:r>
      </w:hyperlink>
    </w:p>
    <w:p w14:paraId="7ACE8BE5" w14:textId="718E7AAB" w:rsidR="00805726" w:rsidRDefault="00805726">
      <w:pPr>
        <w:pStyle w:val="TOC2"/>
        <w:rPr>
          <w:rFonts w:asciiTheme="minorHAnsi" w:eastAsiaTheme="minorEastAsia" w:hAnsiTheme="minorHAnsi"/>
          <w:kern w:val="2"/>
          <w:sz w:val="24"/>
          <w:szCs w:val="24"/>
          <w:lang w:val="en-US"/>
          <w14:ligatures w14:val="standardContextual"/>
        </w:rPr>
      </w:pPr>
      <w:hyperlink w:anchor="_Toc234919937" w:history="1">
        <w:r w:rsidRPr="00245541">
          <w:rPr>
            <w:rStyle w:val="Hyperlink"/>
          </w:rPr>
          <w:t>3.1</w:t>
        </w:r>
        <w:r>
          <w:rPr>
            <w:rFonts w:asciiTheme="minorHAnsi" w:eastAsiaTheme="minorEastAsia" w:hAnsiTheme="minorHAnsi"/>
            <w:kern w:val="2"/>
            <w:sz w:val="24"/>
            <w:szCs w:val="24"/>
            <w:lang w:val="en-US"/>
            <w14:ligatures w14:val="standardContextual"/>
          </w:rPr>
          <w:tab/>
        </w:r>
        <w:r w:rsidRPr="00245541">
          <w:rPr>
            <w:rStyle w:val="Hyperlink"/>
          </w:rPr>
          <w:t>The socio-economic setting of VMD</w:t>
        </w:r>
        <w:r>
          <w:rPr>
            <w:webHidden/>
          </w:rPr>
          <w:tab/>
        </w:r>
        <w:r>
          <w:rPr>
            <w:webHidden/>
          </w:rPr>
          <w:fldChar w:fldCharType="begin"/>
        </w:r>
        <w:r>
          <w:rPr>
            <w:webHidden/>
          </w:rPr>
          <w:instrText xml:space="preserve"> PAGEREF _Toc234919937 \h </w:instrText>
        </w:r>
        <w:r>
          <w:rPr>
            <w:webHidden/>
          </w:rPr>
        </w:r>
        <w:r>
          <w:rPr>
            <w:webHidden/>
          </w:rPr>
          <w:fldChar w:fldCharType="separate"/>
        </w:r>
        <w:r>
          <w:rPr>
            <w:webHidden/>
          </w:rPr>
          <w:t>9</w:t>
        </w:r>
        <w:r>
          <w:rPr>
            <w:webHidden/>
          </w:rPr>
          <w:fldChar w:fldCharType="end"/>
        </w:r>
      </w:hyperlink>
    </w:p>
    <w:p w14:paraId="60D9C407" w14:textId="123E926C" w:rsidR="00805726" w:rsidRDefault="00805726">
      <w:pPr>
        <w:pStyle w:val="TOC2"/>
        <w:rPr>
          <w:rFonts w:asciiTheme="minorHAnsi" w:eastAsiaTheme="minorEastAsia" w:hAnsiTheme="minorHAnsi"/>
          <w:kern w:val="2"/>
          <w:sz w:val="24"/>
          <w:szCs w:val="24"/>
          <w:lang w:val="en-US"/>
          <w14:ligatures w14:val="standardContextual"/>
        </w:rPr>
      </w:pPr>
      <w:hyperlink w:anchor="_Toc234919938" w:history="1">
        <w:r w:rsidRPr="00245541">
          <w:rPr>
            <w:rStyle w:val="Hyperlink"/>
          </w:rPr>
          <w:t>3.2</w:t>
        </w:r>
        <w:r>
          <w:rPr>
            <w:rFonts w:asciiTheme="minorHAnsi" w:eastAsiaTheme="minorEastAsia" w:hAnsiTheme="minorHAnsi"/>
            <w:kern w:val="2"/>
            <w:sz w:val="24"/>
            <w:szCs w:val="24"/>
            <w:lang w:val="en-US"/>
            <w14:ligatures w14:val="standardContextual"/>
          </w:rPr>
          <w:tab/>
        </w:r>
        <w:r w:rsidRPr="00245541">
          <w:rPr>
            <w:rStyle w:val="Hyperlink"/>
          </w:rPr>
          <w:t>Main driving forces behind salinity intrusion</w:t>
        </w:r>
        <w:r>
          <w:rPr>
            <w:webHidden/>
          </w:rPr>
          <w:tab/>
        </w:r>
        <w:r>
          <w:rPr>
            <w:webHidden/>
          </w:rPr>
          <w:fldChar w:fldCharType="begin"/>
        </w:r>
        <w:r>
          <w:rPr>
            <w:webHidden/>
          </w:rPr>
          <w:instrText xml:space="preserve"> PAGEREF _Toc234919938 \h </w:instrText>
        </w:r>
        <w:r>
          <w:rPr>
            <w:webHidden/>
          </w:rPr>
        </w:r>
        <w:r>
          <w:rPr>
            <w:webHidden/>
          </w:rPr>
          <w:fldChar w:fldCharType="separate"/>
        </w:r>
        <w:r>
          <w:rPr>
            <w:webHidden/>
          </w:rPr>
          <w:t>9</w:t>
        </w:r>
        <w:r>
          <w:rPr>
            <w:webHidden/>
          </w:rPr>
          <w:fldChar w:fldCharType="end"/>
        </w:r>
      </w:hyperlink>
    </w:p>
    <w:p w14:paraId="1D4239DB" w14:textId="33CBEBE2" w:rsidR="00805726" w:rsidRDefault="00805726">
      <w:pPr>
        <w:pStyle w:val="TOC2"/>
        <w:rPr>
          <w:rFonts w:asciiTheme="minorHAnsi" w:eastAsiaTheme="minorEastAsia" w:hAnsiTheme="minorHAnsi"/>
          <w:kern w:val="2"/>
          <w:sz w:val="24"/>
          <w:szCs w:val="24"/>
          <w:lang w:val="en-US"/>
          <w14:ligatures w14:val="standardContextual"/>
        </w:rPr>
      </w:pPr>
      <w:hyperlink w:anchor="_Toc234919939" w:history="1">
        <w:r w:rsidRPr="00245541">
          <w:rPr>
            <w:rStyle w:val="Hyperlink"/>
          </w:rPr>
          <w:t>3.3</w:t>
        </w:r>
        <w:r>
          <w:rPr>
            <w:rFonts w:asciiTheme="minorHAnsi" w:eastAsiaTheme="minorEastAsia" w:hAnsiTheme="minorHAnsi"/>
            <w:kern w:val="2"/>
            <w:sz w:val="24"/>
            <w:szCs w:val="24"/>
            <w:lang w:val="en-US"/>
            <w14:ligatures w14:val="standardContextual"/>
          </w:rPr>
          <w:tab/>
        </w:r>
        <w:r w:rsidRPr="00245541">
          <w:rPr>
            <w:rStyle w:val="Hyperlink"/>
          </w:rPr>
          <w:t>Impacts on agricultural production</w:t>
        </w:r>
        <w:r>
          <w:rPr>
            <w:webHidden/>
          </w:rPr>
          <w:tab/>
        </w:r>
        <w:r>
          <w:rPr>
            <w:webHidden/>
          </w:rPr>
          <w:fldChar w:fldCharType="begin"/>
        </w:r>
        <w:r>
          <w:rPr>
            <w:webHidden/>
          </w:rPr>
          <w:instrText xml:space="preserve"> PAGEREF _Toc234919939 \h </w:instrText>
        </w:r>
        <w:r>
          <w:rPr>
            <w:webHidden/>
          </w:rPr>
        </w:r>
        <w:r>
          <w:rPr>
            <w:webHidden/>
          </w:rPr>
          <w:fldChar w:fldCharType="separate"/>
        </w:r>
        <w:r>
          <w:rPr>
            <w:webHidden/>
          </w:rPr>
          <w:t>11</w:t>
        </w:r>
        <w:r>
          <w:rPr>
            <w:webHidden/>
          </w:rPr>
          <w:fldChar w:fldCharType="end"/>
        </w:r>
      </w:hyperlink>
    </w:p>
    <w:p w14:paraId="10B23CF6" w14:textId="7760E80C" w:rsidR="00805726" w:rsidRDefault="00805726">
      <w:pPr>
        <w:pStyle w:val="TOC2"/>
        <w:rPr>
          <w:rFonts w:asciiTheme="minorHAnsi" w:eastAsiaTheme="minorEastAsia" w:hAnsiTheme="minorHAnsi"/>
          <w:kern w:val="2"/>
          <w:sz w:val="24"/>
          <w:szCs w:val="24"/>
          <w:lang w:val="en-US"/>
          <w14:ligatures w14:val="standardContextual"/>
        </w:rPr>
      </w:pPr>
      <w:hyperlink w:anchor="_Toc234919940" w:history="1">
        <w:r w:rsidRPr="00245541">
          <w:rPr>
            <w:rStyle w:val="Hyperlink"/>
          </w:rPr>
          <w:t>3.4</w:t>
        </w:r>
        <w:r>
          <w:rPr>
            <w:rFonts w:asciiTheme="minorHAnsi" w:eastAsiaTheme="minorEastAsia" w:hAnsiTheme="minorHAnsi"/>
            <w:kern w:val="2"/>
            <w:sz w:val="24"/>
            <w:szCs w:val="24"/>
            <w:lang w:val="en-US"/>
            <w14:ligatures w14:val="standardContextual"/>
          </w:rPr>
          <w:tab/>
        </w:r>
        <w:r w:rsidRPr="00245541">
          <w:rPr>
            <w:rStyle w:val="Hyperlink"/>
          </w:rPr>
          <w:t>Impacts on rural domestic water supply</w:t>
        </w:r>
        <w:r>
          <w:rPr>
            <w:webHidden/>
          </w:rPr>
          <w:tab/>
        </w:r>
        <w:r>
          <w:rPr>
            <w:webHidden/>
          </w:rPr>
          <w:fldChar w:fldCharType="begin"/>
        </w:r>
        <w:r>
          <w:rPr>
            <w:webHidden/>
          </w:rPr>
          <w:instrText xml:space="preserve"> PAGEREF _Toc234919940 \h </w:instrText>
        </w:r>
        <w:r>
          <w:rPr>
            <w:webHidden/>
          </w:rPr>
        </w:r>
        <w:r>
          <w:rPr>
            <w:webHidden/>
          </w:rPr>
          <w:fldChar w:fldCharType="separate"/>
        </w:r>
        <w:r>
          <w:rPr>
            <w:webHidden/>
          </w:rPr>
          <w:t>11</w:t>
        </w:r>
        <w:r>
          <w:rPr>
            <w:webHidden/>
          </w:rPr>
          <w:fldChar w:fldCharType="end"/>
        </w:r>
      </w:hyperlink>
    </w:p>
    <w:p w14:paraId="20D957E6" w14:textId="7E627E7D" w:rsidR="00805726" w:rsidRDefault="00805726">
      <w:pPr>
        <w:pStyle w:val="TOC2"/>
        <w:rPr>
          <w:rFonts w:asciiTheme="minorHAnsi" w:eastAsiaTheme="minorEastAsia" w:hAnsiTheme="minorHAnsi"/>
          <w:kern w:val="2"/>
          <w:sz w:val="24"/>
          <w:szCs w:val="24"/>
          <w:lang w:val="en-US"/>
          <w14:ligatures w14:val="standardContextual"/>
        </w:rPr>
      </w:pPr>
      <w:hyperlink w:anchor="_Toc234919941" w:history="1">
        <w:r w:rsidRPr="00245541">
          <w:rPr>
            <w:rStyle w:val="Hyperlink"/>
          </w:rPr>
          <w:t>3.5</w:t>
        </w:r>
        <w:r>
          <w:rPr>
            <w:rFonts w:asciiTheme="minorHAnsi" w:eastAsiaTheme="minorEastAsia" w:hAnsiTheme="minorHAnsi"/>
            <w:kern w:val="2"/>
            <w:sz w:val="24"/>
            <w:szCs w:val="24"/>
            <w:lang w:val="en-US"/>
            <w14:ligatures w14:val="standardContextual"/>
          </w:rPr>
          <w:tab/>
        </w:r>
        <w:r w:rsidRPr="00245541">
          <w:rPr>
            <w:rStyle w:val="Hyperlink"/>
          </w:rPr>
          <w:t>Gender-specific impacts of SWI in the VMD</w:t>
        </w:r>
        <w:r>
          <w:rPr>
            <w:webHidden/>
          </w:rPr>
          <w:tab/>
        </w:r>
        <w:r>
          <w:rPr>
            <w:webHidden/>
          </w:rPr>
          <w:fldChar w:fldCharType="begin"/>
        </w:r>
        <w:r>
          <w:rPr>
            <w:webHidden/>
          </w:rPr>
          <w:instrText xml:space="preserve"> PAGEREF _Toc234919941 \h </w:instrText>
        </w:r>
        <w:r>
          <w:rPr>
            <w:webHidden/>
          </w:rPr>
        </w:r>
        <w:r>
          <w:rPr>
            <w:webHidden/>
          </w:rPr>
          <w:fldChar w:fldCharType="separate"/>
        </w:r>
        <w:r>
          <w:rPr>
            <w:webHidden/>
          </w:rPr>
          <w:t>12</w:t>
        </w:r>
        <w:r>
          <w:rPr>
            <w:webHidden/>
          </w:rPr>
          <w:fldChar w:fldCharType="end"/>
        </w:r>
      </w:hyperlink>
    </w:p>
    <w:p w14:paraId="4D0DE4AD" w14:textId="209A0C45"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42" w:history="1">
        <w:r w:rsidRPr="00245541">
          <w:rPr>
            <w:rStyle w:val="Hyperlink"/>
          </w:rPr>
          <w:t>4</w:t>
        </w:r>
        <w:r>
          <w:rPr>
            <w:rFonts w:asciiTheme="minorHAnsi" w:eastAsiaTheme="minorEastAsia" w:hAnsiTheme="minorHAnsi"/>
            <w:b w:val="0"/>
            <w:kern w:val="2"/>
            <w:sz w:val="24"/>
            <w:szCs w:val="24"/>
            <w:lang w:val="en-US"/>
            <w14:ligatures w14:val="standardContextual"/>
          </w:rPr>
          <w:tab/>
        </w:r>
        <w:r w:rsidRPr="00245541">
          <w:rPr>
            <w:rStyle w:val="Hyperlink"/>
          </w:rPr>
          <w:t>Institutional setup for salinity monitoring</w:t>
        </w:r>
        <w:r>
          <w:rPr>
            <w:webHidden/>
          </w:rPr>
          <w:tab/>
        </w:r>
        <w:r>
          <w:rPr>
            <w:webHidden/>
          </w:rPr>
          <w:fldChar w:fldCharType="begin"/>
        </w:r>
        <w:r>
          <w:rPr>
            <w:webHidden/>
          </w:rPr>
          <w:instrText xml:space="preserve"> PAGEREF _Toc234919942 \h </w:instrText>
        </w:r>
        <w:r>
          <w:rPr>
            <w:webHidden/>
          </w:rPr>
        </w:r>
        <w:r>
          <w:rPr>
            <w:webHidden/>
          </w:rPr>
          <w:fldChar w:fldCharType="separate"/>
        </w:r>
        <w:r>
          <w:rPr>
            <w:webHidden/>
          </w:rPr>
          <w:t>14</w:t>
        </w:r>
        <w:r>
          <w:rPr>
            <w:webHidden/>
          </w:rPr>
          <w:fldChar w:fldCharType="end"/>
        </w:r>
      </w:hyperlink>
    </w:p>
    <w:p w14:paraId="290A9DAF" w14:textId="26A34A78" w:rsidR="00805726" w:rsidRDefault="00805726">
      <w:pPr>
        <w:pStyle w:val="TOC2"/>
        <w:rPr>
          <w:rFonts w:asciiTheme="minorHAnsi" w:eastAsiaTheme="minorEastAsia" w:hAnsiTheme="minorHAnsi"/>
          <w:kern w:val="2"/>
          <w:sz w:val="24"/>
          <w:szCs w:val="24"/>
          <w:lang w:val="en-US"/>
          <w14:ligatures w14:val="standardContextual"/>
        </w:rPr>
      </w:pPr>
      <w:hyperlink w:anchor="_Toc234919943" w:history="1">
        <w:r w:rsidRPr="00245541">
          <w:rPr>
            <w:rStyle w:val="Hyperlink"/>
          </w:rPr>
          <w:t>4.1</w:t>
        </w:r>
        <w:r>
          <w:rPr>
            <w:rFonts w:asciiTheme="minorHAnsi" w:eastAsiaTheme="minorEastAsia" w:hAnsiTheme="minorHAnsi"/>
            <w:kern w:val="2"/>
            <w:sz w:val="24"/>
            <w:szCs w:val="24"/>
            <w:lang w:val="en-US"/>
            <w14:ligatures w14:val="standardContextual"/>
          </w:rPr>
          <w:tab/>
        </w:r>
        <w:r w:rsidRPr="00245541">
          <w:rPr>
            <w:rStyle w:val="Hyperlink"/>
          </w:rPr>
          <w:t>The Vietnam National Mekong Committee (VNMC)</w:t>
        </w:r>
        <w:r>
          <w:rPr>
            <w:webHidden/>
          </w:rPr>
          <w:tab/>
        </w:r>
        <w:r>
          <w:rPr>
            <w:webHidden/>
          </w:rPr>
          <w:fldChar w:fldCharType="begin"/>
        </w:r>
        <w:r>
          <w:rPr>
            <w:webHidden/>
          </w:rPr>
          <w:instrText xml:space="preserve"> PAGEREF _Toc234919943 \h </w:instrText>
        </w:r>
        <w:r>
          <w:rPr>
            <w:webHidden/>
          </w:rPr>
        </w:r>
        <w:r>
          <w:rPr>
            <w:webHidden/>
          </w:rPr>
          <w:fldChar w:fldCharType="separate"/>
        </w:r>
        <w:r>
          <w:rPr>
            <w:webHidden/>
          </w:rPr>
          <w:t>18</w:t>
        </w:r>
        <w:r>
          <w:rPr>
            <w:webHidden/>
          </w:rPr>
          <w:fldChar w:fldCharType="end"/>
        </w:r>
      </w:hyperlink>
    </w:p>
    <w:p w14:paraId="17501E70" w14:textId="22615386" w:rsidR="00805726" w:rsidRDefault="00805726">
      <w:pPr>
        <w:pStyle w:val="TOC2"/>
        <w:rPr>
          <w:rFonts w:asciiTheme="minorHAnsi" w:eastAsiaTheme="minorEastAsia" w:hAnsiTheme="minorHAnsi"/>
          <w:kern w:val="2"/>
          <w:sz w:val="24"/>
          <w:szCs w:val="24"/>
          <w:lang w:val="en-US"/>
          <w14:ligatures w14:val="standardContextual"/>
        </w:rPr>
      </w:pPr>
      <w:hyperlink w:anchor="_Toc234919944" w:history="1">
        <w:r w:rsidRPr="00245541">
          <w:rPr>
            <w:rStyle w:val="Hyperlink"/>
          </w:rPr>
          <w:t>4.2</w:t>
        </w:r>
        <w:r>
          <w:rPr>
            <w:rFonts w:asciiTheme="minorHAnsi" w:eastAsiaTheme="minorEastAsia" w:hAnsiTheme="minorHAnsi"/>
            <w:kern w:val="2"/>
            <w:sz w:val="24"/>
            <w:szCs w:val="24"/>
            <w:lang w:val="en-US"/>
            <w14:ligatures w14:val="standardContextual"/>
          </w:rPr>
          <w:tab/>
        </w:r>
        <w:r w:rsidRPr="00245541">
          <w:rPr>
            <w:rStyle w:val="Hyperlink"/>
          </w:rPr>
          <w:t>Ministry of Agriculture and Environment (MAE)</w:t>
        </w:r>
        <w:r>
          <w:rPr>
            <w:webHidden/>
          </w:rPr>
          <w:tab/>
        </w:r>
        <w:r>
          <w:rPr>
            <w:webHidden/>
          </w:rPr>
          <w:fldChar w:fldCharType="begin"/>
        </w:r>
        <w:r>
          <w:rPr>
            <w:webHidden/>
          </w:rPr>
          <w:instrText xml:space="preserve"> PAGEREF _Toc234919944 \h </w:instrText>
        </w:r>
        <w:r>
          <w:rPr>
            <w:webHidden/>
          </w:rPr>
        </w:r>
        <w:r>
          <w:rPr>
            <w:webHidden/>
          </w:rPr>
          <w:fldChar w:fldCharType="separate"/>
        </w:r>
        <w:r>
          <w:rPr>
            <w:webHidden/>
          </w:rPr>
          <w:t>18</w:t>
        </w:r>
        <w:r>
          <w:rPr>
            <w:webHidden/>
          </w:rPr>
          <w:fldChar w:fldCharType="end"/>
        </w:r>
      </w:hyperlink>
    </w:p>
    <w:p w14:paraId="77AC7CAF" w14:textId="1DA991AC" w:rsidR="00805726" w:rsidRDefault="00805726">
      <w:pPr>
        <w:pStyle w:val="TOC2"/>
        <w:rPr>
          <w:rFonts w:asciiTheme="minorHAnsi" w:eastAsiaTheme="minorEastAsia" w:hAnsiTheme="minorHAnsi"/>
          <w:kern w:val="2"/>
          <w:sz w:val="24"/>
          <w:szCs w:val="24"/>
          <w:lang w:val="en-US"/>
          <w14:ligatures w14:val="standardContextual"/>
        </w:rPr>
      </w:pPr>
      <w:hyperlink w:anchor="_Toc234919945" w:history="1">
        <w:r w:rsidRPr="00245541">
          <w:rPr>
            <w:rStyle w:val="Hyperlink"/>
          </w:rPr>
          <w:t>4.3</w:t>
        </w:r>
        <w:r>
          <w:rPr>
            <w:rFonts w:asciiTheme="minorHAnsi" w:eastAsiaTheme="minorEastAsia" w:hAnsiTheme="minorHAnsi"/>
            <w:kern w:val="2"/>
            <w:sz w:val="24"/>
            <w:szCs w:val="24"/>
            <w:lang w:val="en-US"/>
            <w14:ligatures w14:val="standardContextual"/>
          </w:rPr>
          <w:tab/>
        </w:r>
        <w:r w:rsidRPr="00245541">
          <w:rPr>
            <w:rStyle w:val="Hyperlink"/>
          </w:rPr>
          <w:t>Vietnam Meteorological and Hydrological Administration (VNMHA)</w:t>
        </w:r>
        <w:r>
          <w:rPr>
            <w:webHidden/>
          </w:rPr>
          <w:tab/>
        </w:r>
        <w:r>
          <w:rPr>
            <w:webHidden/>
          </w:rPr>
          <w:fldChar w:fldCharType="begin"/>
        </w:r>
        <w:r>
          <w:rPr>
            <w:webHidden/>
          </w:rPr>
          <w:instrText xml:space="preserve"> PAGEREF _Toc234919945 \h </w:instrText>
        </w:r>
        <w:r>
          <w:rPr>
            <w:webHidden/>
          </w:rPr>
        </w:r>
        <w:r>
          <w:rPr>
            <w:webHidden/>
          </w:rPr>
          <w:fldChar w:fldCharType="separate"/>
        </w:r>
        <w:r>
          <w:rPr>
            <w:webHidden/>
          </w:rPr>
          <w:t>19</w:t>
        </w:r>
        <w:r>
          <w:rPr>
            <w:webHidden/>
          </w:rPr>
          <w:fldChar w:fldCharType="end"/>
        </w:r>
      </w:hyperlink>
    </w:p>
    <w:p w14:paraId="2F384926" w14:textId="5C2E250A" w:rsidR="00805726" w:rsidRDefault="00805726">
      <w:pPr>
        <w:pStyle w:val="TOC2"/>
        <w:rPr>
          <w:rFonts w:asciiTheme="minorHAnsi" w:eastAsiaTheme="minorEastAsia" w:hAnsiTheme="minorHAnsi"/>
          <w:kern w:val="2"/>
          <w:sz w:val="24"/>
          <w:szCs w:val="24"/>
          <w:lang w:val="en-US"/>
          <w14:ligatures w14:val="standardContextual"/>
        </w:rPr>
      </w:pPr>
      <w:hyperlink w:anchor="_Toc234919946" w:history="1">
        <w:r w:rsidRPr="00245541">
          <w:rPr>
            <w:rStyle w:val="Hyperlink"/>
          </w:rPr>
          <w:t>4.4</w:t>
        </w:r>
        <w:r>
          <w:rPr>
            <w:rFonts w:asciiTheme="minorHAnsi" w:eastAsiaTheme="minorEastAsia" w:hAnsiTheme="minorHAnsi"/>
            <w:kern w:val="2"/>
            <w:sz w:val="24"/>
            <w:szCs w:val="24"/>
            <w:lang w:val="en-US"/>
            <w14:ligatures w14:val="standardContextual"/>
          </w:rPr>
          <w:tab/>
        </w:r>
        <w:r w:rsidRPr="00245541">
          <w:rPr>
            <w:rStyle w:val="Hyperlink"/>
          </w:rPr>
          <w:t>The Southern Regional Hydrometeorological Center (SRHMC)</w:t>
        </w:r>
        <w:r>
          <w:rPr>
            <w:webHidden/>
          </w:rPr>
          <w:tab/>
        </w:r>
        <w:r>
          <w:rPr>
            <w:webHidden/>
          </w:rPr>
          <w:fldChar w:fldCharType="begin"/>
        </w:r>
        <w:r>
          <w:rPr>
            <w:webHidden/>
          </w:rPr>
          <w:instrText xml:space="preserve"> PAGEREF _Toc234919946 \h </w:instrText>
        </w:r>
        <w:r>
          <w:rPr>
            <w:webHidden/>
          </w:rPr>
        </w:r>
        <w:r>
          <w:rPr>
            <w:webHidden/>
          </w:rPr>
          <w:fldChar w:fldCharType="separate"/>
        </w:r>
        <w:r>
          <w:rPr>
            <w:webHidden/>
          </w:rPr>
          <w:t>19</w:t>
        </w:r>
        <w:r>
          <w:rPr>
            <w:webHidden/>
          </w:rPr>
          <w:fldChar w:fldCharType="end"/>
        </w:r>
      </w:hyperlink>
    </w:p>
    <w:p w14:paraId="1D5B0F26" w14:textId="1FD1D634" w:rsidR="00805726" w:rsidRDefault="00805726">
      <w:pPr>
        <w:pStyle w:val="TOC2"/>
        <w:rPr>
          <w:rFonts w:asciiTheme="minorHAnsi" w:eastAsiaTheme="minorEastAsia" w:hAnsiTheme="minorHAnsi"/>
          <w:kern w:val="2"/>
          <w:sz w:val="24"/>
          <w:szCs w:val="24"/>
          <w:lang w:val="en-US"/>
          <w14:ligatures w14:val="standardContextual"/>
        </w:rPr>
      </w:pPr>
      <w:hyperlink w:anchor="_Toc234919947" w:history="1">
        <w:r w:rsidRPr="00245541">
          <w:rPr>
            <w:rStyle w:val="Hyperlink"/>
          </w:rPr>
          <w:t>4.5</w:t>
        </w:r>
        <w:r>
          <w:rPr>
            <w:rFonts w:asciiTheme="minorHAnsi" w:eastAsiaTheme="minorEastAsia" w:hAnsiTheme="minorHAnsi"/>
            <w:kern w:val="2"/>
            <w:sz w:val="24"/>
            <w:szCs w:val="24"/>
            <w:lang w:val="en-US"/>
            <w14:ligatures w14:val="standardContextual"/>
          </w:rPr>
          <w:tab/>
        </w:r>
        <w:r w:rsidRPr="00245541">
          <w:rPr>
            <w:rStyle w:val="Hyperlink"/>
          </w:rPr>
          <w:t>The National Centre for Water Resources Planning and Investigation (NAWAPI)</w:t>
        </w:r>
        <w:r>
          <w:rPr>
            <w:webHidden/>
          </w:rPr>
          <w:tab/>
        </w:r>
        <w:r>
          <w:rPr>
            <w:webHidden/>
          </w:rPr>
          <w:fldChar w:fldCharType="begin"/>
        </w:r>
        <w:r>
          <w:rPr>
            <w:webHidden/>
          </w:rPr>
          <w:instrText xml:space="preserve"> PAGEREF _Toc234919947 \h </w:instrText>
        </w:r>
        <w:r>
          <w:rPr>
            <w:webHidden/>
          </w:rPr>
        </w:r>
        <w:r>
          <w:rPr>
            <w:webHidden/>
          </w:rPr>
          <w:fldChar w:fldCharType="separate"/>
        </w:r>
        <w:r>
          <w:rPr>
            <w:webHidden/>
          </w:rPr>
          <w:t>20</w:t>
        </w:r>
        <w:r>
          <w:rPr>
            <w:webHidden/>
          </w:rPr>
          <w:fldChar w:fldCharType="end"/>
        </w:r>
      </w:hyperlink>
    </w:p>
    <w:p w14:paraId="4960DE33" w14:textId="1218B91C" w:rsidR="00805726" w:rsidRDefault="00805726">
      <w:pPr>
        <w:pStyle w:val="TOC2"/>
        <w:rPr>
          <w:rFonts w:asciiTheme="minorHAnsi" w:eastAsiaTheme="minorEastAsia" w:hAnsiTheme="minorHAnsi"/>
          <w:kern w:val="2"/>
          <w:sz w:val="24"/>
          <w:szCs w:val="24"/>
          <w:lang w:val="en-US"/>
          <w14:ligatures w14:val="standardContextual"/>
        </w:rPr>
      </w:pPr>
      <w:hyperlink w:anchor="_Toc234919948" w:history="1">
        <w:r w:rsidRPr="00245541">
          <w:rPr>
            <w:rStyle w:val="Hyperlink"/>
          </w:rPr>
          <w:t>4.6</w:t>
        </w:r>
        <w:r>
          <w:rPr>
            <w:rFonts w:asciiTheme="minorHAnsi" w:eastAsiaTheme="minorEastAsia" w:hAnsiTheme="minorHAnsi"/>
            <w:kern w:val="2"/>
            <w:sz w:val="24"/>
            <w:szCs w:val="24"/>
            <w:lang w:val="en-US"/>
            <w14:ligatures w14:val="standardContextual"/>
          </w:rPr>
          <w:tab/>
        </w:r>
        <w:r w:rsidRPr="00245541">
          <w:rPr>
            <w:rStyle w:val="Hyperlink"/>
          </w:rPr>
          <w:t>Mekong Delta Regional Data Center (MDRDC)</w:t>
        </w:r>
        <w:r>
          <w:rPr>
            <w:webHidden/>
          </w:rPr>
          <w:tab/>
        </w:r>
        <w:r>
          <w:rPr>
            <w:webHidden/>
          </w:rPr>
          <w:fldChar w:fldCharType="begin"/>
        </w:r>
        <w:r>
          <w:rPr>
            <w:webHidden/>
          </w:rPr>
          <w:instrText xml:space="preserve"> PAGEREF _Toc234919948 \h </w:instrText>
        </w:r>
        <w:r>
          <w:rPr>
            <w:webHidden/>
          </w:rPr>
        </w:r>
        <w:r>
          <w:rPr>
            <w:webHidden/>
          </w:rPr>
          <w:fldChar w:fldCharType="separate"/>
        </w:r>
        <w:r>
          <w:rPr>
            <w:webHidden/>
          </w:rPr>
          <w:t>20</w:t>
        </w:r>
        <w:r>
          <w:rPr>
            <w:webHidden/>
          </w:rPr>
          <w:fldChar w:fldCharType="end"/>
        </w:r>
      </w:hyperlink>
    </w:p>
    <w:p w14:paraId="2439299D" w14:textId="7087157D" w:rsidR="00805726" w:rsidRDefault="00805726">
      <w:pPr>
        <w:pStyle w:val="TOC2"/>
        <w:rPr>
          <w:rFonts w:asciiTheme="minorHAnsi" w:eastAsiaTheme="minorEastAsia" w:hAnsiTheme="minorHAnsi"/>
          <w:kern w:val="2"/>
          <w:sz w:val="24"/>
          <w:szCs w:val="24"/>
          <w:lang w:val="en-US"/>
          <w14:ligatures w14:val="standardContextual"/>
        </w:rPr>
      </w:pPr>
      <w:hyperlink w:anchor="_Toc234919949" w:history="1">
        <w:r w:rsidRPr="00245541">
          <w:rPr>
            <w:rStyle w:val="Hyperlink"/>
          </w:rPr>
          <w:t>4.7</w:t>
        </w:r>
        <w:r>
          <w:rPr>
            <w:rFonts w:asciiTheme="minorHAnsi" w:eastAsiaTheme="minorEastAsia" w:hAnsiTheme="minorHAnsi"/>
            <w:kern w:val="2"/>
            <w:sz w:val="24"/>
            <w:szCs w:val="24"/>
            <w:lang w:val="en-US"/>
            <w14:ligatures w14:val="standardContextual"/>
          </w:rPr>
          <w:tab/>
        </w:r>
        <w:r w:rsidRPr="00245541">
          <w:rPr>
            <w:rStyle w:val="Hyperlink"/>
          </w:rPr>
          <w:t>Provincial Departments of Agriculture &amp; Environment</w:t>
        </w:r>
        <w:r>
          <w:rPr>
            <w:webHidden/>
          </w:rPr>
          <w:tab/>
        </w:r>
        <w:r>
          <w:rPr>
            <w:webHidden/>
          </w:rPr>
          <w:fldChar w:fldCharType="begin"/>
        </w:r>
        <w:r>
          <w:rPr>
            <w:webHidden/>
          </w:rPr>
          <w:instrText xml:space="preserve"> PAGEREF _Toc234919949 \h </w:instrText>
        </w:r>
        <w:r>
          <w:rPr>
            <w:webHidden/>
          </w:rPr>
        </w:r>
        <w:r>
          <w:rPr>
            <w:webHidden/>
          </w:rPr>
          <w:fldChar w:fldCharType="separate"/>
        </w:r>
        <w:r>
          <w:rPr>
            <w:webHidden/>
          </w:rPr>
          <w:t>21</w:t>
        </w:r>
        <w:r>
          <w:rPr>
            <w:webHidden/>
          </w:rPr>
          <w:fldChar w:fldCharType="end"/>
        </w:r>
      </w:hyperlink>
    </w:p>
    <w:p w14:paraId="3FFE32C5" w14:textId="6ABE87A0" w:rsidR="00805726" w:rsidRDefault="00805726">
      <w:pPr>
        <w:pStyle w:val="TOC2"/>
        <w:rPr>
          <w:rFonts w:asciiTheme="minorHAnsi" w:eastAsiaTheme="minorEastAsia" w:hAnsiTheme="minorHAnsi"/>
          <w:kern w:val="2"/>
          <w:sz w:val="24"/>
          <w:szCs w:val="24"/>
          <w:lang w:val="en-US"/>
          <w14:ligatures w14:val="standardContextual"/>
        </w:rPr>
      </w:pPr>
      <w:hyperlink w:anchor="_Toc234919950" w:history="1">
        <w:r w:rsidRPr="00245541">
          <w:rPr>
            <w:rStyle w:val="Hyperlink"/>
          </w:rPr>
          <w:t>4.8</w:t>
        </w:r>
        <w:r>
          <w:rPr>
            <w:rFonts w:asciiTheme="minorHAnsi" w:eastAsiaTheme="minorEastAsia" w:hAnsiTheme="minorHAnsi"/>
            <w:kern w:val="2"/>
            <w:sz w:val="24"/>
            <w:szCs w:val="24"/>
            <w:lang w:val="en-US"/>
            <w14:ligatures w14:val="standardContextual"/>
          </w:rPr>
          <w:tab/>
        </w:r>
        <w:r w:rsidRPr="00245541">
          <w:rPr>
            <w:rStyle w:val="Hyperlink"/>
          </w:rPr>
          <w:t>Southern Institute of Water Resources Planning (SIWRP)</w:t>
        </w:r>
        <w:r>
          <w:rPr>
            <w:webHidden/>
          </w:rPr>
          <w:tab/>
        </w:r>
        <w:r>
          <w:rPr>
            <w:webHidden/>
          </w:rPr>
          <w:fldChar w:fldCharType="begin"/>
        </w:r>
        <w:r>
          <w:rPr>
            <w:webHidden/>
          </w:rPr>
          <w:instrText xml:space="preserve"> PAGEREF _Toc234919950 \h </w:instrText>
        </w:r>
        <w:r>
          <w:rPr>
            <w:webHidden/>
          </w:rPr>
        </w:r>
        <w:r>
          <w:rPr>
            <w:webHidden/>
          </w:rPr>
          <w:fldChar w:fldCharType="separate"/>
        </w:r>
        <w:r>
          <w:rPr>
            <w:webHidden/>
          </w:rPr>
          <w:t>22</w:t>
        </w:r>
        <w:r>
          <w:rPr>
            <w:webHidden/>
          </w:rPr>
          <w:fldChar w:fldCharType="end"/>
        </w:r>
      </w:hyperlink>
    </w:p>
    <w:p w14:paraId="15EE7507" w14:textId="24383819" w:rsidR="00805726" w:rsidRDefault="00805726">
      <w:pPr>
        <w:pStyle w:val="TOC2"/>
        <w:rPr>
          <w:rFonts w:asciiTheme="minorHAnsi" w:eastAsiaTheme="minorEastAsia" w:hAnsiTheme="minorHAnsi"/>
          <w:kern w:val="2"/>
          <w:sz w:val="24"/>
          <w:szCs w:val="24"/>
          <w:lang w:val="en-US"/>
          <w14:ligatures w14:val="standardContextual"/>
        </w:rPr>
      </w:pPr>
      <w:hyperlink w:anchor="_Toc234919951" w:history="1">
        <w:r w:rsidRPr="00245541">
          <w:rPr>
            <w:rStyle w:val="Hyperlink"/>
          </w:rPr>
          <w:t>4.9</w:t>
        </w:r>
        <w:r>
          <w:rPr>
            <w:rFonts w:asciiTheme="minorHAnsi" w:eastAsiaTheme="minorEastAsia" w:hAnsiTheme="minorHAnsi"/>
            <w:kern w:val="2"/>
            <w:sz w:val="24"/>
            <w:szCs w:val="24"/>
            <w:lang w:val="en-US"/>
            <w14:ligatures w14:val="standardContextual"/>
          </w:rPr>
          <w:tab/>
        </w:r>
        <w:r w:rsidRPr="00245541">
          <w:rPr>
            <w:rStyle w:val="Hyperlink"/>
          </w:rPr>
          <w:t>Southern Institute of Water Resources Research (SIWRR)</w:t>
        </w:r>
        <w:r>
          <w:rPr>
            <w:webHidden/>
          </w:rPr>
          <w:tab/>
        </w:r>
        <w:r>
          <w:rPr>
            <w:webHidden/>
          </w:rPr>
          <w:fldChar w:fldCharType="begin"/>
        </w:r>
        <w:r>
          <w:rPr>
            <w:webHidden/>
          </w:rPr>
          <w:instrText xml:space="preserve"> PAGEREF _Toc234919951 \h </w:instrText>
        </w:r>
        <w:r>
          <w:rPr>
            <w:webHidden/>
          </w:rPr>
        </w:r>
        <w:r>
          <w:rPr>
            <w:webHidden/>
          </w:rPr>
          <w:fldChar w:fldCharType="separate"/>
        </w:r>
        <w:r>
          <w:rPr>
            <w:webHidden/>
          </w:rPr>
          <w:t>22</w:t>
        </w:r>
        <w:r>
          <w:rPr>
            <w:webHidden/>
          </w:rPr>
          <w:fldChar w:fldCharType="end"/>
        </w:r>
      </w:hyperlink>
    </w:p>
    <w:p w14:paraId="780C4FA0" w14:textId="1E5215C8" w:rsidR="00805726" w:rsidRDefault="00805726">
      <w:pPr>
        <w:pStyle w:val="TOC2"/>
        <w:rPr>
          <w:rFonts w:asciiTheme="minorHAnsi" w:eastAsiaTheme="minorEastAsia" w:hAnsiTheme="minorHAnsi"/>
          <w:kern w:val="2"/>
          <w:sz w:val="24"/>
          <w:szCs w:val="24"/>
          <w:lang w:val="en-US"/>
          <w14:ligatures w14:val="standardContextual"/>
        </w:rPr>
      </w:pPr>
      <w:hyperlink w:anchor="_Toc234919952" w:history="1">
        <w:r w:rsidRPr="00245541">
          <w:rPr>
            <w:rStyle w:val="Hyperlink"/>
          </w:rPr>
          <w:t>4.10</w:t>
        </w:r>
        <w:r>
          <w:rPr>
            <w:rFonts w:asciiTheme="minorHAnsi" w:eastAsiaTheme="minorEastAsia" w:hAnsiTheme="minorHAnsi"/>
            <w:kern w:val="2"/>
            <w:sz w:val="24"/>
            <w:szCs w:val="24"/>
            <w:lang w:val="en-US"/>
            <w14:ligatures w14:val="standardContextual"/>
          </w:rPr>
          <w:tab/>
        </w:r>
        <w:r w:rsidRPr="00245541">
          <w:rPr>
            <w:rStyle w:val="Hyperlink"/>
          </w:rPr>
          <w:t>Mekong River Commission (MRC)</w:t>
        </w:r>
        <w:r>
          <w:rPr>
            <w:webHidden/>
          </w:rPr>
          <w:tab/>
        </w:r>
        <w:r>
          <w:rPr>
            <w:webHidden/>
          </w:rPr>
          <w:fldChar w:fldCharType="begin"/>
        </w:r>
        <w:r>
          <w:rPr>
            <w:webHidden/>
          </w:rPr>
          <w:instrText xml:space="preserve"> PAGEREF _Toc234919952 \h </w:instrText>
        </w:r>
        <w:r>
          <w:rPr>
            <w:webHidden/>
          </w:rPr>
        </w:r>
        <w:r>
          <w:rPr>
            <w:webHidden/>
          </w:rPr>
          <w:fldChar w:fldCharType="separate"/>
        </w:r>
        <w:r>
          <w:rPr>
            <w:webHidden/>
          </w:rPr>
          <w:t>23</w:t>
        </w:r>
        <w:r>
          <w:rPr>
            <w:webHidden/>
          </w:rPr>
          <w:fldChar w:fldCharType="end"/>
        </w:r>
      </w:hyperlink>
    </w:p>
    <w:p w14:paraId="0B57B546" w14:textId="65581D21" w:rsidR="00805726" w:rsidRDefault="00805726">
      <w:pPr>
        <w:pStyle w:val="TOC2"/>
        <w:rPr>
          <w:rFonts w:asciiTheme="minorHAnsi" w:eastAsiaTheme="minorEastAsia" w:hAnsiTheme="minorHAnsi"/>
          <w:kern w:val="2"/>
          <w:sz w:val="24"/>
          <w:szCs w:val="24"/>
          <w:lang w:val="en-US"/>
          <w14:ligatures w14:val="standardContextual"/>
        </w:rPr>
      </w:pPr>
      <w:hyperlink w:anchor="_Toc234919953" w:history="1">
        <w:r w:rsidRPr="00245541">
          <w:rPr>
            <w:rStyle w:val="Hyperlink"/>
          </w:rPr>
          <w:t>4.11</w:t>
        </w:r>
        <w:r>
          <w:rPr>
            <w:rFonts w:asciiTheme="minorHAnsi" w:eastAsiaTheme="minorEastAsia" w:hAnsiTheme="minorHAnsi"/>
            <w:kern w:val="2"/>
            <w:sz w:val="24"/>
            <w:szCs w:val="24"/>
            <w:lang w:val="en-US"/>
            <w14:ligatures w14:val="standardContextual"/>
          </w:rPr>
          <w:tab/>
        </w:r>
        <w:r w:rsidRPr="00245541">
          <w:rPr>
            <w:rStyle w:val="Hyperlink"/>
          </w:rPr>
          <w:t>Local Disaster Prevention and Control Steering Committees</w:t>
        </w:r>
        <w:r>
          <w:rPr>
            <w:webHidden/>
          </w:rPr>
          <w:tab/>
        </w:r>
        <w:r>
          <w:rPr>
            <w:webHidden/>
          </w:rPr>
          <w:fldChar w:fldCharType="begin"/>
        </w:r>
        <w:r>
          <w:rPr>
            <w:webHidden/>
          </w:rPr>
          <w:instrText xml:space="preserve"> PAGEREF _Toc234919953 \h </w:instrText>
        </w:r>
        <w:r>
          <w:rPr>
            <w:webHidden/>
          </w:rPr>
        </w:r>
        <w:r>
          <w:rPr>
            <w:webHidden/>
          </w:rPr>
          <w:fldChar w:fldCharType="separate"/>
        </w:r>
        <w:r>
          <w:rPr>
            <w:webHidden/>
          </w:rPr>
          <w:t>24</w:t>
        </w:r>
        <w:r>
          <w:rPr>
            <w:webHidden/>
          </w:rPr>
          <w:fldChar w:fldCharType="end"/>
        </w:r>
      </w:hyperlink>
    </w:p>
    <w:p w14:paraId="3ED1F38E" w14:textId="5A5118AC" w:rsidR="00805726" w:rsidRDefault="00805726">
      <w:pPr>
        <w:pStyle w:val="TOC2"/>
        <w:rPr>
          <w:rFonts w:asciiTheme="minorHAnsi" w:eastAsiaTheme="minorEastAsia" w:hAnsiTheme="minorHAnsi"/>
          <w:kern w:val="2"/>
          <w:sz w:val="24"/>
          <w:szCs w:val="24"/>
          <w:lang w:val="en-US"/>
          <w14:ligatures w14:val="standardContextual"/>
        </w:rPr>
      </w:pPr>
      <w:hyperlink w:anchor="_Toc234919954" w:history="1">
        <w:r w:rsidRPr="00245541">
          <w:rPr>
            <w:rStyle w:val="Hyperlink"/>
          </w:rPr>
          <w:t>4.12</w:t>
        </w:r>
        <w:r>
          <w:rPr>
            <w:rFonts w:asciiTheme="minorHAnsi" w:eastAsiaTheme="minorEastAsia" w:hAnsiTheme="minorHAnsi"/>
            <w:kern w:val="2"/>
            <w:sz w:val="24"/>
            <w:szCs w:val="24"/>
            <w:lang w:val="en-US"/>
            <w14:ligatures w14:val="standardContextual"/>
          </w:rPr>
          <w:tab/>
        </w:r>
        <w:r w:rsidRPr="00245541">
          <w:rPr>
            <w:rStyle w:val="Hyperlink"/>
          </w:rPr>
          <w:t>Other ministries</w:t>
        </w:r>
        <w:r>
          <w:rPr>
            <w:webHidden/>
          </w:rPr>
          <w:tab/>
        </w:r>
        <w:r>
          <w:rPr>
            <w:webHidden/>
          </w:rPr>
          <w:fldChar w:fldCharType="begin"/>
        </w:r>
        <w:r>
          <w:rPr>
            <w:webHidden/>
          </w:rPr>
          <w:instrText xml:space="preserve"> PAGEREF _Toc234919954 \h </w:instrText>
        </w:r>
        <w:r>
          <w:rPr>
            <w:webHidden/>
          </w:rPr>
        </w:r>
        <w:r>
          <w:rPr>
            <w:webHidden/>
          </w:rPr>
          <w:fldChar w:fldCharType="separate"/>
        </w:r>
        <w:r>
          <w:rPr>
            <w:webHidden/>
          </w:rPr>
          <w:t>25</w:t>
        </w:r>
        <w:r>
          <w:rPr>
            <w:webHidden/>
          </w:rPr>
          <w:fldChar w:fldCharType="end"/>
        </w:r>
      </w:hyperlink>
    </w:p>
    <w:p w14:paraId="1779601C" w14:textId="6880F774"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55" w:history="1">
        <w:r w:rsidRPr="00245541">
          <w:rPr>
            <w:rStyle w:val="Hyperlink"/>
          </w:rPr>
          <w:t>5</w:t>
        </w:r>
        <w:r>
          <w:rPr>
            <w:rFonts w:asciiTheme="minorHAnsi" w:eastAsiaTheme="minorEastAsia" w:hAnsiTheme="minorHAnsi"/>
            <w:b w:val="0"/>
            <w:kern w:val="2"/>
            <w:sz w:val="24"/>
            <w:szCs w:val="24"/>
            <w:lang w:val="en-US"/>
            <w14:ligatures w14:val="standardContextual"/>
          </w:rPr>
          <w:tab/>
        </w:r>
        <w:r w:rsidRPr="00245541">
          <w:rPr>
            <w:rStyle w:val="Hyperlink"/>
          </w:rPr>
          <w:t>Salinity monitoring infrastruture</w:t>
        </w:r>
        <w:r>
          <w:rPr>
            <w:webHidden/>
          </w:rPr>
          <w:tab/>
        </w:r>
        <w:r>
          <w:rPr>
            <w:webHidden/>
          </w:rPr>
          <w:fldChar w:fldCharType="begin"/>
        </w:r>
        <w:r>
          <w:rPr>
            <w:webHidden/>
          </w:rPr>
          <w:instrText xml:space="preserve"> PAGEREF _Toc234919955 \h </w:instrText>
        </w:r>
        <w:r>
          <w:rPr>
            <w:webHidden/>
          </w:rPr>
        </w:r>
        <w:r>
          <w:rPr>
            <w:webHidden/>
          </w:rPr>
          <w:fldChar w:fldCharType="separate"/>
        </w:r>
        <w:r>
          <w:rPr>
            <w:webHidden/>
          </w:rPr>
          <w:t>26</w:t>
        </w:r>
        <w:r>
          <w:rPr>
            <w:webHidden/>
          </w:rPr>
          <w:fldChar w:fldCharType="end"/>
        </w:r>
      </w:hyperlink>
    </w:p>
    <w:p w14:paraId="2668DDA0" w14:textId="00A9348C" w:rsidR="00805726" w:rsidRDefault="00805726">
      <w:pPr>
        <w:pStyle w:val="TOC2"/>
        <w:rPr>
          <w:rFonts w:asciiTheme="minorHAnsi" w:eastAsiaTheme="minorEastAsia" w:hAnsiTheme="minorHAnsi"/>
          <w:kern w:val="2"/>
          <w:sz w:val="24"/>
          <w:szCs w:val="24"/>
          <w:lang w:val="en-US"/>
          <w14:ligatures w14:val="standardContextual"/>
        </w:rPr>
      </w:pPr>
      <w:hyperlink w:anchor="_Toc234919956" w:history="1">
        <w:r w:rsidRPr="00245541">
          <w:rPr>
            <w:rStyle w:val="Hyperlink"/>
          </w:rPr>
          <w:t>5.1</w:t>
        </w:r>
        <w:r>
          <w:rPr>
            <w:rFonts w:asciiTheme="minorHAnsi" w:eastAsiaTheme="minorEastAsia" w:hAnsiTheme="minorHAnsi"/>
            <w:kern w:val="2"/>
            <w:sz w:val="24"/>
            <w:szCs w:val="24"/>
            <w:lang w:val="en-US"/>
            <w14:ligatures w14:val="standardContextual"/>
          </w:rPr>
          <w:tab/>
        </w:r>
        <w:r w:rsidRPr="00245541">
          <w:rPr>
            <w:rStyle w:val="Hyperlink"/>
          </w:rPr>
          <w:t>Physical salinity monitoring network in the Delta</w:t>
        </w:r>
        <w:r>
          <w:rPr>
            <w:webHidden/>
          </w:rPr>
          <w:tab/>
        </w:r>
        <w:r>
          <w:rPr>
            <w:webHidden/>
          </w:rPr>
          <w:fldChar w:fldCharType="begin"/>
        </w:r>
        <w:r>
          <w:rPr>
            <w:webHidden/>
          </w:rPr>
          <w:instrText xml:space="preserve"> PAGEREF _Toc234919956 \h </w:instrText>
        </w:r>
        <w:r>
          <w:rPr>
            <w:webHidden/>
          </w:rPr>
        </w:r>
        <w:r>
          <w:rPr>
            <w:webHidden/>
          </w:rPr>
          <w:fldChar w:fldCharType="separate"/>
        </w:r>
        <w:r>
          <w:rPr>
            <w:webHidden/>
          </w:rPr>
          <w:t>26</w:t>
        </w:r>
        <w:r>
          <w:rPr>
            <w:webHidden/>
          </w:rPr>
          <w:fldChar w:fldCharType="end"/>
        </w:r>
      </w:hyperlink>
    </w:p>
    <w:p w14:paraId="200B1998" w14:textId="31370CA0" w:rsidR="00805726" w:rsidRDefault="00805726">
      <w:pPr>
        <w:pStyle w:val="TOC2"/>
        <w:rPr>
          <w:rFonts w:asciiTheme="minorHAnsi" w:eastAsiaTheme="minorEastAsia" w:hAnsiTheme="minorHAnsi"/>
          <w:kern w:val="2"/>
          <w:sz w:val="24"/>
          <w:szCs w:val="24"/>
          <w:lang w:val="en-US"/>
          <w14:ligatures w14:val="standardContextual"/>
        </w:rPr>
      </w:pPr>
      <w:hyperlink w:anchor="_Toc234919957" w:history="1">
        <w:r w:rsidRPr="00245541">
          <w:rPr>
            <w:rStyle w:val="Hyperlink"/>
          </w:rPr>
          <w:t>5.2</w:t>
        </w:r>
        <w:r>
          <w:rPr>
            <w:rFonts w:asciiTheme="minorHAnsi" w:eastAsiaTheme="minorEastAsia" w:hAnsiTheme="minorHAnsi"/>
            <w:kern w:val="2"/>
            <w:sz w:val="24"/>
            <w:szCs w:val="24"/>
            <w:lang w:val="en-US"/>
            <w14:ligatures w14:val="standardContextual"/>
          </w:rPr>
          <w:tab/>
        </w:r>
        <w:r w:rsidRPr="00245541">
          <w:rPr>
            <w:rStyle w:val="Hyperlink"/>
          </w:rPr>
          <w:t>Salinity monitoring by the SHRMC</w:t>
        </w:r>
        <w:r>
          <w:rPr>
            <w:webHidden/>
          </w:rPr>
          <w:tab/>
        </w:r>
        <w:r>
          <w:rPr>
            <w:webHidden/>
          </w:rPr>
          <w:fldChar w:fldCharType="begin"/>
        </w:r>
        <w:r>
          <w:rPr>
            <w:webHidden/>
          </w:rPr>
          <w:instrText xml:space="preserve"> PAGEREF _Toc234919957 \h </w:instrText>
        </w:r>
        <w:r>
          <w:rPr>
            <w:webHidden/>
          </w:rPr>
        </w:r>
        <w:r>
          <w:rPr>
            <w:webHidden/>
          </w:rPr>
          <w:fldChar w:fldCharType="separate"/>
        </w:r>
        <w:r>
          <w:rPr>
            <w:webHidden/>
          </w:rPr>
          <w:t>26</w:t>
        </w:r>
        <w:r>
          <w:rPr>
            <w:webHidden/>
          </w:rPr>
          <w:fldChar w:fldCharType="end"/>
        </w:r>
      </w:hyperlink>
    </w:p>
    <w:p w14:paraId="64E1A738" w14:textId="291BBDDF" w:rsidR="00805726" w:rsidRDefault="00805726">
      <w:pPr>
        <w:pStyle w:val="TOC2"/>
        <w:rPr>
          <w:rFonts w:asciiTheme="minorHAnsi" w:eastAsiaTheme="minorEastAsia" w:hAnsiTheme="minorHAnsi"/>
          <w:kern w:val="2"/>
          <w:sz w:val="24"/>
          <w:szCs w:val="24"/>
          <w:lang w:val="en-US"/>
          <w14:ligatures w14:val="standardContextual"/>
        </w:rPr>
      </w:pPr>
      <w:hyperlink w:anchor="_Toc234919958" w:history="1">
        <w:r w:rsidRPr="00245541">
          <w:rPr>
            <w:rStyle w:val="Hyperlink"/>
          </w:rPr>
          <w:t>5.3</w:t>
        </w:r>
        <w:r>
          <w:rPr>
            <w:rFonts w:asciiTheme="minorHAnsi" w:eastAsiaTheme="minorEastAsia" w:hAnsiTheme="minorHAnsi"/>
            <w:kern w:val="2"/>
            <w:sz w:val="24"/>
            <w:szCs w:val="24"/>
            <w:lang w:val="en-US"/>
            <w14:ligatures w14:val="standardContextual"/>
          </w:rPr>
          <w:tab/>
        </w:r>
        <w:r w:rsidRPr="00245541">
          <w:rPr>
            <w:rStyle w:val="Hyperlink"/>
          </w:rPr>
          <w:t>Salinity monitoring by Southern Regional Hydrometeorological Center (SRHMC)</w:t>
        </w:r>
        <w:r>
          <w:rPr>
            <w:webHidden/>
          </w:rPr>
          <w:tab/>
        </w:r>
        <w:r>
          <w:rPr>
            <w:webHidden/>
          </w:rPr>
          <w:fldChar w:fldCharType="begin"/>
        </w:r>
        <w:r>
          <w:rPr>
            <w:webHidden/>
          </w:rPr>
          <w:instrText xml:space="preserve"> PAGEREF _Toc234919958 \h </w:instrText>
        </w:r>
        <w:r>
          <w:rPr>
            <w:webHidden/>
          </w:rPr>
        </w:r>
        <w:r>
          <w:rPr>
            <w:webHidden/>
          </w:rPr>
          <w:fldChar w:fldCharType="separate"/>
        </w:r>
        <w:r>
          <w:rPr>
            <w:webHidden/>
          </w:rPr>
          <w:t>28</w:t>
        </w:r>
        <w:r>
          <w:rPr>
            <w:webHidden/>
          </w:rPr>
          <w:fldChar w:fldCharType="end"/>
        </w:r>
      </w:hyperlink>
    </w:p>
    <w:p w14:paraId="3FD908BA" w14:textId="1C5C21C5" w:rsidR="00805726" w:rsidRDefault="00805726">
      <w:pPr>
        <w:pStyle w:val="TOC2"/>
        <w:rPr>
          <w:rFonts w:asciiTheme="minorHAnsi" w:eastAsiaTheme="minorEastAsia" w:hAnsiTheme="minorHAnsi"/>
          <w:kern w:val="2"/>
          <w:sz w:val="24"/>
          <w:szCs w:val="24"/>
          <w:lang w:val="en-US"/>
          <w14:ligatures w14:val="standardContextual"/>
        </w:rPr>
      </w:pPr>
      <w:hyperlink w:anchor="_Toc234919959" w:history="1">
        <w:r w:rsidRPr="00245541">
          <w:rPr>
            <w:rStyle w:val="Hyperlink"/>
          </w:rPr>
          <w:t>5.4</w:t>
        </w:r>
        <w:r>
          <w:rPr>
            <w:rFonts w:asciiTheme="minorHAnsi" w:eastAsiaTheme="minorEastAsia" w:hAnsiTheme="minorHAnsi"/>
            <w:kern w:val="2"/>
            <w:sz w:val="24"/>
            <w:szCs w:val="24"/>
            <w:lang w:val="en-US"/>
            <w14:ligatures w14:val="standardContextual"/>
          </w:rPr>
          <w:tab/>
        </w:r>
        <w:r w:rsidRPr="00245541">
          <w:rPr>
            <w:rStyle w:val="Hyperlink"/>
          </w:rPr>
          <w:t>Salinity monitoring by Southern Institute for Water Resources Research</w:t>
        </w:r>
        <w:r>
          <w:rPr>
            <w:webHidden/>
          </w:rPr>
          <w:tab/>
        </w:r>
        <w:r>
          <w:rPr>
            <w:webHidden/>
          </w:rPr>
          <w:fldChar w:fldCharType="begin"/>
        </w:r>
        <w:r>
          <w:rPr>
            <w:webHidden/>
          </w:rPr>
          <w:instrText xml:space="preserve"> PAGEREF _Toc234919959 \h </w:instrText>
        </w:r>
        <w:r>
          <w:rPr>
            <w:webHidden/>
          </w:rPr>
        </w:r>
        <w:r>
          <w:rPr>
            <w:webHidden/>
          </w:rPr>
          <w:fldChar w:fldCharType="separate"/>
        </w:r>
        <w:r>
          <w:rPr>
            <w:webHidden/>
          </w:rPr>
          <w:t>28</w:t>
        </w:r>
        <w:r>
          <w:rPr>
            <w:webHidden/>
          </w:rPr>
          <w:fldChar w:fldCharType="end"/>
        </w:r>
      </w:hyperlink>
    </w:p>
    <w:p w14:paraId="0430AB4E" w14:textId="24D05E35" w:rsidR="00805726" w:rsidRDefault="00805726">
      <w:pPr>
        <w:pStyle w:val="TOC2"/>
        <w:rPr>
          <w:rFonts w:asciiTheme="minorHAnsi" w:eastAsiaTheme="minorEastAsia" w:hAnsiTheme="minorHAnsi"/>
          <w:kern w:val="2"/>
          <w:sz w:val="24"/>
          <w:szCs w:val="24"/>
          <w:lang w:val="en-US"/>
          <w14:ligatures w14:val="standardContextual"/>
        </w:rPr>
      </w:pPr>
      <w:hyperlink w:anchor="_Toc234919960" w:history="1">
        <w:r w:rsidRPr="00245541">
          <w:rPr>
            <w:rStyle w:val="Hyperlink"/>
          </w:rPr>
          <w:t>5.5</w:t>
        </w:r>
        <w:r>
          <w:rPr>
            <w:rFonts w:asciiTheme="minorHAnsi" w:eastAsiaTheme="minorEastAsia" w:hAnsiTheme="minorHAnsi"/>
            <w:kern w:val="2"/>
            <w:sz w:val="24"/>
            <w:szCs w:val="24"/>
            <w:lang w:val="en-US"/>
            <w14:ligatures w14:val="standardContextual"/>
          </w:rPr>
          <w:tab/>
        </w:r>
        <w:r w:rsidRPr="00245541">
          <w:rPr>
            <w:rStyle w:val="Hyperlink"/>
          </w:rPr>
          <w:t>Salinity monitoring activities and responsibilities of VNMC</w:t>
        </w:r>
        <w:r>
          <w:rPr>
            <w:webHidden/>
          </w:rPr>
          <w:tab/>
        </w:r>
        <w:r>
          <w:rPr>
            <w:webHidden/>
          </w:rPr>
          <w:fldChar w:fldCharType="begin"/>
        </w:r>
        <w:r>
          <w:rPr>
            <w:webHidden/>
          </w:rPr>
          <w:instrText xml:space="preserve"> PAGEREF _Toc234919960 \h </w:instrText>
        </w:r>
        <w:r>
          <w:rPr>
            <w:webHidden/>
          </w:rPr>
        </w:r>
        <w:r>
          <w:rPr>
            <w:webHidden/>
          </w:rPr>
          <w:fldChar w:fldCharType="separate"/>
        </w:r>
        <w:r>
          <w:rPr>
            <w:webHidden/>
          </w:rPr>
          <w:t>31</w:t>
        </w:r>
        <w:r>
          <w:rPr>
            <w:webHidden/>
          </w:rPr>
          <w:fldChar w:fldCharType="end"/>
        </w:r>
      </w:hyperlink>
    </w:p>
    <w:p w14:paraId="5A2879BE" w14:textId="6173346E"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61" w:history="1">
        <w:r w:rsidRPr="00245541">
          <w:rPr>
            <w:rStyle w:val="Hyperlink"/>
          </w:rPr>
          <w:t>6</w:t>
        </w:r>
        <w:r>
          <w:rPr>
            <w:rFonts w:asciiTheme="minorHAnsi" w:eastAsiaTheme="minorEastAsia" w:hAnsiTheme="minorHAnsi"/>
            <w:b w:val="0"/>
            <w:kern w:val="2"/>
            <w:sz w:val="24"/>
            <w:szCs w:val="24"/>
            <w:lang w:val="en-US"/>
            <w14:ligatures w14:val="standardContextual"/>
          </w:rPr>
          <w:tab/>
        </w:r>
        <w:r w:rsidRPr="00245541">
          <w:rPr>
            <w:rStyle w:val="Hyperlink"/>
          </w:rPr>
          <w:t>Existing salinity data sharing protocols</w:t>
        </w:r>
        <w:r>
          <w:rPr>
            <w:webHidden/>
          </w:rPr>
          <w:tab/>
        </w:r>
        <w:r>
          <w:rPr>
            <w:webHidden/>
          </w:rPr>
          <w:fldChar w:fldCharType="begin"/>
        </w:r>
        <w:r>
          <w:rPr>
            <w:webHidden/>
          </w:rPr>
          <w:instrText xml:space="preserve"> PAGEREF _Toc234919961 \h </w:instrText>
        </w:r>
        <w:r>
          <w:rPr>
            <w:webHidden/>
          </w:rPr>
        </w:r>
        <w:r>
          <w:rPr>
            <w:webHidden/>
          </w:rPr>
          <w:fldChar w:fldCharType="separate"/>
        </w:r>
        <w:r>
          <w:rPr>
            <w:webHidden/>
          </w:rPr>
          <w:t>33</w:t>
        </w:r>
        <w:r>
          <w:rPr>
            <w:webHidden/>
          </w:rPr>
          <w:fldChar w:fldCharType="end"/>
        </w:r>
      </w:hyperlink>
    </w:p>
    <w:p w14:paraId="5DD366E2" w14:textId="3042D15D" w:rsidR="00805726" w:rsidRDefault="00805726">
      <w:pPr>
        <w:pStyle w:val="TOC2"/>
        <w:rPr>
          <w:rFonts w:asciiTheme="minorHAnsi" w:eastAsiaTheme="minorEastAsia" w:hAnsiTheme="minorHAnsi"/>
          <w:kern w:val="2"/>
          <w:sz w:val="24"/>
          <w:szCs w:val="24"/>
          <w:lang w:val="en-US"/>
          <w14:ligatures w14:val="standardContextual"/>
        </w:rPr>
      </w:pPr>
      <w:hyperlink w:anchor="_Toc234919962" w:history="1">
        <w:r w:rsidRPr="00245541">
          <w:rPr>
            <w:rStyle w:val="Hyperlink"/>
          </w:rPr>
          <w:t>6.1</w:t>
        </w:r>
        <w:r>
          <w:rPr>
            <w:rFonts w:asciiTheme="minorHAnsi" w:eastAsiaTheme="minorEastAsia" w:hAnsiTheme="minorHAnsi"/>
            <w:kern w:val="2"/>
            <w:sz w:val="24"/>
            <w:szCs w:val="24"/>
            <w:lang w:val="en-US"/>
            <w14:ligatures w14:val="standardContextual"/>
          </w:rPr>
          <w:tab/>
        </w:r>
        <w:r w:rsidRPr="00245541">
          <w:rPr>
            <w:rStyle w:val="Hyperlink"/>
          </w:rPr>
          <w:t>General overview of salinity data sharing protocols in VMD</w:t>
        </w:r>
        <w:r>
          <w:rPr>
            <w:webHidden/>
          </w:rPr>
          <w:tab/>
        </w:r>
        <w:r>
          <w:rPr>
            <w:webHidden/>
          </w:rPr>
          <w:fldChar w:fldCharType="begin"/>
        </w:r>
        <w:r>
          <w:rPr>
            <w:webHidden/>
          </w:rPr>
          <w:instrText xml:space="preserve"> PAGEREF _Toc234919962 \h </w:instrText>
        </w:r>
        <w:r>
          <w:rPr>
            <w:webHidden/>
          </w:rPr>
        </w:r>
        <w:r>
          <w:rPr>
            <w:webHidden/>
          </w:rPr>
          <w:fldChar w:fldCharType="separate"/>
        </w:r>
        <w:r>
          <w:rPr>
            <w:webHidden/>
          </w:rPr>
          <w:t>33</w:t>
        </w:r>
        <w:r>
          <w:rPr>
            <w:webHidden/>
          </w:rPr>
          <w:fldChar w:fldCharType="end"/>
        </w:r>
      </w:hyperlink>
    </w:p>
    <w:p w14:paraId="121EC56B" w14:textId="153F6C63" w:rsidR="00805726" w:rsidRDefault="00805726">
      <w:pPr>
        <w:pStyle w:val="TOC3"/>
        <w:rPr>
          <w:rFonts w:asciiTheme="minorHAnsi" w:eastAsiaTheme="minorEastAsia" w:hAnsiTheme="minorHAnsi"/>
          <w:kern w:val="2"/>
          <w:sz w:val="24"/>
          <w:szCs w:val="24"/>
          <w:lang w:val="en-US"/>
          <w14:ligatures w14:val="standardContextual"/>
        </w:rPr>
      </w:pPr>
      <w:hyperlink w:anchor="_Toc234919963" w:history="1">
        <w:r w:rsidRPr="00245541">
          <w:rPr>
            <w:rStyle w:val="Hyperlink"/>
          </w:rPr>
          <w:t>6.1.1</w:t>
        </w:r>
        <w:r>
          <w:rPr>
            <w:rFonts w:asciiTheme="minorHAnsi" w:eastAsiaTheme="minorEastAsia" w:hAnsiTheme="minorHAnsi"/>
            <w:kern w:val="2"/>
            <w:sz w:val="24"/>
            <w:szCs w:val="24"/>
            <w:lang w:val="en-US"/>
            <w14:ligatures w14:val="standardContextual"/>
          </w:rPr>
          <w:tab/>
        </w:r>
        <w:r w:rsidRPr="00245541">
          <w:rPr>
            <w:rStyle w:val="Hyperlink"/>
          </w:rPr>
          <w:t>Data sharing arrangements with Hydromet service</w:t>
        </w:r>
        <w:r>
          <w:rPr>
            <w:webHidden/>
          </w:rPr>
          <w:tab/>
        </w:r>
        <w:r>
          <w:rPr>
            <w:webHidden/>
          </w:rPr>
          <w:fldChar w:fldCharType="begin"/>
        </w:r>
        <w:r>
          <w:rPr>
            <w:webHidden/>
          </w:rPr>
          <w:instrText xml:space="preserve"> PAGEREF _Toc234919963 \h </w:instrText>
        </w:r>
        <w:r>
          <w:rPr>
            <w:webHidden/>
          </w:rPr>
        </w:r>
        <w:r>
          <w:rPr>
            <w:webHidden/>
          </w:rPr>
          <w:fldChar w:fldCharType="separate"/>
        </w:r>
        <w:r>
          <w:rPr>
            <w:webHidden/>
          </w:rPr>
          <w:t>33</w:t>
        </w:r>
        <w:r>
          <w:rPr>
            <w:webHidden/>
          </w:rPr>
          <w:fldChar w:fldCharType="end"/>
        </w:r>
      </w:hyperlink>
    </w:p>
    <w:p w14:paraId="41886121" w14:textId="20C588AC" w:rsidR="00805726" w:rsidRDefault="00805726">
      <w:pPr>
        <w:pStyle w:val="TOC3"/>
        <w:rPr>
          <w:rFonts w:asciiTheme="minorHAnsi" w:eastAsiaTheme="minorEastAsia" w:hAnsiTheme="minorHAnsi"/>
          <w:kern w:val="2"/>
          <w:sz w:val="24"/>
          <w:szCs w:val="24"/>
          <w:lang w:val="en-US"/>
          <w14:ligatures w14:val="standardContextual"/>
        </w:rPr>
      </w:pPr>
      <w:hyperlink w:anchor="_Toc234919964" w:history="1">
        <w:r w:rsidRPr="00245541">
          <w:rPr>
            <w:rStyle w:val="Hyperlink"/>
          </w:rPr>
          <w:t>6.1.2</w:t>
        </w:r>
        <w:r>
          <w:rPr>
            <w:rFonts w:asciiTheme="minorHAnsi" w:eastAsiaTheme="minorEastAsia" w:hAnsiTheme="minorHAnsi"/>
            <w:kern w:val="2"/>
            <w:sz w:val="24"/>
            <w:szCs w:val="24"/>
            <w:lang w:val="en-US"/>
            <w14:ligatures w14:val="standardContextual"/>
          </w:rPr>
          <w:tab/>
        </w:r>
        <w:r w:rsidRPr="00245541">
          <w:rPr>
            <w:rStyle w:val="Hyperlink"/>
          </w:rPr>
          <w:t>Salinity data sharing between VNMC and other institutions</w:t>
        </w:r>
        <w:r>
          <w:rPr>
            <w:webHidden/>
          </w:rPr>
          <w:tab/>
        </w:r>
        <w:r>
          <w:rPr>
            <w:webHidden/>
          </w:rPr>
          <w:fldChar w:fldCharType="begin"/>
        </w:r>
        <w:r>
          <w:rPr>
            <w:webHidden/>
          </w:rPr>
          <w:instrText xml:space="preserve"> PAGEREF _Toc234919964 \h </w:instrText>
        </w:r>
        <w:r>
          <w:rPr>
            <w:webHidden/>
          </w:rPr>
        </w:r>
        <w:r>
          <w:rPr>
            <w:webHidden/>
          </w:rPr>
          <w:fldChar w:fldCharType="separate"/>
        </w:r>
        <w:r>
          <w:rPr>
            <w:webHidden/>
          </w:rPr>
          <w:t>34</w:t>
        </w:r>
        <w:r>
          <w:rPr>
            <w:webHidden/>
          </w:rPr>
          <w:fldChar w:fldCharType="end"/>
        </w:r>
      </w:hyperlink>
    </w:p>
    <w:p w14:paraId="2802FEDD" w14:textId="39534D00"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65" w:history="1">
        <w:r w:rsidRPr="00245541">
          <w:rPr>
            <w:rStyle w:val="Hyperlink"/>
          </w:rPr>
          <w:t>7</w:t>
        </w:r>
        <w:r>
          <w:rPr>
            <w:rFonts w:asciiTheme="minorHAnsi" w:eastAsiaTheme="minorEastAsia" w:hAnsiTheme="minorHAnsi"/>
            <w:b w:val="0"/>
            <w:kern w:val="2"/>
            <w:sz w:val="24"/>
            <w:szCs w:val="24"/>
            <w:lang w:val="en-US"/>
            <w14:ligatures w14:val="standardContextual"/>
          </w:rPr>
          <w:tab/>
        </w:r>
        <w:r w:rsidRPr="00245541">
          <w:rPr>
            <w:rStyle w:val="Hyperlink"/>
          </w:rPr>
          <w:t>Key challenges in salinity data collection and sharing in VMD</w:t>
        </w:r>
        <w:r>
          <w:rPr>
            <w:webHidden/>
          </w:rPr>
          <w:tab/>
        </w:r>
        <w:r>
          <w:rPr>
            <w:webHidden/>
          </w:rPr>
          <w:fldChar w:fldCharType="begin"/>
        </w:r>
        <w:r>
          <w:rPr>
            <w:webHidden/>
          </w:rPr>
          <w:instrText xml:space="preserve"> PAGEREF _Toc234919965 \h </w:instrText>
        </w:r>
        <w:r>
          <w:rPr>
            <w:webHidden/>
          </w:rPr>
        </w:r>
        <w:r>
          <w:rPr>
            <w:webHidden/>
          </w:rPr>
          <w:fldChar w:fldCharType="separate"/>
        </w:r>
        <w:r>
          <w:rPr>
            <w:webHidden/>
          </w:rPr>
          <w:t>35</w:t>
        </w:r>
        <w:r>
          <w:rPr>
            <w:webHidden/>
          </w:rPr>
          <w:fldChar w:fldCharType="end"/>
        </w:r>
      </w:hyperlink>
    </w:p>
    <w:p w14:paraId="15F82FE4" w14:textId="4D7F0611" w:rsidR="00805726" w:rsidRDefault="00805726">
      <w:pPr>
        <w:pStyle w:val="TOC2"/>
        <w:rPr>
          <w:rFonts w:asciiTheme="minorHAnsi" w:eastAsiaTheme="minorEastAsia" w:hAnsiTheme="minorHAnsi"/>
          <w:kern w:val="2"/>
          <w:sz w:val="24"/>
          <w:szCs w:val="24"/>
          <w:lang w:val="en-US"/>
          <w14:ligatures w14:val="standardContextual"/>
        </w:rPr>
      </w:pPr>
      <w:hyperlink w:anchor="_Toc234919966" w:history="1">
        <w:r w:rsidRPr="00245541">
          <w:rPr>
            <w:rStyle w:val="Hyperlink"/>
          </w:rPr>
          <w:t>7.1</w:t>
        </w:r>
        <w:r>
          <w:rPr>
            <w:rFonts w:asciiTheme="minorHAnsi" w:eastAsiaTheme="minorEastAsia" w:hAnsiTheme="minorHAnsi"/>
            <w:kern w:val="2"/>
            <w:sz w:val="24"/>
            <w:szCs w:val="24"/>
            <w:lang w:val="en-US"/>
            <w14:ligatures w14:val="standardContextual"/>
          </w:rPr>
          <w:tab/>
        </w:r>
        <w:r w:rsidRPr="00245541">
          <w:rPr>
            <w:rStyle w:val="Hyperlink"/>
          </w:rPr>
          <w:t>Summary of challenges</w:t>
        </w:r>
        <w:r>
          <w:rPr>
            <w:webHidden/>
          </w:rPr>
          <w:tab/>
        </w:r>
        <w:r>
          <w:rPr>
            <w:webHidden/>
          </w:rPr>
          <w:fldChar w:fldCharType="begin"/>
        </w:r>
        <w:r>
          <w:rPr>
            <w:webHidden/>
          </w:rPr>
          <w:instrText xml:space="preserve"> PAGEREF _Toc234919966 \h </w:instrText>
        </w:r>
        <w:r>
          <w:rPr>
            <w:webHidden/>
          </w:rPr>
        </w:r>
        <w:r>
          <w:rPr>
            <w:webHidden/>
          </w:rPr>
          <w:fldChar w:fldCharType="separate"/>
        </w:r>
        <w:r>
          <w:rPr>
            <w:webHidden/>
          </w:rPr>
          <w:t>35</w:t>
        </w:r>
        <w:r>
          <w:rPr>
            <w:webHidden/>
          </w:rPr>
          <w:fldChar w:fldCharType="end"/>
        </w:r>
      </w:hyperlink>
    </w:p>
    <w:p w14:paraId="6D51FBDE" w14:textId="5668874B" w:rsidR="00805726" w:rsidRDefault="00805726">
      <w:pPr>
        <w:pStyle w:val="TOC2"/>
        <w:rPr>
          <w:rFonts w:asciiTheme="minorHAnsi" w:eastAsiaTheme="minorEastAsia" w:hAnsiTheme="minorHAnsi"/>
          <w:kern w:val="2"/>
          <w:sz w:val="24"/>
          <w:szCs w:val="24"/>
          <w:lang w:val="en-US"/>
          <w14:ligatures w14:val="standardContextual"/>
        </w:rPr>
      </w:pPr>
      <w:hyperlink w:anchor="_Toc234919967" w:history="1">
        <w:r w:rsidRPr="00245541">
          <w:rPr>
            <w:rStyle w:val="Hyperlink"/>
          </w:rPr>
          <w:t>7.2</w:t>
        </w:r>
        <w:r>
          <w:rPr>
            <w:rFonts w:asciiTheme="minorHAnsi" w:eastAsiaTheme="minorEastAsia" w:hAnsiTheme="minorHAnsi"/>
            <w:kern w:val="2"/>
            <w:sz w:val="24"/>
            <w:szCs w:val="24"/>
            <w:lang w:val="en-US"/>
            <w14:ligatures w14:val="standardContextual"/>
          </w:rPr>
          <w:tab/>
        </w:r>
        <w:r w:rsidRPr="00245541">
          <w:rPr>
            <w:rStyle w:val="Hyperlink"/>
          </w:rPr>
          <w:t>Regional and national initiatives addressing challenges</w:t>
        </w:r>
        <w:r>
          <w:rPr>
            <w:webHidden/>
          </w:rPr>
          <w:tab/>
        </w:r>
        <w:r>
          <w:rPr>
            <w:webHidden/>
          </w:rPr>
          <w:fldChar w:fldCharType="begin"/>
        </w:r>
        <w:r>
          <w:rPr>
            <w:webHidden/>
          </w:rPr>
          <w:instrText xml:space="preserve"> PAGEREF _Toc234919967 \h </w:instrText>
        </w:r>
        <w:r>
          <w:rPr>
            <w:webHidden/>
          </w:rPr>
        </w:r>
        <w:r>
          <w:rPr>
            <w:webHidden/>
          </w:rPr>
          <w:fldChar w:fldCharType="separate"/>
        </w:r>
        <w:r>
          <w:rPr>
            <w:webHidden/>
          </w:rPr>
          <w:t>35</w:t>
        </w:r>
        <w:r>
          <w:rPr>
            <w:webHidden/>
          </w:rPr>
          <w:fldChar w:fldCharType="end"/>
        </w:r>
      </w:hyperlink>
    </w:p>
    <w:p w14:paraId="7D385CC5" w14:textId="4267BE21"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68" w:history="1">
        <w:r w:rsidRPr="00245541">
          <w:rPr>
            <w:rStyle w:val="Hyperlink"/>
          </w:rPr>
          <w:t>8</w:t>
        </w:r>
        <w:r>
          <w:rPr>
            <w:rFonts w:asciiTheme="minorHAnsi" w:eastAsiaTheme="minorEastAsia" w:hAnsiTheme="minorHAnsi"/>
            <w:b w:val="0"/>
            <w:kern w:val="2"/>
            <w:sz w:val="24"/>
            <w:szCs w:val="24"/>
            <w:lang w:val="en-US"/>
            <w14:ligatures w14:val="standardContextual"/>
          </w:rPr>
          <w:tab/>
        </w:r>
        <w:r w:rsidRPr="00245541">
          <w:rPr>
            <w:rStyle w:val="Hyperlink"/>
          </w:rPr>
          <w:t>Studies and projects on salinity monitoring and forecasting in VMD</w:t>
        </w:r>
        <w:r>
          <w:rPr>
            <w:webHidden/>
          </w:rPr>
          <w:tab/>
        </w:r>
        <w:r>
          <w:rPr>
            <w:webHidden/>
          </w:rPr>
          <w:fldChar w:fldCharType="begin"/>
        </w:r>
        <w:r>
          <w:rPr>
            <w:webHidden/>
          </w:rPr>
          <w:instrText xml:space="preserve"> PAGEREF _Toc234919968 \h </w:instrText>
        </w:r>
        <w:r>
          <w:rPr>
            <w:webHidden/>
          </w:rPr>
        </w:r>
        <w:r>
          <w:rPr>
            <w:webHidden/>
          </w:rPr>
          <w:fldChar w:fldCharType="separate"/>
        </w:r>
        <w:r>
          <w:rPr>
            <w:webHidden/>
          </w:rPr>
          <w:t>38</w:t>
        </w:r>
        <w:r>
          <w:rPr>
            <w:webHidden/>
          </w:rPr>
          <w:fldChar w:fldCharType="end"/>
        </w:r>
      </w:hyperlink>
    </w:p>
    <w:p w14:paraId="764BEBC5" w14:textId="139082E6" w:rsidR="00805726" w:rsidRDefault="00805726">
      <w:pPr>
        <w:pStyle w:val="TOC2"/>
        <w:rPr>
          <w:rFonts w:asciiTheme="minorHAnsi" w:eastAsiaTheme="minorEastAsia" w:hAnsiTheme="minorHAnsi"/>
          <w:kern w:val="2"/>
          <w:sz w:val="24"/>
          <w:szCs w:val="24"/>
          <w:lang w:val="en-US"/>
          <w14:ligatures w14:val="standardContextual"/>
        </w:rPr>
      </w:pPr>
      <w:hyperlink w:anchor="_Toc234919969" w:history="1">
        <w:r w:rsidRPr="00245541">
          <w:rPr>
            <w:rStyle w:val="Hyperlink"/>
          </w:rPr>
          <w:t>8.1</w:t>
        </w:r>
        <w:r>
          <w:rPr>
            <w:rFonts w:asciiTheme="minorHAnsi" w:eastAsiaTheme="minorEastAsia" w:hAnsiTheme="minorHAnsi"/>
            <w:kern w:val="2"/>
            <w:sz w:val="24"/>
            <w:szCs w:val="24"/>
            <w:lang w:val="en-US"/>
            <w14:ligatures w14:val="standardContextual"/>
          </w:rPr>
          <w:tab/>
        </w:r>
        <w:r w:rsidRPr="00245541">
          <w:rPr>
            <w:rStyle w:val="Hyperlink"/>
          </w:rPr>
          <w:t>Previous studies on salinity in the Delta</w:t>
        </w:r>
        <w:r>
          <w:rPr>
            <w:webHidden/>
          </w:rPr>
          <w:tab/>
        </w:r>
        <w:r>
          <w:rPr>
            <w:webHidden/>
          </w:rPr>
          <w:fldChar w:fldCharType="begin"/>
        </w:r>
        <w:r>
          <w:rPr>
            <w:webHidden/>
          </w:rPr>
          <w:instrText xml:space="preserve"> PAGEREF _Toc234919969 \h </w:instrText>
        </w:r>
        <w:r>
          <w:rPr>
            <w:webHidden/>
          </w:rPr>
        </w:r>
        <w:r>
          <w:rPr>
            <w:webHidden/>
          </w:rPr>
          <w:fldChar w:fldCharType="separate"/>
        </w:r>
        <w:r>
          <w:rPr>
            <w:webHidden/>
          </w:rPr>
          <w:t>38</w:t>
        </w:r>
        <w:r>
          <w:rPr>
            <w:webHidden/>
          </w:rPr>
          <w:fldChar w:fldCharType="end"/>
        </w:r>
      </w:hyperlink>
    </w:p>
    <w:p w14:paraId="59A0EEA8" w14:textId="05EE967D" w:rsidR="00805726" w:rsidRDefault="00805726">
      <w:pPr>
        <w:pStyle w:val="TOC2"/>
        <w:rPr>
          <w:rFonts w:asciiTheme="minorHAnsi" w:eastAsiaTheme="minorEastAsia" w:hAnsiTheme="minorHAnsi"/>
          <w:kern w:val="2"/>
          <w:sz w:val="24"/>
          <w:szCs w:val="24"/>
          <w:lang w:val="en-US"/>
          <w14:ligatures w14:val="standardContextual"/>
        </w:rPr>
      </w:pPr>
      <w:hyperlink w:anchor="_Toc234919970" w:history="1">
        <w:r w:rsidRPr="00245541">
          <w:rPr>
            <w:rStyle w:val="Hyperlink"/>
          </w:rPr>
          <w:t>8.2</w:t>
        </w:r>
        <w:r>
          <w:rPr>
            <w:rFonts w:asciiTheme="minorHAnsi" w:eastAsiaTheme="minorEastAsia" w:hAnsiTheme="minorHAnsi"/>
            <w:kern w:val="2"/>
            <w:sz w:val="24"/>
            <w:szCs w:val="24"/>
            <w:lang w:val="en-US"/>
            <w14:ligatures w14:val="standardContextual"/>
          </w:rPr>
          <w:tab/>
        </w:r>
        <w:r w:rsidRPr="00245541">
          <w:rPr>
            <w:rStyle w:val="Hyperlink"/>
          </w:rPr>
          <w:t>Ongoing or planned salinity projects</w:t>
        </w:r>
        <w:r>
          <w:rPr>
            <w:webHidden/>
          </w:rPr>
          <w:tab/>
        </w:r>
        <w:r>
          <w:rPr>
            <w:webHidden/>
          </w:rPr>
          <w:fldChar w:fldCharType="begin"/>
        </w:r>
        <w:r>
          <w:rPr>
            <w:webHidden/>
          </w:rPr>
          <w:instrText xml:space="preserve"> PAGEREF _Toc234919970 \h </w:instrText>
        </w:r>
        <w:r>
          <w:rPr>
            <w:webHidden/>
          </w:rPr>
        </w:r>
        <w:r>
          <w:rPr>
            <w:webHidden/>
          </w:rPr>
          <w:fldChar w:fldCharType="separate"/>
        </w:r>
        <w:r>
          <w:rPr>
            <w:webHidden/>
          </w:rPr>
          <w:t>40</w:t>
        </w:r>
        <w:r>
          <w:rPr>
            <w:webHidden/>
          </w:rPr>
          <w:fldChar w:fldCharType="end"/>
        </w:r>
      </w:hyperlink>
    </w:p>
    <w:p w14:paraId="0DF09A3F" w14:textId="55814356" w:rsidR="00805726" w:rsidRDefault="00805726">
      <w:pPr>
        <w:pStyle w:val="TOC1"/>
        <w:rPr>
          <w:rFonts w:asciiTheme="minorHAnsi" w:eastAsiaTheme="minorEastAsia" w:hAnsiTheme="minorHAnsi"/>
          <w:b w:val="0"/>
          <w:kern w:val="2"/>
          <w:sz w:val="24"/>
          <w:szCs w:val="24"/>
          <w:lang w:val="en-US"/>
          <w14:ligatures w14:val="standardContextual"/>
        </w:rPr>
      </w:pPr>
      <w:hyperlink w:anchor="_Toc234919971" w:history="1">
        <w:r w:rsidRPr="00245541">
          <w:rPr>
            <w:rStyle w:val="Hyperlink"/>
          </w:rPr>
          <w:t>9</w:t>
        </w:r>
        <w:r>
          <w:rPr>
            <w:rFonts w:asciiTheme="minorHAnsi" w:eastAsiaTheme="minorEastAsia" w:hAnsiTheme="minorHAnsi"/>
            <w:b w:val="0"/>
            <w:kern w:val="2"/>
            <w:sz w:val="24"/>
            <w:szCs w:val="24"/>
            <w:lang w:val="en-US"/>
            <w14:ligatures w14:val="standardContextual"/>
          </w:rPr>
          <w:tab/>
        </w:r>
        <w:r w:rsidRPr="00245541">
          <w:rPr>
            <w:rStyle w:val="Hyperlink"/>
          </w:rPr>
          <w:t>Conclusion and recommendations regarding salinity data sharing platform</w:t>
        </w:r>
        <w:r>
          <w:rPr>
            <w:webHidden/>
          </w:rPr>
          <w:tab/>
        </w:r>
        <w:r>
          <w:rPr>
            <w:webHidden/>
          </w:rPr>
          <w:fldChar w:fldCharType="begin"/>
        </w:r>
        <w:r>
          <w:rPr>
            <w:webHidden/>
          </w:rPr>
          <w:instrText xml:space="preserve"> PAGEREF _Toc234919971 \h </w:instrText>
        </w:r>
        <w:r>
          <w:rPr>
            <w:webHidden/>
          </w:rPr>
        </w:r>
        <w:r>
          <w:rPr>
            <w:webHidden/>
          </w:rPr>
          <w:fldChar w:fldCharType="separate"/>
        </w:r>
        <w:r>
          <w:rPr>
            <w:webHidden/>
          </w:rPr>
          <w:t>41</w:t>
        </w:r>
        <w:r>
          <w:rPr>
            <w:webHidden/>
          </w:rPr>
          <w:fldChar w:fldCharType="end"/>
        </w:r>
      </w:hyperlink>
    </w:p>
    <w:p w14:paraId="576E3E6D" w14:textId="625A15FC" w:rsidR="00A61C7B" w:rsidRPr="00CB3C61" w:rsidRDefault="00CF4A84" w:rsidP="0053113D">
      <w:pPr>
        <w:ind w:left="1134" w:hanging="1134"/>
        <w:rPr>
          <w:rFonts w:asciiTheme="minorBidi" w:hAnsiTheme="minorBidi"/>
          <w:szCs w:val="21"/>
        </w:rPr>
      </w:pPr>
      <w:r w:rsidRPr="00CB3C61">
        <w:rPr>
          <w:rFonts w:asciiTheme="minorBidi" w:hAnsiTheme="minorBidi"/>
          <w:b/>
          <w:szCs w:val="21"/>
        </w:rPr>
        <w:fldChar w:fldCharType="end"/>
      </w:r>
    </w:p>
    <w:p w14:paraId="4D63A957" w14:textId="215C2A7B" w:rsidR="00EF2646" w:rsidRPr="00EC4345" w:rsidRDefault="00EF2646" w:rsidP="00780EBC">
      <w:pPr>
        <w:pStyle w:val="TOCHeader16"/>
        <w:spacing w:after="120"/>
      </w:pPr>
      <w:r w:rsidRPr="00EC4345">
        <w:lastRenderedPageBreak/>
        <w:t>Figures</w:t>
      </w:r>
    </w:p>
    <w:p w14:paraId="5C0AFAE9" w14:textId="11507BCD" w:rsidR="008D5515" w:rsidRDefault="003B220A">
      <w:pPr>
        <w:pStyle w:val="TableofFigures"/>
        <w:rPr>
          <w:rFonts w:asciiTheme="minorHAnsi" w:eastAsiaTheme="minorEastAsia" w:hAnsiTheme="minorHAnsi"/>
          <w:kern w:val="2"/>
          <w:sz w:val="24"/>
          <w:szCs w:val="24"/>
          <w:lang w:val="en-US"/>
          <w14:ligatures w14:val="standardContextual"/>
        </w:rPr>
      </w:pPr>
      <w:r w:rsidRPr="00CB3C61">
        <w:rPr>
          <w:rFonts w:asciiTheme="minorBidi" w:hAnsiTheme="minorBidi"/>
          <w:noProof w:val="0"/>
          <w:szCs w:val="21"/>
        </w:rPr>
        <w:fldChar w:fldCharType="begin"/>
      </w:r>
      <w:r w:rsidRPr="00CB3C61">
        <w:rPr>
          <w:rFonts w:asciiTheme="minorBidi" w:hAnsiTheme="minorBidi"/>
          <w:noProof w:val="0"/>
          <w:szCs w:val="21"/>
        </w:rPr>
        <w:instrText xml:space="preserve"> TOC \h \z \c "Figure" </w:instrText>
      </w:r>
      <w:r w:rsidRPr="00CB3C61">
        <w:rPr>
          <w:rFonts w:asciiTheme="minorBidi" w:hAnsiTheme="minorBidi"/>
          <w:noProof w:val="0"/>
          <w:szCs w:val="21"/>
        </w:rPr>
        <w:fldChar w:fldCharType="separate"/>
      </w:r>
      <w:hyperlink w:anchor="_Toc234918878" w:history="1">
        <w:r w:rsidR="008D5515" w:rsidRPr="00863E67">
          <w:rPr>
            <w:rStyle w:val="Hyperlink"/>
          </w:rPr>
          <w:t>Figure 2</w:t>
        </w:r>
        <w:r w:rsidR="008D5515" w:rsidRPr="00863E67">
          <w:rPr>
            <w:rStyle w:val="Hyperlink"/>
          </w:rPr>
          <w:noBreakHyphen/>
          <w:t>1</w:t>
        </w:r>
        <w:r w:rsidR="008D5515" w:rsidRPr="00863E67">
          <w:rPr>
            <w:rStyle w:val="Hyperlink"/>
            <w:lang w:val="da-DK"/>
          </w:rPr>
          <w:t xml:space="preserve"> TA implementation approach overview</w:t>
        </w:r>
        <w:r w:rsidR="008D5515">
          <w:rPr>
            <w:webHidden/>
          </w:rPr>
          <w:tab/>
        </w:r>
        <w:r w:rsidR="008D5515">
          <w:rPr>
            <w:webHidden/>
          </w:rPr>
          <w:fldChar w:fldCharType="begin"/>
        </w:r>
        <w:r w:rsidR="008D5515">
          <w:rPr>
            <w:webHidden/>
          </w:rPr>
          <w:instrText xml:space="preserve"> PAGEREF _Toc234918878 \h </w:instrText>
        </w:r>
        <w:r w:rsidR="008D5515">
          <w:rPr>
            <w:webHidden/>
          </w:rPr>
        </w:r>
        <w:r w:rsidR="008D5515">
          <w:rPr>
            <w:webHidden/>
          </w:rPr>
          <w:fldChar w:fldCharType="separate"/>
        </w:r>
        <w:r w:rsidR="008D5515">
          <w:rPr>
            <w:webHidden/>
          </w:rPr>
          <w:t>7</w:t>
        </w:r>
        <w:r w:rsidR="008D5515">
          <w:rPr>
            <w:webHidden/>
          </w:rPr>
          <w:fldChar w:fldCharType="end"/>
        </w:r>
      </w:hyperlink>
    </w:p>
    <w:p w14:paraId="2C48A924" w14:textId="339690ED" w:rsidR="008D5515" w:rsidRDefault="008D5515">
      <w:pPr>
        <w:pStyle w:val="TableofFigures"/>
        <w:rPr>
          <w:rFonts w:asciiTheme="minorHAnsi" w:eastAsiaTheme="minorEastAsia" w:hAnsiTheme="minorHAnsi"/>
          <w:kern w:val="2"/>
          <w:sz w:val="24"/>
          <w:szCs w:val="24"/>
          <w:lang w:val="en-US"/>
          <w14:ligatures w14:val="standardContextual"/>
        </w:rPr>
      </w:pPr>
      <w:hyperlink w:anchor="_Toc234918879" w:history="1">
        <w:r w:rsidRPr="00863E67">
          <w:rPr>
            <w:rStyle w:val="Hyperlink"/>
          </w:rPr>
          <w:t>Figure 3</w:t>
        </w:r>
        <w:r w:rsidRPr="00863E67">
          <w:rPr>
            <w:rStyle w:val="Hyperlink"/>
          </w:rPr>
          <w:noBreakHyphen/>
          <w:t>1 Maximum salinity in Mekong delta from 27-31 May 2024 (Source: SHRMC)</w:t>
        </w:r>
        <w:r>
          <w:rPr>
            <w:webHidden/>
          </w:rPr>
          <w:tab/>
        </w:r>
        <w:r>
          <w:rPr>
            <w:webHidden/>
          </w:rPr>
          <w:fldChar w:fldCharType="begin"/>
        </w:r>
        <w:r>
          <w:rPr>
            <w:webHidden/>
          </w:rPr>
          <w:instrText xml:space="preserve"> PAGEREF _Toc234918879 \h </w:instrText>
        </w:r>
        <w:r>
          <w:rPr>
            <w:webHidden/>
          </w:rPr>
        </w:r>
        <w:r>
          <w:rPr>
            <w:webHidden/>
          </w:rPr>
          <w:fldChar w:fldCharType="separate"/>
        </w:r>
        <w:r>
          <w:rPr>
            <w:webHidden/>
          </w:rPr>
          <w:t>20</w:t>
        </w:r>
        <w:r>
          <w:rPr>
            <w:webHidden/>
          </w:rPr>
          <w:fldChar w:fldCharType="end"/>
        </w:r>
      </w:hyperlink>
    </w:p>
    <w:p w14:paraId="7A8DA483" w14:textId="3FFB65AF" w:rsidR="008D5515" w:rsidRDefault="008D5515">
      <w:pPr>
        <w:pStyle w:val="TableofFigures"/>
        <w:rPr>
          <w:rFonts w:asciiTheme="minorHAnsi" w:eastAsiaTheme="minorEastAsia" w:hAnsiTheme="minorHAnsi"/>
          <w:kern w:val="2"/>
          <w:sz w:val="24"/>
          <w:szCs w:val="24"/>
          <w:lang w:val="en-US"/>
          <w14:ligatures w14:val="standardContextual"/>
        </w:rPr>
      </w:pPr>
      <w:hyperlink w:anchor="_Toc234918880" w:history="1">
        <w:r w:rsidRPr="00863E67">
          <w:rPr>
            <w:rStyle w:val="Hyperlink"/>
          </w:rPr>
          <w:t>Figure 3</w:t>
        </w:r>
        <w:r w:rsidRPr="00863E67">
          <w:rPr>
            <w:rStyle w:val="Hyperlink"/>
          </w:rPr>
          <w:noBreakHyphen/>
          <w:t>2 Location of salinity monitoring stations in 2024 (Source: SIWRR)</w:t>
        </w:r>
        <w:r>
          <w:rPr>
            <w:webHidden/>
          </w:rPr>
          <w:tab/>
        </w:r>
        <w:r>
          <w:rPr>
            <w:webHidden/>
          </w:rPr>
          <w:fldChar w:fldCharType="begin"/>
        </w:r>
        <w:r>
          <w:rPr>
            <w:webHidden/>
          </w:rPr>
          <w:instrText xml:space="preserve"> PAGEREF _Toc234918880 \h </w:instrText>
        </w:r>
        <w:r>
          <w:rPr>
            <w:webHidden/>
          </w:rPr>
        </w:r>
        <w:r>
          <w:rPr>
            <w:webHidden/>
          </w:rPr>
          <w:fldChar w:fldCharType="separate"/>
        </w:r>
        <w:r>
          <w:rPr>
            <w:webHidden/>
          </w:rPr>
          <w:t>23</w:t>
        </w:r>
        <w:r>
          <w:rPr>
            <w:webHidden/>
          </w:rPr>
          <w:fldChar w:fldCharType="end"/>
        </w:r>
      </w:hyperlink>
    </w:p>
    <w:p w14:paraId="670DB1FE" w14:textId="26ED3F03" w:rsidR="000E4DB5" w:rsidRPr="00CB3C61" w:rsidRDefault="003B220A" w:rsidP="000E4DB5">
      <w:pPr>
        <w:tabs>
          <w:tab w:val="right" w:leader="dot" w:pos="9356"/>
          <w:tab w:val="right" w:leader="dot" w:pos="9638"/>
        </w:tabs>
        <w:ind w:left="1134" w:right="-1" w:hanging="1134"/>
        <w:rPr>
          <w:rFonts w:asciiTheme="minorBidi" w:hAnsiTheme="minorBidi"/>
          <w:szCs w:val="21"/>
        </w:rPr>
      </w:pPr>
      <w:r w:rsidRPr="00CB3C61">
        <w:rPr>
          <w:rFonts w:asciiTheme="minorBidi" w:hAnsiTheme="minorBidi"/>
          <w:szCs w:val="21"/>
        </w:rPr>
        <w:fldChar w:fldCharType="end"/>
      </w:r>
    </w:p>
    <w:p w14:paraId="13725E61" w14:textId="77777777" w:rsidR="000E4DB5" w:rsidRPr="00EC4345" w:rsidRDefault="000E4DB5" w:rsidP="000E4DB5">
      <w:pPr>
        <w:pStyle w:val="TOCHeader16"/>
        <w:spacing w:after="120"/>
      </w:pPr>
      <w:r w:rsidRPr="00EC4345">
        <w:t>Tables</w:t>
      </w:r>
    </w:p>
    <w:p w14:paraId="2A0455BB" w14:textId="4C876880" w:rsidR="008D5515" w:rsidRDefault="000E4DB5">
      <w:pPr>
        <w:pStyle w:val="TableofFigures"/>
        <w:rPr>
          <w:rFonts w:asciiTheme="minorHAnsi" w:eastAsiaTheme="minorEastAsia" w:hAnsiTheme="minorHAnsi"/>
          <w:kern w:val="2"/>
          <w:sz w:val="24"/>
          <w:szCs w:val="24"/>
          <w:lang w:val="en-US"/>
          <w14:ligatures w14:val="standardContextual"/>
        </w:rPr>
      </w:pPr>
      <w:r w:rsidRPr="00CB3C61">
        <w:rPr>
          <w:rFonts w:asciiTheme="minorBidi" w:hAnsiTheme="minorBidi"/>
          <w:noProof w:val="0"/>
          <w:szCs w:val="21"/>
        </w:rPr>
        <w:fldChar w:fldCharType="begin"/>
      </w:r>
      <w:r w:rsidRPr="00CB3C61">
        <w:rPr>
          <w:rFonts w:asciiTheme="minorBidi" w:hAnsiTheme="minorBidi"/>
          <w:noProof w:val="0"/>
          <w:szCs w:val="21"/>
        </w:rPr>
        <w:instrText xml:space="preserve"> TOC \h \z \t "Tabletitle" \c "Table" </w:instrText>
      </w:r>
      <w:r w:rsidRPr="00CB3C61">
        <w:rPr>
          <w:rFonts w:asciiTheme="minorBidi" w:hAnsiTheme="minorBidi"/>
          <w:noProof w:val="0"/>
          <w:szCs w:val="21"/>
        </w:rPr>
        <w:fldChar w:fldCharType="separate"/>
      </w:r>
      <w:hyperlink w:anchor="_Toc234918881" w:history="1">
        <w:r w:rsidR="008D5515" w:rsidRPr="00E60D11">
          <w:rPr>
            <w:rStyle w:val="Hyperlink"/>
          </w:rPr>
          <w:t xml:space="preserve">Table </w:t>
        </w:r>
        <w:r w:rsidR="008D5515" w:rsidRPr="00E60D11">
          <w:rPr>
            <w:rStyle w:val="Hyperlink"/>
            <w:cs/>
          </w:rPr>
          <w:t>‎</w:t>
        </w:r>
        <w:r w:rsidR="008D5515" w:rsidRPr="00E60D11">
          <w:rPr>
            <w:rStyle w:val="Hyperlink"/>
          </w:rPr>
          <w:t>4</w:t>
        </w:r>
        <w:r w:rsidR="008D5515" w:rsidRPr="00E60D11">
          <w:rPr>
            <w:rStyle w:val="Hyperlink"/>
          </w:rPr>
          <w:noBreakHyphen/>
          <w:t>1 List of key organizations engaged in salinity monitoring and their roles and responsibilities</w:t>
        </w:r>
        <w:r w:rsidR="008D5515">
          <w:rPr>
            <w:webHidden/>
          </w:rPr>
          <w:tab/>
        </w:r>
        <w:r w:rsidR="008D5515">
          <w:rPr>
            <w:webHidden/>
          </w:rPr>
          <w:fldChar w:fldCharType="begin"/>
        </w:r>
        <w:r w:rsidR="008D5515">
          <w:rPr>
            <w:webHidden/>
          </w:rPr>
          <w:instrText xml:space="preserve"> PAGEREF _Toc234918881 \h </w:instrText>
        </w:r>
        <w:r w:rsidR="008D5515">
          <w:rPr>
            <w:webHidden/>
          </w:rPr>
        </w:r>
        <w:r w:rsidR="008D5515">
          <w:rPr>
            <w:webHidden/>
          </w:rPr>
          <w:fldChar w:fldCharType="separate"/>
        </w:r>
        <w:r w:rsidR="008D5515">
          <w:rPr>
            <w:webHidden/>
          </w:rPr>
          <w:t>14</w:t>
        </w:r>
        <w:r w:rsidR="008D5515">
          <w:rPr>
            <w:webHidden/>
          </w:rPr>
          <w:fldChar w:fldCharType="end"/>
        </w:r>
      </w:hyperlink>
    </w:p>
    <w:p w14:paraId="0359B277" w14:textId="5C111645" w:rsidR="008D5515" w:rsidRDefault="008D5515">
      <w:pPr>
        <w:pStyle w:val="TableofFigures"/>
        <w:rPr>
          <w:rFonts w:asciiTheme="minorHAnsi" w:eastAsiaTheme="minorEastAsia" w:hAnsiTheme="minorHAnsi"/>
          <w:kern w:val="2"/>
          <w:sz w:val="24"/>
          <w:szCs w:val="24"/>
          <w:lang w:val="en-US"/>
          <w14:ligatures w14:val="standardContextual"/>
        </w:rPr>
      </w:pPr>
      <w:hyperlink w:anchor="_Toc234918882" w:history="1">
        <w:r w:rsidRPr="00E60D11">
          <w:rPr>
            <w:rStyle w:val="Hyperlink"/>
          </w:rPr>
          <w:t xml:space="preserve">Table </w:t>
        </w:r>
        <w:r w:rsidRPr="00E60D11">
          <w:rPr>
            <w:rStyle w:val="Hyperlink"/>
            <w:cs/>
          </w:rPr>
          <w:t>‎</w:t>
        </w:r>
        <w:r w:rsidRPr="00E60D11">
          <w:rPr>
            <w:rStyle w:val="Hyperlink"/>
          </w:rPr>
          <w:t>4</w:t>
        </w:r>
        <w:r w:rsidRPr="00E60D11">
          <w:rPr>
            <w:rStyle w:val="Hyperlink"/>
          </w:rPr>
          <w:noBreakHyphen/>
          <w:t>2</w:t>
        </w:r>
        <w:r w:rsidRPr="00E60D11">
          <w:rPr>
            <w:rStyle w:val="Hyperlink"/>
            <w:lang w:val="da-DK"/>
          </w:rPr>
          <w:t xml:space="preserve"> Key institutions utilizing salinity data for analysis and decision-support</w:t>
        </w:r>
        <w:r>
          <w:rPr>
            <w:webHidden/>
          </w:rPr>
          <w:tab/>
        </w:r>
        <w:r>
          <w:rPr>
            <w:webHidden/>
          </w:rPr>
          <w:fldChar w:fldCharType="begin"/>
        </w:r>
        <w:r>
          <w:rPr>
            <w:webHidden/>
          </w:rPr>
          <w:instrText xml:space="preserve"> PAGEREF _Toc234918882 \h </w:instrText>
        </w:r>
        <w:r>
          <w:rPr>
            <w:webHidden/>
          </w:rPr>
        </w:r>
        <w:r>
          <w:rPr>
            <w:webHidden/>
          </w:rPr>
          <w:fldChar w:fldCharType="separate"/>
        </w:r>
        <w:r>
          <w:rPr>
            <w:webHidden/>
          </w:rPr>
          <w:t>16</w:t>
        </w:r>
        <w:r>
          <w:rPr>
            <w:webHidden/>
          </w:rPr>
          <w:fldChar w:fldCharType="end"/>
        </w:r>
      </w:hyperlink>
    </w:p>
    <w:p w14:paraId="2320364E" w14:textId="3513BB11" w:rsidR="008D5515" w:rsidRDefault="008D5515">
      <w:pPr>
        <w:pStyle w:val="TableofFigures"/>
        <w:rPr>
          <w:rFonts w:asciiTheme="minorHAnsi" w:eastAsiaTheme="minorEastAsia" w:hAnsiTheme="minorHAnsi"/>
          <w:kern w:val="2"/>
          <w:sz w:val="24"/>
          <w:szCs w:val="24"/>
          <w:lang w:val="en-US"/>
          <w14:ligatures w14:val="standardContextual"/>
        </w:rPr>
      </w:pPr>
      <w:hyperlink w:anchor="_Toc234918883" w:history="1">
        <w:r w:rsidRPr="00E60D11">
          <w:rPr>
            <w:rStyle w:val="Hyperlink"/>
          </w:rPr>
          <w:t xml:space="preserve">Table </w:t>
        </w:r>
        <w:r w:rsidRPr="00E60D11">
          <w:rPr>
            <w:rStyle w:val="Hyperlink"/>
            <w:cs/>
          </w:rPr>
          <w:t>‎</w:t>
        </w:r>
        <w:r w:rsidRPr="00E60D11">
          <w:rPr>
            <w:rStyle w:val="Hyperlink"/>
          </w:rPr>
          <w:t>5</w:t>
        </w:r>
        <w:r w:rsidRPr="00E60D11">
          <w:rPr>
            <w:rStyle w:val="Hyperlink"/>
          </w:rPr>
          <w:noBreakHyphen/>
          <w:t>1 Frequency, format and distribution channels</w:t>
        </w:r>
        <w:r>
          <w:rPr>
            <w:webHidden/>
          </w:rPr>
          <w:tab/>
        </w:r>
        <w:r>
          <w:rPr>
            <w:webHidden/>
          </w:rPr>
          <w:fldChar w:fldCharType="begin"/>
        </w:r>
        <w:r>
          <w:rPr>
            <w:webHidden/>
          </w:rPr>
          <w:instrText xml:space="preserve"> PAGEREF _Toc234918883 \h </w:instrText>
        </w:r>
        <w:r>
          <w:rPr>
            <w:webHidden/>
          </w:rPr>
        </w:r>
        <w:r>
          <w:rPr>
            <w:webHidden/>
          </w:rPr>
          <w:fldChar w:fldCharType="separate"/>
        </w:r>
        <w:r>
          <w:rPr>
            <w:webHidden/>
          </w:rPr>
          <w:t>26</w:t>
        </w:r>
        <w:r>
          <w:rPr>
            <w:webHidden/>
          </w:rPr>
          <w:fldChar w:fldCharType="end"/>
        </w:r>
      </w:hyperlink>
    </w:p>
    <w:p w14:paraId="25D01538" w14:textId="7C7B7EEE" w:rsidR="008D5515" w:rsidRDefault="008D5515">
      <w:pPr>
        <w:pStyle w:val="TableofFigures"/>
        <w:rPr>
          <w:rFonts w:asciiTheme="minorHAnsi" w:eastAsiaTheme="minorEastAsia" w:hAnsiTheme="minorHAnsi"/>
          <w:kern w:val="2"/>
          <w:sz w:val="24"/>
          <w:szCs w:val="24"/>
          <w:lang w:val="en-US"/>
          <w14:ligatures w14:val="standardContextual"/>
        </w:rPr>
      </w:pPr>
      <w:hyperlink w:anchor="_Toc234918884" w:history="1">
        <w:r w:rsidRPr="00E60D11">
          <w:rPr>
            <w:rStyle w:val="Hyperlink"/>
          </w:rPr>
          <w:t xml:space="preserve">Table </w:t>
        </w:r>
        <w:r w:rsidRPr="00E60D11">
          <w:rPr>
            <w:rStyle w:val="Hyperlink"/>
            <w:cs/>
          </w:rPr>
          <w:t>‎</w:t>
        </w:r>
        <w:r w:rsidRPr="00E60D11">
          <w:rPr>
            <w:rStyle w:val="Hyperlink"/>
          </w:rPr>
          <w:t>5</w:t>
        </w:r>
        <w:r w:rsidRPr="00E60D11">
          <w:rPr>
            <w:rStyle w:val="Hyperlink"/>
          </w:rPr>
          <w:noBreakHyphen/>
          <w:t>2</w:t>
        </w:r>
        <w:r w:rsidRPr="00E60D11">
          <w:rPr>
            <w:rStyle w:val="Hyperlink"/>
            <w:lang w:val="da-DK"/>
          </w:rPr>
          <w:t xml:space="preserve"> Salinity monitoring stations by the Hydromet service</w:t>
        </w:r>
        <w:r>
          <w:rPr>
            <w:webHidden/>
          </w:rPr>
          <w:tab/>
        </w:r>
        <w:r>
          <w:rPr>
            <w:webHidden/>
          </w:rPr>
          <w:fldChar w:fldCharType="begin"/>
        </w:r>
        <w:r>
          <w:rPr>
            <w:webHidden/>
          </w:rPr>
          <w:instrText xml:space="preserve"> PAGEREF _Toc234918884 \h </w:instrText>
        </w:r>
        <w:r>
          <w:rPr>
            <w:webHidden/>
          </w:rPr>
        </w:r>
        <w:r>
          <w:rPr>
            <w:webHidden/>
          </w:rPr>
          <w:fldChar w:fldCharType="separate"/>
        </w:r>
        <w:r>
          <w:rPr>
            <w:webHidden/>
          </w:rPr>
          <w:t>26</w:t>
        </w:r>
        <w:r>
          <w:rPr>
            <w:webHidden/>
          </w:rPr>
          <w:fldChar w:fldCharType="end"/>
        </w:r>
      </w:hyperlink>
    </w:p>
    <w:p w14:paraId="3ACAD8BD" w14:textId="2039F970" w:rsidR="008D5515" w:rsidRDefault="008D5515">
      <w:pPr>
        <w:pStyle w:val="TableofFigures"/>
        <w:rPr>
          <w:rFonts w:asciiTheme="minorHAnsi" w:eastAsiaTheme="minorEastAsia" w:hAnsiTheme="minorHAnsi"/>
          <w:kern w:val="2"/>
          <w:sz w:val="24"/>
          <w:szCs w:val="24"/>
          <w:lang w:val="en-US"/>
          <w14:ligatures w14:val="standardContextual"/>
        </w:rPr>
      </w:pPr>
      <w:hyperlink w:anchor="_Toc234918885" w:history="1">
        <w:r w:rsidRPr="00E60D11">
          <w:rPr>
            <w:rStyle w:val="Hyperlink"/>
          </w:rPr>
          <w:t xml:space="preserve">Table </w:t>
        </w:r>
        <w:r w:rsidRPr="00E60D11">
          <w:rPr>
            <w:rStyle w:val="Hyperlink"/>
            <w:cs/>
          </w:rPr>
          <w:t>‎</w:t>
        </w:r>
        <w:r w:rsidRPr="00E60D11">
          <w:rPr>
            <w:rStyle w:val="Hyperlink"/>
          </w:rPr>
          <w:t>5</w:t>
        </w:r>
        <w:r w:rsidRPr="00E60D11">
          <w:rPr>
            <w:rStyle w:val="Hyperlink"/>
          </w:rPr>
          <w:noBreakHyphen/>
          <w:t>3 List of salinity monitoring station under SIWRR</w:t>
        </w:r>
        <w:r>
          <w:rPr>
            <w:webHidden/>
          </w:rPr>
          <w:tab/>
        </w:r>
        <w:r>
          <w:rPr>
            <w:webHidden/>
          </w:rPr>
          <w:fldChar w:fldCharType="begin"/>
        </w:r>
        <w:r>
          <w:rPr>
            <w:webHidden/>
          </w:rPr>
          <w:instrText xml:space="preserve"> PAGEREF _Toc234918885 \h </w:instrText>
        </w:r>
        <w:r>
          <w:rPr>
            <w:webHidden/>
          </w:rPr>
        </w:r>
        <w:r>
          <w:rPr>
            <w:webHidden/>
          </w:rPr>
          <w:fldChar w:fldCharType="separate"/>
        </w:r>
        <w:r>
          <w:rPr>
            <w:webHidden/>
          </w:rPr>
          <w:t>29</w:t>
        </w:r>
        <w:r>
          <w:rPr>
            <w:webHidden/>
          </w:rPr>
          <w:fldChar w:fldCharType="end"/>
        </w:r>
      </w:hyperlink>
    </w:p>
    <w:p w14:paraId="178F4F5C" w14:textId="12E9AADF" w:rsidR="000E4DB5" w:rsidRPr="00CB3C61" w:rsidRDefault="000E4DB5" w:rsidP="00CA430E">
      <w:pPr>
        <w:ind w:left="1134" w:hanging="1134"/>
        <w:rPr>
          <w:rFonts w:asciiTheme="minorBidi" w:hAnsiTheme="minorBidi"/>
          <w:szCs w:val="21"/>
        </w:rPr>
      </w:pPr>
      <w:r w:rsidRPr="00CB3C61">
        <w:rPr>
          <w:rFonts w:asciiTheme="minorBidi" w:hAnsiTheme="minorBidi"/>
          <w:szCs w:val="21"/>
        </w:rPr>
        <w:fldChar w:fldCharType="end"/>
      </w:r>
    </w:p>
    <w:p w14:paraId="1AEDD744" w14:textId="77777777" w:rsidR="00967B0A" w:rsidRPr="00CB3C61" w:rsidRDefault="00947515" w:rsidP="00947515">
      <w:pPr>
        <w:pStyle w:val="TOCHeader16"/>
        <w:rPr>
          <w:rFonts w:asciiTheme="minorBidi" w:hAnsiTheme="minorBidi" w:cstheme="minorBidi"/>
          <w:sz w:val="21"/>
          <w:szCs w:val="21"/>
        </w:rPr>
      </w:pPr>
      <w:r w:rsidRPr="00EC4345">
        <w:t>Appendices</w:t>
      </w:r>
      <w:bookmarkStart w:id="0" w:name="_Hlk185510287"/>
      <w:r w:rsidRPr="00CB3C61">
        <w:rPr>
          <w:rFonts w:asciiTheme="minorBidi" w:hAnsiTheme="minorBidi" w:cstheme="minorBidi"/>
          <w:b/>
          <w:sz w:val="21"/>
          <w:szCs w:val="21"/>
        </w:rPr>
        <w:fldChar w:fldCharType="begin"/>
      </w:r>
      <w:r w:rsidRPr="00CB3C61">
        <w:rPr>
          <w:rFonts w:asciiTheme="minorBidi" w:hAnsiTheme="minorBidi" w:cstheme="minorBidi"/>
          <w:sz w:val="21"/>
          <w:szCs w:val="21"/>
        </w:rPr>
        <w:instrText xml:space="preserve"> TOC \n \h \z \t "Heading 6;4;AppendixTitle2;5;AppendixTitle3;6" </w:instrText>
      </w:r>
      <w:r w:rsidRPr="00CB3C61">
        <w:rPr>
          <w:rFonts w:asciiTheme="minorBidi" w:hAnsiTheme="minorBidi" w:cstheme="minorBidi"/>
          <w:b/>
          <w:sz w:val="21"/>
          <w:szCs w:val="21"/>
        </w:rPr>
        <w:fldChar w:fldCharType="separate"/>
      </w:r>
    </w:p>
    <w:p w14:paraId="2FFCDFBA" w14:textId="01784E10" w:rsidR="00947515" w:rsidRPr="00CB3C61" w:rsidRDefault="00967B0A" w:rsidP="00947515">
      <w:pPr>
        <w:ind w:left="1134" w:hanging="1134"/>
        <w:rPr>
          <w:rFonts w:asciiTheme="minorBidi" w:hAnsiTheme="minorBidi"/>
          <w:szCs w:val="21"/>
        </w:rPr>
      </w:pPr>
      <w:r w:rsidRPr="00CB3C61">
        <w:rPr>
          <w:rFonts w:asciiTheme="minorBidi" w:hAnsiTheme="minorBidi"/>
          <w:b/>
          <w:bCs/>
          <w:szCs w:val="21"/>
        </w:rPr>
        <w:t>No table of contents entries found.</w:t>
      </w:r>
      <w:r w:rsidR="00947515" w:rsidRPr="00CB3C61">
        <w:rPr>
          <w:rFonts w:asciiTheme="minorBidi" w:hAnsiTheme="minorBidi"/>
          <w:szCs w:val="21"/>
        </w:rPr>
        <w:fldChar w:fldCharType="end"/>
      </w:r>
      <w:bookmarkEnd w:id="0"/>
    </w:p>
    <w:p w14:paraId="2007C609" w14:textId="325B8706" w:rsidR="00DF431D" w:rsidRPr="00CB3C61" w:rsidRDefault="00DF431D" w:rsidP="003F0628">
      <w:pPr>
        <w:tabs>
          <w:tab w:val="left" w:pos="5595"/>
        </w:tabs>
        <w:rPr>
          <w:rFonts w:asciiTheme="minorBidi" w:hAnsiTheme="minorBidi"/>
          <w:szCs w:val="21"/>
        </w:rPr>
        <w:sectPr w:rsidR="00DF431D" w:rsidRPr="00CB3C61" w:rsidSect="00FB4DA2">
          <w:footerReference w:type="default" r:id="rId24"/>
          <w:pgSz w:w="11906" w:h="16838"/>
          <w:pgMar w:top="1701" w:right="1134" w:bottom="1701" w:left="1134" w:header="709" w:footer="397" w:gutter="0"/>
          <w:cols w:space="708"/>
          <w:docGrid w:linePitch="360"/>
        </w:sectPr>
      </w:pPr>
    </w:p>
    <w:p w14:paraId="4183B58C" w14:textId="668E30E8" w:rsidR="009121EB" w:rsidRPr="00EC4345" w:rsidRDefault="009121EB" w:rsidP="009121EB">
      <w:pPr>
        <w:pStyle w:val="Heading1"/>
        <w:numPr>
          <w:ilvl w:val="0"/>
          <w:numId w:val="0"/>
        </w:numPr>
        <w:ind w:left="432" w:hanging="432"/>
      </w:pPr>
      <w:bookmarkStart w:id="1" w:name="_Toc234919929"/>
      <w:r w:rsidRPr="00EC4345">
        <w:lastRenderedPageBreak/>
        <w:t>Abbreviations</w:t>
      </w:r>
      <w:bookmarkEnd w:id="1"/>
    </w:p>
    <w:p w14:paraId="696CF2D1" w14:textId="77777777" w:rsidR="00966B8F" w:rsidRPr="00CB3C61" w:rsidRDefault="00966B8F" w:rsidP="00053F6D">
      <w:pPr>
        <w:spacing w:before="80"/>
      </w:pPr>
      <w:r>
        <w:rPr>
          <w:rFonts w:asciiTheme="minorBidi" w:hAnsiTheme="minorBidi"/>
        </w:rPr>
        <w:t>CDH</w:t>
      </w:r>
      <w:r>
        <w:rPr>
          <w:rFonts w:asciiTheme="minorBidi" w:hAnsiTheme="minorBidi"/>
        </w:rPr>
        <w:tab/>
      </w:r>
      <w:r w:rsidRPr="0CD67574">
        <w:rPr>
          <w:rFonts w:asciiTheme="minorBidi" w:hAnsiTheme="minorBidi"/>
        </w:rPr>
        <w:t>Central data hub</w:t>
      </w:r>
    </w:p>
    <w:p w14:paraId="13AC2760"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CTCN</w:t>
      </w:r>
      <w:r w:rsidRPr="00CB3C61">
        <w:rPr>
          <w:rFonts w:asciiTheme="minorBidi" w:hAnsiTheme="minorBidi"/>
          <w:szCs w:val="21"/>
        </w:rPr>
        <w:tab/>
        <w:t>Climate Technology Centre and Network</w:t>
      </w:r>
    </w:p>
    <w:p w14:paraId="4E6F537C" w14:textId="77777777" w:rsidR="00966B8F" w:rsidRPr="00CB3C61" w:rsidRDefault="00966B8F" w:rsidP="00053F6D">
      <w:pPr>
        <w:spacing w:before="80"/>
        <w:rPr>
          <w:rFonts w:asciiTheme="minorBidi" w:hAnsiTheme="minorBidi"/>
          <w:szCs w:val="21"/>
        </w:rPr>
      </w:pPr>
      <w:r>
        <w:rPr>
          <w:rFonts w:asciiTheme="minorBidi" w:hAnsiTheme="minorBidi"/>
          <w:szCs w:val="21"/>
        </w:rPr>
        <w:t>DAE</w:t>
      </w:r>
      <w:r>
        <w:rPr>
          <w:rFonts w:asciiTheme="minorBidi" w:hAnsiTheme="minorBidi"/>
          <w:szCs w:val="21"/>
        </w:rPr>
        <w:tab/>
      </w:r>
      <w:r w:rsidRPr="00261ECE">
        <w:rPr>
          <w:rFonts w:asciiTheme="minorBidi" w:hAnsiTheme="minorBidi"/>
          <w:szCs w:val="21"/>
        </w:rPr>
        <w:t>Departments of Agriculture and Environment</w:t>
      </w:r>
    </w:p>
    <w:p w14:paraId="1FE28C13" w14:textId="77777777" w:rsidR="00966B8F" w:rsidRDefault="00966B8F" w:rsidP="00053F6D">
      <w:pPr>
        <w:spacing w:before="80"/>
        <w:rPr>
          <w:rFonts w:asciiTheme="minorBidi" w:hAnsiTheme="minorBidi"/>
        </w:rPr>
      </w:pPr>
      <w:r>
        <w:rPr>
          <w:rFonts w:asciiTheme="minorBidi" w:hAnsiTheme="minorBidi"/>
        </w:rPr>
        <w:t>DRR</w:t>
      </w:r>
      <w:r>
        <w:rPr>
          <w:rFonts w:asciiTheme="minorBidi" w:hAnsiTheme="minorBidi"/>
        </w:rPr>
        <w:tab/>
        <w:t>D</w:t>
      </w:r>
      <w:r w:rsidRPr="009A0D7C">
        <w:rPr>
          <w:rFonts w:asciiTheme="minorBidi" w:hAnsiTheme="minorBidi"/>
        </w:rPr>
        <w:t>isaster risk reduction</w:t>
      </w:r>
    </w:p>
    <w:p w14:paraId="51246814"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DSP</w:t>
      </w:r>
      <w:r w:rsidRPr="00CB3C61">
        <w:rPr>
          <w:rFonts w:asciiTheme="minorBidi" w:hAnsiTheme="minorBidi"/>
          <w:szCs w:val="21"/>
        </w:rPr>
        <w:tab/>
        <w:t>Data Sharing Platform</w:t>
      </w:r>
    </w:p>
    <w:p w14:paraId="7CB9A36D"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DSS</w:t>
      </w:r>
      <w:r w:rsidRPr="00CB3C61">
        <w:rPr>
          <w:rFonts w:asciiTheme="minorBidi" w:hAnsiTheme="minorBidi"/>
          <w:szCs w:val="21"/>
        </w:rPr>
        <w:tab/>
        <w:t>Decision Support System</w:t>
      </w:r>
    </w:p>
    <w:p w14:paraId="78BF7678" w14:textId="77777777" w:rsidR="00966B8F" w:rsidRPr="00CB3C61" w:rsidRDefault="00966B8F" w:rsidP="00053F6D">
      <w:pPr>
        <w:spacing w:before="80"/>
        <w:rPr>
          <w:rFonts w:asciiTheme="minorBidi" w:hAnsiTheme="minorBidi"/>
          <w:szCs w:val="21"/>
        </w:rPr>
      </w:pPr>
      <w:r>
        <w:rPr>
          <w:rFonts w:asciiTheme="minorBidi" w:hAnsiTheme="minorBidi"/>
          <w:szCs w:val="21"/>
        </w:rPr>
        <w:t>GIS</w:t>
      </w:r>
      <w:r>
        <w:rPr>
          <w:rFonts w:asciiTheme="minorBidi" w:hAnsiTheme="minorBidi"/>
          <w:szCs w:val="21"/>
        </w:rPr>
        <w:tab/>
      </w:r>
      <w:r w:rsidRPr="004B1151">
        <w:rPr>
          <w:rFonts w:asciiTheme="minorBidi" w:hAnsiTheme="minorBidi"/>
          <w:szCs w:val="21"/>
        </w:rPr>
        <w:t>Geographic Information System</w:t>
      </w:r>
    </w:p>
    <w:p w14:paraId="6430CCC2" w14:textId="77777777" w:rsidR="00966B8F" w:rsidRPr="00815A41" w:rsidRDefault="00966B8F" w:rsidP="00053F6D">
      <w:pPr>
        <w:spacing w:before="80"/>
        <w:rPr>
          <w:rFonts w:asciiTheme="minorBidi" w:hAnsiTheme="minorBidi"/>
          <w:szCs w:val="21"/>
        </w:rPr>
      </w:pPr>
      <w:r>
        <w:rPr>
          <w:rFonts w:asciiTheme="minorBidi" w:hAnsiTheme="minorBidi"/>
          <w:szCs w:val="21"/>
        </w:rPr>
        <w:t>ICRSL</w:t>
      </w:r>
      <w:r>
        <w:rPr>
          <w:rFonts w:asciiTheme="minorBidi" w:hAnsiTheme="minorBidi"/>
          <w:szCs w:val="21"/>
        </w:rPr>
        <w:tab/>
      </w:r>
      <w:r w:rsidRPr="00815A41">
        <w:rPr>
          <w:rFonts w:asciiTheme="minorBidi" w:hAnsiTheme="minorBidi"/>
          <w:szCs w:val="21"/>
        </w:rPr>
        <w:t>Integrated Climate Resilience and Sustainable Livelihoods in the Mekong Delta</w:t>
      </w:r>
    </w:p>
    <w:p w14:paraId="3F2C0F5C" w14:textId="77777777" w:rsidR="00966B8F" w:rsidRDefault="00966B8F" w:rsidP="00053F6D">
      <w:pPr>
        <w:spacing w:before="80"/>
        <w:rPr>
          <w:rFonts w:asciiTheme="minorBidi" w:hAnsiTheme="minorBidi"/>
          <w:szCs w:val="21"/>
        </w:rPr>
      </w:pPr>
      <w:r>
        <w:rPr>
          <w:rFonts w:asciiTheme="minorBidi" w:hAnsiTheme="minorBidi"/>
          <w:szCs w:val="21"/>
        </w:rPr>
        <w:t>IMS</w:t>
      </w:r>
      <w:r>
        <w:rPr>
          <w:rFonts w:asciiTheme="minorBidi" w:hAnsiTheme="minorBidi"/>
          <w:szCs w:val="21"/>
        </w:rPr>
        <w:tab/>
      </w:r>
      <w:r w:rsidRPr="00815A41">
        <w:rPr>
          <w:rFonts w:asciiTheme="minorBidi" w:hAnsiTheme="minorBidi"/>
          <w:szCs w:val="21"/>
        </w:rPr>
        <w:t>Integrated Salinity Monitoring System</w:t>
      </w:r>
    </w:p>
    <w:p w14:paraId="185610F2" w14:textId="77777777" w:rsidR="00966B8F" w:rsidRDefault="00966B8F" w:rsidP="00053F6D">
      <w:pPr>
        <w:spacing w:before="80"/>
        <w:rPr>
          <w:rFonts w:asciiTheme="minorBidi" w:hAnsiTheme="minorBidi"/>
        </w:rPr>
      </w:pPr>
      <w:r w:rsidRPr="2D816126">
        <w:rPr>
          <w:rFonts w:asciiTheme="minorBidi" w:hAnsiTheme="minorBidi"/>
        </w:rPr>
        <w:t>LDPCSCs</w:t>
      </w:r>
      <w:r>
        <w:rPr>
          <w:rFonts w:asciiTheme="minorBidi" w:hAnsiTheme="minorBidi"/>
        </w:rPr>
        <w:tab/>
      </w:r>
      <w:r w:rsidRPr="2D816126">
        <w:rPr>
          <w:rFonts w:asciiTheme="minorBidi" w:hAnsiTheme="minorBidi"/>
        </w:rPr>
        <w:t>Local Disaster Prevention and Control Steering Committees</w:t>
      </w:r>
    </w:p>
    <w:p w14:paraId="38D4C332" w14:textId="77777777" w:rsidR="00966B8F" w:rsidRDefault="00966B8F" w:rsidP="00053F6D">
      <w:pPr>
        <w:spacing w:before="80"/>
        <w:rPr>
          <w:rFonts w:asciiTheme="minorBidi" w:hAnsiTheme="minorBidi"/>
        </w:rPr>
      </w:pPr>
      <w:r w:rsidRPr="0DBF62FD">
        <w:rPr>
          <w:rFonts w:asciiTheme="minorBidi" w:hAnsiTheme="minorBidi"/>
        </w:rPr>
        <w:t>LMB</w:t>
      </w:r>
      <w:r>
        <w:rPr>
          <w:rFonts w:asciiTheme="minorBidi" w:hAnsiTheme="minorBidi"/>
        </w:rPr>
        <w:tab/>
        <w:t>Lower Mekong Basin</w:t>
      </w:r>
    </w:p>
    <w:p w14:paraId="5551203E" w14:textId="77777777" w:rsidR="00966B8F" w:rsidRDefault="00966B8F" w:rsidP="00053F6D">
      <w:pPr>
        <w:spacing w:before="80"/>
        <w:rPr>
          <w:rFonts w:asciiTheme="minorBidi" w:hAnsiTheme="minorBidi"/>
          <w:szCs w:val="21"/>
        </w:rPr>
      </w:pPr>
      <w:r w:rsidRPr="00CB3C61">
        <w:rPr>
          <w:rFonts w:asciiTheme="minorBidi" w:hAnsiTheme="minorBidi"/>
          <w:szCs w:val="21"/>
        </w:rPr>
        <w:t>MAE</w:t>
      </w:r>
      <w:r w:rsidRPr="00CB3C61">
        <w:rPr>
          <w:rFonts w:asciiTheme="minorBidi" w:hAnsiTheme="minorBidi"/>
          <w:szCs w:val="21"/>
        </w:rPr>
        <w:tab/>
        <w:t>Ministry of Agriculture and Environment</w:t>
      </w:r>
    </w:p>
    <w:p w14:paraId="78D7C0B0" w14:textId="7FE2A181" w:rsidR="00F50A47" w:rsidRPr="00CB3C61" w:rsidRDefault="00F50A47" w:rsidP="00053F6D">
      <w:pPr>
        <w:spacing w:before="80"/>
        <w:rPr>
          <w:rFonts w:asciiTheme="minorBidi" w:hAnsiTheme="minorBidi"/>
          <w:szCs w:val="21"/>
        </w:rPr>
      </w:pPr>
      <w:r>
        <w:rPr>
          <w:rFonts w:asciiTheme="minorBidi" w:hAnsiTheme="minorBidi"/>
          <w:szCs w:val="21"/>
        </w:rPr>
        <w:t>MD</w:t>
      </w:r>
      <w:r>
        <w:rPr>
          <w:rFonts w:asciiTheme="minorBidi" w:hAnsiTheme="minorBidi"/>
          <w:szCs w:val="21"/>
        </w:rPr>
        <w:tab/>
        <w:t>Mekong Delta</w:t>
      </w:r>
    </w:p>
    <w:p w14:paraId="244EC484" w14:textId="77777777" w:rsidR="00966B8F" w:rsidRPr="00CB3C61" w:rsidRDefault="00966B8F" w:rsidP="00053F6D">
      <w:pPr>
        <w:spacing w:before="80"/>
      </w:pPr>
      <w:r>
        <w:rPr>
          <w:rFonts w:asciiTheme="minorBidi" w:hAnsiTheme="minorBidi"/>
        </w:rPr>
        <w:t>MDIRP</w:t>
      </w:r>
      <w:r>
        <w:rPr>
          <w:rFonts w:asciiTheme="minorBidi" w:hAnsiTheme="minorBidi"/>
        </w:rPr>
        <w:tab/>
      </w:r>
      <w:r w:rsidRPr="00F841BF">
        <w:rPr>
          <w:rFonts w:asciiTheme="minorBidi" w:hAnsiTheme="minorBidi"/>
        </w:rPr>
        <w:t>Mekong Delta Integrated Regional Plan</w:t>
      </w:r>
    </w:p>
    <w:p w14:paraId="7CD5B532" w14:textId="77777777" w:rsidR="00966B8F" w:rsidRPr="00815A41" w:rsidRDefault="00966B8F" w:rsidP="00053F6D">
      <w:pPr>
        <w:spacing w:before="80"/>
        <w:rPr>
          <w:rFonts w:asciiTheme="minorBidi" w:hAnsiTheme="minorBidi"/>
          <w:szCs w:val="21"/>
        </w:rPr>
      </w:pPr>
      <w:r>
        <w:rPr>
          <w:rFonts w:asciiTheme="minorBidi" w:hAnsiTheme="minorBidi"/>
          <w:szCs w:val="21"/>
        </w:rPr>
        <w:t>MDRDC</w:t>
      </w:r>
      <w:r>
        <w:rPr>
          <w:rFonts w:asciiTheme="minorBidi" w:hAnsiTheme="minorBidi"/>
          <w:szCs w:val="21"/>
        </w:rPr>
        <w:tab/>
      </w:r>
      <w:r w:rsidRPr="00815A41">
        <w:rPr>
          <w:rFonts w:asciiTheme="minorBidi" w:hAnsiTheme="minorBidi"/>
          <w:szCs w:val="21"/>
        </w:rPr>
        <w:t>Mekong Delta Regional Data Center</w:t>
      </w:r>
    </w:p>
    <w:p w14:paraId="2D9536AD"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 xml:space="preserve">MONRE </w:t>
      </w:r>
      <w:r w:rsidRPr="00CB3C61">
        <w:rPr>
          <w:rFonts w:asciiTheme="minorBidi" w:hAnsiTheme="minorBidi"/>
          <w:szCs w:val="21"/>
        </w:rPr>
        <w:tab/>
        <w:t xml:space="preserve">The Ministry of Natural Resources and Environment (NB: </w:t>
      </w:r>
      <w:r>
        <w:rPr>
          <w:rFonts w:asciiTheme="minorBidi" w:hAnsiTheme="minorBidi"/>
          <w:szCs w:val="21"/>
        </w:rPr>
        <w:t>merged into MAE in 2025</w:t>
      </w:r>
      <w:r w:rsidRPr="00CB3C61">
        <w:rPr>
          <w:rFonts w:asciiTheme="minorBidi" w:hAnsiTheme="minorBidi"/>
          <w:szCs w:val="21"/>
        </w:rPr>
        <w:t>)</w:t>
      </w:r>
    </w:p>
    <w:p w14:paraId="505F59E5" w14:textId="77777777" w:rsidR="00966B8F" w:rsidRDefault="00966B8F" w:rsidP="00053F6D">
      <w:pPr>
        <w:spacing w:before="80"/>
        <w:rPr>
          <w:rFonts w:asciiTheme="minorBidi" w:hAnsiTheme="minorBidi"/>
        </w:rPr>
      </w:pPr>
      <w:r>
        <w:rPr>
          <w:rFonts w:asciiTheme="minorBidi" w:hAnsiTheme="minorBidi"/>
        </w:rPr>
        <w:t>MOST</w:t>
      </w:r>
      <w:r>
        <w:rPr>
          <w:rFonts w:asciiTheme="minorBidi" w:hAnsiTheme="minorBidi"/>
        </w:rPr>
        <w:tab/>
      </w:r>
      <w:r w:rsidRPr="00F841BF">
        <w:rPr>
          <w:rFonts w:asciiTheme="minorBidi" w:hAnsiTheme="minorBidi"/>
        </w:rPr>
        <w:t>Ministry of Science and Technology</w:t>
      </w:r>
    </w:p>
    <w:p w14:paraId="7508983B" w14:textId="77777777" w:rsidR="00966B8F" w:rsidRDefault="00966B8F" w:rsidP="00053F6D">
      <w:pPr>
        <w:spacing w:before="80"/>
        <w:rPr>
          <w:rFonts w:asciiTheme="minorBidi" w:hAnsiTheme="minorBidi"/>
        </w:rPr>
      </w:pPr>
      <w:r>
        <w:rPr>
          <w:rFonts w:asciiTheme="minorBidi" w:hAnsiTheme="minorBidi"/>
        </w:rPr>
        <w:t>MRB-IF</w:t>
      </w:r>
      <w:r>
        <w:rPr>
          <w:rFonts w:asciiTheme="minorBidi" w:hAnsiTheme="minorBidi"/>
        </w:rPr>
        <w:tab/>
      </w:r>
      <w:r w:rsidRPr="00214A53">
        <w:rPr>
          <w:rFonts w:asciiTheme="minorBidi" w:hAnsiTheme="minorBidi"/>
        </w:rPr>
        <w:t>Mekong River Basin Indicator Framework</w:t>
      </w:r>
    </w:p>
    <w:p w14:paraId="65C4FACE" w14:textId="77777777" w:rsidR="00966B8F" w:rsidRDefault="00966B8F" w:rsidP="00053F6D">
      <w:pPr>
        <w:spacing w:before="80"/>
        <w:rPr>
          <w:rFonts w:asciiTheme="minorBidi" w:eastAsia="Segoe UI" w:hAnsiTheme="minorBidi"/>
          <w:szCs w:val="21"/>
        </w:rPr>
      </w:pPr>
      <w:r w:rsidRPr="00F1739F">
        <w:rPr>
          <w:rFonts w:asciiTheme="minorBidi" w:eastAsia="Segoe UI" w:hAnsiTheme="minorBidi"/>
          <w:szCs w:val="21"/>
        </w:rPr>
        <w:t>MRC DSF</w:t>
      </w:r>
      <w:r w:rsidRPr="00F1739F">
        <w:rPr>
          <w:rFonts w:asciiTheme="minorBidi" w:eastAsia="Segoe UI" w:hAnsiTheme="minorBidi"/>
          <w:szCs w:val="21"/>
        </w:rPr>
        <w:tab/>
        <w:t>MRC Decision Support Framework</w:t>
      </w:r>
    </w:p>
    <w:p w14:paraId="50D695EA"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MRC</w:t>
      </w:r>
      <w:r w:rsidRPr="00CB3C61">
        <w:rPr>
          <w:rFonts w:asciiTheme="minorBidi" w:hAnsiTheme="minorBidi"/>
          <w:szCs w:val="21"/>
        </w:rPr>
        <w:tab/>
        <w:t>Mekong River Commission</w:t>
      </w:r>
    </w:p>
    <w:p w14:paraId="53420D1F" w14:textId="77777777" w:rsidR="00966B8F" w:rsidRDefault="00966B8F" w:rsidP="00053F6D">
      <w:pPr>
        <w:spacing w:before="80"/>
      </w:pPr>
      <w:r>
        <w:t>MSIT</w:t>
      </w:r>
      <w:r>
        <w:tab/>
        <w:t>Ministry of Science and ICT</w:t>
      </w:r>
    </w:p>
    <w:p w14:paraId="27FE334F" w14:textId="77777777" w:rsidR="00966B8F" w:rsidRPr="00F841BF" w:rsidRDefault="00966B8F" w:rsidP="00053F6D">
      <w:pPr>
        <w:spacing w:before="80"/>
        <w:rPr>
          <w:rFonts w:asciiTheme="minorBidi" w:hAnsiTheme="minorBidi"/>
        </w:rPr>
      </w:pPr>
      <w:r w:rsidRPr="00F841BF">
        <w:rPr>
          <w:rFonts w:asciiTheme="minorBidi" w:hAnsiTheme="minorBidi"/>
        </w:rPr>
        <w:t xml:space="preserve">NAWAPI </w:t>
      </w:r>
      <w:r>
        <w:rPr>
          <w:rFonts w:asciiTheme="minorBidi" w:hAnsiTheme="minorBidi"/>
        </w:rPr>
        <w:tab/>
      </w:r>
      <w:r w:rsidRPr="00F841BF">
        <w:rPr>
          <w:rFonts w:asciiTheme="minorBidi" w:hAnsiTheme="minorBidi"/>
        </w:rPr>
        <w:t>National Center for Water Resources Planning and Investigation</w:t>
      </w:r>
    </w:p>
    <w:p w14:paraId="37A55249" w14:textId="77777777" w:rsidR="00966B8F" w:rsidRDefault="00966B8F" w:rsidP="00053F6D">
      <w:pPr>
        <w:spacing w:before="80"/>
        <w:rPr>
          <w:rFonts w:asciiTheme="minorBidi" w:hAnsiTheme="minorBidi"/>
        </w:rPr>
      </w:pPr>
      <w:r>
        <w:rPr>
          <w:rFonts w:asciiTheme="minorBidi" w:hAnsiTheme="minorBidi"/>
        </w:rPr>
        <w:t>PI</w:t>
      </w:r>
      <w:r>
        <w:rPr>
          <w:rFonts w:asciiTheme="minorBidi" w:hAnsiTheme="minorBidi"/>
        </w:rPr>
        <w:tab/>
      </w:r>
      <w:r w:rsidRPr="00F841BF">
        <w:rPr>
          <w:rFonts w:asciiTheme="minorBidi" w:hAnsiTheme="minorBidi"/>
        </w:rPr>
        <w:t>Ministry of Planning and Investment</w:t>
      </w:r>
    </w:p>
    <w:p w14:paraId="5C529721" w14:textId="77777777" w:rsidR="00966B8F" w:rsidRPr="00F1739F" w:rsidRDefault="00966B8F" w:rsidP="00053F6D">
      <w:pPr>
        <w:spacing w:before="80"/>
        <w:rPr>
          <w:rFonts w:asciiTheme="minorBidi" w:hAnsiTheme="minorBidi"/>
        </w:rPr>
      </w:pPr>
      <w:r>
        <w:t>ROK</w:t>
      </w:r>
      <w:r>
        <w:tab/>
        <w:t>Republic of Korea</w:t>
      </w:r>
    </w:p>
    <w:p w14:paraId="677CBA4E"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SI</w:t>
      </w:r>
      <w:r w:rsidRPr="00CB3C61">
        <w:rPr>
          <w:rFonts w:asciiTheme="minorBidi" w:hAnsiTheme="minorBidi"/>
          <w:szCs w:val="21"/>
        </w:rPr>
        <w:tab/>
        <w:t>Saline intrusion</w:t>
      </w:r>
    </w:p>
    <w:p w14:paraId="37044310"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SIWRP</w:t>
      </w:r>
      <w:r w:rsidRPr="00CB3C61">
        <w:rPr>
          <w:rFonts w:asciiTheme="minorBidi" w:hAnsiTheme="minorBidi"/>
          <w:szCs w:val="21"/>
        </w:rPr>
        <w:tab/>
        <w:t>Southern Institute for Water Resource Planning</w:t>
      </w:r>
    </w:p>
    <w:p w14:paraId="398D98E6"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SIWRR</w:t>
      </w:r>
      <w:r w:rsidRPr="00CB3C61">
        <w:rPr>
          <w:rFonts w:asciiTheme="minorBidi" w:hAnsiTheme="minorBidi"/>
          <w:szCs w:val="21"/>
        </w:rPr>
        <w:tab/>
        <w:t>Southern Institute of Water Resources Research</w:t>
      </w:r>
    </w:p>
    <w:p w14:paraId="082F9277" w14:textId="77777777" w:rsidR="00966B8F" w:rsidRPr="00053F6D" w:rsidRDefault="00966B8F" w:rsidP="00053F6D">
      <w:pPr>
        <w:spacing w:before="80"/>
        <w:rPr>
          <w:rFonts w:asciiTheme="minorBidi" w:hAnsiTheme="minorBidi"/>
          <w:szCs w:val="21"/>
        </w:rPr>
      </w:pPr>
      <w:r w:rsidRPr="00053F6D">
        <w:rPr>
          <w:rFonts w:asciiTheme="minorBidi" w:hAnsiTheme="minorBidi"/>
          <w:szCs w:val="21"/>
        </w:rPr>
        <w:t>SOBR</w:t>
      </w:r>
      <w:r w:rsidRPr="00053F6D">
        <w:rPr>
          <w:rFonts w:asciiTheme="minorBidi" w:hAnsiTheme="minorBidi"/>
          <w:szCs w:val="21"/>
        </w:rPr>
        <w:tab/>
        <w:t>State of the Basin Reports</w:t>
      </w:r>
    </w:p>
    <w:p w14:paraId="763A0AF1" w14:textId="77777777" w:rsidR="00966B8F" w:rsidRPr="00053F6D" w:rsidRDefault="00966B8F" w:rsidP="00053F6D">
      <w:pPr>
        <w:spacing w:before="80"/>
        <w:rPr>
          <w:rFonts w:asciiTheme="minorBidi" w:hAnsiTheme="minorBidi"/>
          <w:szCs w:val="21"/>
        </w:rPr>
      </w:pPr>
      <w:r w:rsidRPr="00831BD7">
        <w:rPr>
          <w:rFonts w:asciiTheme="minorBidi" w:hAnsiTheme="minorBidi"/>
          <w:szCs w:val="21"/>
        </w:rPr>
        <w:t xml:space="preserve">SRHMC </w:t>
      </w:r>
      <w:r w:rsidRPr="00831BD7">
        <w:rPr>
          <w:rFonts w:asciiTheme="minorBidi" w:hAnsiTheme="minorBidi"/>
          <w:szCs w:val="21"/>
        </w:rPr>
        <w:tab/>
        <w:t>Southern Regional Hydrometeorological Center</w:t>
      </w:r>
      <w:r w:rsidRPr="00053F6D">
        <w:rPr>
          <w:rFonts w:asciiTheme="minorBidi" w:hAnsiTheme="minorBidi"/>
          <w:szCs w:val="21"/>
        </w:rPr>
        <w:t xml:space="preserve"> </w:t>
      </w:r>
    </w:p>
    <w:p w14:paraId="2BC2BB1C" w14:textId="77777777" w:rsidR="00966B8F" w:rsidRPr="00CB3C61" w:rsidRDefault="00966B8F" w:rsidP="00053F6D">
      <w:pPr>
        <w:spacing w:before="80"/>
        <w:rPr>
          <w:rFonts w:asciiTheme="minorBidi" w:hAnsiTheme="minorBidi"/>
          <w:szCs w:val="21"/>
        </w:rPr>
      </w:pPr>
      <w:r w:rsidRPr="00BA69F7">
        <w:rPr>
          <w:rFonts w:asciiTheme="minorBidi" w:hAnsiTheme="minorBidi"/>
          <w:szCs w:val="21"/>
        </w:rPr>
        <w:t>SWAT</w:t>
      </w:r>
      <w:r>
        <w:rPr>
          <w:rFonts w:asciiTheme="minorBidi" w:hAnsiTheme="minorBidi"/>
          <w:szCs w:val="21"/>
        </w:rPr>
        <w:tab/>
      </w:r>
      <w:r w:rsidRPr="00BA69F7">
        <w:rPr>
          <w:rFonts w:asciiTheme="minorBidi" w:hAnsiTheme="minorBidi"/>
          <w:szCs w:val="21"/>
        </w:rPr>
        <w:t>Soil and Water Assessment Tool</w:t>
      </w:r>
    </w:p>
    <w:p w14:paraId="6890E8E0"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SWI</w:t>
      </w:r>
      <w:r w:rsidRPr="00CB3C61">
        <w:rPr>
          <w:rFonts w:asciiTheme="minorBidi" w:hAnsiTheme="minorBidi"/>
          <w:szCs w:val="21"/>
        </w:rPr>
        <w:tab/>
        <w:t>Salt-water intrusion</w:t>
      </w:r>
    </w:p>
    <w:p w14:paraId="1A42D310"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TA</w:t>
      </w:r>
      <w:r w:rsidRPr="00CB3C61">
        <w:rPr>
          <w:rFonts w:asciiTheme="minorBidi" w:hAnsiTheme="minorBidi"/>
          <w:szCs w:val="21"/>
        </w:rPr>
        <w:tab/>
        <w:t>Technical Assistance</w:t>
      </w:r>
    </w:p>
    <w:p w14:paraId="10A7BFB1" w14:textId="77777777" w:rsidR="00966B8F" w:rsidRPr="00053F6D" w:rsidRDefault="00966B8F" w:rsidP="00053F6D">
      <w:pPr>
        <w:spacing w:before="80"/>
        <w:rPr>
          <w:rFonts w:asciiTheme="minorBidi" w:hAnsiTheme="minorBidi"/>
          <w:szCs w:val="21"/>
        </w:rPr>
      </w:pPr>
      <w:r w:rsidRPr="00053F6D">
        <w:rPr>
          <w:rFonts w:asciiTheme="minorBidi" w:hAnsiTheme="minorBidi"/>
          <w:szCs w:val="21"/>
        </w:rPr>
        <w:t>UNOSSC</w:t>
      </w:r>
      <w:r w:rsidRPr="00053F6D">
        <w:rPr>
          <w:rFonts w:asciiTheme="minorBidi" w:hAnsiTheme="minorBidi"/>
          <w:szCs w:val="21"/>
        </w:rPr>
        <w:tab/>
        <w:t>The United Nations Office for South-South Cooperation</w:t>
      </w:r>
    </w:p>
    <w:p w14:paraId="0E71A998"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 xml:space="preserve">VMD </w:t>
      </w:r>
      <w:r w:rsidRPr="00CB3C61">
        <w:rPr>
          <w:rFonts w:asciiTheme="minorBidi" w:hAnsiTheme="minorBidi"/>
          <w:szCs w:val="21"/>
        </w:rPr>
        <w:tab/>
        <w:t>Vietnam Mekong Delta</w:t>
      </w:r>
    </w:p>
    <w:p w14:paraId="3983D9DA" w14:textId="77777777" w:rsidR="00966B8F" w:rsidRPr="00CB3C61" w:rsidRDefault="00966B8F" w:rsidP="00053F6D">
      <w:pPr>
        <w:spacing w:before="80"/>
        <w:rPr>
          <w:rFonts w:asciiTheme="minorBidi" w:hAnsiTheme="minorBidi"/>
          <w:szCs w:val="21"/>
        </w:rPr>
      </w:pPr>
      <w:r w:rsidRPr="00CB3C61">
        <w:rPr>
          <w:rFonts w:asciiTheme="minorBidi" w:hAnsiTheme="minorBidi"/>
          <w:szCs w:val="21"/>
        </w:rPr>
        <w:t>VNMC</w:t>
      </w:r>
      <w:r w:rsidRPr="00CB3C61">
        <w:rPr>
          <w:rFonts w:asciiTheme="minorBidi" w:hAnsiTheme="minorBidi"/>
          <w:szCs w:val="21"/>
        </w:rPr>
        <w:tab/>
        <w:t>Vietnam National Mekong Committee</w:t>
      </w:r>
    </w:p>
    <w:p w14:paraId="20DF562A" w14:textId="77777777" w:rsidR="00966B8F" w:rsidRPr="00053F6D" w:rsidRDefault="00966B8F" w:rsidP="00053F6D">
      <w:pPr>
        <w:spacing w:before="80"/>
        <w:rPr>
          <w:rFonts w:asciiTheme="minorBidi" w:hAnsiTheme="minorBidi"/>
          <w:szCs w:val="21"/>
        </w:rPr>
      </w:pPr>
      <w:r w:rsidRPr="00053F6D">
        <w:rPr>
          <w:rFonts w:asciiTheme="minorBidi" w:hAnsiTheme="minorBidi"/>
          <w:szCs w:val="21"/>
        </w:rPr>
        <w:t>VNMHA</w:t>
      </w:r>
      <w:r w:rsidRPr="00053F6D">
        <w:rPr>
          <w:rFonts w:asciiTheme="minorBidi" w:hAnsiTheme="minorBidi"/>
          <w:szCs w:val="21"/>
        </w:rPr>
        <w:tab/>
        <w:t>Vietnam Meteorological and Hydrological Administration</w:t>
      </w:r>
    </w:p>
    <w:p w14:paraId="32F93A43" w14:textId="77777777" w:rsidR="00966B8F" w:rsidRPr="00053F6D" w:rsidRDefault="00966B8F" w:rsidP="00053F6D">
      <w:pPr>
        <w:spacing w:before="80"/>
        <w:rPr>
          <w:rFonts w:asciiTheme="minorBidi" w:hAnsiTheme="minorBidi"/>
          <w:szCs w:val="21"/>
        </w:rPr>
      </w:pPr>
      <w:r w:rsidRPr="00053F6D">
        <w:rPr>
          <w:rFonts w:asciiTheme="minorBidi" w:hAnsiTheme="minorBidi"/>
          <w:szCs w:val="21"/>
        </w:rPr>
        <w:t>WQMN</w:t>
      </w:r>
      <w:r w:rsidRPr="00053F6D">
        <w:rPr>
          <w:rFonts w:asciiTheme="minorBidi" w:hAnsiTheme="minorBidi"/>
          <w:szCs w:val="21"/>
        </w:rPr>
        <w:tab/>
        <w:t>Water Quality Monitoring Network</w:t>
      </w:r>
    </w:p>
    <w:p w14:paraId="316FE2AB" w14:textId="77777777" w:rsidR="009121EB" w:rsidRPr="00CB3C61" w:rsidRDefault="009121EB">
      <w:pPr>
        <w:spacing w:before="0" w:after="160"/>
        <w:rPr>
          <w:rFonts w:asciiTheme="minorBidi" w:eastAsiaTheme="majorEastAsia" w:hAnsiTheme="minorBidi"/>
          <w:color w:val="004165" w:themeColor="text1"/>
          <w:szCs w:val="21"/>
        </w:rPr>
      </w:pPr>
      <w:r w:rsidRPr="00CB3C61">
        <w:rPr>
          <w:rFonts w:asciiTheme="minorBidi" w:hAnsiTheme="minorBidi"/>
          <w:szCs w:val="21"/>
        </w:rPr>
        <w:br w:type="page"/>
      </w:r>
    </w:p>
    <w:p w14:paraId="345A8676" w14:textId="74D884E9" w:rsidR="00A75EE0" w:rsidRPr="00EC4345" w:rsidRDefault="00C76BA8" w:rsidP="002E163E">
      <w:pPr>
        <w:pStyle w:val="Heading1"/>
      </w:pPr>
      <w:bookmarkStart w:id="2" w:name="_Toc234919930"/>
      <w:r w:rsidRPr="00EC4345">
        <w:lastRenderedPageBreak/>
        <w:t>Executive s</w:t>
      </w:r>
      <w:r w:rsidR="006C6513" w:rsidRPr="00EC4345">
        <w:t>ummary</w:t>
      </w:r>
      <w:bookmarkEnd w:id="2"/>
    </w:p>
    <w:p w14:paraId="030D57C4" w14:textId="77777777" w:rsidR="00BB19FD" w:rsidRPr="00CB3C61" w:rsidRDefault="006E1FFB" w:rsidP="00D60E09">
      <w:pPr>
        <w:rPr>
          <w:rFonts w:asciiTheme="minorBidi" w:hAnsiTheme="minorBidi"/>
          <w:szCs w:val="21"/>
        </w:rPr>
      </w:pPr>
      <w:r w:rsidRPr="00CB3C61">
        <w:rPr>
          <w:rFonts w:asciiTheme="minorBidi" w:hAnsiTheme="minorBidi"/>
          <w:szCs w:val="21"/>
        </w:rPr>
        <w:t xml:space="preserve">This report </w:t>
      </w:r>
      <w:r w:rsidR="008D5C8C" w:rsidRPr="00CB3C61">
        <w:rPr>
          <w:rFonts w:asciiTheme="minorBidi" w:hAnsiTheme="minorBidi"/>
          <w:szCs w:val="21"/>
        </w:rPr>
        <w:t>pertains</w:t>
      </w:r>
      <w:r w:rsidRPr="00CB3C61">
        <w:rPr>
          <w:rFonts w:asciiTheme="minorBidi" w:hAnsiTheme="minorBidi"/>
          <w:szCs w:val="21"/>
        </w:rPr>
        <w:t xml:space="preserve"> project </w:t>
      </w:r>
      <w:r w:rsidR="008D5C8C" w:rsidRPr="00CB3C61">
        <w:rPr>
          <w:rFonts w:asciiTheme="minorBidi" w:hAnsiTheme="minorBidi"/>
          <w:szCs w:val="21"/>
        </w:rPr>
        <w:t>that is</w:t>
      </w:r>
      <w:r w:rsidRPr="00CB3C61">
        <w:rPr>
          <w:rFonts w:asciiTheme="minorBidi" w:hAnsiTheme="minorBidi"/>
          <w:szCs w:val="21"/>
        </w:rPr>
        <w:t xml:space="preserve"> the result of a request received by CTCN</w:t>
      </w:r>
      <w:r w:rsidR="004B776B" w:rsidRPr="00CB3C61">
        <w:rPr>
          <w:rFonts w:asciiTheme="minorBidi" w:hAnsiTheme="minorBidi"/>
          <w:szCs w:val="21"/>
        </w:rPr>
        <w:t xml:space="preserve"> (Climate Technology Centre and Network)</w:t>
      </w:r>
      <w:r w:rsidRPr="00CB3C61">
        <w:rPr>
          <w:rFonts w:asciiTheme="minorBidi" w:hAnsiTheme="minorBidi"/>
          <w:szCs w:val="21"/>
        </w:rPr>
        <w:t xml:space="preserve"> from Viet</w:t>
      </w:r>
      <w:r w:rsidR="004B776B" w:rsidRPr="00CB3C61">
        <w:rPr>
          <w:rFonts w:asciiTheme="minorBidi" w:hAnsiTheme="minorBidi"/>
          <w:szCs w:val="21"/>
        </w:rPr>
        <w:t xml:space="preserve"> N</w:t>
      </w:r>
      <w:r w:rsidRPr="00CB3C61">
        <w:rPr>
          <w:rFonts w:asciiTheme="minorBidi" w:hAnsiTheme="minorBidi"/>
          <w:szCs w:val="21"/>
        </w:rPr>
        <w:t>am to provide technical assistance on “</w:t>
      </w:r>
      <w:r w:rsidRPr="00CB3C61">
        <w:rPr>
          <w:rFonts w:asciiTheme="minorBidi" w:hAnsiTheme="minorBidi"/>
          <w:b/>
          <w:bCs/>
          <w:szCs w:val="21"/>
        </w:rPr>
        <w:t>Establishment of an integrated salinity intrusion data sharing system for adaptation to the climate change impacts in the Mekong Delta of Viet Nam</w:t>
      </w:r>
      <w:r w:rsidRPr="00CB3C61">
        <w:rPr>
          <w:rFonts w:asciiTheme="minorBidi" w:hAnsiTheme="minorBidi"/>
          <w:szCs w:val="21"/>
        </w:rPr>
        <w:t xml:space="preserve">”. </w:t>
      </w:r>
    </w:p>
    <w:p w14:paraId="1C069058" w14:textId="0F102170" w:rsidR="006E1FFB" w:rsidRPr="00CB3C61" w:rsidRDefault="00A333DA" w:rsidP="00D60E09">
      <w:pPr>
        <w:rPr>
          <w:rFonts w:asciiTheme="minorBidi" w:hAnsiTheme="minorBidi"/>
          <w:szCs w:val="21"/>
        </w:rPr>
      </w:pPr>
      <w:r w:rsidRPr="00CB3C61">
        <w:rPr>
          <w:rFonts w:asciiTheme="minorBidi" w:hAnsiTheme="minorBidi"/>
          <w:szCs w:val="21"/>
        </w:rPr>
        <w:t>The proponent of this technical assistance</w:t>
      </w:r>
      <w:r w:rsidR="00954001" w:rsidRPr="00CB3C61">
        <w:rPr>
          <w:rFonts w:asciiTheme="minorBidi" w:hAnsiTheme="minorBidi"/>
          <w:szCs w:val="21"/>
        </w:rPr>
        <w:t xml:space="preserve"> (TA)</w:t>
      </w:r>
      <w:r w:rsidRPr="00CB3C61">
        <w:rPr>
          <w:rFonts w:asciiTheme="minorBidi" w:hAnsiTheme="minorBidi"/>
          <w:szCs w:val="21"/>
        </w:rPr>
        <w:t xml:space="preserve"> request is the Viet Nam National Mekong Committee (VNMC)/Cuu Long River Basin Commission, and the </w:t>
      </w:r>
      <w:r w:rsidR="008D5C8C" w:rsidRPr="00CB3C61">
        <w:rPr>
          <w:rFonts w:asciiTheme="minorBidi" w:hAnsiTheme="minorBidi"/>
          <w:szCs w:val="21"/>
        </w:rPr>
        <w:t xml:space="preserve">respective </w:t>
      </w:r>
      <w:r w:rsidR="008D5C8C" w:rsidRPr="00CB3C61">
        <w:rPr>
          <w:rFonts w:asciiTheme="minorBidi" w:hAnsiTheme="minorBidi"/>
          <w:b/>
          <w:bCs/>
          <w:szCs w:val="21"/>
        </w:rPr>
        <w:t xml:space="preserve">CTCN project reference number is </w:t>
      </w:r>
      <w:r w:rsidR="00B74C70" w:rsidRPr="00CB3C61">
        <w:rPr>
          <w:rFonts w:asciiTheme="minorBidi" w:hAnsiTheme="minorBidi"/>
          <w:b/>
          <w:bCs/>
          <w:szCs w:val="21"/>
        </w:rPr>
        <w:t>RFP 3100006172</w:t>
      </w:r>
      <w:r w:rsidR="00B74C70" w:rsidRPr="00CB3C61">
        <w:rPr>
          <w:rFonts w:asciiTheme="minorBidi" w:hAnsiTheme="minorBidi"/>
          <w:szCs w:val="21"/>
        </w:rPr>
        <w:t>.</w:t>
      </w:r>
    </w:p>
    <w:p w14:paraId="5012D93C" w14:textId="77777777" w:rsidR="00E37974" w:rsidRPr="00CB3C61" w:rsidRDefault="00D4271C" w:rsidP="003B3643">
      <w:pPr>
        <w:rPr>
          <w:rFonts w:asciiTheme="minorBidi" w:hAnsiTheme="minorBidi"/>
          <w:szCs w:val="21"/>
        </w:rPr>
      </w:pPr>
      <w:r w:rsidRPr="00CB3C61">
        <w:rPr>
          <w:rFonts w:asciiTheme="minorBidi" w:hAnsiTheme="minorBidi"/>
          <w:szCs w:val="21"/>
        </w:rPr>
        <w:t xml:space="preserve">Project kick-off meeting was held with the client (CTCN) and project proponent (VNMC) on </w:t>
      </w:r>
      <w:r w:rsidR="0068518C" w:rsidRPr="00CB3C61">
        <w:rPr>
          <w:rFonts w:asciiTheme="minorBidi" w:hAnsiTheme="minorBidi"/>
          <w:szCs w:val="21"/>
        </w:rPr>
        <w:t>3</w:t>
      </w:r>
      <w:r w:rsidR="0068518C" w:rsidRPr="00CB3C61">
        <w:rPr>
          <w:rFonts w:asciiTheme="minorBidi" w:hAnsiTheme="minorBidi"/>
          <w:szCs w:val="21"/>
          <w:vertAlign w:val="superscript"/>
        </w:rPr>
        <w:t>rd</w:t>
      </w:r>
      <w:r w:rsidR="0068518C" w:rsidRPr="00CB3C61">
        <w:rPr>
          <w:rFonts w:asciiTheme="minorBidi" w:hAnsiTheme="minorBidi"/>
          <w:szCs w:val="21"/>
        </w:rPr>
        <w:t xml:space="preserve"> of March 2025</w:t>
      </w:r>
      <w:r w:rsidR="003B3643" w:rsidRPr="00CB3C61">
        <w:rPr>
          <w:rFonts w:asciiTheme="minorBidi" w:hAnsiTheme="minorBidi"/>
          <w:szCs w:val="21"/>
        </w:rPr>
        <w:t xml:space="preserve"> to officially start the work on project. </w:t>
      </w:r>
    </w:p>
    <w:p w14:paraId="59AADD6F" w14:textId="29939CF1" w:rsidR="006C6513" w:rsidRPr="00CB3C61" w:rsidRDefault="006C6513" w:rsidP="00C91131">
      <w:pPr>
        <w:rPr>
          <w:rFonts w:asciiTheme="minorBidi" w:hAnsiTheme="minorBidi"/>
          <w:szCs w:val="21"/>
        </w:rPr>
      </w:pPr>
      <w:r w:rsidRPr="00CB3C61">
        <w:rPr>
          <w:rFonts w:asciiTheme="minorBidi" w:hAnsiTheme="minorBidi"/>
          <w:szCs w:val="21"/>
        </w:rPr>
        <w:t>This</w:t>
      </w:r>
      <w:r w:rsidR="003B3643" w:rsidRPr="00CB3C61">
        <w:rPr>
          <w:rFonts w:asciiTheme="minorBidi" w:hAnsiTheme="minorBidi"/>
          <w:szCs w:val="21"/>
        </w:rPr>
        <w:t xml:space="preserve"> report pertains project</w:t>
      </w:r>
      <w:r w:rsidRPr="00CB3C61">
        <w:rPr>
          <w:rFonts w:asciiTheme="minorBidi" w:hAnsiTheme="minorBidi"/>
          <w:szCs w:val="21"/>
        </w:rPr>
        <w:t xml:space="preserve"> </w:t>
      </w:r>
      <w:r w:rsidR="00D4271C" w:rsidRPr="00CB3C61">
        <w:rPr>
          <w:rFonts w:asciiTheme="minorBidi" w:hAnsiTheme="minorBidi"/>
          <w:b/>
          <w:bCs/>
          <w:szCs w:val="21"/>
          <w:u w:val="single"/>
        </w:rPr>
        <w:t>D</w:t>
      </w:r>
      <w:r w:rsidRPr="00CB3C61">
        <w:rPr>
          <w:rFonts w:asciiTheme="minorBidi" w:hAnsiTheme="minorBidi"/>
          <w:b/>
          <w:bCs/>
          <w:szCs w:val="21"/>
          <w:u w:val="single"/>
        </w:rPr>
        <w:t xml:space="preserve">eliverable </w:t>
      </w:r>
      <w:r w:rsidR="00B36A4D" w:rsidRPr="00CB3C61">
        <w:rPr>
          <w:rFonts w:asciiTheme="minorBidi" w:hAnsiTheme="minorBidi"/>
          <w:b/>
          <w:bCs/>
          <w:szCs w:val="21"/>
          <w:u w:val="single"/>
        </w:rPr>
        <w:t>2</w:t>
      </w:r>
      <w:r w:rsidR="00D4271C" w:rsidRPr="00CB3C61">
        <w:rPr>
          <w:rFonts w:asciiTheme="minorBidi" w:hAnsiTheme="minorBidi"/>
          <w:b/>
          <w:bCs/>
          <w:szCs w:val="21"/>
          <w:u w:val="single"/>
        </w:rPr>
        <w:t>.1</w:t>
      </w:r>
      <w:r w:rsidR="00C91131" w:rsidRPr="00CB3C61">
        <w:rPr>
          <w:rFonts w:asciiTheme="minorBidi" w:hAnsiTheme="minorBidi"/>
          <w:b/>
          <w:bCs/>
          <w:szCs w:val="21"/>
          <w:u w:val="single"/>
        </w:rPr>
        <w:t xml:space="preserve">: Report with findings from preliminary stock-take of salinity monitoring in VMD (including a chapter on gender aspects) </w:t>
      </w:r>
      <w:r w:rsidRPr="00CB3C61">
        <w:rPr>
          <w:rFonts w:asciiTheme="minorBidi" w:hAnsiTheme="minorBidi"/>
          <w:szCs w:val="21"/>
        </w:rPr>
        <w:t>for delivery on project</w:t>
      </w:r>
      <w:r w:rsidR="003B3643" w:rsidRPr="00CB3C61">
        <w:rPr>
          <w:rFonts w:asciiTheme="minorBidi" w:hAnsiTheme="minorBidi"/>
          <w:szCs w:val="21"/>
        </w:rPr>
        <w:t xml:space="preserve"> by DHI</w:t>
      </w:r>
      <w:r w:rsidR="00C91131" w:rsidRPr="00CB3C61">
        <w:rPr>
          <w:rFonts w:asciiTheme="minorBidi" w:hAnsiTheme="minorBidi"/>
          <w:szCs w:val="21"/>
        </w:rPr>
        <w:t>.</w:t>
      </w:r>
    </w:p>
    <w:p w14:paraId="662D08D7" w14:textId="3FB37211" w:rsidR="00E02247" w:rsidRPr="00CB3C61" w:rsidRDefault="00E02247" w:rsidP="00E02247">
      <w:pPr>
        <w:rPr>
          <w:rFonts w:asciiTheme="minorBidi" w:hAnsiTheme="minorBidi"/>
          <w:szCs w:val="21"/>
        </w:rPr>
      </w:pPr>
      <w:r w:rsidRPr="00CB3C61">
        <w:rPr>
          <w:rFonts w:asciiTheme="minorBidi" w:hAnsiTheme="minorBidi"/>
          <w:szCs w:val="21"/>
        </w:rPr>
        <w:t xml:space="preserve">The Deliverable 2.1 contributes to achievement of the technical assistance </w:t>
      </w:r>
      <w:r w:rsidRPr="00CB3C61">
        <w:rPr>
          <w:rFonts w:asciiTheme="minorBidi" w:hAnsiTheme="minorBidi"/>
          <w:i/>
          <w:iCs/>
          <w:szCs w:val="21"/>
        </w:rPr>
        <w:t>Output 2: Stakeholder engagement and assessment of available data and existing salinity monitoring &amp; forecasting systems in VMD.</w:t>
      </w:r>
    </w:p>
    <w:p w14:paraId="42EC9CC0" w14:textId="77777777" w:rsidR="00E02247" w:rsidRPr="00CB3C61" w:rsidRDefault="00E02247" w:rsidP="00E02247">
      <w:pPr>
        <w:rPr>
          <w:rFonts w:asciiTheme="minorBidi" w:hAnsiTheme="minorBidi"/>
          <w:szCs w:val="21"/>
        </w:rPr>
      </w:pPr>
    </w:p>
    <w:p w14:paraId="68B91597" w14:textId="7E65F399" w:rsidR="00E02247" w:rsidRPr="00CB3C61" w:rsidRDefault="00173356" w:rsidP="00173356">
      <w:pPr>
        <w:rPr>
          <w:rFonts w:asciiTheme="minorBidi" w:hAnsiTheme="minorBidi"/>
          <w:szCs w:val="21"/>
        </w:rPr>
      </w:pPr>
      <w:r w:rsidRPr="00CB3C61">
        <w:rPr>
          <w:rFonts w:asciiTheme="minorBidi" w:hAnsiTheme="minorBidi"/>
          <w:szCs w:val="21"/>
        </w:rPr>
        <w:t>This report presents the key results from TA activity 2.1 that undertook p</w:t>
      </w:r>
      <w:r w:rsidR="00E02247" w:rsidRPr="00CB3C61">
        <w:rPr>
          <w:rFonts w:asciiTheme="minorBidi" w:hAnsiTheme="minorBidi"/>
          <w:szCs w:val="21"/>
        </w:rPr>
        <w:t>reparatory analysis on current infrastructure and processes regarding monitoring of salinity intrusion in VMD</w:t>
      </w:r>
      <w:r w:rsidRPr="00CB3C61">
        <w:rPr>
          <w:rFonts w:asciiTheme="minorBidi" w:hAnsiTheme="minorBidi"/>
          <w:szCs w:val="21"/>
        </w:rPr>
        <w:t>.</w:t>
      </w:r>
    </w:p>
    <w:p w14:paraId="1F7E3ADE" w14:textId="4DDA8DFE" w:rsidR="00E02247" w:rsidRPr="00CB3C61" w:rsidRDefault="0088155F" w:rsidP="00E02247">
      <w:pPr>
        <w:rPr>
          <w:rFonts w:asciiTheme="minorBidi" w:hAnsiTheme="minorBidi"/>
          <w:szCs w:val="21"/>
        </w:rPr>
      </w:pPr>
      <w:r w:rsidRPr="00CB3C61">
        <w:rPr>
          <w:rFonts w:asciiTheme="minorBidi" w:hAnsiTheme="minorBidi"/>
          <w:szCs w:val="21"/>
        </w:rPr>
        <w:t>Key actions undertaken by DHI team under this activity includ following</w:t>
      </w:r>
      <w:r w:rsidR="00E02247" w:rsidRPr="00CB3C61">
        <w:rPr>
          <w:rFonts w:asciiTheme="minorBidi" w:hAnsiTheme="minorBidi"/>
          <w:szCs w:val="21"/>
        </w:rPr>
        <w:t>:</w:t>
      </w:r>
    </w:p>
    <w:p w14:paraId="48A51789" w14:textId="31DAE0CF" w:rsidR="00E02247" w:rsidRPr="00CB3C61" w:rsidRDefault="00E02247" w:rsidP="00E02247">
      <w:pPr>
        <w:rPr>
          <w:rFonts w:asciiTheme="minorBidi" w:hAnsiTheme="minorBidi"/>
          <w:szCs w:val="21"/>
        </w:rPr>
      </w:pPr>
      <w:r w:rsidRPr="00CB3C61">
        <w:rPr>
          <w:rFonts w:asciiTheme="minorBidi" w:hAnsiTheme="minorBidi"/>
          <w:szCs w:val="21"/>
        </w:rPr>
        <w:t>•</w:t>
      </w:r>
      <w:r w:rsidR="0088155F" w:rsidRPr="00CB3C61">
        <w:rPr>
          <w:rFonts w:asciiTheme="minorBidi" w:hAnsiTheme="minorBidi"/>
          <w:szCs w:val="21"/>
        </w:rPr>
        <w:t xml:space="preserve"> </w:t>
      </w:r>
      <w:r w:rsidRPr="00CB3C61">
        <w:rPr>
          <w:rFonts w:asciiTheme="minorBidi" w:hAnsiTheme="minorBidi"/>
          <w:szCs w:val="21"/>
        </w:rPr>
        <w:t xml:space="preserve">Review of existing documents, protocols and agreements pertaining to salinity monitoring in the </w:t>
      </w:r>
      <w:r w:rsidR="0088155F" w:rsidRPr="00CB3C61">
        <w:rPr>
          <w:rFonts w:asciiTheme="minorBidi" w:hAnsiTheme="minorBidi"/>
          <w:szCs w:val="21"/>
        </w:rPr>
        <w:t>Viet</w:t>
      </w:r>
      <w:r w:rsidR="00AA7BD9" w:rsidRPr="00CB3C61">
        <w:rPr>
          <w:rFonts w:asciiTheme="minorBidi" w:hAnsiTheme="minorBidi"/>
          <w:szCs w:val="21"/>
        </w:rPr>
        <w:t xml:space="preserve"> Nam Mekong </w:t>
      </w:r>
      <w:r w:rsidRPr="00CB3C61">
        <w:rPr>
          <w:rFonts w:asciiTheme="minorBidi" w:hAnsiTheme="minorBidi"/>
          <w:szCs w:val="21"/>
        </w:rPr>
        <w:t>Delta</w:t>
      </w:r>
      <w:r w:rsidR="00940A7D" w:rsidRPr="00CB3C61">
        <w:rPr>
          <w:rFonts w:asciiTheme="minorBidi" w:hAnsiTheme="minorBidi"/>
          <w:szCs w:val="21"/>
        </w:rPr>
        <w:t xml:space="preserve"> (VMD)</w:t>
      </w:r>
      <w:r w:rsidR="005C62D1" w:rsidRPr="00CB3C61">
        <w:rPr>
          <w:rFonts w:asciiTheme="minorBidi" w:hAnsiTheme="minorBidi"/>
          <w:szCs w:val="21"/>
        </w:rPr>
        <w:t>.</w:t>
      </w:r>
    </w:p>
    <w:p w14:paraId="0084C827" w14:textId="4793F5BD" w:rsidR="00E02247" w:rsidRPr="00CB3C61" w:rsidRDefault="00E02247" w:rsidP="00E02247">
      <w:pPr>
        <w:rPr>
          <w:rFonts w:asciiTheme="minorBidi" w:hAnsiTheme="minorBidi"/>
          <w:szCs w:val="21"/>
        </w:rPr>
      </w:pPr>
      <w:r w:rsidRPr="00CB3C61">
        <w:rPr>
          <w:rFonts w:asciiTheme="minorBidi" w:hAnsiTheme="minorBidi"/>
          <w:szCs w:val="21"/>
        </w:rPr>
        <w:t>•</w:t>
      </w:r>
      <w:r w:rsidR="0088155F" w:rsidRPr="00CB3C61">
        <w:rPr>
          <w:rFonts w:asciiTheme="minorBidi" w:hAnsiTheme="minorBidi"/>
          <w:szCs w:val="21"/>
        </w:rPr>
        <w:t xml:space="preserve"> </w:t>
      </w:r>
      <w:r w:rsidRPr="00CB3C61">
        <w:rPr>
          <w:rFonts w:asciiTheme="minorBidi" w:hAnsiTheme="minorBidi"/>
          <w:szCs w:val="21"/>
        </w:rPr>
        <w:t xml:space="preserve">Bilateral meetings with key stakeholders of the </w:t>
      </w:r>
      <w:r w:rsidRPr="00E45033">
        <w:rPr>
          <w:rFonts w:asciiTheme="minorBidi" w:hAnsiTheme="minorBidi"/>
          <w:szCs w:val="21"/>
        </w:rPr>
        <w:t>project, including the VNMC, NDE and M</w:t>
      </w:r>
      <w:r w:rsidR="00E45033" w:rsidRPr="00E45033">
        <w:rPr>
          <w:rFonts w:asciiTheme="minorBidi" w:hAnsiTheme="minorBidi"/>
          <w:szCs w:val="21"/>
        </w:rPr>
        <w:t>A</w:t>
      </w:r>
      <w:r w:rsidRPr="00E45033">
        <w:rPr>
          <w:rFonts w:asciiTheme="minorBidi" w:hAnsiTheme="minorBidi"/>
          <w:szCs w:val="21"/>
        </w:rPr>
        <w:t>E, in</w:t>
      </w:r>
      <w:r w:rsidRPr="00CB3C61">
        <w:rPr>
          <w:rFonts w:asciiTheme="minorBidi" w:hAnsiTheme="minorBidi"/>
          <w:szCs w:val="21"/>
        </w:rPr>
        <w:t xml:space="preserve"> order to verify the full picture of current processes/protocols for the generation, provision, management and sharing arrangements of salinity forecasting &amp; monitoring data as well as current prevailing technologies and risks associated with saline intrusion.</w:t>
      </w:r>
    </w:p>
    <w:p w14:paraId="49C84EBB" w14:textId="3BE87EBC" w:rsidR="00E02247" w:rsidRPr="00CB3C61" w:rsidRDefault="00E02247" w:rsidP="00E02247">
      <w:pPr>
        <w:rPr>
          <w:rFonts w:asciiTheme="minorBidi" w:hAnsiTheme="minorBidi"/>
          <w:szCs w:val="21"/>
        </w:rPr>
      </w:pPr>
      <w:r w:rsidRPr="00CB3C61">
        <w:rPr>
          <w:rFonts w:asciiTheme="minorBidi" w:hAnsiTheme="minorBidi"/>
          <w:szCs w:val="21"/>
        </w:rPr>
        <w:t>•</w:t>
      </w:r>
      <w:r w:rsidR="00AA7BD9" w:rsidRPr="00CB3C61">
        <w:rPr>
          <w:rFonts w:asciiTheme="minorBidi" w:hAnsiTheme="minorBidi"/>
          <w:szCs w:val="21"/>
        </w:rPr>
        <w:t xml:space="preserve"> Engagement of a n</w:t>
      </w:r>
      <w:r w:rsidRPr="00CB3C61">
        <w:rPr>
          <w:rFonts w:asciiTheme="minorBidi" w:hAnsiTheme="minorBidi"/>
          <w:szCs w:val="21"/>
        </w:rPr>
        <w:t>ational gender expert review of any aspects relating to the gender sensitivities – e.g. in how impacts of salinity intrusion are distributed among different water users, the technical capacities of the staff managing salinity data, the ability to receive and interpret salinity monitoring results and other.</w:t>
      </w:r>
    </w:p>
    <w:p w14:paraId="7B1C1647" w14:textId="412B69F7" w:rsidR="00F40A99" w:rsidRPr="00CB3C61" w:rsidRDefault="00F40A99" w:rsidP="00F93719">
      <w:pPr>
        <w:rPr>
          <w:rFonts w:asciiTheme="minorBidi" w:hAnsiTheme="minorBidi"/>
          <w:szCs w:val="21"/>
        </w:rPr>
      </w:pPr>
    </w:p>
    <w:p w14:paraId="26D06111" w14:textId="77777777" w:rsidR="00F93719" w:rsidRPr="00CB3C61" w:rsidRDefault="00F93719" w:rsidP="00F93719">
      <w:pPr>
        <w:rPr>
          <w:rFonts w:asciiTheme="minorBidi" w:hAnsiTheme="minorBidi"/>
          <w:szCs w:val="21"/>
        </w:rPr>
      </w:pPr>
    </w:p>
    <w:p w14:paraId="390F3E2A" w14:textId="33616158" w:rsidR="00753BEF" w:rsidRPr="00EC4345" w:rsidRDefault="009A61E8" w:rsidP="00CB5DEB">
      <w:pPr>
        <w:pStyle w:val="Heading1"/>
      </w:pPr>
      <w:bookmarkStart w:id="3" w:name="_Toc234919931"/>
      <w:r w:rsidRPr="00EC4345">
        <w:lastRenderedPageBreak/>
        <w:t>Assessment approach</w:t>
      </w:r>
      <w:bookmarkEnd w:id="3"/>
    </w:p>
    <w:p w14:paraId="2DF59203" w14:textId="5BD18FAA" w:rsidR="00753BEF" w:rsidRPr="00CB3C61" w:rsidRDefault="00744D5D" w:rsidP="00753BEF">
      <w:pPr>
        <w:rPr>
          <w:rFonts w:asciiTheme="minorBidi" w:hAnsiTheme="minorBidi"/>
          <w:szCs w:val="21"/>
        </w:rPr>
      </w:pPr>
      <w:r w:rsidRPr="00CB3C61">
        <w:rPr>
          <w:rFonts w:asciiTheme="minorBidi" w:hAnsiTheme="minorBidi"/>
          <w:szCs w:val="21"/>
        </w:rPr>
        <w:t xml:space="preserve">This section outlines </w:t>
      </w:r>
      <w:r w:rsidR="009A61E8" w:rsidRPr="00CB3C61">
        <w:rPr>
          <w:rFonts w:asciiTheme="minorBidi" w:hAnsiTheme="minorBidi"/>
          <w:szCs w:val="21"/>
        </w:rPr>
        <w:t xml:space="preserve">the overall approach taken </w:t>
      </w:r>
      <w:r w:rsidR="00082FFD" w:rsidRPr="00CB3C61">
        <w:rPr>
          <w:rFonts w:asciiTheme="minorBidi" w:hAnsiTheme="minorBidi"/>
          <w:szCs w:val="21"/>
        </w:rPr>
        <w:t xml:space="preserve">to </w:t>
      </w:r>
      <w:r w:rsidR="00200270" w:rsidRPr="00CB3C61">
        <w:rPr>
          <w:rFonts w:asciiTheme="minorBidi" w:hAnsiTheme="minorBidi"/>
          <w:szCs w:val="21"/>
        </w:rPr>
        <w:t>undertake the salinity monitoring stock take assessment</w:t>
      </w:r>
      <w:r w:rsidRPr="00CB3C61">
        <w:rPr>
          <w:rFonts w:asciiTheme="minorBidi" w:hAnsiTheme="minorBidi"/>
          <w:szCs w:val="21"/>
        </w:rPr>
        <w:t xml:space="preserve">, describing </w:t>
      </w:r>
      <w:r w:rsidR="00200270" w:rsidRPr="00CB3C61">
        <w:rPr>
          <w:rFonts w:asciiTheme="minorBidi" w:hAnsiTheme="minorBidi"/>
          <w:szCs w:val="21"/>
        </w:rPr>
        <w:t>key focus areas, stakeholders, information sources and findings.</w:t>
      </w:r>
    </w:p>
    <w:p w14:paraId="4BC90AA0" w14:textId="7E41502B" w:rsidR="00753BEF" w:rsidRPr="00B32A6E" w:rsidRDefault="00200270" w:rsidP="00B32A6E">
      <w:pPr>
        <w:pStyle w:val="Heading2"/>
      </w:pPr>
      <w:bookmarkStart w:id="4" w:name="_Toc234919932"/>
      <w:r w:rsidRPr="00B32A6E">
        <w:t xml:space="preserve">Salinity monitoring stock-taking </w:t>
      </w:r>
      <w:r w:rsidR="005A7C07" w:rsidRPr="00B32A6E">
        <w:t xml:space="preserve">assessment </w:t>
      </w:r>
      <w:r w:rsidR="0022493D" w:rsidRPr="00B32A6E">
        <w:t>approach</w:t>
      </w:r>
      <w:bookmarkEnd w:id="4"/>
    </w:p>
    <w:p w14:paraId="271E396F" w14:textId="0759A87F" w:rsidR="00B80A5D" w:rsidRPr="00CB3C61" w:rsidRDefault="00200270" w:rsidP="00200270">
      <w:pPr>
        <w:rPr>
          <w:rFonts w:asciiTheme="minorBidi" w:hAnsiTheme="minorBidi"/>
          <w:szCs w:val="21"/>
        </w:rPr>
      </w:pPr>
      <w:r w:rsidRPr="00CB3C61">
        <w:rPr>
          <w:rFonts w:asciiTheme="minorBidi" w:hAnsiTheme="minorBidi"/>
          <w:szCs w:val="21"/>
        </w:rPr>
        <w:t>This initial stock-taking assessment activity was driven by the need</w:t>
      </w:r>
      <w:r w:rsidR="00FA3138" w:rsidRPr="00CB3C61">
        <w:rPr>
          <w:rFonts w:asciiTheme="minorBidi" w:hAnsiTheme="minorBidi"/>
          <w:szCs w:val="21"/>
        </w:rPr>
        <w:t xml:space="preserve"> to create a full picture of the current situation on salinity monitoring data and systems in Viet</w:t>
      </w:r>
      <w:r w:rsidRPr="00CB3C61">
        <w:rPr>
          <w:rFonts w:asciiTheme="minorBidi" w:hAnsiTheme="minorBidi"/>
          <w:szCs w:val="21"/>
        </w:rPr>
        <w:t xml:space="preserve"> N</w:t>
      </w:r>
      <w:r w:rsidR="00FA3138" w:rsidRPr="00CB3C61">
        <w:rPr>
          <w:rFonts w:asciiTheme="minorBidi" w:hAnsiTheme="minorBidi"/>
          <w:szCs w:val="21"/>
        </w:rPr>
        <w:t xml:space="preserve">am </w:t>
      </w:r>
      <w:r w:rsidR="00DD3E4D" w:rsidRPr="00CB3C61">
        <w:rPr>
          <w:rFonts w:asciiTheme="minorBidi" w:hAnsiTheme="minorBidi"/>
          <w:szCs w:val="21"/>
        </w:rPr>
        <w:t xml:space="preserve">Mekong Delta </w:t>
      </w:r>
      <w:r w:rsidR="00FA3138" w:rsidRPr="00CB3C61">
        <w:rPr>
          <w:rFonts w:asciiTheme="minorBidi" w:hAnsiTheme="minorBidi"/>
          <w:szCs w:val="21"/>
        </w:rPr>
        <w:t>as well as</w:t>
      </w:r>
      <w:r w:rsidR="00B80A5D" w:rsidRPr="00CB3C61">
        <w:rPr>
          <w:rFonts w:asciiTheme="minorBidi" w:hAnsiTheme="minorBidi"/>
          <w:szCs w:val="21"/>
        </w:rPr>
        <w:t xml:space="preserve"> the wish to establish</w:t>
      </w:r>
      <w:r w:rsidR="00FA3138" w:rsidRPr="00CB3C61">
        <w:rPr>
          <w:rFonts w:asciiTheme="minorBidi" w:hAnsiTheme="minorBidi"/>
          <w:szCs w:val="21"/>
        </w:rPr>
        <w:t xml:space="preserve"> stakeholder needs and current gaps. </w:t>
      </w:r>
    </w:p>
    <w:p w14:paraId="6A9FE404" w14:textId="62333D9F" w:rsidR="00FA3138" w:rsidRPr="00CB3C61" w:rsidRDefault="00FA3138" w:rsidP="00200270">
      <w:pPr>
        <w:rPr>
          <w:rFonts w:asciiTheme="minorBidi" w:hAnsiTheme="minorBidi"/>
          <w:szCs w:val="21"/>
        </w:rPr>
      </w:pPr>
      <w:r w:rsidRPr="00CB3C61">
        <w:rPr>
          <w:rFonts w:asciiTheme="minorBidi" w:hAnsiTheme="minorBidi"/>
          <w:szCs w:val="21"/>
        </w:rPr>
        <w:t>The outcomes of this</w:t>
      </w:r>
      <w:r w:rsidR="00B80A5D" w:rsidRPr="00CB3C61">
        <w:rPr>
          <w:rFonts w:asciiTheme="minorBidi" w:hAnsiTheme="minorBidi"/>
          <w:szCs w:val="21"/>
        </w:rPr>
        <w:t xml:space="preserve"> stock-taking assessment</w:t>
      </w:r>
      <w:r w:rsidRPr="00CB3C61">
        <w:rPr>
          <w:rFonts w:asciiTheme="minorBidi" w:hAnsiTheme="minorBidi"/>
          <w:szCs w:val="21"/>
        </w:rPr>
        <w:t xml:space="preserve"> will inform the technical solution design specifications</w:t>
      </w:r>
      <w:r w:rsidR="00764478" w:rsidRPr="00CB3C61">
        <w:rPr>
          <w:rFonts w:asciiTheme="minorBidi" w:hAnsiTheme="minorBidi"/>
          <w:szCs w:val="21"/>
        </w:rPr>
        <w:t xml:space="preserve"> for the </w:t>
      </w:r>
      <w:r w:rsidR="00AF36F4" w:rsidRPr="00CB3C61">
        <w:rPr>
          <w:rFonts w:asciiTheme="minorBidi" w:hAnsiTheme="minorBidi"/>
          <w:szCs w:val="21"/>
        </w:rPr>
        <w:t xml:space="preserve">salinity data sharing platform (DSP) </w:t>
      </w:r>
      <w:r w:rsidRPr="00CB3C61">
        <w:rPr>
          <w:rFonts w:asciiTheme="minorBidi" w:hAnsiTheme="minorBidi"/>
          <w:szCs w:val="21"/>
        </w:rPr>
        <w:t>as well as</w:t>
      </w:r>
      <w:r w:rsidR="00764478" w:rsidRPr="00CB3C61">
        <w:rPr>
          <w:rFonts w:asciiTheme="minorBidi" w:hAnsiTheme="minorBidi"/>
          <w:szCs w:val="21"/>
        </w:rPr>
        <w:t xml:space="preserve"> the</w:t>
      </w:r>
      <w:r w:rsidRPr="00CB3C61">
        <w:rPr>
          <w:rFonts w:asciiTheme="minorBidi" w:hAnsiTheme="minorBidi"/>
          <w:szCs w:val="21"/>
        </w:rPr>
        <w:t xml:space="preserve"> capacity development programme </w:t>
      </w:r>
      <w:r w:rsidR="00AF36F4" w:rsidRPr="00CB3C61">
        <w:rPr>
          <w:rFonts w:asciiTheme="minorBidi" w:hAnsiTheme="minorBidi"/>
          <w:szCs w:val="21"/>
        </w:rPr>
        <w:t>associated with it.</w:t>
      </w:r>
      <w:r w:rsidR="00764478" w:rsidRPr="00CB3C61">
        <w:rPr>
          <w:rFonts w:asciiTheme="minorBidi" w:hAnsiTheme="minorBidi"/>
          <w:szCs w:val="21"/>
        </w:rPr>
        <w:t xml:space="preserve"> </w:t>
      </w:r>
    </w:p>
    <w:p w14:paraId="28C7A1E3" w14:textId="44233C7F" w:rsidR="004A6C7C" w:rsidRPr="00CB3C61" w:rsidRDefault="004A6C7C" w:rsidP="004A6C7C">
      <w:pPr>
        <w:rPr>
          <w:rFonts w:asciiTheme="minorBidi" w:hAnsiTheme="minorBidi"/>
          <w:szCs w:val="21"/>
        </w:rPr>
      </w:pPr>
      <w:r w:rsidRPr="00CB3C61">
        <w:rPr>
          <w:rFonts w:asciiTheme="minorBidi" w:hAnsiTheme="minorBidi"/>
          <w:szCs w:val="21"/>
        </w:rPr>
        <w:t>During this phase of the Technical Assistance (TA) implementation</w:t>
      </w:r>
      <w:r w:rsidR="007B6AEE" w:rsidRPr="00CB3C61">
        <w:rPr>
          <w:rFonts w:asciiTheme="minorBidi" w:hAnsiTheme="minorBidi"/>
          <w:szCs w:val="21"/>
        </w:rPr>
        <w:t xml:space="preserve"> (see </w:t>
      </w:r>
      <w:r w:rsidR="007B6AEE" w:rsidRPr="00CB3C61">
        <w:rPr>
          <w:rFonts w:asciiTheme="minorBidi" w:hAnsiTheme="minorBidi"/>
          <w:szCs w:val="21"/>
        </w:rPr>
        <w:fldChar w:fldCharType="begin"/>
      </w:r>
      <w:r w:rsidR="007B6AEE" w:rsidRPr="00CB3C61">
        <w:rPr>
          <w:rFonts w:asciiTheme="minorBidi" w:hAnsiTheme="minorBidi"/>
          <w:szCs w:val="21"/>
        </w:rPr>
        <w:instrText xml:space="preserve"> REF _Ref207973083 \h </w:instrText>
      </w:r>
      <w:r w:rsidR="007B6AEE" w:rsidRPr="00CB3C61">
        <w:rPr>
          <w:rFonts w:asciiTheme="minorBidi" w:hAnsiTheme="minorBidi"/>
          <w:szCs w:val="21"/>
        </w:rPr>
      </w:r>
      <w:r w:rsidR="007B6AEE" w:rsidRPr="00CB3C61">
        <w:rPr>
          <w:rFonts w:asciiTheme="minorBidi" w:hAnsiTheme="minorBidi"/>
          <w:szCs w:val="21"/>
        </w:rPr>
        <w:fldChar w:fldCharType="separate"/>
      </w:r>
      <w:r w:rsidR="005E5447" w:rsidRPr="00CB3C61">
        <w:rPr>
          <w:rFonts w:asciiTheme="minorBidi" w:hAnsiTheme="minorBidi"/>
          <w:szCs w:val="21"/>
        </w:rPr>
        <w:t xml:space="preserve">Figure </w:t>
      </w:r>
      <w:r w:rsidR="005E5447" w:rsidRPr="00CB3C61">
        <w:rPr>
          <w:rFonts w:asciiTheme="minorBidi" w:hAnsiTheme="minorBidi"/>
          <w:noProof/>
          <w:szCs w:val="21"/>
        </w:rPr>
        <w:t>2</w:t>
      </w:r>
      <w:r w:rsidR="005E5447" w:rsidRPr="00CB3C61">
        <w:rPr>
          <w:rFonts w:asciiTheme="minorBidi" w:hAnsiTheme="minorBidi"/>
          <w:szCs w:val="21"/>
        </w:rPr>
        <w:noBreakHyphen/>
      </w:r>
      <w:r w:rsidR="005E5447" w:rsidRPr="00CB3C61">
        <w:rPr>
          <w:rFonts w:asciiTheme="minorBidi" w:hAnsiTheme="minorBidi"/>
          <w:noProof/>
          <w:szCs w:val="21"/>
        </w:rPr>
        <w:t>1</w:t>
      </w:r>
      <w:r w:rsidR="007B6AEE" w:rsidRPr="00CB3C61">
        <w:rPr>
          <w:rFonts w:asciiTheme="minorBidi" w:hAnsiTheme="minorBidi"/>
          <w:szCs w:val="21"/>
        </w:rPr>
        <w:fldChar w:fldCharType="end"/>
      </w:r>
      <w:r w:rsidR="007B6AEE" w:rsidRPr="00CB3C61">
        <w:rPr>
          <w:rFonts w:asciiTheme="minorBidi" w:hAnsiTheme="minorBidi"/>
          <w:szCs w:val="21"/>
        </w:rPr>
        <w:t>)</w:t>
      </w:r>
      <w:r w:rsidRPr="00CB3C61">
        <w:rPr>
          <w:rFonts w:asciiTheme="minorBidi" w:hAnsiTheme="minorBidi"/>
          <w:szCs w:val="21"/>
        </w:rPr>
        <w:t xml:space="preserve"> the DHI team focused on three aspects of the assessment:</w:t>
      </w:r>
    </w:p>
    <w:p w14:paraId="20416FC1" w14:textId="7A1E1DD6" w:rsidR="00201135" w:rsidRPr="00EC4345" w:rsidRDefault="004A6C7C" w:rsidP="00B517F4">
      <w:pPr>
        <w:pStyle w:val="ListParagraph"/>
        <w:numPr>
          <w:ilvl w:val="0"/>
          <w:numId w:val="41"/>
        </w:numPr>
      </w:pPr>
      <w:r w:rsidRPr="00EC4345">
        <w:t xml:space="preserve">Collecting data on existing salinity monitoring systems, including physical and data infrastructure, </w:t>
      </w:r>
      <w:r w:rsidR="00201135" w:rsidRPr="00EC4345">
        <w:t xml:space="preserve">key stakeholders, and </w:t>
      </w:r>
      <w:r w:rsidR="00743676" w:rsidRPr="00EC4345">
        <w:t xml:space="preserve">existing </w:t>
      </w:r>
      <w:r w:rsidR="00201135" w:rsidRPr="00EC4345">
        <w:t>data collection and sharing protocols.</w:t>
      </w:r>
    </w:p>
    <w:p w14:paraId="3442A7CC" w14:textId="7EB9E6F3" w:rsidR="00B80A5D" w:rsidRPr="00EC4345" w:rsidRDefault="00201135" w:rsidP="00B517F4">
      <w:pPr>
        <w:pStyle w:val="ListParagraph"/>
        <w:numPr>
          <w:ilvl w:val="0"/>
          <w:numId w:val="41"/>
        </w:numPr>
      </w:pPr>
      <w:r w:rsidRPr="00EC4345">
        <w:t xml:space="preserve">Preliminary stakeholder consultations with selected key stakeholders. These will be further supplemented with the </w:t>
      </w:r>
      <w:r w:rsidR="0030441F" w:rsidRPr="00EC4345">
        <w:t>interactions with the project Stakeholder Working Group.</w:t>
      </w:r>
    </w:p>
    <w:p w14:paraId="7360DDDB" w14:textId="57B9CBF1" w:rsidR="00FA3138" w:rsidRPr="00EC4345" w:rsidRDefault="000A31C4" w:rsidP="00B517F4">
      <w:pPr>
        <w:pStyle w:val="ListParagraph"/>
        <w:numPr>
          <w:ilvl w:val="0"/>
          <w:numId w:val="41"/>
        </w:numPr>
      </w:pPr>
      <w:r w:rsidRPr="00EC4345">
        <w:t xml:space="preserve">Initial </w:t>
      </w:r>
      <w:r w:rsidR="002B5F25" w:rsidRPr="00EC4345">
        <w:t xml:space="preserve">technical scoping to synthesize findings that will inform the </w:t>
      </w:r>
      <w:r w:rsidR="007B6AEE" w:rsidRPr="00EC4345">
        <w:t>design of the salinity monitoring platform.</w:t>
      </w:r>
      <w:r w:rsidR="00113AE8" w:rsidRPr="00EC4345">
        <w:rPr>
          <w:noProof/>
        </w:rPr>
        <mc:AlternateContent>
          <mc:Choice Requires="wps">
            <w:drawing>
              <wp:anchor distT="0" distB="0" distL="114300" distR="114300" simplePos="0" relativeHeight="251658244" behindDoc="0" locked="0" layoutInCell="1" allowOverlap="1" wp14:anchorId="53530258" wp14:editId="244FEE56">
                <wp:simplePos x="0" y="0"/>
                <wp:positionH relativeFrom="column">
                  <wp:posOffset>356235</wp:posOffset>
                </wp:positionH>
                <wp:positionV relativeFrom="paragraph">
                  <wp:posOffset>2490470</wp:posOffset>
                </wp:positionV>
                <wp:extent cx="5520690" cy="635"/>
                <wp:effectExtent l="0" t="0" r="0" b="0"/>
                <wp:wrapTopAndBottom/>
                <wp:docPr id="1034134784" name="Text Box 1"/>
                <wp:cNvGraphicFramePr/>
                <a:graphic xmlns:a="http://schemas.openxmlformats.org/drawingml/2006/main">
                  <a:graphicData uri="http://schemas.microsoft.com/office/word/2010/wordprocessingShape">
                    <wps:wsp>
                      <wps:cNvSpPr txBox="1"/>
                      <wps:spPr>
                        <a:xfrm>
                          <a:off x="0" y="0"/>
                          <a:ext cx="5520690" cy="635"/>
                        </a:xfrm>
                        <a:prstGeom prst="rect">
                          <a:avLst/>
                        </a:prstGeom>
                        <a:solidFill>
                          <a:prstClr val="white"/>
                        </a:solidFill>
                        <a:ln>
                          <a:noFill/>
                        </a:ln>
                      </wps:spPr>
                      <wps:txbx>
                        <w:txbxContent>
                          <w:p w14:paraId="31648027" w14:textId="15CDD6A9" w:rsidR="00113AE8" w:rsidRPr="008732DA" w:rsidRDefault="00113AE8" w:rsidP="00113AE8">
                            <w:pPr>
                              <w:pStyle w:val="Caption"/>
                              <w:rPr>
                                <w:noProof/>
                                <w:sz w:val="21"/>
                                <w:szCs w:val="22"/>
                              </w:rPr>
                            </w:pPr>
                            <w:bookmarkStart w:id="5" w:name="_Ref207973083"/>
                            <w:bookmarkStart w:id="6" w:name="_Toc234918878"/>
                            <w:r>
                              <w:t xml:space="preserve">Figure </w:t>
                            </w:r>
                            <w:r w:rsidR="00FD72BA">
                              <w:fldChar w:fldCharType="begin"/>
                            </w:r>
                            <w:r w:rsidR="00FD72BA">
                              <w:instrText xml:space="preserve"> STYLEREF 1 \s </w:instrText>
                            </w:r>
                            <w:r w:rsidR="00FD72BA">
                              <w:fldChar w:fldCharType="separate"/>
                            </w:r>
                            <w:r w:rsidR="00FD72BA">
                              <w:rPr>
                                <w:noProof/>
                              </w:rPr>
                              <w:t>2</w:t>
                            </w:r>
                            <w:r w:rsidR="00FD72BA">
                              <w:fldChar w:fldCharType="end"/>
                            </w:r>
                            <w:r w:rsidR="00FD72BA">
                              <w:noBreakHyphen/>
                            </w:r>
                            <w:r w:rsidR="00FD72BA">
                              <w:fldChar w:fldCharType="begin"/>
                            </w:r>
                            <w:r w:rsidR="00FD72BA">
                              <w:instrText xml:space="preserve"> SEQ Figure \* ARABIC \s 1 </w:instrText>
                            </w:r>
                            <w:r w:rsidR="00FD72BA">
                              <w:fldChar w:fldCharType="separate"/>
                            </w:r>
                            <w:r w:rsidR="00FD72BA">
                              <w:rPr>
                                <w:noProof/>
                              </w:rPr>
                              <w:t>1</w:t>
                            </w:r>
                            <w:r w:rsidR="00FD72BA">
                              <w:fldChar w:fldCharType="end"/>
                            </w:r>
                            <w:bookmarkEnd w:id="5"/>
                            <w:r>
                              <w:rPr>
                                <w:lang w:val="da-DK"/>
                              </w:rPr>
                              <w:t xml:space="preserve"> </w:t>
                            </w:r>
                            <w:r w:rsidR="00397F1C">
                              <w:rPr>
                                <w:lang w:val="da-DK"/>
                              </w:rPr>
                              <w:t xml:space="preserve">TA </w:t>
                            </w:r>
                            <w:r w:rsidRPr="00B40D40">
                              <w:rPr>
                                <w:lang w:val="da-DK"/>
                              </w:rPr>
                              <w:t>implementation approach overview</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530258" id="Text Box 1" o:spid="_x0000_s1028" type="#_x0000_t202" style="position:absolute;left:0;text-align:left;margin-left:28.05pt;margin-top:196.1pt;width:434.7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" stroked="f">
                <v:textbox style="mso-fit-shape-to-text:t" inset="0,0,0,0">
                  <w:txbxContent>
                    <w:p w14:paraId="31648027" w14:textId="15CDD6A9" w:rsidR="00113AE8" w:rsidRPr="008732DA" w:rsidRDefault="00113AE8" w:rsidP="00113AE8">
                      <w:pPr>
                        <w:pStyle w:val="Caption"/>
                        <w:rPr>
                          <w:noProof/>
                          <w:sz w:val="21"/>
                          <w:szCs w:val="22"/>
                        </w:rPr>
                      </w:pPr>
                      <w:bookmarkStart w:id="7" w:name="_Ref207973083"/>
                      <w:bookmarkStart w:id="8" w:name="_Toc234918878"/>
                      <w:r>
                        <w:t xml:space="preserve">Figure </w:t>
                      </w:r>
                      <w:r w:rsidR="00FD72BA">
                        <w:fldChar w:fldCharType="begin"/>
                      </w:r>
                      <w:r w:rsidR="00FD72BA">
                        <w:instrText xml:space="preserve"> STYLEREF 1 \s </w:instrText>
                      </w:r>
                      <w:r w:rsidR="00FD72BA">
                        <w:fldChar w:fldCharType="separate"/>
                      </w:r>
                      <w:r w:rsidR="00FD72BA">
                        <w:rPr>
                          <w:noProof/>
                        </w:rPr>
                        <w:t>2</w:t>
                      </w:r>
                      <w:r w:rsidR="00FD72BA">
                        <w:fldChar w:fldCharType="end"/>
                      </w:r>
                      <w:r w:rsidR="00FD72BA">
                        <w:noBreakHyphen/>
                      </w:r>
                      <w:r w:rsidR="00FD72BA">
                        <w:fldChar w:fldCharType="begin"/>
                      </w:r>
                      <w:r w:rsidR="00FD72BA">
                        <w:instrText xml:space="preserve"> SEQ Figure \* ARABIC \s 1 </w:instrText>
                      </w:r>
                      <w:r w:rsidR="00FD72BA">
                        <w:fldChar w:fldCharType="separate"/>
                      </w:r>
                      <w:r w:rsidR="00FD72BA">
                        <w:rPr>
                          <w:noProof/>
                        </w:rPr>
                        <w:t>1</w:t>
                      </w:r>
                      <w:r w:rsidR="00FD72BA">
                        <w:fldChar w:fldCharType="end"/>
                      </w:r>
                      <w:bookmarkEnd w:id="7"/>
                      <w:r>
                        <w:rPr>
                          <w:lang w:val="da-DK"/>
                        </w:rPr>
                        <w:t xml:space="preserve"> </w:t>
                      </w:r>
                      <w:r w:rsidR="00397F1C">
                        <w:rPr>
                          <w:lang w:val="da-DK"/>
                        </w:rPr>
                        <w:t xml:space="preserve">TA </w:t>
                      </w:r>
                      <w:r w:rsidRPr="00B40D40">
                        <w:rPr>
                          <w:lang w:val="da-DK"/>
                        </w:rPr>
                        <w:t>implementation approach overview</w:t>
                      </w:r>
                      <w:bookmarkEnd w:id="8"/>
                    </w:p>
                  </w:txbxContent>
                </v:textbox>
                <w10:wrap type="topAndBottom"/>
              </v:shape>
            </w:pict>
          </mc:Fallback>
        </mc:AlternateContent>
      </w:r>
      <w:r w:rsidR="00FA3138" w:rsidRPr="00EC4345">
        <w:rPr>
          <w:noProof/>
        </w:rPr>
        <w:drawing>
          <wp:anchor distT="0" distB="0" distL="114300" distR="114300" simplePos="0" relativeHeight="251658243" behindDoc="0" locked="0" layoutInCell="1" allowOverlap="1" wp14:anchorId="662C02B5" wp14:editId="42883A09">
            <wp:simplePos x="0" y="0"/>
            <wp:positionH relativeFrom="column">
              <wp:posOffset>356235</wp:posOffset>
            </wp:positionH>
            <wp:positionV relativeFrom="paragraph">
              <wp:posOffset>423545</wp:posOffset>
            </wp:positionV>
            <wp:extent cx="5520701" cy="2009775"/>
            <wp:effectExtent l="0" t="0" r="3810" b="0"/>
            <wp:wrapTopAndBottom/>
            <wp:docPr id="293947102"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47102" name="Picture 1" descr="A diagram of a dia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520701" cy="2009775"/>
                    </a:xfrm>
                    <a:prstGeom prst="rect">
                      <a:avLst/>
                    </a:prstGeom>
                  </pic:spPr>
                </pic:pic>
              </a:graphicData>
            </a:graphic>
            <wp14:sizeRelH relativeFrom="page">
              <wp14:pctWidth>0</wp14:pctWidth>
            </wp14:sizeRelH>
            <wp14:sizeRelV relativeFrom="page">
              <wp14:pctHeight>0</wp14:pctHeight>
            </wp14:sizeRelV>
          </wp:anchor>
        </w:drawing>
      </w:r>
    </w:p>
    <w:p w14:paraId="44BE7B45" w14:textId="4918CC72" w:rsidR="00744D5D" w:rsidRPr="00EC4345" w:rsidRDefault="00E17971" w:rsidP="00B32A6E">
      <w:pPr>
        <w:pStyle w:val="Heading2"/>
      </w:pPr>
      <w:bookmarkStart w:id="9" w:name="_Toc234919933"/>
      <w:r w:rsidRPr="00EC4345">
        <w:t xml:space="preserve">Focus areas </w:t>
      </w:r>
      <w:r w:rsidR="00272FCB" w:rsidRPr="00EC4345">
        <w:t>for the assessment</w:t>
      </w:r>
      <w:bookmarkEnd w:id="9"/>
    </w:p>
    <w:p w14:paraId="5C1311F3" w14:textId="30C6D457" w:rsidR="00E25C26" w:rsidRPr="00CB3C61" w:rsidRDefault="00E17971" w:rsidP="00E25C26">
      <w:pPr>
        <w:rPr>
          <w:rFonts w:asciiTheme="minorBidi" w:hAnsiTheme="minorBidi"/>
          <w:szCs w:val="21"/>
        </w:rPr>
      </w:pPr>
      <w:r w:rsidRPr="00CB3C61">
        <w:rPr>
          <w:rFonts w:asciiTheme="minorBidi" w:hAnsiTheme="minorBidi"/>
          <w:szCs w:val="21"/>
        </w:rPr>
        <w:t>As part of the p</w:t>
      </w:r>
      <w:r w:rsidR="00E25C26" w:rsidRPr="00CB3C61">
        <w:rPr>
          <w:rFonts w:asciiTheme="minorBidi" w:hAnsiTheme="minorBidi"/>
          <w:szCs w:val="21"/>
        </w:rPr>
        <w:t>reparatory analysis on current infrastructure and processes regarding monitoring of salinity intrusion in VMD</w:t>
      </w:r>
      <w:r w:rsidRPr="00CB3C61">
        <w:rPr>
          <w:rFonts w:asciiTheme="minorBidi" w:hAnsiTheme="minorBidi"/>
          <w:szCs w:val="21"/>
        </w:rPr>
        <w:t>, the technical team focused on following</w:t>
      </w:r>
      <w:r w:rsidR="00E915D9" w:rsidRPr="00CB3C61">
        <w:rPr>
          <w:rFonts w:asciiTheme="minorBidi" w:hAnsiTheme="minorBidi"/>
          <w:szCs w:val="21"/>
        </w:rPr>
        <w:t xml:space="preserve"> aspects</w:t>
      </w:r>
      <w:r w:rsidRPr="00CB3C61">
        <w:rPr>
          <w:rFonts w:asciiTheme="minorBidi" w:hAnsiTheme="minorBidi"/>
          <w:szCs w:val="21"/>
        </w:rPr>
        <w:t>:</w:t>
      </w:r>
    </w:p>
    <w:p w14:paraId="1C86DE91" w14:textId="6745FB50" w:rsidR="000903D9" w:rsidRPr="00EC4345" w:rsidRDefault="000903D9" w:rsidP="00B517F4">
      <w:pPr>
        <w:pStyle w:val="ListParagraph"/>
        <w:numPr>
          <w:ilvl w:val="0"/>
          <w:numId w:val="42"/>
        </w:numPr>
      </w:pPr>
      <w:r w:rsidRPr="00EC4345">
        <w:t>Existing salinity data collection infrastructure</w:t>
      </w:r>
    </w:p>
    <w:p w14:paraId="2A53C868" w14:textId="25321CF8" w:rsidR="000903D9" w:rsidRPr="003254C4" w:rsidRDefault="000903D9" w:rsidP="00B517F4">
      <w:pPr>
        <w:pStyle w:val="ListParagraph"/>
        <w:numPr>
          <w:ilvl w:val="0"/>
          <w:numId w:val="42"/>
        </w:numPr>
      </w:pPr>
      <w:r w:rsidRPr="003254C4">
        <w:t xml:space="preserve">Salinity data </w:t>
      </w:r>
      <w:r w:rsidR="00942843" w:rsidRPr="003254C4">
        <w:t>depositories and databases</w:t>
      </w:r>
      <w:r w:rsidR="00D11B9D" w:rsidRPr="003254C4">
        <w:t xml:space="preserve"> and the respective institutions managing these</w:t>
      </w:r>
    </w:p>
    <w:p w14:paraId="448EB39B" w14:textId="666AA868" w:rsidR="00B204CF" w:rsidRPr="00EC4345" w:rsidRDefault="00942843" w:rsidP="00B517F4">
      <w:pPr>
        <w:pStyle w:val="ListParagraph"/>
        <w:numPr>
          <w:ilvl w:val="0"/>
          <w:numId w:val="42"/>
        </w:numPr>
      </w:pPr>
      <w:r>
        <w:t>E</w:t>
      </w:r>
      <w:r w:rsidR="00E25C26">
        <w:t xml:space="preserve">xist processes/protocols for the generation, provision, management and sharing arrangements of salinity forecasting &amp; monitoring data </w:t>
      </w:r>
      <w:r w:rsidR="00B204CF">
        <w:t>and the institutions involved therein</w:t>
      </w:r>
    </w:p>
    <w:p w14:paraId="25AA1243" w14:textId="79874288" w:rsidR="002B7ACF" w:rsidRPr="00EC4345" w:rsidRDefault="00143450" w:rsidP="00B517F4">
      <w:pPr>
        <w:pStyle w:val="ListParagraph"/>
        <w:numPr>
          <w:ilvl w:val="0"/>
          <w:numId w:val="40"/>
        </w:numPr>
      </w:pPr>
      <w:r w:rsidRPr="00EC4345">
        <w:t>A</w:t>
      </w:r>
      <w:r w:rsidR="00E25C26" w:rsidRPr="00EC4345">
        <w:t>spects relating to the gender sensitivities – e.g. how impacts of salinity intrusion are distributed among different water users, the technical capacities of the staff managing salinity data, the ability to receive and interpret</w:t>
      </w:r>
      <w:r w:rsidR="007C5AB1">
        <w:t xml:space="preserve">, and act on </w:t>
      </w:r>
      <w:r w:rsidR="00E25C26" w:rsidRPr="00EC4345">
        <w:t>salinity monitoring result</w:t>
      </w:r>
      <w:r w:rsidR="007C5AB1">
        <w:t>s</w:t>
      </w:r>
      <w:r w:rsidR="00E25C26" w:rsidRPr="00EC4345">
        <w:t>.</w:t>
      </w:r>
    </w:p>
    <w:p w14:paraId="081905BF" w14:textId="77777777" w:rsidR="004F1DE8" w:rsidRPr="00EC4345" w:rsidRDefault="004F1DE8" w:rsidP="004F1DE8">
      <w:pPr>
        <w:pStyle w:val="ListParagraph"/>
        <w:ind w:left="720"/>
        <w:rPr>
          <w:strike/>
          <w:highlight w:val="yellow"/>
        </w:rPr>
      </w:pPr>
    </w:p>
    <w:p w14:paraId="51B4A191" w14:textId="0ED6E8F8" w:rsidR="00E25C26" w:rsidRPr="00CB3C61" w:rsidRDefault="005365B8" w:rsidP="007175A6">
      <w:pPr>
        <w:rPr>
          <w:rFonts w:asciiTheme="minorBidi" w:hAnsiTheme="minorBidi"/>
          <w:szCs w:val="21"/>
        </w:rPr>
      </w:pPr>
      <w:r w:rsidRPr="00CB3C61">
        <w:rPr>
          <w:rFonts w:asciiTheme="minorBidi" w:hAnsiTheme="minorBidi"/>
          <w:szCs w:val="21"/>
        </w:rPr>
        <w:lastRenderedPageBreak/>
        <w:t>Th</w:t>
      </w:r>
      <w:r w:rsidR="007175A6" w:rsidRPr="00CB3C61">
        <w:rPr>
          <w:rFonts w:asciiTheme="minorBidi" w:hAnsiTheme="minorBidi"/>
          <w:szCs w:val="21"/>
        </w:rPr>
        <w:t>e stakeholder mapping undertaken under this</w:t>
      </w:r>
      <w:r w:rsidRPr="00CB3C61">
        <w:rPr>
          <w:rFonts w:asciiTheme="minorBidi" w:hAnsiTheme="minorBidi"/>
          <w:szCs w:val="21"/>
        </w:rPr>
        <w:t xml:space="preserve"> activity also lays foundation to </w:t>
      </w:r>
      <w:r w:rsidR="00D11B9D" w:rsidRPr="00CB3C61">
        <w:rPr>
          <w:rFonts w:asciiTheme="minorBidi" w:hAnsiTheme="minorBidi"/>
          <w:szCs w:val="21"/>
        </w:rPr>
        <w:t xml:space="preserve">the </w:t>
      </w:r>
      <w:r w:rsidR="007175A6" w:rsidRPr="00CB3C61">
        <w:rPr>
          <w:rFonts w:asciiTheme="minorBidi" w:hAnsiTheme="minorBidi"/>
          <w:szCs w:val="21"/>
        </w:rPr>
        <w:t xml:space="preserve">identification of which </w:t>
      </w:r>
      <w:r w:rsidRPr="00CB3C61">
        <w:rPr>
          <w:rFonts w:asciiTheme="minorBidi" w:hAnsiTheme="minorBidi"/>
          <w:szCs w:val="21"/>
        </w:rPr>
        <w:t>stakeholders will need to be involved at different levels/stages during and after implementation of this</w:t>
      </w:r>
      <w:r w:rsidR="00CA1143" w:rsidRPr="00CB3C61">
        <w:rPr>
          <w:rFonts w:asciiTheme="minorBidi" w:hAnsiTheme="minorBidi"/>
          <w:szCs w:val="21"/>
        </w:rPr>
        <w:t xml:space="preserve"> CTCN TA</w:t>
      </w:r>
      <w:r w:rsidRPr="00CB3C61">
        <w:rPr>
          <w:rFonts w:asciiTheme="minorBidi" w:hAnsiTheme="minorBidi"/>
          <w:szCs w:val="21"/>
        </w:rPr>
        <w:t xml:space="preserve"> project.</w:t>
      </w:r>
      <w:r w:rsidR="007175A6" w:rsidRPr="00CB3C61">
        <w:rPr>
          <w:rFonts w:asciiTheme="minorBidi" w:hAnsiTheme="minorBidi"/>
          <w:szCs w:val="21"/>
        </w:rPr>
        <w:t xml:space="preserve"> </w:t>
      </w:r>
      <w:r w:rsidR="00E25C26" w:rsidRPr="00CB3C61">
        <w:rPr>
          <w:rFonts w:asciiTheme="minorBidi" w:hAnsiTheme="minorBidi"/>
          <w:szCs w:val="21"/>
        </w:rPr>
        <w:t>The national gender expert will</w:t>
      </w:r>
      <w:r w:rsidR="007175A6" w:rsidRPr="00CB3C61">
        <w:rPr>
          <w:rFonts w:asciiTheme="minorBidi" w:hAnsiTheme="minorBidi"/>
          <w:szCs w:val="21"/>
        </w:rPr>
        <w:t xml:space="preserve"> </w:t>
      </w:r>
      <w:r w:rsidR="00E25C26" w:rsidRPr="00CB3C61">
        <w:rPr>
          <w:rFonts w:asciiTheme="minorBidi" w:hAnsiTheme="minorBidi"/>
          <w:szCs w:val="21"/>
        </w:rPr>
        <w:t>advise on appropriate representation of vulnerable groups and gender-balanced representation in th</w:t>
      </w:r>
      <w:r w:rsidR="007175A6" w:rsidRPr="00CB3C61">
        <w:rPr>
          <w:rFonts w:asciiTheme="minorBidi" w:hAnsiTheme="minorBidi"/>
          <w:szCs w:val="21"/>
        </w:rPr>
        <w:t>e stakeholder</w:t>
      </w:r>
      <w:r w:rsidR="00E25C26" w:rsidRPr="00CB3C61">
        <w:rPr>
          <w:rFonts w:asciiTheme="minorBidi" w:hAnsiTheme="minorBidi"/>
          <w:szCs w:val="21"/>
        </w:rPr>
        <w:t xml:space="preserve"> working group</w:t>
      </w:r>
      <w:r w:rsidR="00D11B9D" w:rsidRPr="00CB3C61">
        <w:rPr>
          <w:rFonts w:asciiTheme="minorBidi" w:hAnsiTheme="minorBidi"/>
          <w:szCs w:val="21"/>
        </w:rPr>
        <w:t xml:space="preserve"> and further project activities involving national and regional stakeholders.</w:t>
      </w:r>
    </w:p>
    <w:p w14:paraId="555ACC07" w14:textId="77777777" w:rsidR="00DE530A" w:rsidRPr="00CB3C61" w:rsidRDefault="00DE530A" w:rsidP="007175A6">
      <w:pPr>
        <w:rPr>
          <w:rFonts w:asciiTheme="minorBidi" w:hAnsiTheme="minorBidi"/>
          <w:szCs w:val="21"/>
        </w:rPr>
      </w:pPr>
    </w:p>
    <w:p w14:paraId="4C315D8C" w14:textId="70FFD2E7" w:rsidR="00272FCB" w:rsidRPr="00EC4345" w:rsidRDefault="00272FCB" w:rsidP="00B32A6E">
      <w:pPr>
        <w:pStyle w:val="Heading2"/>
        <w:ind w:left="851" w:hanging="851"/>
      </w:pPr>
      <w:bookmarkStart w:id="10" w:name="_Toc234919934"/>
      <w:r w:rsidRPr="00EC4345">
        <w:t>Key information sources</w:t>
      </w:r>
      <w:bookmarkEnd w:id="10"/>
    </w:p>
    <w:p w14:paraId="58C0CF92" w14:textId="5C0F1E76" w:rsidR="00272FCB" w:rsidRPr="00CB3C61" w:rsidRDefault="001761D6" w:rsidP="00272FCB">
      <w:pPr>
        <w:rPr>
          <w:rFonts w:asciiTheme="minorBidi" w:hAnsiTheme="minorBidi"/>
          <w:szCs w:val="21"/>
        </w:rPr>
      </w:pPr>
      <w:r w:rsidRPr="00CB3C61">
        <w:rPr>
          <w:rFonts w:asciiTheme="minorBidi" w:hAnsiTheme="minorBidi"/>
          <w:szCs w:val="21"/>
        </w:rPr>
        <w:t>Key data and information sources informing the results of this stock-taking assessment are summarized below.</w:t>
      </w:r>
    </w:p>
    <w:p w14:paraId="70EF51E7" w14:textId="1D15A8EE" w:rsidR="005856E0" w:rsidRDefault="005856E0" w:rsidP="00B517F4">
      <w:pPr>
        <w:pStyle w:val="Bullet"/>
        <w:numPr>
          <w:ilvl w:val="0"/>
          <w:numId w:val="50"/>
        </w:numPr>
      </w:pPr>
      <w:r>
        <w:t>Consultations and meetings with the VNMC and project background documentation submitted as part of the TA and Response Plan</w:t>
      </w:r>
    </w:p>
    <w:p w14:paraId="2F2C5BB3" w14:textId="349AB584" w:rsidR="266E7127" w:rsidRPr="00EC4345" w:rsidRDefault="1488676C" w:rsidP="00B517F4">
      <w:pPr>
        <w:pStyle w:val="Bullet"/>
        <w:numPr>
          <w:ilvl w:val="0"/>
          <w:numId w:val="50"/>
        </w:numPr>
      </w:pPr>
      <w:r w:rsidRPr="00EC4345">
        <w:t xml:space="preserve">Project on </w:t>
      </w:r>
      <w:r w:rsidRPr="006B5C1B">
        <w:rPr>
          <w:i/>
          <w:iCs/>
        </w:rPr>
        <w:t>Prevention and Control of Land Subsidence, Landslides, Flooding, Drought, and Saltwater Intrusion in the Mekong Delta Region to 2035, with Vision to 2050</w:t>
      </w:r>
      <w:r w:rsidR="005856E0">
        <w:t xml:space="preserve">, from </w:t>
      </w:r>
      <w:r w:rsidRPr="00EC4345">
        <w:t xml:space="preserve">Southern </w:t>
      </w:r>
      <w:r w:rsidR="001E77B9">
        <w:t>I</w:t>
      </w:r>
      <w:r w:rsidRPr="00EC4345">
        <w:t xml:space="preserve">nstitute for </w:t>
      </w:r>
      <w:r w:rsidR="001E77B9">
        <w:t>W</w:t>
      </w:r>
      <w:r w:rsidRPr="00EC4345">
        <w:t xml:space="preserve">ater </w:t>
      </w:r>
      <w:r w:rsidR="001E77B9">
        <w:t>R</w:t>
      </w:r>
      <w:r w:rsidRPr="00EC4345">
        <w:t xml:space="preserve">esources </w:t>
      </w:r>
      <w:r w:rsidR="001E77B9">
        <w:t>P</w:t>
      </w:r>
      <w:r w:rsidRPr="00EC4345">
        <w:t>lanning</w:t>
      </w:r>
      <w:r w:rsidR="005856E0">
        <w:t xml:space="preserve"> </w:t>
      </w:r>
      <w:r w:rsidR="00E65B7D">
        <w:t xml:space="preserve">(SIWRP) </w:t>
      </w:r>
      <w:r w:rsidR="005856E0">
        <w:t>(2025)</w:t>
      </w:r>
    </w:p>
    <w:p w14:paraId="251E0B59" w14:textId="732FC0D5" w:rsidR="406C0ECE" w:rsidRPr="00EC4345" w:rsidRDefault="3410338D" w:rsidP="00B517F4">
      <w:pPr>
        <w:pStyle w:val="Bullet"/>
        <w:numPr>
          <w:ilvl w:val="0"/>
          <w:numId w:val="50"/>
        </w:numPr>
      </w:pPr>
      <w:r w:rsidRPr="00EC4345">
        <w:t xml:space="preserve">Hydrometeorological report, </w:t>
      </w:r>
      <w:r w:rsidRPr="00E34653">
        <w:rPr>
          <w:i/>
          <w:iCs/>
        </w:rPr>
        <w:t>Project on Irrigation Planning for the Mekong River Basin for the Period 2022–2030, with Vision to 2050</w:t>
      </w:r>
      <w:r w:rsidR="005856E0">
        <w:t xml:space="preserve"> from </w:t>
      </w:r>
      <w:r w:rsidRPr="00EC4345">
        <w:t xml:space="preserve">Southern </w:t>
      </w:r>
      <w:r w:rsidR="006B5C1B">
        <w:t>I</w:t>
      </w:r>
      <w:r w:rsidRPr="00EC4345">
        <w:t xml:space="preserve">nstitute </w:t>
      </w:r>
      <w:r w:rsidR="3B17FEEE" w:rsidRPr="00EC4345">
        <w:t xml:space="preserve">of </w:t>
      </w:r>
      <w:r w:rsidR="006B5C1B">
        <w:t>W</w:t>
      </w:r>
      <w:r w:rsidRPr="00EC4345">
        <w:t xml:space="preserve">ater </w:t>
      </w:r>
      <w:r w:rsidR="006B5C1B">
        <w:t>R</w:t>
      </w:r>
      <w:r w:rsidRPr="00EC4345">
        <w:t xml:space="preserve">esources </w:t>
      </w:r>
      <w:r w:rsidR="006B5C1B">
        <w:t>P</w:t>
      </w:r>
      <w:r w:rsidRPr="00EC4345">
        <w:t>lanning</w:t>
      </w:r>
      <w:r w:rsidR="17F6B550" w:rsidRPr="00EC4345">
        <w:t xml:space="preserve"> (2025)</w:t>
      </w:r>
    </w:p>
    <w:p w14:paraId="62EC4DA4" w14:textId="5F627EE7" w:rsidR="406C0ECE" w:rsidRPr="00EC4345" w:rsidRDefault="3B04CDBB" w:rsidP="00B517F4">
      <w:pPr>
        <w:pStyle w:val="Bullet"/>
        <w:numPr>
          <w:ilvl w:val="0"/>
          <w:numId w:val="50"/>
        </w:numPr>
      </w:pPr>
      <w:r w:rsidRPr="00EC4345">
        <w:t xml:space="preserve">Project on </w:t>
      </w:r>
      <w:r w:rsidRPr="00E34653">
        <w:rPr>
          <w:i/>
          <w:iCs/>
        </w:rPr>
        <w:t>Investigation and Monitoring of Saltwater Intrusion in the Mekong Delta to Support Agricultural Production Management</w:t>
      </w:r>
      <w:r w:rsidRPr="00EC4345">
        <w:t xml:space="preserve"> - </w:t>
      </w:r>
      <w:r w:rsidR="1F237DC8" w:rsidRPr="00EC4345">
        <w:t xml:space="preserve">Southern </w:t>
      </w:r>
      <w:r w:rsidR="00E34653">
        <w:t>I</w:t>
      </w:r>
      <w:r w:rsidR="1F237DC8" w:rsidRPr="00EC4345">
        <w:t xml:space="preserve">nstitute of </w:t>
      </w:r>
      <w:r w:rsidR="00E34653">
        <w:t>W</w:t>
      </w:r>
      <w:r w:rsidR="1F237DC8" w:rsidRPr="00EC4345">
        <w:t xml:space="preserve">ater </w:t>
      </w:r>
      <w:r w:rsidR="00E34653">
        <w:t>R</w:t>
      </w:r>
      <w:r w:rsidR="1F237DC8" w:rsidRPr="00EC4345">
        <w:t xml:space="preserve">esources </w:t>
      </w:r>
      <w:r w:rsidR="00E34653">
        <w:t>R</w:t>
      </w:r>
      <w:r w:rsidR="1F237DC8" w:rsidRPr="00EC4345">
        <w:t>esearch</w:t>
      </w:r>
      <w:r w:rsidR="00E65B7D">
        <w:t xml:space="preserve"> (SIWRR)</w:t>
      </w:r>
      <w:r w:rsidR="1F237DC8" w:rsidRPr="00EC4345">
        <w:t xml:space="preserve"> (2024)</w:t>
      </w:r>
    </w:p>
    <w:p w14:paraId="682FDE82" w14:textId="6FBF05DC" w:rsidR="642B9F91" w:rsidRPr="00EC4345" w:rsidRDefault="519D7FDB" w:rsidP="00B517F4">
      <w:pPr>
        <w:pStyle w:val="Bullet"/>
        <w:numPr>
          <w:ilvl w:val="0"/>
          <w:numId w:val="50"/>
        </w:numPr>
        <w:rPr>
          <w:rFonts w:eastAsia="Arial" w:cs="Arial"/>
        </w:rPr>
      </w:pPr>
      <w:r w:rsidRPr="00EC4345">
        <w:t xml:space="preserve">Vietnam </w:t>
      </w:r>
      <w:r w:rsidR="00C1613C">
        <w:t>N</w:t>
      </w:r>
      <w:r w:rsidRPr="00EC4345">
        <w:t xml:space="preserve">ational Mekong </w:t>
      </w:r>
      <w:r w:rsidR="00C1613C">
        <w:t>C</w:t>
      </w:r>
      <w:r w:rsidRPr="00EC4345">
        <w:t>ommittee website (</w:t>
      </w:r>
      <w:hyperlink r:id="rId26">
        <w:r w:rsidRPr="00EC4345">
          <w:rPr>
            <w:rStyle w:val="Hyperlink"/>
          </w:rPr>
          <w:t>https://vnmc.gov.vn</w:t>
        </w:r>
      </w:hyperlink>
      <w:r w:rsidRPr="00EC4345">
        <w:t>)</w:t>
      </w:r>
    </w:p>
    <w:p w14:paraId="20C7E268" w14:textId="1200858E" w:rsidR="2E3C7DD0" w:rsidRPr="00296D16" w:rsidRDefault="364882B2" w:rsidP="00B517F4">
      <w:pPr>
        <w:pStyle w:val="Bullet"/>
        <w:numPr>
          <w:ilvl w:val="0"/>
          <w:numId w:val="50"/>
        </w:numPr>
        <w:rPr>
          <w:rFonts w:eastAsia="Arial" w:cs="Arial"/>
        </w:rPr>
      </w:pPr>
      <w:r>
        <w:t>Vietnam Meteorological and Hydrological Administration website (</w:t>
      </w:r>
      <w:r w:rsidR="6A820D81">
        <w:t>https://nchmf.gov.vn/</w:t>
      </w:r>
      <w:r>
        <w:t>)</w:t>
      </w:r>
    </w:p>
    <w:p w14:paraId="61580BBF" w14:textId="233CBFA1" w:rsidR="00296D16" w:rsidRPr="00EC4345" w:rsidRDefault="00296D16" w:rsidP="00B517F4">
      <w:pPr>
        <w:pStyle w:val="Bullet"/>
        <w:numPr>
          <w:ilvl w:val="0"/>
          <w:numId w:val="50"/>
        </w:numPr>
        <w:rPr>
          <w:rFonts w:eastAsia="Arial" w:cs="Arial"/>
        </w:rPr>
      </w:pPr>
      <w:r>
        <w:t>DHI expert knowledge from previous and ongoing technical assignments in Viet Nam and the Mekong Delta, including assignments for the Mekong River Commission (MRC).</w:t>
      </w:r>
    </w:p>
    <w:p w14:paraId="54F77370" w14:textId="77777777" w:rsidR="001761D6" w:rsidRPr="00CB3C61" w:rsidRDefault="001761D6" w:rsidP="00272FCB">
      <w:pPr>
        <w:rPr>
          <w:rFonts w:asciiTheme="minorBidi" w:hAnsiTheme="minorBidi"/>
          <w:szCs w:val="21"/>
        </w:rPr>
      </w:pPr>
    </w:p>
    <w:p w14:paraId="0D01BEA7" w14:textId="720FFC66" w:rsidR="001761D6" w:rsidRPr="00EC4345" w:rsidRDefault="00424228" w:rsidP="00B32A6E">
      <w:pPr>
        <w:pStyle w:val="Heading2"/>
        <w:ind w:left="851" w:hanging="851"/>
      </w:pPr>
      <w:bookmarkStart w:id="11" w:name="_Toc234919935"/>
      <w:r w:rsidRPr="00EC4345">
        <w:t xml:space="preserve">National </w:t>
      </w:r>
      <w:r w:rsidR="00545098" w:rsidRPr="00EC4345">
        <w:t>i</w:t>
      </w:r>
      <w:r w:rsidR="001761D6" w:rsidRPr="00EC4345">
        <w:t>nstitutions</w:t>
      </w:r>
      <w:r w:rsidR="009704BA">
        <w:t xml:space="preserve"> consulted</w:t>
      </w:r>
      <w:r w:rsidR="007A11D2" w:rsidRPr="00EC4345">
        <w:t xml:space="preserve"> (including bilateral interviews)</w:t>
      </w:r>
      <w:bookmarkEnd w:id="11"/>
    </w:p>
    <w:p w14:paraId="0AA22730" w14:textId="43BA4504" w:rsidR="001761D6" w:rsidRPr="00CB3C61" w:rsidRDefault="00900972" w:rsidP="00272FCB">
      <w:pPr>
        <w:rPr>
          <w:rFonts w:asciiTheme="minorBidi" w:hAnsiTheme="minorBidi"/>
          <w:szCs w:val="21"/>
        </w:rPr>
      </w:pPr>
      <w:r>
        <w:rPr>
          <w:rFonts w:asciiTheme="minorBidi" w:hAnsiTheme="minorBidi"/>
          <w:szCs w:val="21"/>
        </w:rPr>
        <w:t>Please refer to Stakeholder Working Group and stakeholder Workshop reports.</w:t>
      </w:r>
    </w:p>
    <w:p w14:paraId="685FC14A" w14:textId="77777777" w:rsidR="001761D6" w:rsidRPr="00CB3C61" w:rsidRDefault="001761D6" w:rsidP="00272FCB">
      <w:pPr>
        <w:rPr>
          <w:rFonts w:asciiTheme="minorBidi" w:hAnsiTheme="minorBidi"/>
          <w:szCs w:val="21"/>
        </w:rPr>
      </w:pPr>
    </w:p>
    <w:p w14:paraId="4F74E5B7" w14:textId="77777777" w:rsidR="008B3F05" w:rsidRPr="00CB3C61" w:rsidRDefault="008B3F05" w:rsidP="007A11D2">
      <w:pPr>
        <w:rPr>
          <w:rFonts w:asciiTheme="minorBidi" w:hAnsiTheme="minorBidi"/>
          <w:szCs w:val="21"/>
        </w:rPr>
      </w:pPr>
    </w:p>
    <w:p w14:paraId="7CBB24AF" w14:textId="77777777" w:rsidR="008B3F05" w:rsidRPr="00CB3C61" w:rsidRDefault="008B3F05" w:rsidP="007A11D2">
      <w:pPr>
        <w:rPr>
          <w:rFonts w:asciiTheme="minorBidi" w:hAnsiTheme="minorBidi"/>
          <w:szCs w:val="21"/>
        </w:rPr>
      </w:pPr>
    </w:p>
    <w:p w14:paraId="3E4429F9" w14:textId="7A9DB267" w:rsidR="00985B33" w:rsidRPr="00CB3C61" w:rsidRDefault="00985B33">
      <w:pPr>
        <w:spacing w:before="0" w:after="160"/>
        <w:rPr>
          <w:rFonts w:asciiTheme="minorBidi" w:hAnsiTheme="minorBidi"/>
          <w:szCs w:val="21"/>
          <w:highlight w:val="yellow"/>
        </w:rPr>
      </w:pPr>
      <w:r w:rsidRPr="00CB3C61">
        <w:rPr>
          <w:rFonts w:asciiTheme="minorBidi" w:hAnsiTheme="minorBidi"/>
          <w:szCs w:val="21"/>
          <w:highlight w:val="yellow"/>
        </w:rPr>
        <w:br w:type="page"/>
      </w:r>
    </w:p>
    <w:p w14:paraId="436C9C54" w14:textId="13E4F2C8" w:rsidR="00985B33" w:rsidRPr="00EC4345" w:rsidRDefault="002945C9" w:rsidP="00670A9D">
      <w:pPr>
        <w:pStyle w:val="Heading1"/>
      </w:pPr>
      <w:bookmarkStart w:id="12" w:name="_Toc234919936"/>
      <w:r w:rsidRPr="00EC4345">
        <w:lastRenderedPageBreak/>
        <w:t>Salinity intrusion in Viet Nam Mekong Delta - overview</w:t>
      </w:r>
      <w:bookmarkEnd w:id="12"/>
    </w:p>
    <w:p w14:paraId="1437F48B" w14:textId="2BB8B46B" w:rsidR="00B8176A" w:rsidRDefault="00B8176A" w:rsidP="00B32A6E">
      <w:pPr>
        <w:pStyle w:val="Heading2"/>
      </w:pPr>
      <w:bookmarkStart w:id="13" w:name="_Toc234919937"/>
      <w:r>
        <w:t>The socio-economic setting</w:t>
      </w:r>
      <w:r w:rsidR="00BA04D0">
        <w:t xml:space="preserve"> of VMD</w:t>
      </w:r>
      <w:bookmarkEnd w:id="13"/>
    </w:p>
    <w:p w14:paraId="34CACA5D" w14:textId="4AA1AF1A" w:rsidR="00730010" w:rsidRDefault="00730010" w:rsidP="00730010">
      <w:pPr>
        <w:spacing w:line="257" w:lineRule="auto"/>
        <w:rPr>
          <w:rFonts w:asciiTheme="minorBidi" w:eastAsia="Arial" w:hAnsiTheme="minorBidi"/>
          <w:szCs w:val="21"/>
        </w:rPr>
      </w:pPr>
      <w:r w:rsidRPr="00BE1D8E">
        <w:rPr>
          <w:rFonts w:asciiTheme="minorBidi" w:eastAsia="Arial" w:hAnsiTheme="minorBidi"/>
          <w:szCs w:val="21"/>
        </w:rPr>
        <w:t>The Mekong Delta is the largest delta in Viet Nam and the third largest delta in the world.</w:t>
      </w:r>
      <w:r w:rsidRPr="00F50A47">
        <w:t xml:space="preserve"> </w:t>
      </w:r>
      <w:r w:rsidRPr="00F50A47">
        <w:rPr>
          <w:rFonts w:asciiTheme="minorBidi" w:eastAsia="Arial" w:hAnsiTheme="minorBidi"/>
          <w:szCs w:val="21"/>
        </w:rPr>
        <w:t>The area of the</w:t>
      </w:r>
      <w:r>
        <w:rPr>
          <w:rFonts w:asciiTheme="minorBidi" w:eastAsia="Arial" w:hAnsiTheme="minorBidi"/>
          <w:szCs w:val="21"/>
        </w:rPr>
        <w:t xml:space="preserve"> Viet Nam </w:t>
      </w:r>
      <w:r w:rsidRPr="00F50A47">
        <w:rPr>
          <w:rFonts w:asciiTheme="minorBidi" w:eastAsia="Arial" w:hAnsiTheme="minorBidi"/>
          <w:szCs w:val="21"/>
        </w:rPr>
        <w:t xml:space="preserve">Mekong Delta </w:t>
      </w:r>
      <w:r>
        <w:rPr>
          <w:rFonts w:asciiTheme="minorBidi" w:eastAsia="Arial" w:hAnsiTheme="minorBidi"/>
          <w:szCs w:val="21"/>
        </w:rPr>
        <w:t xml:space="preserve">(VMD) </w:t>
      </w:r>
      <w:r w:rsidRPr="00F50A47">
        <w:rPr>
          <w:rFonts w:asciiTheme="minorBidi" w:eastAsia="Arial" w:hAnsiTheme="minorBidi"/>
          <w:szCs w:val="21"/>
        </w:rPr>
        <w:t>is a</w:t>
      </w:r>
      <w:r>
        <w:rPr>
          <w:rFonts w:asciiTheme="minorBidi" w:eastAsia="Arial" w:hAnsiTheme="minorBidi"/>
          <w:szCs w:val="21"/>
        </w:rPr>
        <w:t xml:space="preserve">round 40,000 </w:t>
      </w:r>
      <w:r w:rsidRPr="00F50A47">
        <w:rPr>
          <w:rFonts w:asciiTheme="minorBidi" w:eastAsia="Arial" w:hAnsiTheme="minorBidi"/>
          <w:szCs w:val="21"/>
        </w:rPr>
        <w:t>km2 (accounting for about 1</w:t>
      </w:r>
      <w:r>
        <w:rPr>
          <w:rFonts w:asciiTheme="minorBidi" w:eastAsia="Arial" w:hAnsiTheme="minorBidi"/>
          <w:szCs w:val="21"/>
        </w:rPr>
        <w:t>2</w:t>
      </w:r>
      <w:r w:rsidRPr="00F50A47">
        <w:rPr>
          <w:rFonts w:asciiTheme="minorBidi" w:eastAsia="Arial" w:hAnsiTheme="minorBidi"/>
          <w:szCs w:val="21"/>
        </w:rPr>
        <w:t xml:space="preserve">% of the country's area), the population is about 18 million people (accounting for about 18% of the country's </w:t>
      </w:r>
      <w:r w:rsidR="00A55D6E">
        <w:rPr>
          <w:rFonts w:asciiTheme="minorBidi" w:eastAsia="Arial" w:hAnsiTheme="minorBidi"/>
          <w:szCs w:val="21"/>
        </w:rPr>
        <w:t xml:space="preserve">total </w:t>
      </w:r>
      <w:r w:rsidRPr="00F50A47">
        <w:rPr>
          <w:rFonts w:asciiTheme="minorBidi" w:eastAsia="Arial" w:hAnsiTheme="minorBidi"/>
          <w:szCs w:val="21"/>
        </w:rPr>
        <w:t xml:space="preserve">population). </w:t>
      </w:r>
    </w:p>
    <w:p w14:paraId="62C21957" w14:textId="40A26887" w:rsidR="00730010" w:rsidRDefault="00730010" w:rsidP="00730010">
      <w:pPr>
        <w:spacing w:line="257" w:lineRule="auto"/>
        <w:rPr>
          <w:rFonts w:asciiTheme="minorBidi" w:eastAsia="Arial" w:hAnsiTheme="minorBidi"/>
          <w:szCs w:val="21"/>
        </w:rPr>
      </w:pPr>
      <w:r w:rsidRPr="00F50A47">
        <w:rPr>
          <w:rFonts w:asciiTheme="minorBidi" w:eastAsia="Arial" w:hAnsiTheme="minorBidi"/>
          <w:szCs w:val="21"/>
        </w:rPr>
        <w:t xml:space="preserve">Livelihoods </w:t>
      </w:r>
      <w:r>
        <w:rPr>
          <w:rFonts w:asciiTheme="minorBidi" w:eastAsia="Arial" w:hAnsiTheme="minorBidi"/>
          <w:szCs w:val="21"/>
        </w:rPr>
        <w:t xml:space="preserve">in the VMD </w:t>
      </w:r>
      <w:r w:rsidR="00BA04D0">
        <w:rPr>
          <w:rFonts w:asciiTheme="minorBidi" w:eastAsia="Arial" w:hAnsiTheme="minorBidi"/>
          <w:szCs w:val="21"/>
        </w:rPr>
        <w:t>heavily</w:t>
      </w:r>
      <w:r w:rsidRPr="00F50A47">
        <w:rPr>
          <w:rFonts w:asciiTheme="minorBidi" w:eastAsia="Arial" w:hAnsiTheme="minorBidi"/>
          <w:szCs w:val="21"/>
        </w:rPr>
        <w:t xml:space="preserve"> depend on agricultural and fishery </w:t>
      </w:r>
      <w:r>
        <w:rPr>
          <w:rFonts w:asciiTheme="minorBidi" w:eastAsia="Arial" w:hAnsiTheme="minorBidi"/>
          <w:szCs w:val="21"/>
        </w:rPr>
        <w:t>activities</w:t>
      </w:r>
      <w:r w:rsidRPr="00F50A47">
        <w:rPr>
          <w:rFonts w:asciiTheme="minorBidi" w:eastAsia="Arial" w:hAnsiTheme="minorBidi"/>
          <w:szCs w:val="21"/>
        </w:rPr>
        <w:t>. Rice production plays a particularly important role in terms of food security, rural employment and foreign exchange, employing</w:t>
      </w:r>
      <w:r w:rsidR="00BA04D0">
        <w:rPr>
          <w:rFonts w:asciiTheme="minorBidi" w:eastAsia="Arial" w:hAnsiTheme="minorBidi"/>
          <w:szCs w:val="21"/>
        </w:rPr>
        <w:t xml:space="preserve"> about</w:t>
      </w:r>
      <w:r w:rsidRPr="00F50A47">
        <w:rPr>
          <w:rFonts w:asciiTheme="minorBidi" w:eastAsia="Arial" w:hAnsiTheme="minorBidi"/>
          <w:szCs w:val="21"/>
        </w:rPr>
        <w:t xml:space="preserve"> 2/3 of the rural workforce</w:t>
      </w:r>
      <w:r w:rsidR="00BA04D0">
        <w:rPr>
          <w:rFonts w:asciiTheme="minorBidi" w:eastAsia="Arial" w:hAnsiTheme="minorBidi"/>
          <w:szCs w:val="21"/>
        </w:rPr>
        <w:t xml:space="preserve">, </w:t>
      </w:r>
      <w:r w:rsidR="00841428">
        <w:rPr>
          <w:rFonts w:asciiTheme="minorBidi" w:eastAsia="Arial" w:hAnsiTheme="minorBidi"/>
          <w:szCs w:val="21"/>
        </w:rPr>
        <w:t xml:space="preserve">and </w:t>
      </w:r>
      <w:r w:rsidR="00BA04D0">
        <w:rPr>
          <w:rFonts w:asciiTheme="minorBidi" w:eastAsia="Arial" w:hAnsiTheme="minorBidi"/>
          <w:szCs w:val="21"/>
        </w:rPr>
        <w:t>Viet Nam consistently ranking as one of top</w:t>
      </w:r>
      <w:r w:rsidRPr="00F50A47">
        <w:rPr>
          <w:rFonts w:asciiTheme="minorBidi" w:eastAsia="Arial" w:hAnsiTheme="minorBidi"/>
          <w:szCs w:val="21"/>
        </w:rPr>
        <w:t xml:space="preserve"> rice exporters in the world.</w:t>
      </w:r>
    </w:p>
    <w:p w14:paraId="1693479D" w14:textId="6DCA1F2F" w:rsidR="00D731C4" w:rsidRDefault="00D731C4" w:rsidP="00730010">
      <w:pPr>
        <w:spacing w:line="257" w:lineRule="auto"/>
        <w:rPr>
          <w:rFonts w:asciiTheme="minorBidi" w:eastAsia="Arial" w:hAnsiTheme="minorBidi"/>
          <w:szCs w:val="21"/>
        </w:rPr>
      </w:pPr>
      <w:r w:rsidRPr="00D731C4">
        <w:rPr>
          <w:rFonts w:asciiTheme="minorBidi" w:eastAsia="Arial" w:hAnsiTheme="minorBidi"/>
          <w:szCs w:val="21"/>
        </w:rPr>
        <w:t xml:space="preserve">As one of the most vulnerable places to climate change in Southeast Asia, the Mekong Delta region often suffers from the impacts of climate change related to extreme weather events such as floods, droughts, and saltwater intrusion. </w:t>
      </w:r>
      <w:r>
        <w:rPr>
          <w:rFonts w:asciiTheme="minorBidi" w:eastAsia="Arial" w:hAnsiTheme="minorBidi"/>
          <w:szCs w:val="21"/>
        </w:rPr>
        <w:t>S</w:t>
      </w:r>
      <w:r w:rsidRPr="00D731C4">
        <w:rPr>
          <w:rFonts w:asciiTheme="minorBidi" w:eastAsia="Arial" w:hAnsiTheme="minorBidi"/>
          <w:szCs w:val="21"/>
        </w:rPr>
        <w:t>altwater intrusion</w:t>
      </w:r>
      <w:r>
        <w:rPr>
          <w:rFonts w:asciiTheme="minorBidi" w:eastAsia="Arial" w:hAnsiTheme="minorBidi"/>
          <w:szCs w:val="21"/>
        </w:rPr>
        <w:t xml:space="preserve"> (SWI) in particular</w:t>
      </w:r>
      <w:r w:rsidRPr="00D731C4">
        <w:rPr>
          <w:rFonts w:asciiTheme="minorBidi" w:eastAsia="Arial" w:hAnsiTheme="minorBidi"/>
          <w:szCs w:val="21"/>
        </w:rPr>
        <w:t xml:space="preserve"> has become a burning issue in the region today. </w:t>
      </w:r>
    </w:p>
    <w:p w14:paraId="349E9601" w14:textId="029E9D89" w:rsidR="00BA04D0" w:rsidRDefault="00725523" w:rsidP="00FE1BBB">
      <w:pPr>
        <w:spacing w:line="257" w:lineRule="auto"/>
        <w:rPr>
          <w:rFonts w:asciiTheme="minorBidi" w:eastAsia="Arial" w:hAnsiTheme="minorBidi"/>
          <w:szCs w:val="21"/>
        </w:rPr>
      </w:pPr>
      <w:r>
        <w:rPr>
          <w:rFonts w:asciiTheme="minorBidi" w:eastAsia="Arial" w:hAnsiTheme="minorBidi"/>
          <w:szCs w:val="21"/>
        </w:rPr>
        <w:t>SWI</w:t>
      </w:r>
      <w:r w:rsidR="00833659" w:rsidRPr="00833659">
        <w:rPr>
          <w:rFonts w:asciiTheme="minorBidi" w:eastAsia="Arial" w:hAnsiTheme="minorBidi"/>
          <w:szCs w:val="21"/>
        </w:rPr>
        <w:t>, also known as saline intrusion, occurs when seawater encroaches into the mainland during high tides, rising sea levels, or depletion of freshwater resources, leading to salt concentrations that exceed acceptable limits</w:t>
      </w:r>
      <w:r w:rsidR="00D33B96">
        <w:rPr>
          <w:rFonts w:asciiTheme="minorBidi" w:eastAsia="Arial" w:hAnsiTheme="minorBidi"/>
          <w:szCs w:val="21"/>
        </w:rPr>
        <w:t xml:space="preserve"> in both freshwater and soils.</w:t>
      </w:r>
      <w:r w:rsidR="00FE1BBB">
        <w:rPr>
          <w:rFonts w:asciiTheme="minorBidi" w:eastAsia="Arial" w:hAnsiTheme="minorBidi"/>
          <w:szCs w:val="21"/>
        </w:rPr>
        <w:t xml:space="preserve"> </w:t>
      </w:r>
      <w:r w:rsidR="00833659" w:rsidRPr="00833659">
        <w:rPr>
          <w:rFonts w:asciiTheme="minorBidi" w:eastAsia="Arial" w:hAnsiTheme="minorBidi"/>
          <w:szCs w:val="21"/>
        </w:rPr>
        <w:t>The effects of SWI are far-reaching, threatening both people’s livelihoods and the country’s key economic activities on a broader scale.</w:t>
      </w:r>
    </w:p>
    <w:p w14:paraId="54DAD374" w14:textId="253598E9" w:rsidR="00182016" w:rsidRDefault="00F64247" w:rsidP="00B32A6E">
      <w:pPr>
        <w:pStyle w:val="Heading2"/>
      </w:pPr>
      <w:bookmarkStart w:id="14" w:name="_Toc234919938"/>
      <w:r>
        <w:t>Main driving forces behind salinity intrusion</w:t>
      </w:r>
      <w:bookmarkEnd w:id="14"/>
    </w:p>
    <w:p w14:paraId="1D5DEEC9" w14:textId="4292E1D9" w:rsidR="00834C29" w:rsidRPr="00CB3C61" w:rsidRDefault="4F1FCF5F" w:rsidP="1362F49A">
      <w:pPr>
        <w:spacing w:line="257" w:lineRule="auto"/>
        <w:rPr>
          <w:rFonts w:asciiTheme="minorBidi" w:hAnsiTheme="minorBidi"/>
          <w:szCs w:val="21"/>
        </w:rPr>
      </w:pPr>
      <w:r w:rsidRPr="00CB3C61">
        <w:rPr>
          <w:rFonts w:asciiTheme="minorBidi" w:eastAsia="Arial" w:hAnsiTheme="minorBidi"/>
          <w:szCs w:val="21"/>
        </w:rPr>
        <w:t xml:space="preserve">The Mekong Delta is located at the downstream end of the Mekong River basin and borders the sea, so </w:t>
      </w:r>
      <w:r w:rsidRPr="00CB3C61">
        <w:rPr>
          <w:rFonts w:asciiTheme="minorBidi" w:eastAsia="Arial" w:hAnsiTheme="minorBidi"/>
          <w:b/>
          <w:bCs/>
          <w:szCs w:val="21"/>
        </w:rPr>
        <w:t>saltwater intrusion (SWI)</w:t>
      </w:r>
      <w:r w:rsidRPr="00CB3C61">
        <w:rPr>
          <w:rFonts w:asciiTheme="minorBidi" w:eastAsia="Arial" w:hAnsiTheme="minorBidi"/>
          <w:szCs w:val="21"/>
        </w:rPr>
        <w:t xml:space="preserve"> during the dry season is a characteristic of the region. </w:t>
      </w:r>
      <w:r w:rsidR="00BF58E6">
        <w:rPr>
          <w:rFonts w:asciiTheme="minorBidi" w:eastAsia="Arial" w:hAnsiTheme="minorBidi"/>
          <w:szCs w:val="21"/>
        </w:rPr>
        <w:t>T</w:t>
      </w:r>
      <w:r w:rsidRPr="00CB3C61">
        <w:rPr>
          <w:rFonts w:asciiTheme="minorBidi" w:eastAsia="Arial" w:hAnsiTheme="minorBidi"/>
          <w:szCs w:val="21"/>
        </w:rPr>
        <w:t>he severity of drought and salinity</w:t>
      </w:r>
      <w:r w:rsidR="00A9037D" w:rsidRPr="00CB3C61">
        <w:rPr>
          <w:rFonts w:asciiTheme="minorBidi" w:eastAsia="Arial" w:hAnsiTheme="minorBidi"/>
          <w:szCs w:val="21"/>
        </w:rPr>
        <w:t xml:space="preserve"> intrusion</w:t>
      </w:r>
      <w:r w:rsidRPr="00CB3C61">
        <w:rPr>
          <w:rFonts w:asciiTheme="minorBidi" w:eastAsia="Arial" w:hAnsiTheme="minorBidi"/>
          <w:szCs w:val="21"/>
        </w:rPr>
        <w:t xml:space="preserve"> each year mainly depends on the upstream flow to the delta</w:t>
      </w:r>
      <w:r w:rsidR="00A9037D" w:rsidRPr="00CB3C61">
        <w:rPr>
          <w:rFonts w:asciiTheme="minorBidi" w:eastAsia="Arial" w:hAnsiTheme="minorBidi"/>
          <w:szCs w:val="21"/>
        </w:rPr>
        <w:t>. Here</w:t>
      </w:r>
      <w:r w:rsidRPr="00CB3C61">
        <w:rPr>
          <w:rFonts w:asciiTheme="minorBidi" w:eastAsia="Arial" w:hAnsiTheme="minorBidi"/>
          <w:szCs w:val="21"/>
        </w:rPr>
        <w:t xml:space="preserve"> the regulation of upstream reservoirs</w:t>
      </w:r>
      <w:r w:rsidR="00A9037D" w:rsidRPr="00CB3C61">
        <w:rPr>
          <w:rFonts w:asciiTheme="minorBidi" w:eastAsia="Arial" w:hAnsiTheme="minorBidi"/>
          <w:szCs w:val="21"/>
        </w:rPr>
        <w:t xml:space="preserve"> also</w:t>
      </w:r>
      <w:r w:rsidRPr="00CB3C61">
        <w:rPr>
          <w:rFonts w:asciiTheme="minorBidi" w:eastAsia="Arial" w:hAnsiTheme="minorBidi"/>
          <w:szCs w:val="21"/>
        </w:rPr>
        <w:t xml:space="preserve"> plays </w:t>
      </w:r>
      <w:r w:rsidR="00A9037D" w:rsidRPr="00CB3C61">
        <w:rPr>
          <w:rFonts w:asciiTheme="minorBidi" w:eastAsia="Arial" w:hAnsiTheme="minorBidi"/>
          <w:szCs w:val="21"/>
        </w:rPr>
        <w:t xml:space="preserve">a </w:t>
      </w:r>
      <w:r w:rsidRPr="00CB3C61">
        <w:rPr>
          <w:rFonts w:asciiTheme="minorBidi" w:eastAsia="Arial" w:hAnsiTheme="minorBidi"/>
          <w:szCs w:val="21"/>
        </w:rPr>
        <w:t>crucial role in determining the extent of SWI and water availability in the Delta.</w:t>
      </w:r>
    </w:p>
    <w:p w14:paraId="0DF7AD65" w14:textId="264318F8" w:rsidR="00834C29" w:rsidRPr="00CB3C61" w:rsidRDefault="4F1FCF5F" w:rsidP="1362F49A">
      <w:pPr>
        <w:spacing w:line="257" w:lineRule="auto"/>
        <w:rPr>
          <w:rFonts w:asciiTheme="minorBidi" w:eastAsia="Arial" w:hAnsiTheme="minorBidi"/>
          <w:szCs w:val="21"/>
        </w:rPr>
      </w:pPr>
      <w:r w:rsidRPr="00CB3C61">
        <w:rPr>
          <w:rFonts w:asciiTheme="minorBidi" w:eastAsia="Arial" w:hAnsiTheme="minorBidi"/>
          <w:szCs w:val="21"/>
        </w:rPr>
        <w:t>Since 2013, with the addition of large hydropower reservoirs in China</w:t>
      </w:r>
      <w:r w:rsidR="00C01A1F" w:rsidRPr="00CB3C61">
        <w:rPr>
          <w:rFonts w:asciiTheme="minorBidi" w:eastAsia="Arial" w:hAnsiTheme="minorBidi"/>
          <w:szCs w:val="21"/>
        </w:rPr>
        <w:t xml:space="preserve"> - </w:t>
      </w:r>
      <w:r w:rsidRPr="00CB3C61">
        <w:rPr>
          <w:rFonts w:asciiTheme="minorBidi" w:eastAsia="Arial" w:hAnsiTheme="minorBidi"/>
          <w:b/>
          <w:bCs/>
          <w:szCs w:val="21"/>
        </w:rPr>
        <w:t>Xiaowan and Nuozhadu</w:t>
      </w:r>
      <w:r w:rsidRPr="00CB3C61">
        <w:rPr>
          <w:rFonts w:asciiTheme="minorBidi" w:eastAsia="Arial" w:hAnsiTheme="minorBidi"/>
          <w:szCs w:val="21"/>
        </w:rPr>
        <w:t xml:space="preserve"> </w:t>
      </w:r>
      <w:r w:rsidR="00C01A1F" w:rsidRPr="00CB3C61">
        <w:rPr>
          <w:rFonts w:asciiTheme="minorBidi" w:eastAsia="Arial" w:hAnsiTheme="minorBidi"/>
          <w:szCs w:val="21"/>
        </w:rPr>
        <w:t>-</w:t>
      </w:r>
      <w:r w:rsidRPr="00CB3C61">
        <w:rPr>
          <w:rFonts w:asciiTheme="minorBidi" w:eastAsia="Arial" w:hAnsiTheme="minorBidi"/>
          <w:szCs w:val="21"/>
        </w:rPr>
        <w:t xml:space="preserve"> the total storage capacity of hydropower reservoirs has doubled compared to the previous period. As a result, the average flow during the first two months of the dry season (December</w:t>
      </w:r>
      <w:r w:rsidR="00F867DF" w:rsidRPr="00CB3C61">
        <w:rPr>
          <w:rFonts w:asciiTheme="minorBidi" w:eastAsia="Arial" w:hAnsiTheme="minorBidi"/>
          <w:szCs w:val="21"/>
        </w:rPr>
        <w:t xml:space="preserve"> to </w:t>
      </w:r>
      <w:r w:rsidRPr="00CB3C61">
        <w:rPr>
          <w:rFonts w:asciiTheme="minorBidi" w:eastAsia="Arial" w:hAnsiTheme="minorBidi"/>
          <w:szCs w:val="21"/>
        </w:rPr>
        <w:t xml:space="preserve">January) through </w:t>
      </w:r>
      <w:r w:rsidRPr="00CB3C61">
        <w:rPr>
          <w:rFonts w:asciiTheme="minorBidi" w:eastAsia="Arial" w:hAnsiTheme="minorBidi"/>
          <w:b/>
          <w:bCs/>
          <w:szCs w:val="21"/>
        </w:rPr>
        <w:t>Tan Chau and Chau Doc</w:t>
      </w:r>
      <w:r w:rsidRPr="00CB3C61">
        <w:rPr>
          <w:rFonts w:asciiTheme="minorBidi" w:eastAsia="Arial" w:hAnsiTheme="minorBidi"/>
          <w:szCs w:val="21"/>
        </w:rPr>
        <w:t xml:space="preserve"> decreased by approximately </w:t>
      </w:r>
      <w:r w:rsidRPr="00CB3C61">
        <w:rPr>
          <w:rFonts w:asciiTheme="minorBidi" w:eastAsia="Arial" w:hAnsiTheme="minorBidi"/>
          <w:b/>
          <w:bCs/>
          <w:szCs w:val="21"/>
        </w:rPr>
        <w:t>900 m³/s</w:t>
      </w:r>
      <w:r w:rsidRPr="00CB3C61">
        <w:rPr>
          <w:rFonts w:asciiTheme="minorBidi" w:eastAsia="Arial" w:hAnsiTheme="minorBidi"/>
          <w:szCs w:val="21"/>
        </w:rPr>
        <w:t>, while the average flow during the mid and late dry season months (February</w:t>
      </w:r>
      <w:r w:rsidR="00366128" w:rsidRPr="00CB3C61">
        <w:rPr>
          <w:rFonts w:asciiTheme="minorBidi" w:eastAsia="Arial" w:hAnsiTheme="minorBidi"/>
          <w:szCs w:val="21"/>
        </w:rPr>
        <w:t xml:space="preserve"> to </w:t>
      </w:r>
      <w:r w:rsidRPr="00CB3C61">
        <w:rPr>
          <w:rFonts w:asciiTheme="minorBidi" w:eastAsia="Arial" w:hAnsiTheme="minorBidi"/>
          <w:szCs w:val="21"/>
        </w:rPr>
        <w:t xml:space="preserve">May) increased by </w:t>
      </w:r>
      <w:r w:rsidRPr="00CB3C61">
        <w:rPr>
          <w:rFonts w:asciiTheme="minorBidi" w:eastAsia="Arial" w:hAnsiTheme="minorBidi"/>
          <w:b/>
          <w:bCs/>
          <w:szCs w:val="21"/>
        </w:rPr>
        <w:t>1000 m³/s</w:t>
      </w:r>
      <w:r w:rsidRPr="00CB3C61">
        <w:rPr>
          <w:rFonts w:asciiTheme="minorBidi" w:eastAsia="Arial" w:hAnsiTheme="minorBidi"/>
          <w:szCs w:val="21"/>
        </w:rPr>
        <w:t>. The reduction in flow during the early dry season mainly occurs in years with extreme drought. Excluding those years, the dry season flow tends to increase due to</w:t>
      </w:r>
      <w:r w:rsidR="00366128" w:rsidRPr="00CB3C61">
        <w:rPr>
          <w:rFonts w:asciiTheme="minorBidi" w:eastAsia="Arial" w:hAnsiTheme="minorBidi"/>
          <w:szCs w:val="21"/>
        </w:rPr>
        <w:t xml:space="preserve"> the</w:t>
      </w:r>
      <w:r w:rsidRPr="00CB3C61">
        <w:rPr>
          <w:rFonts w:asciiTheme="minorBidi" w:eastAsia="Arial" w:hAnsiTheme="minorBidi"/>
          <w:szCs w:val="21"/>
        </w:rPr>
        <w:t xml:space="preserve"> hydropower regulation, although the distribution across months is </w:t>
      </w:r>
      <w:r w:rsidR="006B6F7D">
        <w:rPr>
          <w:rFonts w:asciiTheme="minorBidi" w:eastAsia="Arial" w:hAnsiTheme="minorBidi"/>
          <w:szCs w:val="21"/>
        </w:rPr>
        <w:t xml:space="preserve">generally </w:t>
      </w:r>
      <w:r w:rsidRPr="00CB3C61">
        <w:rPr>
          <w:rFonts w:asciiTheme="minorBidi" w:eastAsia="Arial" w:hAnsiTheme="minorBidi"/>
          <w:szCs w:val="21"/>
        </w:rPr>
        <w:t>uneven.</w:t>
      </w:r>
    </w:p>
    <w:p w14:paraId="3D31CFE5" w14:textId="6CAD85FE" w:rsidR="003B0E97" w:rsidRPr="00CB3C61" w:rsidRDefault="00B2095B" w:rsidP="1362F49A">
      <w:pPr>
        <w:spacing w:line="257" w:lineRule="auto"/>
        <w:rPr>
          <w:rFonts w:asciiTheme="minorBidi" w:eastAsia="Arial" w:hAnsiTheme="minorBidi"/>
          <w:szCs w:val="21"/>
        </w:rPr>
      </w:pPr>
      <w:r w:rsidRPr="00CB3C61">
        <w:rPr>
          <w:rFonts w:asciiTheme="minorBidi" w:eastAsia="Arial" w:hAnsiTheme="minorBidi"/>
          <w:szCs w:val="21"/>
        </w:rPr>
        <w:fldChar w:fldCharType="begin"/>
      </w:r>
      <w:r w:rsidRPr="00CB3C61">
        <w:rPr>
          <w:rFonts w:asciiTheme="minorBidi" w:eastAsia="Arial" w:hAnsiTheme="minorBidi"/>
          <w:szCs w:val="21"/>
        </w:rPr>
        <w:instrText xml:space="preserve"> REF _Ref212454115 \h </w:instrText>
      </w:r>
      <w:r w:rsidRPr="00CB3C61">
        <w:rPr>
          <w:rFonts w:asciiTheme="minorBidi" w:eastAsia="Arial" w:hAnsiTheme="minorBidi"/>
          <w:szCs w:val="21"/>
        </w:rPr>
      </w:r>
      <w:r w:rsidRPr="00CB3C61">
        <w:rPr>
          <w:rFonts w:asciiTheme="minorBidi" w:eastAsia="Arial" w:hAnsiTheme="minorBidi"/>
          <w:szCs w:val="21"/>
        </w:rPr>
        <w:fldChar w:fldCharType="separate"/>
      </w:r>
      <w:r w:rsidR="00157D65" w:rsidRPr="00EC4345">
        <w:t>Figure 3</w:t>
      </w:r>
      <w:r w:rsidR="00157D65" w:rsidRPr="00EC4345">
        <w:noBreakHyphen/>
        <w:t>1</w:t>
      </w:r>
      <w:r w:rsidRPr="00CB3C61">
        <w:rPr>
          <w:rFonts w:asciiTheme="minorBidi" w:eastAsia="Arial" w:hAnsiTheme="minorBidi"/>
          <w:szCs w:val="21"/>
        </w:rPr>
        <w:fldChar w:fldCharType="end"/>
      </w:r>
      <w:r w:rsidRPr="00CB3C61">
        <w:rPr>
          <w:rFonts w:asciiTheme="minorBidi" w:eastAsia="Arial" w:hAnsiTheme="minorBidi"/>
          <w:szCs w:val="21"/>
        </w:rPr>
        <w:t xml:space="preserve"> shows the change and fluctuations in salinity intrusion boundaries over years 2016</w:t>
      </w:r>
      <w:r w:rsidR="00000641" w:rsidRPr="00CB3C61">
        <w:rPr>
          <w:rFonts w:asciiTheme="minorBidi" w:eastAsia="Arial" w:hAnsiTheme="minorBidi"/>
          <w:szCs w:val="21"/>
        </w:rPr>
        <w:t>, 2020 and 2024.</w:t>
      </w:r>
    </w:p>
    <w:p w14:paraId="66E91AA6" w14:textId="3F3E2854" w:rsidR="00E653AD" w:rsidRPr="00CB3C61" w:rsidRDefault="00E653AD" w:rsidP="79A29786">
      <w:pPr>
        <w:spacing w:line="257" w:lineRule="auto"/>
        <w:jc w:val="center"/>
        <w:rPr>
          <w:rFonts w:asciiTheme="minorBidi" w:hAnsiTheme="minorBidi"/>
        </w:rPr>
      </w:pPr>
      <w:r>
        <w:rPr>
          <w:noProof/>
        </w:rPr>
        <w:lastRenderedPageBreak/>
        <w:drawing>
          <wp:inline distT="0" distB="0" distL="0" distR="0" wp14:anchorId="4E9E02D8" wp14:editId="4E7217DF">
            <wp:extent cx="5257511" cy="4886325"/>
            <wp:effectExtent l="0" t="0" r="635" b="0"/>
            <wp:docPr id="17" name="Picture 2" descr="A map of a city&#10;&#10;Description automatically generated">
              <a:extLst xmlns:a="http://schemas.openxmlformats.org/drawingml/2006/main">
                <a:ext uri="{FF2B5EF4-FFF2-40B4-BE49-F238E27FC236}">
                  <a16:creationId xmlns:a16="http://schemas.microsoft.com/office/drawing/2014/main" id="{3E24601B-A780-A5D1-E252-B0EC5153BE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956738" name="Picture 2" descr="A map of a city&#10;&#10;Description automatically generated">
                      <a:extLst>
                        <a:ext uri="{FF2B5EF4-FFF2-40B4-BE49-F238E27FC236}">
                          <a16:creationId xmlns:a16="http://schemas.microsoft.com/office/drawing/2014/main" id="{3E24601B-A780-A5D1-E252-B0EC5153BE8D}"/>
                        </a:ext>
                      </a:extLst>
                    </pic:cNvPr>
                    <pic:cNvPicPr>
                      <a:picLocks noChangeAspect="1"/>
                    </pic:cNvPicPr>
                  </pic:nvPicPr>
                  <pic:blipFill rotWithShape="1">
                    <a:blip r:embed="rId27"/>
                    <a:srcRect l="1791" t="1083" r="1671" b="-208"/>
                    <a:stretch/>
                  </pic:blipFill>
                  <pic:spPr bwMode="auto">
                    <a:xfrm>
                      <a:off x="0" y="0"/>
                      <a:ext cx="5270510" cy="4898406"/>
                    </a:xfrm>
                    <a:prstGeom prst="rect">
                      <a:avLst/>
                    </a:prstGeom>
                    <a:ln>
                      <a:noFill/>
                    </a:ln>
                    <a:extLst>
                      <a:ext uri="{53640926-AAD7-44D8-BBD7-CCE9431645EC}">
                        <a14:shadowObscured xmlns:a14="http://schemas.microsoft.com/office/drawing/2010/main"/>
                      </a:ext>
                    </a:extLst>
                  </pic:spPr>
                </pic:pic>
              </a:graphicData>
            </a:graphic>
          </wp:inline>
        </w:drawing>
      </w:r>
    </w:p>
    <w:p w14:paraId="0309B8C2" w14:textId="49D5079B" w:rsidR="00834C29" w:rsidRPr="009038B2" w:rsidRDefault="4F1FCF5F" w:rsidP="79A29786">
      <w:pPr>
        <w:spacing w:line="276" w:lineRule="auto"/>
        <w:ind w:left="1276" w:hanging="1276"/>
        <w:rPr>
          <w:rFonts w:asciiTheme="minorBidi" w:eastAsia="Arial" w:hAnsiTheme="minorBidi"/>
          <w:color w:val="004165" w:themeColor="text1"/>
        </w:rPr>
      </w:pPr>
      <w:r w:rsidRPr="79A29786">
        <w:rPr>
          <w:rFonts w:asciiTheme="minorBidi" w:eastAsia="Arial" w:hAnsiTheme="minorBidi"/>
          <w:b/>
          <w:bCs/>
          <w:color w:val="004065"/>
        </w:rPr>
        <w:t>Figure 3</w:t>
      </w:r>
      <w:r w:rsidRPr="79A29786">
        <w:rPr>
          <w:rFonts w:ascii="Cambria Math" w:eastAsia="Arial" w:hAnsi="Cambria Math" w:cs="Cambria Math"/>
          <w:b/>
          <w:bCs/>
          <w:color w:val="004065"/>
        </w:rPr>
        <w:t>‑</w:t>
      </w:r>
      <w:r w:rsidRPr="79A29786">
        <w:rPr>
          <w:rFonts w:asciiTheme="minorBidi" w:eastAsia="Arial" w:hAnsiTheme="minorBidi"/>
          <w:b/>
          <w:bCs/>
          <w:color w:val="004065"/>
        </w:rPr>
        <w:t xml:space="preserve">1 Saltwater intrusion boundaries over years (Source: </w:t>
      </w:r>
      <w:r w:rsidR="00E27D78" w:rsidRPr="79A29786">
        <w:rPr>
          <w:rFonts w:asciiTheme="minorBidi" w:eastAsia="Arial" w:hAnsiTheme="minorBidi"/>
          <w:b/>
          <w:bCs/>
          <w:color w:val="004065"/>
        </w:rPr>
        <w:t>SIWR</w:t>
      </w:r>
      <w:r w:rsidR="00AF655F">
        <w:rPr>
          <w:rFonts w:asciiTheme="minorBidi" w:eastAsia="Arial" w:hAnsiTheme="minorBidi"/>
          <w:b/>
          <w:bCs/>
          <w:color w:val="004065"/>
        </w:rPr>
        <w:t>R</w:t>
      </w:r>
      <w:r w:rsidR="00830D19">
        <w:rPr>
          <w:rFonts w:asciiTheme="minorBidi" w:eastAsia="Arial" w:hAnsiTheme="minorBidi"/>
          <w:b/>
          <w:bCs/>
          <w:color w:val="004065"/>
        </w:rPr>
        <w:t xml:space="preserve"> </w:t>
      </w:r>
      <w:r w:rsidR="00737EB9">
        <w:rPr>
          <w:rFonts w:asciiTheme="minorBidi" w:eastAsia="Arial" w:hAnsiTheme="minorBidi"/>
          <w:b/>
          <w:bCs/>
          <w:color w:val="004065"/>
        </w:rPr>
        <w:t xml:space="preserve">data </w:t>
      </w:r>
      <w:r w:rsidR="00000309">
        <w:rPr>
          <w:rFonts w:asciiTheme="minorBidi" w:eastAsia="Arial" w:hAnsiTheme="minorBidi"/>
          <w:b/>
          <w:bCs/>
          <w:color w:val="004065"/>
        </w:rPr>
        <w:t>10 May 2024</w:t>
      </w:r>
      <w:r w:rsidRPr="79A29786">
        <w:rPr>
          <w:rFonts w:asciiTheme="minorBidi" w:eastAsia="Arial" w:hAnsiTheme="minorBidi"/>
          <w:b/>
          <w:bCs/>
          <w:color w:val="004065"/>
        </w:rPr>
        <w:t>)</w:t>
      </w:r>
      <w:r w:rsidR="009038B2" w:rsidRPr="79A29786">
        <w:rPr>
          <w:rFonts w:asciiTheme="minorBidi" w:eastAsia="Arial" w:hAnsiTheme="minorBidi"/>
          <w:b/>
          <w:bCs/>
          <w:color w:val="004065"/>
        </w:rPr>
        <w:t xml:space="preserve">. </w:t>
      </w:r>
      <w:r w:rsidR="009038B2" w:rsidRPr="79A29786">
        <w:rPr>
          <w:rFonts w:asciiTheme="minorBidi" w:eastAsia="Arial" w:hAnsiTheme="minorBidi"/>
          <w:color w:val="004065"/>
        </w:rPr>
        <w:t xml:space="preserve">Red dotted line represents </w:t>
      </w:r>
      <w:r w:rsidR="47D9E728" w:rsidRPr="79A29786">
        <w:rPr>
          <w:rFonts w:asciiTheme="minorBidi" w:eastAsia="Arial" w:hAnsiTheme="minorBidi"/>
          <w:color w:val="004065"/>
        </w:rPr>
        <w:t>Maximum intrusion limit of the 4 g/L salinity front in the 2024 dry season</w:t>
      </w:r>
      <w:r w:rsidR="009038B2" w:rsidRPr="79A29786">
        <w:rPr>
          <w:rFonts w:asciiTheme="minorBidi" w:eastAsia="Arial" w:hAnsiTheme="minorBidi"/>
          <w:color w:val="004065"/>
        </w:rPr>
        <w:t xml:space="preserve">, orange line </w:t>
      </w:r>
      <w:r w:rsidR="310F6565" w:rsidRPr="79A29786">
        <w:rPr>
          <w:rFonts w:asciiTheme="minorBidi" w:eastAsia="Arial" w:hAnsiTheme="minorBidi"/>
          <w:color w:val="004065"/>
        </w:rPr>
        <w:t>Maximum intrusion limit of the 4 g/L salinity front in the 2020 dry season.</w:t>
      </w:r>
      <w:r w:rsidR="009038B2" w:rsidRPr="79A29786">
        <w:rPr>
          <w:rFonts w:asciiTheme="minorBidi" w:eastAsia="Arial" w:hAnsiTheme="minorBidi"/>
          <w:color w:val="004065"/>
        </w:rPr>
        <w:t xml:space="preserve"> and blue line </w:t>
      </w:r>
      <w:r w:rsidR="3089C9BA" w:rsidRPr="79A29786">
        <w:rPr>
          <w:rFonts w:eastAsia="Arial" w:cs="Arial"/>
          <w:szCs w:val="21"/>
        </w:rPr>
        <w:t xml:space="preserve">Maximum intrusion limit of the 4 </w:t>
      </w:r>
      <w:r w:rsidR="009D2A16">
        <w:rPr>
          <w:rFonts w:eastAsia="Arial" w:cs="Arial"/>
          <w:szCs w:val="21"/>
        </w:rPr>
        <w:t>g</w:t>
      </w:r>
      <w:r w:rsidR="3089C9BA" w:rsidRPr="79A29786">
        <w:rPr>
          <w:rFonts w:eastAsia="Arial" w:cs="Arial"/>
          <w:szCs w:val="21"/>
        </w:rPr>
        <w:t>/L salinity front in the 20</w:t>
      </w:r>
      <w:r w:rsidR="1FF6F521" w:rsidRPr="79A29786">
        <w:rPr>
          <w:rFonts w:asciiTheme="minorBidi" w:eastAsia="Arial" w:hAnsiTheme="minorBidi"/>
          <w:color w:val="004165" w:themeColor="text1"/>
        </w:rPr>
        <w:t>16 dry season</w:t>
      </w:r>
      <w:r w:rsidR="009038B2" w:rsidRPr="79A29786">
        <w:rPr>
          <w:rFonts w:asciiTheme="minorBidi" w:eastAsia="Arial" w:hAnsiTheme="minorBidi"/>
          <w:color w:val="004065"/>
        </w:rPr>
        <w:t>.</w:t>
      </w:r>
    </w:p>
    <w:p w14:paraId="525A548F" w14:textId="10E30AC8" w:rsidR="00834C29" w:rsidRPr="00CB3C61" w:rsidRDefault="5CEF835A" w:rsidP="24B3CA6A">
      <w:pPr>
        <w:spacing w:line="257" w:lineRule="auto"/>
        <w:rPr>
          <w:rFonts w:asciiTheme="minorBidi" w:hAnsiTheme="minorBidi"/>
        </w:rPr>
      </w:pPr>
      <w:r w:rsidRPr="1C40D217">
        <w:rPr>
          <w:rFonts w:asciiTheme="minorBidi" w:eastAsia="Arial" w:hAnsiTheme="minorBidi"/>
        </w:rPr>
        <w:t xml:space="preserve">Due to significant changes in river flow to the </w:t>
      </w:r>
      <w:r w:rsidR="2789A07D" w:rsidRPr="1C40D217">
        <w:rPr>
          <w:rFonts w:asciiTheme="minorBidi" w:eastAsia="Arial" w:hAnsiTheme="minorBidi"/>
        </w:rPr>
        <w:t>D</w:t>
      </w:r>
      <w:r w:rsidRPr="1C40D217">
        <w:rPr>
          <w:rFonts w:asciiTheme="minorBidi" w:eastAsia="Arial" w:hAnsiTheme="minorBidi"/>
        </w:rPr>
        <w:t xml:space="preserve">elta since 2013, </w:t>
      </w:r>
      <w:r w:rsidR="43ACF34D" w:rsidRPr="1C40D217">
        <w:rPr>
          <w:rFonts w:asciiTheme="minorBidi" w:eastAsia="Arial" w:hAnsiTheme="minorBidi"/>
        </w:rPr>
        <w:t>SWI</w:t>
      </w:r>
      <w:r w:rsidRPr="1C40D217">
        <w:rPr>
          <w:rFonts w:asciiTheme="minorBidi" w:eastAsia="Arial" w:hAnsiTheme="minorBidi"/>
        </w:rPr>
        <w:t xml:space="preserve"> tends to affect water resource</w:t>
      </w:r>
      <w:r w:rsidR="43ACF34D" w:rsidRPr="1C40D217">
        <w:rPr>
          <w:rFonts w:asciiTheme="minorBidi" w:eastAsia="Arial" w:hAnsiTheme="minorBidi"/>
        </w:rPr>
        <w:t>s</w:t>
      </w:r>
      <w:r w:rsidRPr="1C40D217">
        <w:rPr>
          <w:rFonts w:asciiTheme="minorBidi" w:eastAsia="Arial" w:hAnsiTheme="minorBidi"/>
        </w:rPr>
        <w:t xml:space="preserve"> from </w:t>
      </w:r>
      <w:r w:rsidRPr="1C40D217">
        <w:rPr>
          <w:rFonts w:asciiTheme="minorBidi" w:eastAsia="Arial" w:hAnsiTheme="minorBidi"/>
          <w:b/>
          <w:bCs/>
        </w:rPr>
        <w:t>1 to 1.5 months earlier</w:t>
      </w:r>
      <w:r w:rsidR="00115ABF">
        <w:rPr>
          <w:rStyle w:val="FootnoteReference"/>
          <w:rFonts w:asciiTheme="minorBidi" w:eastAsia="Arial" w:hAnsiTheme="minorBidi"/>
          <w:b/>
          <w:bCs/>
        </w:rPr>
        <w:footnoteReference w:id="2"/>
      </w:r>
      <w:r w:rsidRPr="1C40D217">
        <w:rPr>
          <w:rFonts w:asciiTheme="minorBidi" w:eastAsia="Arial" w:hAnsiTheme="minorBidi"/>
        </w:rPr>
        <w:t xml:space="preserve"> than</w:t>
      </w:r>
      <w:r w:rsidR="43ACF34D" w:rsidRPr="1C40D217">
        <w:rPr>
          <w:rFonts w:asciiTheme="minorBidi" w:eastAsia="Arial" w:hAnsiTheme="minorBidi"/>
        </w:rPr>
        <w:t xml:space="preserve"> observed</w:t>
      </w:r>
      <w:r w:rsidRPr="1C40D217">
        <w:rPr>
          <w:rFonts w:asciiTheme="minorBidi" w:eastAsia="Arial" w:hAnsiTheme="minorBidi"/>
        </w:rPr>
        <w:t xml:space="preserve"> in previous periods. In years when upstream flow is low, SWI begins as early as </w:t>
      </w:r>
      <w:r w:rsidRPr="1C40D217">
        <w:rPr>
          <w:rFonts w:asciiTheme="minorBidi" w:eastAsia="Arial" w:hAnsiTheme="minorBidi"/>
          <w:b/>
          <w:bCs/>
        </w:rPr>
        <w:t>mid-December of the previous year</w:t>
      </w:r>
      <w:r w:rsidRPr="1C40D217">
        <w:rPr>
          <w:rFonts w:asciiTheme="minorBidi" w:eastAsia="Arial" w:hAnsiTheme="minorBidi"/>
        </w:rPr>
        <w:t xml:space="preserve">, with </w:t>
      </w:r>
      <w:r w:rsidRPr="1C40D217">
        <w:rPr>
          <w:rFonts w:asciiTheme="minorBidi" w:eastAsia="Arial" w:hAnsiTheme="minorBidi"/>
          <w:b/>
          <w:bCs/>
        </w:rPr>
        <w:t>salinity peaks occurring in February and March</w:t>
      </w:r>
      <w:r w:rsidRPr="1C40D217">
        <w:rPr>
          <w:rFonts w:asciiTheme="minorBidi" w:eastAsia="Arial" w:hAnsiTheme="minorBidi"/>
        </w:rPr>
        <w:t xml:space="preserve"> of the following year. By April, the dry</w:t>
      </w:r>
      <w:r w:rsidR="1FE7E8BA" w:rsidRPr="1C40D217">
        <w:rPr>
          <w:rFonts w:asciiTheme="minorBidi" w:eastAsia="Arial" w:hAnsiTheme="minorBidi"/>
        </w:rPr>
        <w:t xml:space="preserve"> </w:t>
      </w:r>
      <w:r w:rsidRPr="1C40D217">
        <w:rPr>
          <w:rFonts w:asciiTheme="minorBidi" w:eastAsia="Arial" w:hAnsiTheme="minorBidi"/>
        </w:rPr>
        <w:t>season flow usually increases, causing SWI to decline rapidly.</w:t>
      </w:r>
    </w:p>
    <w:p w14:paraId="37613392" w14:textId="0EC8278D" w:rsidR="00572732" w:rsidRDefault="4F1FCF5F" w:rsidP="1362F49A">
      <w:pPr>
        <w:spacing w:line="257" w:lineRule="auto"/>
        <w:rPr>
          <w:rFonts w:asciiTheme="minorBidi" w:eastAsia="Arial" w:hAnsiTheme="minorBidi"/>
          <w:szCs w:val="21"/>
        </w:rPr>
      </w:pPr>
      <w:r w:rsidRPr="00CB3C61">
        <w:rPr>
          <w:rFonts w:asciiTheme="minorBidi" w:eastAsia="Arial" w:hAnsiTheme="minorBidi"/>
          <w:szCs w:val="21"/>
        </w:rPr>
        <w:t xml:space="preserve">Additionally, the </w:t>
      </w:r>
      <w:r w:rsidRPr="00CB3C61">
        <w:rPr>
          <w:rFonts w:asciiTheme="minorBidi" w:eastAsia="Arial" w:hAnsiTheme="minorBidi"/>
          <w:b/>
          <w:bCs/>
          <w:szCs w:val="21"/>
        </w:rPr>
        <w:t>return frequency of historical drought and salinity events has become shorter</w:t>
      </w:r>
      <w:r w:rsidRPr="00CB3C61">
        <w:rPr>
          <w:rFonts w:asciiTheme="minorBidi" w:eastAsia="Arial" w:hAnsiTheme="minorBidi"/>
          <w:szCs w:val="21"/>
        </w:rPr>
        <w:t xml:space="preserve">. In recent years, the Mekong Delta has experienced </w:t>
      </w:r>
      <w:r w:rsidRPr="00CB3C61">
        <w:rPr>
          <w:rFonts w:asciiTheme="minorBidi" w:eastAsia="Arial" w:hAnsiTheme="minorBidi"/>
          <w:b/>
          <w:bCs/>
          <w:szCs w:val="21"/>
        </w:rPr>
        <w:t>three severe drought and SWI events</w:t>
      </w:r>
      <w:r w:rsidRPr="00CB3C61">
        <w:rPr>
          <w:rFonts w:asciiTheme="minorBidi" w:eastAsia="Arial" w:hAnsiTheme="minorBidi"/>
          <w:szCs w:val="21"/>
        </w:rPr>
        <w:t xml:space="preserve">, including </w:t>
      </w:r>
      <w:r w:rsidRPr="00CB3C61">
        <w:rPr>
          <w:rFonts w:asciiTheme="minorBidi" w:eastAsia="Arial" w:hAnsiTheme="minorBidi"/>
          <w:b/>
          <w:bCs/>
          <w:szCs w:val="21"/>
        </w:rPr>
        <w:t>two historically high peaks</w:t>
      </w:r>
      <w:r w:rsidRPr="00CB3C61">
        <w:rPr>
          <w:rFonts w:asciiTheme="minorBidi" w:eastAsia="Arial" w:hAnsiTheme="minorBidi"/>
          <w:szCs w:val="21"/>
        </w:rPr>
        <w:t xml:space="preserve"> (at the time of occurrence): the </w:t>
      </w:r>
      <w:r w:rsidRPr="00CB3C61">
        <w:rPr>
          <w:rFonts w:asciiTheme="minorBidi" w:eastAsia="Arial" w:hAnsiTheme="minorBidi"/>
          <w:b/>
          <w:bCs/>
          <w:szCs w:val="21"/>
        </w:rPr>
        <w:t>2015</w:t>
      </w:r>
      <w:r w:rsidR="00182DDA" w:rsidRPr="00CB3C61">
        <w:rPr>
          <w:rFonts w:asciiTheme="minorBidi" w:eastAsia="Arial" w:hAnsiTheme="minorBidi"/>
          <w:b/>
          <w:bCs/>
          <w:szCs w:val="21"/>
        </w:rPr>
        <w:t xml:space="preserve"> - 2</w:t>
      </w:r>
      <w:r w:rsidRPr="00CB3C61">
        <w:rPr>
          <w:rFonts w:asciiTheme="minorBidi" w:eastAsia="Arial" w:hAnsiTheme="minorBidi"/>
          <w:b/>
          <w:bCs/>
          <w:szCs w:val="21"/>
        </w:rPr>
        <w:t>016</w:t>
      </w:r>
      <w:r w:rsidRPr="00CB3C61">
        <w:rPr>
          <w:rFonts w:asciiTheme="minorBidi" w:eastAsia="Arial" w:hAnsiTheme="minorBidi"/>
          <w:szCs w:val="21"/>
        </w:rPr>
        <w:t xml:space="preserve"> and </w:t>
      </w:r>
      <w:r w:rsidRPr="00CB3C61">
        <w:rPr>
          <w:rFonts w:asciiTheme="minorBidi" w:eastAsia="Arial" w:hAnsiTheme="minorBidi"/>
          <w:b/>
          <w:bCs/>
          <w:szCs w:val="21"/>
        </w:rPr>
        <w:t>2019</w:t>
      </w:r>
      <w:r w:rsidR="00182DDA" w:rsidRPr="00CB3C61">
        <w:rPr>
          <w:rFonts w:asciiTheme="minorBidi" w:eastAsia="Arial" w:hAnsiTheme="minorBidi"/>
          <w:b/>
          <w:bCs/>
          <w:szCs w:val="21"/>
        </w:rPr>
        <w:t xml:space="preserve"> - </w:t>
      </w:r>
      <w:r w:rsidRPr="00CB3C61">
        <w:rPr>
          <w:rFonts w:asciiTheme="minorBidi" w:eastAsia="Arial" w:hAnsiTheme="minorBidi"/>
          <w:b/>
          <w:bCs/>
          <w:szCs w:val="21"/>
        </w:rPr>
        <w:t>2020</w:t>
      </w:r>
      <w:r w:rsidRPr="00CB3C61">
        <w:rPr>
          <w:rFonts w:asciiTheme="minorBidi" w:eastAsia="Arial" w:hAnsiTheme="minorBidi"/>
          <w:szCs w:val="21"/>
        </w:rPr>
        <w:t xml:space="preserve"> dry seasons. The </w:t>
      </w:r>
      <w:r w:rsidRPr="00CB3C61">
        <w:rPr>
          <w:rFonts w:asciiTheme="minorBidi" w:eastAsia="Arial" w:hAnsiTheme="minorBidi"/>
          <w:b/>
          <w:bCs/>
          <w:szCs w:val="21"/>
        </w:rPr>
        <w:t>2023</w:t>
      </w:r>
      <w:r w:rsidR="00AA12AA" w:rsidRPr="00CB3C61">
        <w:rPr>
          <w:rFonts w:asciiTheme="minorBidi" w:eastAsia="Arial" w:hAnsiTheme="minorBidi"/>
          <w:b/>
          <w:bCs/>
          <w:szCs w:val="21"/>
        </w:rPr>
        <w:t xml:space="preserve"> - </w:t>
      </w:r>
      <w:r w:rsidRPr="00CB3C61">
        <w:rPr>
          <w:rFonts w:asciiTheme="minorBidi" w:eastAsia="Arial" w:hAnsiTheme="minorBidi"/>
          <w:b/>
          <w:bCs/>
          <w:szCs w:val="21"/>
        </w:rPr>
        <w:t>2024</w:t>
      </w:r>
      <w:r w:rsidRPr="00CB3C61">
        <w:rPr>
          <w:rFonts w:asciiTheme="minorBidi" w:eastAsia="Arial" w:hAnsiTheme="minorBidi"/>
          <w:szCs w:val="21"/>
        </w:rPr>
        <w:t xml:space="preserve"> season is considered milder in comparison.</w:t>
      </w:r>
    </w:p>
    <w:p w14:paraId="2FA21834" w14:textId="6ED6B0AA" w:rsidR="00572732" w:rsidRPr="00CB3C61" w:rsidRDefault="004A6AAA" w:rsidP="002A1534">
      <w:pPr>
        <w:spacing w:line="257" w:lineRule="auto"/>
        <w:rPr>
          <w:rFonts w:asciiTheme="minorBidi" w:eastAsia="Arial" w:hAnsiTheme="minorBidi"/>
          <w:szCs w:val="21"/>
        </w:rPr>
      </w:pPr>
      <w:r>
        <w:rPr>
          <w:rFonts w:asciiTheme="minorBidi" w:eastAsia="Arial" w:hAnsiTheme="minorBidi"/>
          <w:szCs w:val="21"/>
        </w:rPr>
        <w:t xml:space="preserve">During the </w:t>
      </w:r>
      <w:r w:rsidR="00BC14E4">
        <w:rPr>
          <w:rFonts w:asciiTheme="minorBidi" w:eastAsia="Arial" w:hAnsiTheme="minorBidi"/>
          <w:szCs w:val="21"/>
        </w:rPr>
        <w:t>2015-2016 drought event, s</w:t>
      </w:r>
      <w:r w:rsidR="00BC14E4" w:rsidRPr="00BC14E4">
        <w:rPr>
          <w:rFonts w:asciiTheme="minorBidi" w:eastAsia="Arial" w:hAnsiTheme="minorBidi"/>
          <w:szCs w:val="21"/>
        </w:rPr>
        <w:t xml:space="preserve">altwater </w:t>
      </w:r>
      <w:r w:rsidR="00BC14E4">
        <w:rPr>
          <w:rFonts w:asciiTheme="minorBidi" w:eastAsia="Arial" w:hAnsiTheme="minorBidi"/>
          <w:szCs w:val="21"/>
        </w:rPr>
        <w:t>was estimated to have</w:t>
      </w:r>
      <w:r w:rsidR="00BC14E4" w:rsidRPr="00BC14E4">
        <w:rPr>
          <w:rFonts w:asciiTheme="minorBidi" w:eastAsia="Arial" w:hAnsiTheme="minorBidi"/>
          <w:szCs w:val="21"/>
        </w:rPr>
        <w:t xml:space="preserve"> intruded</w:t>
      </w:r>
      <w:r w:rsidR="00BC14E4">
        <w:rPr>
          <w:rFonts w:asciiTheme="minorBidi" w:eastAsia="Arial" w:hAnsiTheme="minorBidi"/>
          <w:szCs w:val="21"/>
        </w:rPr>
        <w:t xml:space="preserve"> </w:t>
      </w:r>
      <w:r w:rsidR="00BC14E4" w:rsidRPr="00BC14E4">
        <w:rPr>
          <w:rFonts w:asciiTheme="minorBidi" w:eastAsia="Arial" w:hAnsiTheme="minorBidi"/>
          <w:szCs w:val="21"/>
        </w:rPr>
        <w:t>around 70 to 90 kilometres into the mainland, which</w:t>
      </w:r>
      <w:r w:rsidR="00BC14E4">
        <w:rPr>
          <w:rFonts w:asciiTheme="minorBidi" w:eastAsia="Arial" w:hAnsiTheme="minorBidi"/>
          <w:szCs w:val="21"/>
        </w:rPr>
        <w:t xml:space="preserve"> </w:t>
      </w:r>
      <w:r w:rsidR="00BC14E4" w:rsidRPr="00BC14E4">
        <w:rPr>
          <w:rFonts w:asciiTheme="minorBidi" w:eastAsia="Arial" w:hAnsiTheme="minorBidi"/>
          <w:szCs w:val="21"/>
        </w:rPr>
        <w:t xml:space="preserve">is 20 to 25 kilometres further inland in </w:t>
      </w:r>
      <w:r w:rsidR="00BC14E4">
        <w:rPr>
          <w:rFonts w:asciiTheme="minorBidi" w:eastAsia="Arial" w:hAnsiTheme="minorBidi"/>
          <w:szCs w:val="21"/>
        </w:rPr>
        <w:t xml:space="preserve">comparison </w:t>
      </w:r>
      <w:r w:rsidR="00BC14E4" w:rsidRPr="00BC14E4">
        <w:rPr>
          <w:rFonts w:asciiTheme="minorBidi" w:eastAsia="Arial" w:hAnsiTheme="minorBidi"/>
          <w:szCs w:val="21"/>
        </w:rPr>
        <w:t>with the seasonal averages</w:t>
      </w:r>
      <w:r w:rsidR="00BC14E4">
        <w:rPr>
          <w:rStyle w:val="FootnoteReference"/>
          <w:rFonts w:asciiTheme="minorBidi" w:eastAsia="Arial" w:hAnsiTheme="minorBidi"/>
          <w:szCs w:val="21"/>
        </w:rPr>
        <w:footnoteReference w:id="3"/>
      </w:r>
      <w:r w:rsidR="00BC14E4" w:rsidRPr="00BC14E4">
        <w:rPr>
          <w:rFonts w:asciiTheme="minorBidi" w:eastAsia="Arial" w:hAnsiTheme="minorBidi"/>
          <w:szCs w:val="21"/>
        </w:rPr>
        <w:t>.</w:t>
      </w:r>
      <w:r w:rsidR="00572732" w:rsidRPr="00CB3C61">
        <w:rPr>
          <w:rFonts w:asciiTheme="minorBidi" w:eastAsia="Arial" w:hAnsiTheme="minorBidi"/>
          <w:szCs w:val="21"/>
        </w:rPr>
        <w:br w:type="page"/>
      </w:r>
    </w:p>
    <w:p w14:paraId="0936E3AC" w14:textId="63B257A8" w:rsidR="00834C29" w:rsidRPr="00EC4345" w:rsidRDefault="4F1FCF5F" w:rsidP="00B32A6E">
      <w:pPr>
        <w:pStyle w:val="Heading2"/>
      </w:pPr>
      <w:bookmarkStart w:id="15" w:name="_Toc234919939"/>
      <w:r w:rsidRPr="00EC4345">
        <w:lastRenderedPageBreak/>
        <w:t>Impacts on agricultural production</w:t>
      </w:r>
      <w:bookmarkEnd w:id="15"/>
    </w:p>
    <w:p w14:paraId="10BD8A04" w14:textId="2DE67703" w:rsidR="002904B8" w:rsidRDefault="002904B8" w:rsidP="00E653AD">
      <w:pPr>
        <w:rPr>
          <w:rFonts w:asciiTheme="minorBidi" w:hAnsiTheme="minorBidi"/>
          <w:szCs w:val="21"/>
        </w:rPr>
      </w:pPr>
      <w:r w:rsidRPr="00CB3C61">
        <w:rPr>
          <w:rFonts w:asciiTheme="minorBidi" w:hAnsiTheme="minorBidi"/>
          <w:szCs w:val="21"/>
        </w:rPr>
        <w:t xml:space="preserve">The SWI </w:t>
      </w:r>
      <w:r w:rsidR="002104D3" w:rsidRPr="00CB3C61">
        <w:rPr>
          <w:rFonts w:asciiTheme="minorBidi" w:hAnsiTheme="minorBidi"/>
          <w:szCs w:val="21"/>
        </w:rPr>
        <w:t>im</w:t>
      </w:r>
      <w:r w:rsidR="00572732" w:rsidRPr="00CB3C61">
        <w:rPr>
          <w:rFonts w:asciiTheme="minorBidi" w:hAnsiTheme="minorBidi"/>
          <w:szCs w:val="21"/>
        </w:rPr>
        <w:t>pacts on critical socioeconomic activities in the Delta</w:t>
      </w:r>
      <w:r w:rsidR="002104D3" w:rsidRPr="00CB3C61">
        <w:rPr>
          <w:rFonts w:asciiTheme="minorBidi" w:hAnsiTheme="minorBidi"/>
          <w:szCs w:val="21"/>
        </w:rPr>
        <w:t xml:space="preserve">, including agriculture and </w:t>
      </w:r>
      <w:r w:rsidR="00EC6ECB" w:rsidRPr="00CB3C61">
        <w:rPr>
          <w:rFonts w:asciiTheme="minorBidi" w:hAnsiTheme="minorBidi"/>
          <w:szCs w:val="21"/>
        </w:rPr>
        <w:t>aquaculture activities, presenting a serious threat to food security and livelihoods.</w:t>
      </w:r>
    </w:p>
    <w:p w14:paraId="5A1C369C" w14:textId="095FC8B9" w:rsidR="00111770" w:rsidRPr="00CB3C61" w:rsidRDefault="00E653AD" w:rsidP="00111770">
      <w:pPr>
        <w:rPr>
          <w:rFonts w:asciiTheme="minorBidi" w:hAnsiTheme="minorBidi"/>
          <w:szCs w:val="21"/>
        </w:rPr>
      </w:pPr>
      <w:r w:rsidRPr="00CB3C61">
        <w:rPr>
          <w:rFonts w:asciiTheme="minorBidi" w:hAnsiTheme="minorBidi"/>
          <w:szCs w:val="21"/>
        </w:rPr>
        <w:t xml:space="preserve">The </w:t>
      </w:r>
      <w:r w:rsidR="00D347E4">
        <w:rPr>
          <w:rFonts w:asciiTheme="minorBidi" w:hAnsiTheme="minorBidi"/>
          <w:szCs w:val="21"/>
        </w:rPr>
        <w:t>SWI</w:t>
      </w:r>
      <w:r w:rsidRPr="00CB3C61">
        <w:rPr>
          <w:rFonts w:asciiTheme="minorBidi" w:hAnsiTheme="minorBidi"/>
          <w:szCs w:val="21"/>
        </w:rPr>
        <w:t xml:space="preserve"> event of 2015</w:t>
      </w:r>
      <w:r w:rsidR="00111770" w:rsidRPr="00CB3C61">
        <w:rPr>
          <w:rFonts w:asciiTheme="minorBidi" w:hAnsiTheme="minorBidi"/>
          <w:szCs w:val="21"/>
        </w:rPr>
        <w:t xml:space="preserve"> - </w:t>
      </w:r>
      <w:r w:rsidRPr="00CB3C61">
        <w:rPr>
          <w:rFonts w:asciiTheme="minorBidi" w:hAnsiTheme="minorBidi"/>
          <w:szCs w:val="21"/>
        </w:rPr>
        <w:t xml:space="preserve">2016 </w:t>
      </w:r>
      <w:r w:rsidR="00111770" w:rsidRPr="00CB3C61">
        <w:rPr>
          <w:rFonts w:asciiTheme="minorBidi" w:hAnsiTheme="minorBidi"/>
          <w:szCs w:val="21"/>
        </w:rPr>
        <w:t xml:space="preserve">season </w:t>
      </w:r>
      <w:r w:rsidRPr="00CB3C61">
        <w:rPr>
          <w:rFonts w:asciiTheme="minorBidi" w:hAnsiTheme="minorBidi"/>
          <w:szCs w:val="21"/>
        </w:rPr>
        <w:t xml:space="preserve">caused </w:t>
      </w:r>
      <w:r w:rsidRPr="00CB3C61">
        <w:rPr>
          <w:rFonts w:asciiTheme="minorBidi" w:hAnsiTheme="minorBidi"/>
          <w:b/>
          <w:bCs/>
          <w:szCs w:val="21"/>
        </w:rPr>
        <w:t>damage to approximately 405,000 hectares of rice across the late 2015 and 2016 crop seasons</w:t>
      </w:r>
      <w:r w:rsidRPr="00CB3C61">
        <w:rPr>
          <w:rFonts w:asciiTheme="minorBidi" w:hAnsiTheme="minorBidi"/>
          <w:szCs w:val="21"/>
        </w:rPr>
        <w:t xml:space="preserve">, and 8,100 hectares of other crops. For rice yield, in the </w:t>
      </w:r>
      <w:r w:rsidR="00111770" w:rsidRPr="00CB3C61">
        <w:rPr>
          <w:rFonts w:asciiTheme="minorBidi" w:hAnsiTheme="minorBidi"/>
          <w:szCs w:val="21"/>
        </w:rPr>
        <w:t>w</w:t>
      </w:r>
      <w:r w:rsidRPr="00CB3C61">
        <w:rPr>
          <w:rFonts w:asciiTheme="minorBidi" w:hAnsiTheme="minorBidi"/>
          <w:szCs w:val="21"/>
        </w:rPr>
        <w:t>inter</w:t>
      </w:r>
      <w:r w:rsidR="00111770" w:rsidRPr="00CB3C61">
        <w:rPr>
          <w:rFonts w:asciiTheme="minorBidi" w:hAnsiTheme="minorBidi"/>
          <w:szCs w:val="21"/>
        </w:rPr>
        <w:t xml:space="preserve"> - s</w:t>
      </w:r>
      <w:r w:rsidRPr="00CB3C61">
        <w:rPr>
          <w:rFonts w:asciiTheme="minorBidi" w:hAnsiTheme="minorBidi"/>
          <w:szCs w:val="21"/>
        </w:rPr>
        <w:t>pring 2015</w:t>
      </w:r>
      <w:r w:rsidR="00111770" w:rsidRPr="00CB3C61">
        <w:rPr>
          <w:rFonts w:asciiTheme="minorBidi" w:hAnsiTheme="minorBidi"/>
          <w:szCs w:val="21"/>
        </w:rPr>
        <w:t xml:space="preserve"> - </w:t>
      </w:r>
      <w:r w:rsidRPr="00CB3C61">
        <w:rPr>
          <w:rFonts w:asciiTheme="minorBidi" w:hAnsiTheme="minorBidi"/>
          <w:szCs w:val="21"/>
        </w:rPr>
        <w:t xml:space="preserve">2016 crop alone, </w:t>
      </w:r>
      <w:r w:rsidRPr="00CB3C61">
        <w:rPr>
          <w:rFonts w:asciiTheme="minorBidi" w:hAnsiTheme="minorBidi"/>
          <w:b/>
          <w:bCs/>
          <w:szCs w:val="21"/>
        </w:rPr>
        <w:t>productivity decreased by 390 kg/ha</w:t>
      </w:r>
      <w:r w:rsidRPr="00CB3C61">
        <w:rPr>
          <w:rFonts w:asciiTheme="minorBidi" w:hAnsiTheme="minorBidi"/>
          <w:szCs w:val="21"/>
        </w:rPr>
        <w:t xml:space="preserve"> (down to 6.73 tons/ha). The total rice output was estimated at 10,707,000 </w:t>
      </w:r>
      <w:r w:rsidR="00111770" w:rsidRPr="00CB3C61">
        <w:rPr>
          <w:rFonts w:asciiTheme="minorBidi" w:hAnsiTheme="minorBidi"/>
          <w:szCs w:val="21"/>
        </w:rPr>
        <w:t>tons;</w:t>
      </w:r>
      <w:r w:rsidRPr="00CB3C61">
        <w:rPr>
          <w:rFonts w:asciiTheme="minorBidi" w:hAnsiTheme="minorBidi"/>
          <w:szCs w:val="21"/>
        </w:rPr>
        <w:t xml:space="preserve"> a reduction of 424,000 tons compared to the </w:t>
      </w:r>
      <w:r w:rsidR="00111770" w:rsidRPr="00CB3C61">
        <w:rPr>
          <w:rFonts w:asciiTheme="minorBidi" w:hAnsiTheme="minorBidi"/>
          <w:szCs w:val="21"/>
        </w:rPr>
        <w:t>w</w:t>
      </w:r>
      <w:r w:rsidRPr="00CB3C61">
        <w:rPr>
          <w:rFonts w:asciiTheme="minorBidi" w:hAnsiTheme="minorBidi"/>
          <w:szCs w:val="21"/>
        </w:rPr>
        <w:t>inter-</w:t>
      </w:r>
      <w:r w:rsidR="00111770" w:rsidRPr="00CB3C61">
        <w:rPr>
          <w:rFonts w:asciiTheme="minorBidi" w:hAnsiTheme="minorBidi"/>
          <w:szCs w:val="21"/>
        </w:rPr>
        <w:t>s</w:t>
      </w:r>
      <w:r w:rsidRPr="00CB3C61">
        <w:rPr>
          <w:rFonts w:asciiTheme="minorBidi" w:hAnsiTheme="minorBidi"/>
          <w:szCs w:val="21"/>
        </w:rPr>
        <w:t>pring 2014</w:t>
      </w:r>
      <w:r w:rsidR="00111770" w:rsidRPr="00CB3C61">
        <w:rPr>
          <w:rFonts w:asciiTheme="minorBidi" w:hAnsiTheme="minorBidi"/>
          <w:szCs w:val="21"/>
        </w:rPr>
        <w:t xml:space="preserve"> - </w:t>
      </w:r>
      <w:r w:rsidRPr="00CB3C61">
        <w:rPr>
          <w:rFonts w:asciiTheme="minorBidi" w:hAnsiTheme="minorBidi"/>
          <w:szCs w:val="21"/>
        </w:rPr>
        <w:t>2015 crop</w:t>
      </w:r>
      <w:r w:rsidR="00763959">
        <w:rPr>
          <w:rStyle w:val="FootnoteReference"/>
          <w:rFonts w:asciiTheme="minorBidi" w:hAnsiTheme="minorBidi"/>
          <w:szCs w:val="21"/>
        </w:rPr>
        <w:footnoteReference w:id="4"/>
      </w:r>
      <w:r w:rsidRPr="00CB3C61">
        <w:rPr>
          <w:rFonts w:asciiTheme="minorBidi" w:hAnsiTheme="minorBidi"/>
          <w:szCs w:val="21"/>
        </w:rPr>
        <w:t xml:space="preserve">. </w:t>
      </w:r>
    </w:p>
    <w:p w14:paraId="76E8934B" w14:textId="16A1C689" w:rsidR="00E653AD" w:rsidRPr="00CB3C61" w:rsidRDefault="00E653AD" w:rsidP="00111770">
      <w:pPr>
        <w:rPr>
          <w:rFonts w:asciiTheme="minorBidi" w:hAnsiTheme="minorBidi"/>
          <w:szCs w:val="21"/>
        </w:rPr>
      </w:pPr>
      <w:r w:rsidRPr="00CB3C61">
        <w:rPr>
          <w:rFonts w:asciiTheme="minorBidi" w:hAnsiTheme="minorBidi"/>
          <w:szCs w:val="21"/>
        </w:rPr>
        <w:t xml:space="preserve">Additionally, many areas of </w:t>
      </w:r>
      <w:r w:rsidR="00111770" w:rsidRPr="00CB3C61">
        <w:rPr>
          <w:rFonts w:asciiTheme="minorBidi" w:hAnsiTheme="minorBidi"/>
          <w:szCs w:val="21"/>
        </w:rPr>
        <w:t>s</w:t>
      </w:r>
      <w:r w:rsidRPr="00CB3C61">
        <w:rPr>
          <w:rFonts w:asciiTheme="minorBidi" w:hAnsiTheme="minorBidi"/>
          <w:szCs w:val="21"/>
        </w:rPr>
        <w:t>ummer</w:t>
      </w:r>
      <w:r w:rsidR="00111770" w:rsidRPr="00CB3C61">
        <w:rPr>
          <w:rFonts w:asciiTheme="minorBidi" w:hAnsiTheme="minorBidi"/>
          <w:szCs w:val="21"/>
        </w:rPr>
        <w:t xml:space="preserve"> - a</w:t>
      </w:r>
      <w:r w:rsidRPr="00CB3C61">
        <w:rPr>
          <w:rFonts w:asciiTheme="minorBidi" w:hAnsiTheme="minorBidi"/>
          <w:szCs w:val="21"/>
        </w:rPr>
        <w:t xml:space="preserve">utumn 2016 rice in coastal provinces were delayed due to saline soils, requiring rainfall to flush out the salt before sowing. Regarding fruit trees, </w:t>
      </w:r>
      <w:r w:rsidRPr="00CB3C61">
        <w:rPr>
          <w:rFonts w:asciiTheme="minorBidi" w:hAnsiTheme="minorBidi"/>
          <w:b/>
          <w:bCs/>
          <w:szCs w:val="21"/>
        </w:rPr>
        <w:t xml:space="preserve">about 28,500 hectares </w:t>
      </w:r>
      <w:r w:rsidR="00111770" w:rsidRPr="00CB3C61">
        <w:rPr>
          <w:rFonts w:asciiTheme="minorBidi" w:hAnsiTheme="minorBidi"/>
          <w:b/>
          <w:bCs/>
          <w:szCs w:val="21"/>
        </w:rPr>
        <w:t xml:space="preserve">of fruit tree production </w:t>
      </w:r>
      <w:r w:rsidRPr="00CB3C61">
        <w:rPr>
          <w:rFonts w:asciiTheme="minorBidi" w:hAnsiTheme="minorBidi"/>
          <w:b/>
          <w:bCs/>
          <w:szCs w:val="21"/>
        </w:rPr>
        <w:t>were damaged</w:t>
      </w:r>
      <w:r w:rsidRPr="00CB3C61">
        <w:rPr>
          <w:rFonts w:asciiTheme="minorBidi" w:hAnsiTheme="minorBidi"/>
          <w:szCs w:val="21"/>
        </w:rPr>
        <w:t>.</w:t>
      </w:r>
    </w:p>
    <w:p w14:paraId="06DB1A1D" w14:textId="61308AB6" w:rsidR="00F32B04" w:rsidRDefault="00E653AD" w:rsidP="00F32B04">
      <w:pPr>
        <w:rPr>
          <w:rFonts w:asciiTheme="minorBidi" w:hAnsiTheme="minorBidi"/>
          <w:szCs w:val="21"/>
        </w:rPr>
      </w:pPr>
      <w:r w:rsidRPr="00CB3C61">
        <w:rPr>
          <w:rFonts w:asciiTheme="minorBidi" w:hAnsiTheme="minorBidi"/>
          <w:szCs w:val="21"/>
        </w:rPr>
        <w:t xml:space="preserve">The </w:t>
      </w:r>
      <w:r w:rsidRPr="00CB3C61">
        <w:rPr>
          <w:rFonts w:asciiTheme="minorBidi" w:hAnsiTheme="minorBidi"/>
          <w:b/>
          <w:bCs/>
          <w:szCs w:val="21"/>
        </w:rPr>
        <w:t>S</w:t>
      </w:r>
      <w:r w:rsidR="00D347E4">
        <w:rPr>
          <w:rFonts w:asciiTheme="minorBidi" w:hAnsiTheme="minorBidi"/>
          <w:b/>
          <w:bCs/>
          <w:szCs w:val="21"/>
        </w:rPr>
        <w:t>W</w:t>
      </w:r>
      <w:r w:rsidRPr="00CB3C61">
        <w:rPr>
          <w:rFonts w:asciiTheme="minorBidi" w:hAnsiTheme="minorBidi"/>
          <w:b/>
          <w:bCs/>
          <w:szCs w:val="21"/>
        </w:rPr>
        <w:t>I event of 2019</w:t>
      </w:r>
      <w:r w:rsidR="00F859BF" w:rsidRPr="00CB3C61">
        <w:rPr>
          <w:rFonts w:asciiTheme="minorBidi" w:hAnsiTheme="minorBidi"/>
          <w:b/>
          <w:bCs/>
          <w:szCs w:val="21"/>
        </w:rPr>
        <w:t xml:space="preserve"> - </w:t>
      </w:r>
      <w:r w:rsidRPr="00CB3C61">
        <w:rPr>
          <w:rFonts w:asciiTheme="minorBidi" w:hAnsiTheme="minorBidi"/>
          <w:b/>
          <w:bCs/>
          <w:szCs w:val="21"/>
        </w:rPr>
        <w:t>2020 affected 10 out of 13 provinces in the Mekong Delta, with saline intrusion lasting nearly 6 months</w:t>
      </w:r>
      <w:r w:rsidRPr="00CB3C61">
        <w:rPr>
          <w:rFonts w:asciiTheme="minorBidi" w:hAnsiTheme="minorBidi"/>
          <w:szCs w:val="21"/>
        </w:rPr>
        <w:t xml:space="preserve">. </w:t>
      </w:r>
      <w:r w:rsidR="00F32B04">
        <w:rPr>
          <w:rFonts w:asciiTheme="minorBidi" w:hAnsiTheme="minorBidi"/>
          <w:szCs w:val="21"/>
        </w:rPr>
        <w:t xml:space="preserve">SWI </w:t>
      </w:r>
      <w:r w:rsidR="00F32B04" w:rsidRPr="00F32B04">
        <w:rPr>
          <w:rFonts w:asciiTheme="minorBidi" w:hAnsiTheme="minorBidi"/>
          <w:szCs w:val="21"/>
        </w:rPr>
        <w:t>of</w:t>
      </w:r>
      <w:r w:rsidR="00F32B04">
        <w:rPr>
          <w:rFonts w:asciiTheme="minorBidi" w:hAnsiTheme="minorBidi"/>
          <w:szCs w:val="21"/>
        </w:rPr>
        <w:t xml:space="preserve"> </w:t>
      </w:r>
      <w:r w:rsidR="00F32B04" w:rsidRPr="00F32B04">
        <w:rPr>
          <w:rFonts w:asciiTheme="minorBidi" w:hAnsiTheme="minorBidi"/>
          <w:szCs w:val="21"/>
        </w:rPr>
        <w:t xml:space="preserve">4g/l </w:t>
      </w:r>
      <w:r w:rsidR="00585D3D">
        <w:rPr>
          <w:rStyle w:val="FootnoteReference"/>
          <w:rFonts w:asciiTheme="minorBidi" w:hAnsiTheme="minorBidi"/>
          <w:szCs w:val="21"/>
        </w:rPr>
        <w:footnoteReference w:id="5"/>
      </w:r>
      <w:r w:rsidR="00927B2C">
        <w:rPr>
          <w:rFonts w:asciiTheme="minorBidi" w:hAnsiTheme="minorBidi"/>
          <w:szCs w:val="21"/>
        </w:rPr>
        <w:t xml:space="preserve">was </w:t>
      </w:r>
      <w:r w:rsidR="00F32B04" w:rsidRPr="00F32B04">
        <w:rPr>
          <w:rFonts w:asciiTheme="minorBidi" w:hAnsiTheme="minorBidi"/>
          <w:szCs w:val="21"/>
        </w:rPr>
        <w:t>ha</w:t>
      </w:r>
      <w:r w:rsidR="00F32B04">
        <w:rPr>
          <w:rFonts w:asciiTheme="minorBidi" w:hAnsiTheme="minorBidi"/>
          <w:szCs w:val="21"/>
        </w:rPr>
        <w:t>d</w:t>
      </w:r>
      <w:r w:rsidR="00F32B04" w:rsidRPr="00F32B04">
        <w:rPr>
          <w:rFonts w:asciiTheme="minorBidi" w:hAnsiTheme="minorBidi"/>
          <w:szCs w:val="21"/>
        </w:rPr>
        <w:t xml:space="preserve"> entered up to </w:t>
      </w:r>
      <w:r w:rsidR="00927B2C">
        <w:rPr>
          <w:rFonts w:asciiTheme="minorBidi" w:hAnsiTheme="minorBidi"/>
          <w:szCs w:val="21"/>
        </w:rPr>
        <w:t>125</w:t>
      </w:r>
      <w:r w:rsidR="00F32B04" w:rsidRPr="00F32B04">
        <w:rPr>
          <w:rFonts w:asciiTheme="minorBidi" w:hAnsiTheme="minorBidi"/>
          <w:szCs w:val="21"/>
        </w:rPr>
        <w:t>km inland (Vam Co Dong, Vam Co Tay),</w:t>
      </w:r>
      <w:r w:rsidR="00F32B04">
        <w:rPr>
          <w:rFonts w:asciiTheme="minorBidi" w:hAnsiTheme="minorBidi"/>
          <w:szCs w:val="21"/>
        </w:rPr>
        <w:t xml:space="preserve"> </w:t>
      </w:r>
      <w:r w:rsidR="00F32B04" w:rsidRPr="00F32B04">
        <w:rPr>
          <w:rFonts w:asciiTheme="minorBidi" w:hAnsiTheme="minorBidi"/>
          <w:szCs w:val="21"/>
        </w:rPr>
        <w:t>more than 30km beyond the highest long-term average levels</w:t>
      </w:r>
      <w:r w:rsidR="00585D3D">
        <w:rPr>
          <w:rFonts w:asciiTheme="minorBidi" w:hAnsiTheme="minorBidi"/>
          <w:szCs w:val="21"/>
        </w:rPr>
        <w:t xml:space="preserve"> at the time</w:t>
      </w:r>
      <w:r w:rsidR="00F32B04">
        <w:rPr>
          <w:rStyle w:val="FootnoteReference"/>
          <w:rFonts w:asciiTheme="minorBidi" w:hAnsiTheme="minorBidi"/>
          <w:szCs w:val="21"/>
        </w:rPr>
        <w:footnoteReference w:id="6"/>
      </w:r>
      <w:r w:rsidR="00F32B04">
        <w:rPr>
          <w:rFonts w:asciiTheme="minorBidi" w:hAnsiTheme="minorBidi"/>
          <w:szCs w:val="21"/>
        </w:rPr>
        <w:t>.</w:t>
      </w:r>
    </w:p>
    <w:p w14:paraId="50FA9966" w14:textId="4E384EB6" w:rsidR="00E653AD" w:rsidRPr="00CB3C61" w:rsidRDefault="00E653AD" w:rsidP="00F32B04">
      <w:pPr>
        <w:rPr>
          <w:rFonts w:asciiTheme="minorBidi" w:hAnsiTheme="minorBidi"/>
          <w:szCs w:val="21"/>
        </w:rPr>
      </w:pPr>
      <w:r w:rsidRPr="00CB3C61">
        <w:rPr>
          <w:rFonts w:asciiTheme="minorBidi" w:hAnsiTheme="minorBidi"/>
          <w:szCs w:val="21"/>
        </w:rPr>
        <w:t>The affected area with a salinity threshold of 4g/</w:t>
      </w:r>
      <w:r w:rsidR="00585D3D">
        <w:rPr>
          <w:rFonts w:asciiTheme="minorBidi" w:hAnsiTheme="minorBidi"/>
          <w:szCs w:val="21"/>
        </w:rPr>
        <w:t>l</w:t>
      </w:r>
      <w:r w:rsidRPr="00CB3C61">
        <w:rPr>
          <w:rFonts w:asciiTheme="minorBidi" w:hAnsiTheme="minorBidi"/>
          <w:szCs w:val="21"/>
        </w:rPr>
        <w:t xml:space="preserve"> reached 1,688,600 hectares, accounting for 42.5% of the region’s total natural area</w:t>
      </w:r>
      <w:r w:rsidR="00450DF5" w:rsidRPr="00CB3C61">
        <w:rPr>
          <w:rFonts w:asciiTheme="minorBidi" w:hAnsiTheme="minorBidi"/>
          <w:szCs w:val="21"/>
        </w:rPr>
        <w:t xml:space="preserve">. This was </w:t>
      </w:r>
      <w:r w:rsidR="00450DF5" w:rsidRPr="00CB3C61">
        <w:rPr>
          <w:rFonts w:asciiTheme="minorBidi" w:hAnsiTheme="minorBidi"/>
          <w:b/>
          <w:bCs/>
          <w:szCs w:val="21"/>
        </w:rPr>
        <w:t>an increase of affected areas by</w:t>
      </w:r>
      <w:r w:rsidRPr="00CB3C61">
        <w:rPr>
          <w:rFonts w:asciiTheme="minorBidi" w:hAnsiTheme="minorBidi"/>
          <w:b/>
          <w:bCs/>
          <w:szCs w:val="21"/>
        </w:rPr>
        <w:t xml:space="preserve"> 50,376 hectares</w:t>
      </w:r>
      <w:r w:rsidR="00450DF5" w:rsidRPr="00CB3C61">
        <w:rPr>
          <w:rFonts w:asciiTheme="minorBidi" w:hAnsiTheme="minorBidi"/>
          <w:b/>
          <w:bCs/>
          <w:szCs w:val="21"/>
        </w:rPr>
        <w:t xml:space="preserve">, compared to </w:t>
      </w:r>
      <w:r w:rsidRPr="00CB3C61">
        <w:rPr>
          <w:rFonts w:asciiTheme="minorBidi" w:hAnsiTheme="minorBidi"/>
          <w:b/>
          <w:bCs/>
          <w:szCs w:val="21"/>
        </w:rPr>
        <w:t>2016</w:t>
      </w:r>
      <w:r w:rsidRPr="00CB3C61">
        <w:rPr>
          <w:rFonts w:asciiTheme="minorBidi" w:hAnsiTheme="minorBidi"/>
          <w:szCs w:val="21"/>
        </w:rPr>
        <w:t>. The total rice area damaged by SI in 2020 was 59,624 hectares, equivalent to 14.8% of the damage in 2016 (405,139 hectares).</w:t>
      </w:r>
    </w:p>
    <w:p w14:paraId="498B30DE" w14:textId="4819985D" w:rsidR="00E653AD" w:rsidRPr="00CB3C61" w:rsidRDefault="00E653AD" w:rsidP="00E653AD">
      <w:pPr>
        <w:rPr>
          <w:rFonts w:asciiTheme="minorBidi" w:hAnsiTheme="minorBidi"/>
          <w:szCs w:val="21"/>
        </w:rPr>
      </w:pPr>
      <w:r w:rsidRPr="00CB3C61">
        <w:rPr>
          <w:rFonts w:asciiTheme="minorBidi" w:hAnsiTheme="minorBidi"/>
          <w:szCs w:val="21"/>
        </w:rPr>
        <w:t>In the 2023</w:t>
      </w:r>
      <w:r w:rsidR="006724F9" w:rsidRPr="00CB3C61">
        <w:rPr>
          <w:rFonts w:asciiTheme="minorBidi" w:hAnsiTheme="minorBidi"/>
          <w:szCs w:val="21"/>
        </w:rPr>
        <w:t xml:space="preserve"> - </w:t>
      </w:r>
      <w:r w:rsidRPr="00CB3C61">
        <w:rPr>
          <w:rFonts w:asciiTheme="minorBidi" w:hAnsiTheme="minorBidi"/>
          <w:szCs w:val="21"/>
        </w:rPr>
        <w:t>2024 dry season, about 1,391 hectares of rice in Sóc Trăng (1,232 ha, including 1,189 ha with reduced yield and 43 ha completely lost) and Bến Tre (159 ha with reduced yield) were affected due to spontaneous sowing by farmers, not following recommended safe production zoning.</w:t>
      </w:r>
    </w:p>
    <w:p w14:paraId="636B801B" w14:textId="77777777" w:rsidR="00551AC9" w:rsidRPr="00CB3C61" w:rsidRDefault="00551AC9" w:rsidP="00E653AD">
      <w:pPr>
        <w:rPr>
          <w:rFonts w:asciiTheme="minorBidi" w:hAnsiTheme="minorBidi"/>
          <w:szCs w:val="21"/>
        </w:rPr>
      </w:pPr>
    </w:p>
    <w:p w14:paraId="7EF82EE7" w14:textId="710DDDD7" w:rsidR="00E653AD" w:rsidRPr="00EC4345" w:rsidRDefault="00E653AD" w:rsidP="00B32A6E">
      <w:pPr>
        <w:pStyle w:val="Heading2"/>
      </w:pPr>
      <w:bookmarkStart w:id="16" w:name="_Toc234919940"/>
      <w:r w:rsidRPr="00EC4345">
        <w:t>Impacts on rural domestic water</w:t>
      </w:r>
      <w:r w:rsidR="00655F57">
        <w:t xml:space="preserve"> supply</w:t>
      </w:r>
      <w:bookmarkEnd w:id="16"/>
    </w:p>
    <w:p w14:paraId="11B70E2F" w14:textId="77777777" w:rsidR="00E653AD" w:rsidRPr="00CB3C61" w:rsidRDefault="00E653AD" w:rsidP="00E653AD">
      <w:pPr>
        <w:rPr>
          <w:rFonts w:asciiTheme="minorBidi" w:hAnsiTheme="minorBidi"/>
          <w:szCs w:val="21"/>
        </w:rPr>
      </w:pPr>
      <w:r w:rsidRPr="00CB3C61">
        <w:rPr>
          <w:rFonts w:asciiTheme="minorBidi" w:hAnsiTheme="minorBidi"/>
          <w:szCs w:val="21"/>
        </w:rPr>
        <w:t>Currently, around 67% of households in the region use clean water from centralized water supply systems, while the remaining 33% rely on household-level water supply methods (such as jars, storage tanks, drilled wells, etc.). Among these, approximately 53,500 households are scattered and dispersed, mainly in the provinces of Long An, Tien Giang, Ben Tre, Soc Trang, Bac Lieu, Ca Mau, and Kien Giang, making it difficult for them to access centralized water supply systems.</w:t>
      </w:r>
    </w:p>
    <w:p w14:paraId="36A7E350" w14:textId="2A601C47" w:rsidR="00E653AD" w:rsidRPr="00CB3C61" w:rsidRDefault="00E653AD" w:rsidP="00E653AD">
      <w:pPr>
        <w:rPr>
          <w:rFonts w:asciiTheme="minorBidi" w:hAnsiTheme="minorBidi"/>
          <w:szCs w:val="21"/>
        </w:rPr>
      </w:pPr>
      <w:r w:rsidRPr="00CB3C61">
        <w:rPr>
          <w:rFonts w:asciiTheme="minorBidi" w:hAnsiTheme="minorBidi"/>
          <w:szCs w:val="21"/>
        </w:rPr>
        <w:t>The percentage of households using clean water from centralized systems varies by province: Ca Mau 18%, Kien Giang 33%, Bac Lieu 43%, Ben Tre 60%, while provinces with higher rates include Tien Giang, Vinh Long, and An Giang, ranging from 90</w:t>
      </w:r>
      <w:r w:rsidR="004F5802" w:rsidRPr="00CB3C61">
        <w:rPr>
          <w:rFonts w:asciiTheme="minorBidi" w:hAnsiTheme="minorBidi"/>
          <w:szCs w:val="21"/>
        </w:rPr>
        <w:t>-</w:t>
      </w:r>
      <w:r w:rsidRPr="00CB3C61">
        <w:rPr>
          <w:rFonts w:asciiTheme="minorBidi" w:hAnsiTheme="minorBidi"/>
          <w:szCs w:val="21"/>
        </w:rPr>
        <w:t>94%.</w:t>
      </w:r>
    </w:p>
    <w:p w14:paraId="482470DB" w14:textId="77777777" w:rsidR="00F84EC0" w:rsidRPr="00CB3C61" w:rsidRDefault="00E653AD" w:rsidP="00E653AD">
      <w:pPr>
        <w:rPr>
          <w:rFonts w:asciiTheme="minorBidi" w:hAnsiTheme="minorBidi"/>
          <w:szCs w:val="21"/>
        </w:rPr>
      </w:pPr>
      <w:r w:rsidRPr="00CB3C61">
        <w:rPr>
          <w:rFonts w:asciiTheme="minorBidi" w:hAnsiTheme="minorBidi"/>
          <w:szCs w:val="21"/>
        </w:rPr>
        <w:t xml:space="preserve">In recent years, the </w:t>
      </w:r>
      <w:r w:rsidRPr="00CB3C61">
        <w:rPr>
          <w:rFonts w:asciiTheme="minorBidi" w:hAnsiTheme="minorBidi"/>
          <w:b/>
          <w:bCs/>
          <w:szCs w:val="21"/>
        </w:rPr>
        <w:t>decline in water sources and saline intrusion has increased the risk of salinization of surface and groundwater sources</w:t>
      </w:r>
      <w:r w:rsidRPr="00CB3C61">
        <w:rPr>
          <w:rFonts w:asciiTheme="minorBidi" w:hAnsiTheme="minorBidi"/>
          <w:szCs w:val="21"/>
        </w:rPr>
        <w:t>, affecting rural domestic water supply during the dry season</w:t>
      </w:r>
      <w:r w:rsidR="004F5802" w:rsidRPr="00CB3C61">
        <w:rPr>
          <w:rFonts w:asciiTheme="minorBidi" w:hAnsiTheme="minorBidi"/>
          <w:szCs w:val="21"/>
        </w:rPr>
        <w:t xml:space="preserve"> - </w:t>
      </w:r>
      <w:r w:rsidRPr="00CB3C61">
        <w:rPr>
          <w:rFonts w:asciiTheme="minorBidi" w:hAnsiTheme="minorBidi"/>
          <w:szCs w:val="21"/>
        </w:rPr>
        <w:t xml:space="preserve">especially for households without access to centralized water supply systems. The level of impact depends on water source conditions and the duration of drought and water shortages. </w:t>
      </w:r>
    </w:p>
    <w:p w14:paraId="13D3CE7B" w14:textId="5AEFE389" w:rsidR="00F95D2D" w:rsidRDefault="00E653AD" w:rsidP="00E653AD">
      <w:pPr>
        <w:rPr>
          <w:rFonts w:asciiTheme="minorBidi" w:hAnsiTheme="minorBidi"/>
          <w:szCs w:val="21"/>
        </w:rPr>
      </w:pPr>
      <w:r w:rsidRPr="00CB3C61">
        <w:rPr>
          <w:rFonts w:asciiTheme="minorBidi" w:hAnsiTheme="minorBidi"/>
          <w:szCs w:val="21"/>
        </w:rPr>
        <w:t>Statistics show that the average water storage capacity per dispersed household is only about 1 cubic meter, which is sufficient for drinking and cooking for 10</w:t>
      </w:r>
      <w:r w:rsidR="00F84EC0" w:rsidRPr="00CB3C61">
        <w:rPr>
          <w:rFonts w:asciiTheme="minorBidi" w:hAnsiTheme="minorBidi"/>
          <w:szCs w:val="21"/>
        </w:rPr>
        <w:t xml:space="preserve"> - </w:t>
      </w:r>
      <w:r w:rsidRPr="00CB3C61">
        <w:rPr>
          <w:rFonts w:asciiTheme="minorBidi" w:hAnsiTheme="minorBidi"/>
          <w:szCs w:val="21"/>
        </w:rPr>
        <w:t xml:space="preserve">20 days. However, </w:t>
      </w:r>
      <w:r w:rsidRPr="00CB3C61">
        <w:rPr>
          <w:rFonts w:asciiTheme="minorBidi" w:hAnsiTheme="minorBidi"/>
          <w:b/>
          <w:bCs/>
          <w:szCs w:val="21"/>
        </w:rPr>
        <w:t>drought and salinity often occur early and last up to 3 months, leading to water shortages or a complete lack of fresh water for daily use</w:t>
      </w:r>
      <w:r w:rsidRPr="00CB3C61">
        <w:rPr>
          <w:rFonts w:asciiTheme="minorBidi" w:hAnsiTheme="minorBidi"/>
          <w:szCs w:val="21"/>
        </w:rPr>
        <w:t>.</w:t>
      </w:r>
    </w:p>
    <w:p w14:paraId="2991644B" w14:textId="77777777" w:rsidR="008955FD" w:rsidRDefault="009D77AD" w:rsidP="00C47017">
      <w:pPr>
        <w:rPr>
          <w:rFonts w:asciiTheme="minorBidi" w:hAnsiTheme="minorBidi"/>
          <w:szCs w:val="21"/>
        </w:rPr>
      </w:pPr>
      <w:r w:rsidRPr="009D77AD">
        <w:rPr>
          <w:rFonts w:asciiTheme="minorBidi" w:hAnsiTheme="minorBidi"/>
          <w:szCs w:val="21"/>
        </w:rPr>
        <w:t>The extreme drought events in the Mekong Delta,</w:t>
      </w:r>
      <w:r>
        <w:rPr>
          <w:rFonts w:asciiTheme="minorBidi" w:hAnsiTheme="minorBidi"/>
          <w:szCs w:val="21"/>
        </w:rPr>
        <w:t xml:space="preserve"> such as those</w:t>
      </w:r>
      <w:r w:rsidRPr="009D77AD">
        <w:rPr>
          <w:rFonts w:asciiTheme="minorBidi" w:hAnsiTheme="minorBidi"/>
          <w:szCs w:val="21"/>
        </w:rPr>
        <w:t xml:space="preserve"> in 2016 and 2020, had significant impacts on the drinking water supply in the region.</w:t>
      </w:r>
      <w:r w:rsidR="000611CA">
        <w:rPr>
          <w:rFonts w:asciiTheme="minorBidi" w:hAnsiTheme="minorBidi"/>
          <w:szCs w:val="21"/>
        </w:rPr>
        <w:t xml:space="preserve"> </w:t>
      </w:r>
    </w:p>
    <w:p w14:paraId="40495241" w14:textId="3552CFA0" w:rsidR="009D77AD" w:rsidRDefault="003F1CD9" w:rsidP="00C47017">
      <w:pPr>
        <w:rPr>
          <w:rFonts w:asciiTheme="minorBidi" w:hAnsiTheme="minorBidi"/>
          <w:szCs w:val="21"/>
        </w:rPr>
      </w:pPr>
      <w:r>
        <w:rPr>
          <w:rFonts w:asciiTheme="minorBidi" w:hAnsiTheme="minorBidi"/>
          <w:szCs w:val="21"/>
        </w:rPr>
        <w:lastRenderedPageBreak/>
        <w:t>In</w:t>
      </w:r>
      <w:r w:rsidR="008955FD">
        <w:rPr>
          <w:rFonts w:asciiTheme="minorBidi" w:hAnsiTheme="minorBidi"/>
          <w:szCs w:val="21"/>
        </w:rPr>
        <w:t xml:space="preserve"> the record 2015 -</w:t>
      </w:r>
      <w:r>
        <w:rPr>
          <w:rFonts w:asciiTheme="minorBidi" w:hAnsiTheme="minorBidi"/>
          <w:szCs w:val="21"/>
        </w:rPr>
        <w:t xml:space="preserve"> 2016 event, d</w:t>
      </w:r>
      <w:r w:rsidR="000611CA">
        <w:rPr>
          <w:rFonts w:asciiTheme="minorBidi" w:hAnsiTheme="minorBidi"/>
          <w:szCs w:val="21"/>
        </w:rPr>
        <w:t xml:space="preserve">ue to the low levels of </w:t>
      </w:r>
      <w:r w:rsidR="00EF4B7F">
        <w:rPr>
          <w:rFonts w:asciiTheme="minorBidi" w:hAnsiTheme="minorBidi"/>
          <w:szCs w:val="21"/>
        </w:rPr>
        <w:t xml:space="preserve">rainfall and upstream water diversion, </w:t>
      </w:r>
      <w:r w:rsidR="00CE28B1">
        <w:rPr>
          <w:rFonts w:asciiTheme="minorBidi" w:hAnsiTheme="minorBidi"/>
          <w:szCs w:val="21"/>
        </w:rPr>
        <w:t xml:space="preserve">and the subsequent low water levels in the Mekong River, </w:t>
      </w:r>
      <w:r w:rsidR="00EF4B7F">
        <w:rPr>
          <w:rFonts w:asciiTheme="minorBidi" w:hAnsiTheme="minorBidi"/>
          <w:szCs w:val="21"/>
        </w:rPr>
        <w:t xml:space="preserve">the saltwater was able to penetrate </w:t>
      </w:r>
      <w:r w:rsidR="0085635E">
        <w:rPr>
          <w:rFonts w:asciiTheme="minorBidi" w:hAnsiTheme="minorBidi"/>
          <w:szCs w:val="21"/>
        </w:rPr>
        <w:t xml:space="preserve">and contaminate drinking water sources such as wells and rivers. </w:t>
      </w:r>
      <w:r w:rsidR="0085635E" w:rsidRPr="0085635E">
        <w:rPr>
          <w:rFonts w:asciiTheme="minorBidi" w:hAnsiTheme="minorBidi"/>
          <w:szCs w:val="21"/>
        </w:rPr>
        <w:t xml:space="preserve">As a result, local governments and residents were forced to rely on bottled water and emergency water supplies transported from other regions, which put significant pressure on </w:t>
      </w:r>
      <w:r w:rsidR="0085635E">
        <w:rPr>
          <w:rFonts w:asciiTheme="minorBidi" w:hAnsiTheme="minorBidi"/>
          <w:szCs w:val="21"/>
        </w:rPr>
        <w:t>the already scarce resources at the time of the drought.</w:t>
      </w:r>
      <w:r w:rsidR="008955FD">
        <w:rPr>
          <w:rFonts w:asciiTheme="minorBidi" w:hAnsiTheme="minorBidi"/>
          <w:szCs w:val="21"/>
        </w:rPr>
        <w:t xml:space="preserve"> As of March 2016, more than 409,000 were estimated to have been a</w:t>
      </w:r>
      <w:r w:rsidR="00FE4A99">
        <w:rPr>
          <w:rFonts w:asciiTheme="minorBidi" w:hAnsiTheme="minorBidi"/>
          <w:szCs w:val="21"/>
        </w:rPr>
        <w:t>ffected, with estimated 976,000 million people lacking water for daily consumption</w:t>
      </w:r>
      <w:r w:rsidR="007B6B24">
        <w:rPr>
          <w:rStyle w:val="FootnoteReference"/>
          <w:rFonts w:asciiTheme="minorBidi" w:hAnsiTheme="minorBidi"/>
          <w:szCs w:val="21"/>
        </w:rPr>
        <w:footnoteReference w:id="7"/>
      </w:r>
      <w:r w:rsidR="00FE4A99">
        <w:rPr>
          <w:rFonts w:asciiTheme="minorBidi" w:hAnsiTheme="minorBidi"/>
          <w:szCs w:val="21"/>
        </w:rPr>
        <w:t xml:space="preserve">. </w:t>
      </w:r>
      <w:r>
        <w:rPr>
          <w:rFonts w:asciiTheme="minorBidi" w:hAnsiTheme="minorBidi"/>
          <w:szCs w:val="21"/>
        </w:rPr>
        <w:t xml:space="preserve"> </w:t>
      </w:r>
      <w:r w:rsidRPr="003F1CD9">
        <w:rPr>
          <w:rFonts w:asciiTheme="minorBidi" w:hAnsiTheme="minorBidi"/>
          <w:szCs w:val="21"/>
        </w:rPr>
        <w:t>Saltwater intrusion made up to 20% of freshwater wells in the region undrinkable</w:t>
      </w:r>
      <w:r w:rsidR="005A50B6">
        <w:rPr>
          <w:rFonts w:asciiTheme="minorBidi" w:hAnsiTheme="minorBidi"/>
          <w:szCs w:val="21"/>
        </w:rPr>
        <w:t>.</w:t>
      </w:r>
    </w:p>
    <w:p w14:paraId="61711B41" w14:textId="0A5BAC91" w:rsidR="005A50B6" w:rsidRDefault="00CB70A7" w:rsidP="003F2380">
      <w:pPr>
        <w:rPr>
          <w:rFonts w:asciiTheme="minorBidi" w:hAnsiTheme="minorBidi"/>
          <w:szCs w:val="21"/>
        </w:rPr>
      </w:pPr>
      <w:r>
        <w:rPr>
          <w:rFonts w:asciiTheme="minorBidi" w:hAnsiTheme="minorBidi"/>
          <w:szCs w:val="21"/>
        </w:rPr>
        <w:t>D</w:t>
      </w:r>
      <w:r w:rsidR="005A50B6">
        <w:rPr>
          <w:rFonts w:asciiTheme="minorBidi" w:hAnsiTheme="minorBidi"/>
          <w:szCs w:val="21"/>
        </w:rPr>
        <w:t xml:space="preserve">uring the </w:t>
      </w:r>
      <w:r>
        <w:rPr>
          <w:rFonts w:asciiTheme="minorBidi" w:hAnsiTheme="minorBidi"/>
          <w:szCs w:val="21"/>
        </w:rPr>
        <w:t xml:space="preserve">2019 - </w:t>
      </w:r>
      <w:r w:rsidR="005A50B6">
        <w:rPr>
          <w:rFonts w:asciiTheme="minorBidi" w:hAnsiTheme="minorBidi"/>
          <w:szCs w:val="21"/>
        </w:rPr>
        <w:t>202</w:t>
      </w:r>
      <w:r>
        <w:rPr>
          <w:rFonts w:asciiTheme="minorBidi" w:hAnsiTheme="minorBidi"/>
          <w:szCs w:val="21"/>
        </w:rPr>
        <w:t xml:space="preserve">0 SWI event, </w:t>
      </w:r>
      <w:r w:rsidR="00D00F41">
        <w:rPr>
          <w:rFonts w:asciiTheme="minorBidi" w:hAnsiTheme="minorBidi"/>
          <w:szCs w:val="21"/>
        </w:rPr>
        <w:t>m</w:t>
      </w:r>
      <w:r w:rsidR="00D00F41" w:rsidRPr="00D00F41">
        <w:rPr>
          <w:rFonts w:asciiTheme="minorBidi" w:hAnsiTheme="minorBidi"/>
          <w:szCs w:val="21"/>
        </w:rPr>
        <w:t>ore than 685,000 people in the</w:t>
      </w:r>
      <w:r w:rsidR="00D00F41">
        <w:rPr>
          <w:rFonts w:asciiTheme="minorBidi" w:hAnsiTheme="minorBidi"/>
          <w:szCs w:val="21"/>
        </w:rPr>
        <w:t xml:space="preserve"> </w:t>
      </w:r>
      <w:r w:rsidR="00D00F41" w:rsidRPr="00D00F41">
        <w:rPr>
          <w:rFonts w:asciiTheme="minorBidi" w:hAnsiTheme="minorBidi"/>
          <w:szCs w:val="21"/>
        </w:rPr>
        <w:t>Mekong Delta provinces were affected</w:t>
      </w:r>
      <w:r w:rsidR="00D00F41">
        <w:rPr>
          <w:rFonts w:asciiTheme="minorBidi" w:hAnsiTheme="minorBidi"/>
          <w:szCs w:val="21"/>
        </w:rPr>
        <w:t xml:space="preserve"> and </w:t>
      </w:r>
      <w:r w:rsidR="003F2380">
        <w:rPr>
          <w:rFonts w:asciiTheme="minorBidi" w:hAnsiTheme="minorBidi"/>
          <w:szCs w:val="21"/>
        </w:rPr>
        <w:t>a</w:t>
      </w:r>
      <w:r w:rsidR="003F2380" w:rsidRPr="003F2380">
        <w:rPr>
          <w:rFonts w:asciiTheme="minorBidi" w:hAnsiTheme="minorBidi"/>
          <w:szCs w:val="21"/>
        </w:rPr>
        <w:t xml:space="preserve">pproximately 200,000 households </w:t>
      </w:r>
      <w:r w:rsidR="003F2380">
        <w:rPr>
          <w:rFonts w:asciiTheme="minorBidi" w:hAnsiTheme="minorBidi"/>
          <w:szCs w:val="21"/>
        </w:rPr>
        <w:t xml:space="preserve">were reported to be </w:t>
      </w:r>
      <w:r w:rsidR="003F2380" w:rsidRPr="003F2380">
        <w:rPr>
          <w:rFonts w:asciiTheme="minorBidi" w:hAnsiTheme="minorBidi"/>
          <w:szCs w:val="21"/>
        </w:rPr>
        <w:t>lacking safe water for</w:t>
      </w:r>
      <w:r w:rsidR="003F2380">
        <w:rPr>
          <w:rFonts w:asciiTheme="minorBidi" w:hAnsiTheme="minorBidi"/>
          <w:szCs w:val="21"/>
        </w:rPr>
        <w:t xml:space="preserve"> </w:t>
      </w:r>
      <w:r w:rsidR="003F2380" w:rsidRPr="003F2380">
        <w:rPr>
          <w:rFonts w:asciiTheme="minorBidi" w:hAnsiTheme="minorBidi"/>
          <w:szCs w:val="21"/>
        </w:rPr>
        <w:t>domestic uses</w:t>
      </w:r>
      <w:r w:rsidR="003F2380">
        <w:rPr>
          <w:rFonts w:asciiTheme="minorBidi" w:hAnsiTheme="minorBidi"/>
          <w:szCs w:val="21"/>
        </w:rPr>
        <w:t xml:space="preserve"> in March of 2020</w:t>
      </w:r>
      <w:r w:rsidR="003F2380">
        <w:rPr>
          <w:rStyle w:val="FootnoteReference"/>
          <w:rFonts w:asciiTheme="minorBidi" w:hAnsiTheme="minorBidi"/>
          <w:szCs w:val="21"/>
        </w:rPr>
        <w:footnoteReference w:id="8"/>
      </w:r>
      <w:r w:rsidR="00AE3997">
        <w:rPr>
          <w:rFonts w:asciiTheme="minorBidi" w:hAnsiTheme="minorBidi"/>
          <w:szCs w:val="21"/>
        </w:rPr>
        <w:t>, still in the midst of the drought.</w:t>
      </w:r>
      <w:r w:rsidR="00561CDC">
        <w:rPr>
          <w:rFonts w:asciiTheme="minorBidi" w:hAnsiTheme="minorBidi"/>
          <w:szCs w:val="21"/>
        </w:rPr>
        <w:t xml:space="preserve"> </w:t>
      </w:r>
    </w:p>
    <w:p w14:paraId="3FF8F455" w14:textId="5A51988A" w:rsidR="00F95D2D" w:rsidRDefault="00F95D2D">
      <w:pPr>
        <w:spacing w:before="0" w:after="160"/>
        <w:rPr>
          <w:rFonts w:asciiTheme="minorBidi" w:hAnsiTheme="minorBidi"/>
          <w:szCs w:val="21"/>
        </w:rPr>
      </w:pPr>
    </w:p>
    <w:p w14:paraId="3FAEA1EC" w14:textId="4ECDAD5C" w:rsidR="00655F57" w:rsidRDefault="007E2A3C" w:rsidP="003637C0">
      <w:pPr>
        <w:pStyle w:val="Heading2"/>
      </w:pPr>
      <w:bookmarkStart w:id="17" w:name="_Toc234919941"/>
      <w:r>
        <w:t>G</w:t>
      </w:r>
      <w:r w:rsidR="00987613">
        <w:t>ender</w:t>
      </w:r>
      <w:r w:rsidR="00DE011D">
        <w:t xml:space="preserve">-specific </w:t>
      </w:r>
      <w:r>
        <w:t xml:space="preserve">impacts of SWI in the </w:t>
      </w:r>
      <w:r w:rsidR="00944B0D">
        <w:t>VMD</w:t>
      </w:r>
      <w:bookmarkEnd w:id="17"/>
    </w:p>
    <w:p w14:paraId="74B38D02" w14:textId="77777777" w:rsidR="00D37F1A" w:rsidRDefault="00D37F1A" w:rsidP="007E2A3C">
      <w:r w:rsidRPr="00D37F1A">
        <w:t xml:space="preserve">Women and men are affected differently by climate change, natural disasters, and their responses to disasters are also different due to their different roles in the family and community. Even within a household, the impacts of climate change and natural disasters </w:t>
      </w:r>
      <w:r>
        <w:t xml:space="preserve">can be </w:t>
      </w:r>
      <w:r w:rsidRPr="00D37F1A">
        <w:t>uneven</w:t>
      </w:r>
      <w:r>
        <w:t>ly distributed</w:t>
      </w:r>
      <w:r w:rsidRPr="00D37F1A">
        <w:t xml:space="preserve"> among members, with women, children, and the elderly often being more vulnerable. </w:t>
      </w:r>
    </w:p>
    <w:p w14:paraId="469E19C9" w14:textId="5C3EE398" w:rsidR="00680978" w:rsidRDefault="00D37F1A" w:rsidP="00680978">
      <w:r w:rsidRPr="00D37F1A">
        <w:t xml:space="preserve">Division of </w:t>
      </w:r>
      <w:r w:rsidR="00EA4761" w:rsidRPr="00D37F1A">
        <w:t>labour</w:t>
      </w:r>
      <w:r w:rsidRPr="00D37F1A">
        <w:t>, social stereotypes and norms, and gender disparities have</w:t>
      </w:r>
      <w:r w:rsidR="00EA4761">
        <w:t xml:space="preserve"> all contributed to preventing </w:t>
      </w:r>
      <w:r w:rsidRPr="00D37F1A">
        <w:t xml:space="preserve">women from acquiring the skills and resources needed to respond to and mitigate the </w:t>
      </w:r>
      <w:r w:rsidRPr="000A2ACA">
        <w:t xml:space="preserve">impacts of climate change. </w:t>
      </w:r>
      <w:r w:rsidR="00EA4761" w:rsidRPr="000A2ACA">
        <w:t>Following a more traditional</w:t>
      </w:r>
      <w:r w:rsidRPr="000A2ACA">
        <w:t xml:space="preserve"> division of </w:t>
      </w:r>
      <w:r w:rsidR="00EA4761" w:rsidRPr="000A2ACA">
        <w:t>labour</w:t>
      </w:r>
      <w:r w:rsidRPr="000A2ACA">
        <w:t xml:space="preserve">, women often use water for daily </w:t>
      </w:r>
      <w:r w:rsidR="0036144E" w:rsidRPr="000A2ACA">
        <w:t>household</w:t>
      </w:r>
      <w:r w:rsidRPr="000A2ACA">
        <w:t xml:space="preserve"> purposes, personal hygiene needs, and traditional agriculture, with little use of </w:t>
      </w:r>
      <w:r w:rsidR="0036144E" w:rsidRPr="000A2ACA">
        <w:t xml:space="preserve">advanced </w:t>
      </w:r>
      <w:r w:rsidRPr="000A2ACA">
        <w:t>technology.</w:t>
      </w:r>
      <w:r w:rsidR="00680978" w:rsidRPr="000A2ACA">
        <w:t xml:space="preserve"> </w:t>
      </w:r>
      <w:r w:rsidRPr="000A2ACA">
        <w:t>In many rural areas</w:t>
      </w:r>
      <w:r w:rsidR="0036144E" w:rsidRPr="000A2ACA">
        <w:t xml:space="preserve"> of Viet Nam</w:t>
      </w:r>
      <w:r w:rsidRPr="000A2ACA">
        <w:t xml:space="preserve">, especially in </w:t>
      </w:r>
      <w:r w:rsidR="0036144E" w:rsidRPr="000A2ACA">
        <w:t xml:space="preserve">the more </w:t>
      </w:r>
      <w:r w:rsidRPr="000A2ACA">
        <w:t xml:space="preserve">water-scarce areas, women spend </w:t>
      </w:r>
      <w:r w:rsidR="000A2ACA" w:rsidRPr="000A2ACA">
        <w:t>several</w:t>
      </w:r>
      <w:r w:rsidRPr="000A2ACA">
        <w:t xml:space="preserve"> hours a day collecting and storing water for cooking, laundry</w:t>
      </w:r>
      <w:r w:rsidRPr="00D37F1A">
        <w:t xml:space="preserve"> and other essential household needs. </w:t>
      </w:r>
      <w:r w:rsidR="003A2A13">
        <w:t>M</w:t>
      </w:r>
      <w:r w:rsidRPr="00D37F1A">
        <w:t xml:space="preserve">en often spend </w:t>
      </w:r>
      <w:r w:rsidR="003A2A13">
        <w:t xml:space="preserve">much </w:t>
      </w:r>
      <w:r w:rsidRPr="00D37F1A">
        <w:t xml:space="preserve">less time on </w:t>
      </w:r>
      <w:r w:rsidR="00680978" w:rsidRPr="00D37F1A">
        <w:t>these</w:t>
      </w:r>
      <w:r w:rsidR="00680978">
        <w:t xml:space="preserve"> kinds of tasks</w:t>
      </w:r>
      <w:r w:rsidRPr="00D37F1A">
        <w:t xml:space="preserve">. </w:t>
      </w:r>
    </w:p>
    <w:p w14:paraId="5AA9D5CF" w14:textId="02725275" w:rsidR="00B7223B" w:rsidRDefault="00680978" w:rsidP="00B362A2">
      <w:r>
        <w:t>The</w:t>
      </w:r>
      <w:r w:rsidR="00D37F1A" w:rsidRPr="00D37F1A">
        <w:t xml:space="preserve"> time-consuming housework</w:t>
      </w:r>
      <w:r>
        <w:t xml:space="preserve"> that traditionally falls to women</w:t>
      </w:r>
      <w:r w:rsidR="00D37F1A" w:rsidRPr="00D37F1A">
        <w:t xml:space="preserve">, </w:t>
      </w:r>
      <w:r>
        <w:t xml:space="preserve">means that many </w:t>
      </w:r>
      <w:r w:rsidR="00D37F1A" w:rsidRPr="00D37F1A">
        <w:t>rural women often have little time to participate in</w:t>
      </w:r>
      <w:r w:rsidR="00AD3838">
        <w:t xml:space="preserve"> the</w:t>
      </w:r>
      <w:r w:rsidR="00D37F1A" w:rsidRPr="00D37F1A">
        <w:t xml:space="preserve"> community activities and meetings </w:t>
      </w:r>
      <w:r>
        <w:t xml:space="preserve">where </w:t>
      </w:r>
      <w:r w:rsidR="00D37F1A" w:rsidRPr="00D37F1A">
        <w:t>deci</w:t>
      </w:r>
      <w:r>
        <w:t>sions pertaining</w:t>
      </w:r>
      <w:r w:rsidR="00D37F1A" w:rsidRPr="00D37F1A">
        <w:t xml:space="preserve"> com</w:t>
      </w:r>
      <w:r>
        <w:t>munity issues are made</w:t>
      </w:r>
      <w:r w:rsidR="00B7223B">
        <w:t>, reducing their say over how water management and other issues are to be addressed</w:t>
      </w:r>
      <w:r>
        <w:t>.</w:t>
      </w:r>
      <w:r w:rsidR="00A10174">
        <w:t xml:space="preserve"> </w:t>
      </w:r>
      <w:r>
        <w:t>They also often have</w:t>
      </w:r>
      <w:r w:rsidR="00D37F1A" w:rsidRPr="00D37F1A">
        <w:t xml:space="preserve"> limited access to information on water resource management and protection</w:t>
      </w:r>
      <w:r w:rsidR="00A10174">
        <w:t xml:space="preserve">, including that </w:t>
      </w:r>
      <w:r w:rsidR="00017186">
        <w:t>on managing</w:t>
      </w:r>
      <w:r w:rsidR="00A10174">
        <w:t xml:space="preserve"> SWI</w:t>
      </w:r>
      <w:r w:rsidR="00D37F1A" w:rsidRPr="00D37F1A">
        <w:t xml:space="preserve">. </w:t>
      </w:r>
      <w:r w:rsidR="0064122C">
        <w:t>Combined, the g</w:t>
      </w:r>
      <w:r w:rsidR="0064122C" w:rsidRPr="0064122C">
        <w:t>ender inequality, lack of training and lack of formal mechanisms to promote women’s leadership lead to women being underrepresented in decision-making bodies, especially at the local level. Women’s lower participation in community organizations hinders their participation in preparedness activities and devalues their knowledge and experience in mitigation and recovery actions</w:t>
      </w:r>
      <w:r w:rsidR="0064122C">
        <w:t xml:space="preserve"> when it comes to tackling impacts of such events as SWI.</w:t>
      </w:r>
      <w:r w:rsidR="00A60AFC" w:rsidRPr="00A60AFC">
        <w:t xml:space="preserve"> </w:t>
      </w:r>
      <w:r w:rsidR="00E03EBF">
        <w:t>When there is underrepresentation of women in decision-making bodies, t</w:t>
      </w:r>
      <w:r w:rsidR="00A60AFC">
        <w:t>his results in w</w:t>
      </w:r>
      <w:r w:rsidR="00A60AFC" w:rsidRPr="00A60AFC">
        <w:t xml:space="preserve">omen’s priorities </w:t>
      </w:r>
      <w:r w:rsidR="00A60AFC">
        <w:t>being</w:t>
      </w:r>
      <w:r w:rsidR="00A60AFC" w:rsidRPr="00A60AFC">
        <w:t xml:space="preserve"> less considered in </w:t>
      </w:r>
      <w:r w:rsidR="00E03EBF">
        <w:t xml:space="preserve">the </w:t>
      </w:r>
      <w:r w:rsidR="00A60AFC" w:rsidRPr="00A60AFC">
        <w:t xml:space="preserve">disaster risk reduction and adaptation planning </w:t>
      </w:r>
      <w:r w:rsidR="00E03EBF">
        <w:t>strategies and approaches.</w:t>
      </w:r>
    </w:p>
    <w:p w14:paraId="2DB426C1" w14:textId="2217FAAE" w:rsidR="00B64216" w:rsidRDefault="00536DE7" w:rsidP="00B362A2">
      <w:r w:rsidRPr="00536DE7">
        <w:t>When natural disasters</w:t>
      </w:r>
      <w:r w:rsidR="00B362A2">
        <w:t xml:space="preserve"> do</w:t>
      </w:r>
      <w:r w:rsidRPr="00536DE7">
        <w:t xml:space="preserve"> occur, women not only face reduced agricultural production, but they also have to take on additional workloads to restore and replant the land affected by, for example,</w:t>
      </w:r>
      <w:r>
        <w:t xml:space="preserve"> SWI</w:t>
      </w:r>
      <w:r w:rsidR="00D37F1A" w:rsidRPr="00D37F1A">
        <w:t xml:space="preserve">. Landless rural women often work as seasonal agricultural workers and have no </w:t>
      </w:r>
      <w:r w:rsidR="005601B7">
        <w:t xml:space="preserve">alternative </w:t>
      </w:r>
      <w:r w:rsidR="00D37F1A" w:rsidRPr="00D37F1A">
        <w:t>source of income when agricultural production is interrupted by</w:t>
      </w:r>
      <w:r w:rsidR="005601B7">
        <w:t xml:space="preserve"> such</w:t>
      </w:r>
      <w:r w:rsidR="00D37F1A" w:rsidRPr="00D37F1A">
        <w:t xml:space="preserve"> natural disaster</w:t>
      </w:r>
      <w:r w:rsidR="002E7668">
        <w:t>s, making them particularly vulnerable to disruptions caused by severe SWI events.</w:t>
      </w:r>
    </w:p>
    <w:p w14:paraId="29E86B96" w14:textId="1CE01010" w:rsidR="000D2F97" w:rsidRDefault="000D2F97" w:rsidP="000D2F97">
      <w:r>
        <w:t xml:space="preserve">The </w:t>
      </w:r>
      <w:r w:rsidR="00FB532B">
        <w:t>most direct impacts of SWI events are summarized below:</w:t>
      </w:r>
    </w:p>
    <w:p w14:paraId="03F70E33" w14:textId="63DC275C" w:rsidR="000D2F97" w:rsidRDefault="000D2F97" w:rsidP="001869E3">
      <w:r w:rsidRPr="001869E3">
        <w:rPr>
          <w:b/>
          <w:bCs/>
        </w:rPr>
        <w:lastRenderedPageBreak/>
        <w:t>Lack of clean water</w:t>
      </w:r>
      <w:r w:rsidR="001869E3">
        <w:t>. W</w:t>
      </w:r>
      <w:r>
        <w:t xml:space="preserve">omen are often the ones who directly collect water for their families, so when fresh water is scarce, they have to go further to find water. This affects </w:t>
      </w:r>
      <w:r w:rsidR="00B032EB">
        <w:t>the</w:t>
      </w:r>
      <w:r>
        <w:t xml:space="preserve"> time</w:t>
      </w:r>
      <w:r w:rsidR="00B032EB">
        <w:t xml:space="preserve"> available for household and economic activities.</w:t>
      </w:r>
    </w:p>
    <w:p w14:paraId="6B0A6B72" w14:textId="26A9D722" w:rsidR="000D2F97" w:rsidRDefault="000D2F97" w:rsidP="00B032EB">
      <w:r w:rsidRPr="00B032EB">
        <w:rPr>
          <w:b/>
          <w:bCs/>
        </w:rPr>
        <w:t>Risk of disease</w:t>
      </w:r>
      <w:r w:rsidR="00B032EB">
        <w:t>. L</w:t>
      </w:r>
      <w:r>
        <w:t>ack of clean water also leads to poor sanitation, increasing the risk of diseases such as dengue fever, especially affecting the health of women and girls.</w:t>
      </w:r>
    </w:p>
    <w:p w14:paraId="09C8EE7A" w14:textId="1588730C" w:rsidR="000D2F97" w:rsidRDefault="000D2F97" w:rsidP="000D2F97">
      <w:r w:rsidRPr="00B032EB">
        <w:rPr>
          <w:b/>
          <w:bCs/>
        </w:rPr>
        <w:t>Increasing household chores</w:t>
      </w:r>
      <w:r w:rsidR="00B032EB">
        <w:t>.</w:t>
      </w:r>
      <w:r>
        <w:t xml:space="preserve"> </w:t>
      </w:r>
      <w:r w:rsidR="00B032EB">
        <w:t>W</w:t>
      </w:r>
      <w:r>
        <w:t>omen have to spend more time</w:t>
      </w:r>
      <w:r w:rsidR="00B032EB">
        <w:t xml:space="preserve"> fetching water,</w:t>
      </w:r>
      <w:r>
        <w:t xml:space="preserve"> doing laundry, cooking with limited water, or finding alternative water sources.</w:t>
      </w:r>
    </w:p>
    <w:p w14:paraId="7C716DBF" w14:textId="401751A4" w:rsidR="000D2F97" w:rsidRDefault="000D2F97" w:rsidP="000D2F97">
      <w:r w:rsidRPr="00B032EB">
        <w:rPr>
          <w:b/>
          <w:bCs/>
        </w:rPr>
        <w:t>Pushing women into difficult situations</w:t>
      </w:r>
      <w:r w:rsidR="00B032EB">
        <w:t>.</w:t>
      </w:r>
      <w:r>
        <w:t xml:space="preserve"> </w:t>
      </w:r>
      <w:r w:rsidR="00B032EB">
        <w:t>W</w:t>
      </w:r>
      <w:r>
        <w:t xml:space="preserve">ater shortages and loss of income due to </w:t>
      </w:r>
      <w:r w:rsidR="00B032EB">
        <w:t>SWI</w:t>
      </w:r>
      <w:r>
        <w:t xml:space="preserve"> can cause women to face poverty, migration or </w:t>
      </w:r>
      <w:r w:rsidR="00B032EB">
        <w:t xml:space="preserve">and </w:t>
      </w:r>
      <w:r w:rsidR="000D6EFF">
        <w:t xml:space="preserve">in general create </w:t>
      </w:r>
      <w:r>
        <w:t>greater pressure to maintain family life.</w:t>
      </w:r>
    </w:p>
    <w:p w14:paraId="6C442BF3" w14:textId="6535A470" w:rsidR="000D2F97" w:rsidRDefault="000D2F97" w:rsidP="000D2F97">
      <w:r w:rsidRPr="000D6EFF">
        <w:rPr>
          <w:b/>
          <w:bCs/>
        </w:rPr>
        <w:t>Loss of livelihood</w:t>
      </w:r>
      <w:r w:rsidR="000D6EFF" w:rsidRPr="000D6EFF">
        <w:rPr>
          <w:b/>
          <w:bCs/>
        </w:rPr>
        <w:t>s</w:t>
      </w:r>
      <w:r w:rsidR="000D6EFF">
        <w:t>.</w:t>
      </w:r>
      <w:r>
        <w:t xml:space="preserve"> </w:t>
      </w:r>
      <w:r w:rsidR="000D6EFF">
        <w:t>S</w:t>
      </w:r>
      <w:r>
        <w:t>altwater causes severe damage to agriculture (rice, fruit trees) and aquaculture, directly affecting the main source of income for many families, of which women are often the main contributors.</w:t>
      </w:r>
    </w:p>
    <w:p w14:paraId="0E56E9A3" w14:textId="39054C6F" w:rsidR="000D2F97" w:rsidRDefault="000D2F97" w:rsidP="000D2F97">
      <w:r w:rsidRPr="000D6EFF">
        <w:rPr>
          <w:b/>
          <w:bCs/>
        </w:rPr>
        <w:t>Increasing economic burden on families</w:t>
      </w:r>
      <w:r w:rsidR="000D6EFF">
        <w:t>. W</w:t>
      </w:r>
      <w:r>
        <w:t>hen livelihoods are affected, women have to take on more work to make ends meet.</w:t>
      </w:r>
    </w:p>
    <w:p w14:paraId="374DDC78" w14:textId="67D1F7BA" w:rsidR="000D2F97" w:rsidRDefault="00DB2AF0" w:rsidP="000D2F97">
      <w:r w:rsidRPr="00DB2AF0">
        <w:rPr>
          <w:b/>
          <w:bCs/>
        </w:rPr>
        <w:t>P</w:t>
      </w:r>
      <w:r w:rsidR="000D2F97" w:rsidRPr="00DB2AF0">
        <w:rPr>
          <w:b/>
          <w:bCs/>
        </w:rPr>
        <w:t>sychological</w:t>
      </w:r>
      <w:r w:rsidRPr="00DB2AF0">
        <w:rPr>
          <w:b/>
          <w:bCs/>
        </w:rPr>
        <w:t xml:space="preserve"> health</w:t>
      </w:r>
      <w:r>
        <w:t xml:space="preserve">. The pressures on </w:t>
      </w:r>
      <w:r w:rsidR="00C127EE">
        <w:t xml:space="preserve">economy and daily life created by severe events of SWI, </w:t>
      </w:r>
      <w:r w:rsidR="000D2F97">
        <w:t>can cause stress, anxiety and affect women's mental health.</w:t>
      </w:r>
    </w:p>
    <w:p w14:paraId="410FC1A8" w14:textId="03659E20" w:rsidR="000D2F97" w:rsidRDefault="005E678D" w:rsidP="000D2F97">
      <w:r>
        <w:t>Particularly vulnerable groups to the effects of SWI include:</w:t>
      </w:r>
    </w:p>
    <w:p w14:paraId="1485309C" w14:textId="73CFC297" w:rsidR="000D2F97" w:rsidRDefault="000D2F97" w:rsidP="000D2F97">
      <w:r w:rsidRPr="00D57769">
        <w:rPr>
          <w:u w:val="single"/>
        </w:rPr>
        <w:t>The poor</w:t>
      </w:r>
      <w:r w:rsidR="00D57769">
        <w:t>.</w:t>
      </w:r>
      <w:r>
        <w:t xml:space="preserve"> </w:t>
      </w:r>
      <w:r w:rsidR="00D57769">
        <w:t>T</w:t>
      </w:r>
      <w:r w:rsidR="005E678D">
        <w:t>he poorest members of the communities</w:t>
      </w:r>
      <w:r>
        <w:t xml:space="preserve"> have few financial resources to combat the impacts of saltwater intrusion</w:t>
      </w:r>
      <w:r w:rsidR="00D57769">
        <w:t xml:space="preserve"> using the more costly response options such as purchasing or </w:t>
      </w:r>
      <w:r>
        <w:t>storing water, changing crops or investing in</w:t>
      </w:r>
      <w:r w:rsidR="00D57769">
        <w:t xml:space="preserve"> new</w:t>
      </w:r>
      <w:r>
        <w:t xml:space="preserve"> infrastructure.</w:t>
      </w:r>
    </w:p>
    <w:p w14:paraId="54A69DB2" w14:textId="54CCA08D" w:rsidR="000D2F97" w:rsidRDefault="000D2F97" w:rsidP="000D2F97">
      <w:r w:rsidRPr="00D57769">
        <w:rPr>
          <w:u w:val="single"/>
        </w:rPr>
        <w:t>Single women with dependents</w:t>
      </w:r>
      <w:r w:rsidR="00D57769">
        <w:rPr>
          <w:u w:val="single"/>
        </w:rPr>
        <w:t>:</w:t>
      </w:r>
      <w:r>
        <w:t xml:space="preserve"> </w:t>
      </w:r>
      <w:r w:rsidR="00D57769">
        <w:t xml:space="preserve">This is one of the groups in communities that </w:t>
      </w:r>
      <w:r>
        <w:t>bears the greatest burden in finding clean water and taking care of the health of their families (children, elderly parents, etc.) in the context of water shortages</w:t>
      </w:r>
      <w:r w:rsidR="00A34F0C">
        <w:t xml:space="preserve"> and SWI impacts.</w:t>
      </w:r>
    </w:p>
    <w:p w14:paraId="656410D9" w14:textId="2B5E5A4C" w:rsidR="000D2F97" w:rsidRDefault="000D2F97" w:rsidP="000D2F97">
      <w:r w:rsidRPr="00A34F0C">
        <w:rPr>
          <w:u w:val="single"/>
        </w:rPr>
        <w:t>Children and the elderly</w:t>
      </w:r>
      <w:r w:rsidR="00A34F0C">
        <w:t xml:space="preserve">. </w:t>
      </w:r>
      <w:r>
        <w:t xml:space="preserve"> </w:t>
      </w:r>
      <w:r w:rsidR="00A34F0C">
        <w:t>T</w:t>
      </w:r>
      <w:r>
        <w:t>heir weaker health makes them more vulnerable to health and nutritional impacts</w:t>
      </w:r>
      <w:r w:rsidR="00A34F0C">
        <w:t xml:space="preserve"> caused by SWI events.</w:t>
      </w:r>
    </w:p>
    <w:p w14:paraId="04BBCEB3" w14:textId="7B4ADC25" w:rsidR="005E240F" w:rsidRDefault="005E240F" w:rsidP="003637C0">
      <w:r w:rsidRPr="005E240F">
        <w:t xml:space="preserve">The historic drought </w:t>
      </w:r>
      <w:r>
        <w:t xml:space="preserve">events </w:t>
      </w:r>
      <w:r w:rsidRPr="005E240F">
        <w:t>and saltwater intrusion</w:t>
      </w:r>
      <w:r>
        <w:t xml:space="preserve"> events</w:t>
      </w:r>
      <w:r w:rsidRPr="005E240F">
        <w:t xml:space="preserve"> that ha</w:t>
      </w:r>
      <w:r>
        <w:t>ve</w:t>
      </w:r>
      <w:r w:rsidRPr="005E240F">
        <w:t xml:space="preserve"> occurred in recent years </w:t>
      </w:r>
      <w:r>
        <w:t xml:space="preserve">in the VMD </w:t>
      </w:r>
      <w:r w:rsidRPr="005E240F">
        <w:t>have forced many women in the Mekong Delta region to seek alternative ways to earn a living, as their already unstable income from agriculture has plummeted</w:t>
      </w:r>
      <w:r>
        <w:t xml:space="preserve"> and has been put at increasing risk</w:t>
      </w:r>
      <w:r w:rsidRPr="005E240F">
        <w:t xml:space="preserve">. </w:t>
      </w:r>
      <w:r w:rsidR="00425751">
        <w:t>However, the more t</w:t>
      </w:r>
      <w:r w:rsidR="009E3BB9" w:rsidRPr="009E3BB9">
        <w:t>raditional gender roles in Viet</w:t>
      </w:r>
      <w:r w:rsidR="00425751">
        <w:t xml:space="preserve"> N</w:t>
      </w:r>
      <w:r w:rsidR="009E3BB9" w:rsidRPr="009E3BB9">
        <w:t>am often stipulate that women are responsible for household chores such as cooking and caring for other family members</w:t>
      </w:r>
      <w:r w:rsidR="00425751">
        <w:t>, and it is this</w:t>
      </w:r>
      <w:r w:rsidR="009E3BB9" w:rsidRPr="009E3BB9">
        <w:t xml:space="preserve"> tight bond of responsibility </w:t>
      </w:r>
      <w:r w:rsidR="00425751">
        <w:t>and societal expectation that sometimes makes it</w:t>
      </w:r>
      <w:r w:rsidR="009E3BB9" w:rsidRPr="009E3BB9">
        <w:t xml:space="preserve"> difficult for </w:t>
      </w:r>
      <w:r w:rsidR="00425751">
        <w:t>the women</w:t>
      </w:r>
      <w:r w:rsidR="009E3BB9" w:rsidRPr="009E3BB9">
        <w:t xml:space="preserve"> in the Mekong Delta region to change jobs.</w:t>
      </w:r>
    </w:p>
    <w:p w14:paraId="4F2D974A" w14:textId="5D38FC6E" w:rsidR="003637C0" w:rsidRDefault="00F05C8A" w:rsidP="008F0671">
      <w:r>
        <w:t xml:space="preserve">While these changes demonstrate </w:t>
      </w:r>
      <w:r w:rsidR="008F0671">
        <w:t>an adapting society,</w:t>
      </w:r>
      <w:r w:rsidR="005E240F" w:rsidRPr="005E240F">
        <w:t xml:space="preserve"> it is also clear evidence of the vulnerability of women </w:t>
      </w:r>
      <w:r w:rsidR="008F0671">
        <w:t xml:space="preserve">and communities in general </w:t>
      </w:r>
      <w:r w:rsidR="005E240F" w:rsidRPr="005E240F">
        <w:t>in the Mekong Delta region.</w:t>
      </w:r>
      <w:r w:rsidR="008F0671">
        <w:t xml:space="preserve"> The recurring</w:t>
      </w:r>
      <w:r w:rsidR="005E240F" w:rsidRPr="005E240F">
        <w:t xml:space="preserve"> drought and saltwater intrusion </w:t>
      </w:r>
      <w:r w:rsidR="008F0671">
        <w:t>events force</w:t>
      </w:r>
      <w:r w:rsidR="005E240F" w:rsidRPr="005E240F">
        <w:t xml:space="preserve"> people, especially women, to increase their working hours to provide fresh water for crops and care for crops and livestock. The rate of increase in agricultural </w:t>
      </w:r>
      <w:r w:rsidR="008F0671" w:rsidRPr="005E240F">
        <w:t>labour</w:t>
      </w:r>
      <w:r w:rsidR="005E240F" w:rsidRPr="005E240F">
        <w:t xml:space="preserve"> productivity has </w:t>
      </w:r>
      <w:r w:rsidR="008F0671">
        <w:t>stalled</w:t>
      </w:r>
      <w:r w:rsidR="005E240F" w:rsidRPr="005E240F">
        <w:t xml:space="preserve">, meaning that workers have to spend more effort to protect crops </w:t>
      </w:r>
      <w:r w:rsidR="008F0671">
        <w:t>than before</w:t>
      </w:r>
      <w:r w:rsidR="005E240F" w:rsidRPr="005E240F">
        <w:t xml:space="preserve">. As the impacts of climate change continue to wreak havoc in the </w:t>
      </w:r>
      <w:r w:rsidR="008F0671">
        <w:t>VMD region</w:t>
      </w:r>
      <w:r w:rsidR="005E240F" w:rsidRPr="005E240F">
        <w:t xml:space="preserve"> the livelihoods of many families are </w:t>
      </w:r>
      <w:r w:rsidR="008F0671">
        <w:t>in danger, if adaptive actions are not put in place.</w:t>
      </w:r>
    </w:p>
    <w:p w14:paraId="7B2AAD00" w14:textId="77777777" w:rsidR="008A3B1E" w:rsidRPr="003637C0" w:rsidRDefault="008A3B1E" w:rsidP="008F0671"/>
    <w:p w14:paraId="417AACC3" w14:textId="164DD9A7" w:rsidR="002945C9" w:rsidRPr="00EC4345" w:rsidRDefault="00296DB3" w:rsidP="00670A9D">
      <w:pPr>
        <w:pStyle w:val="Heading1"/>
      </w:pPr>
      <w:bookmarkStart w:id="18" w:name="_Toc234919942"/>
      <w:r w:rsidRPr="00EC4345">
        <w:lastRenderedPageBreak/>
        <w:t>Institutional</w:t>
      </w:r>
      <w:r w:rsidR="00E05244" w:rsidRPr="00EC4345">
        <w:t xml:space="preserve"> setup</w:t>
      </w:r>
      <w:r w:rsidR="00670A9D">
        <w:t xml:space="preserve"> for salinity monitoring</w:t>
      </w:r>
      <w:bookmarkEnd w:id="18"/>
    </w:p>
    <w:p w14:paraId="510AFAED" w14:textId="10B831F3" w:rsidR="00D273B9" w:rsidRPr="00CB3C61" w:rsidRDefault="008C0B8B" w:rsidP="00F31591">
      <w:pPr>
        <w:rPr>
          <w:rFonts w:asciiTheme="minorBidi" w:hAnsiTheme="minorBidi"/>
          <w:szCs w:val="21"/>
        </w:rPr>
      </w:pPr>
      <w:r w:rsidRPr="00CB3C61">
        <w:rPr>
          <w:rFonts w:asciiTheme="minorBidi" w:hAnsiTheme="minorBidi"/>
          <w:szCs w:val="21"/>
        </w:rPr>
        <w:t xml:space="preserve">In the Mekong </w:t>
      </w:r>
      <w:r w:rsidR="00B94FC4" w:rsidRPr="00CB3C61">
        <w:rPr>
          <w:rFonts w:asciiTheme="minorBidi" w:hAnsiTheme="minorBidi"/>
          <w:szCs w:val="21"/>
        </w:rPr>
        <w:t>D</w:t>
      </w:r>
      <w:r w:rsidRPr="00CB3C61">
        <w:rPr>
          <w:rFonts w:asciiTheme="minorBidi" w:hAnsiTheme="minorBidi"/>
          <w:szCs w:val="21"/>
        </w:rPr>
        <w:t xml:space="preserve">elta, there are </w:t>
      </w:r>
      <w:r w:rsidR="00364C39" w:rsidRPr="00CB3C61">
        <w:rPr>
          <w:rFonts w:asciiTheme="minorBidi" w:hAnsiTheme="minorBidi"/>
          <w:szCs w:val="21"/>
        </w:rPr>
        <w:t xml:space="preserve">there are </w:t>
      </w:r>
      <w:r w:rsidR="00B94FC4" w:rsidRPr="00CB3C61">
        <w:rPr>
          <w:rFonts w:asciiTheme="minorBidi" w:hAnsiTheme="minorBidi"/>
          <w:szCs w:val="21"/>
        </w:rPr>
        <w:t>several</w:t>
      </w:r>
      <w:r w:rsidR="00364C39" w:rsidRPr="00CB3C61">
        <w:rPr>
          <w:rFonts w:asciiTheme="minorBidi" w:hAnsiTheme="minorBidi"/>
          <w:szCs w:val="21"/>
        </w:rPr>
        <w:t xml:space="preserve"> organizations</w:t>
      </w:r>
      <w:r w:rsidR="00B94FC4" w:rsidRPr="00CB3C61">
        <w:rPr>
          <w:rFonts w:asciiTheme="minorBidi" w:hAnsiTheme="minorBidi"/>
          <w:szCs w:val="21"/>
        </w:rPr>
        <w:t>,</w:t>
      </w:r>
      <w:r w:rsidR="00364C39" w:rsidRPr="00CB3C61">
        <w:rPr>
          <w:rFonts w:asciiTheme="minorBidi" w:hAnsiTheme="minorBidi"/>
          <w:szCs w:val="21"/>
        </w:rPr>
        <w:t xml:space="preserve"> both nationally and </w:t>
      </w:r>
      <w:r w:rsidR="00B94FC4" w:rsidRPr="00CB3C61">
        <w:rPr>
          <w:rFonts w:asciiTheme="minorBidi" w:hAnsiTheme="minorBidi"/>
          <w:szCs w:val="21"/>
        </w:rPr>
        <w:t>regionally, that are engaging in and</w:t>
      </w:r>
      <w:r w:rsidR="00364C39" w:rsidRPr="00CB3C61">
        <w:rPr>
          <w:rFonts w:asciiTheme="minorBidi" w:hAnsiTheme="minorBidi"/>
          <w:szCs w:val="21"/>
        </w:rPr>
        <w:t xml:space="preserve"> collaborating </w:t>
      </w:r>
      <w:r w:rsidR="00B94FC4" w:rsidRPr="00CB3C61">
        <w:rPr>
          <w:rFonts w:asciiTheme="minorBidi" w:hAnsiTheme="minorBidi"/>
          <w:szCs w:val="21"/>
        </w:rPr>
        <w:t>on-</w:t>
      </w:r>
      <w:r w:rsidR="00364C39" w:rsidRPr="00CB3C61">
        <w:rPr>
          <w:rFonts w:asciiTheme="minorBidi" w:hAnsiTheme="minorBidi"/>
          <w:szCs w:val="21"/>
        </w:rPr>
        <w:t xml:space="preserve"> salinity monitoring and management.</w:t>
      </w:r>
      <w:r w:rsidR="00F31591" w:rsidRPr="00CB3C61">
        <w:rPr>
          <w:rFonts w:asciiTheme="minorBidi" w:hAnsiTheme="minorBidi"/>
          <w:szCs w:val="21"/>
        </w:rPr>
        <w:t xml:space="preserve"> </w:t>
      </w:r>
      <w:r w:rsidR="00B94FC4" w:rsidRPr="00CB3C61">
        <w:rPr>
          <w:rFonts w:asciiTheme="minorBidi" w:hAnsiTheme="minorBidi"/>
          <w:szCs w:val="21"/>
        </w:rPr>
        <w:t>The</w:t>
      </w:r>
      <w:r w:rsidR="00364C39" w:rsidRPr="00CB3C61">
        <w:rPr>
          <w:rFonts w:asciiTheme="minorBidi" w:hAnsiTheme="minorBidi"/>
          <w:szCs w:val="21"/>
        </w:rPr>
        <w:t xml:space="preserve"> below </w:t>
      </w:r>
      <w:r w:rsidR="00F31591" w:rsidRPr="00CB3C61">
        <w:rPr>
          <w:rFonts w:asciiTheme="minorBidi" w:hAnsiTheme="minorBidi"/>
          <w:szCs w:val="21"/>
        </w:rPr>
        <w:fldChar w:fldCharType="begin"/>
      </w:r>
      <w:r w:rsidR="00F31591" w:rsidRPr="00CB3C61">
        <w:rPr>
          <w:rFonts w:asciiTheme="minorBidi" w:hAnsiTheme="minorBidi"/>
          <w:szCs w:val="21"/>
        </w:rPr>
        <w:instrText xml:space="preserve"> REF _Ref212456298 \h </w:instrText>
      </w:r>
      <w:r w:rsidR="00F31591" w:rsidRPr="00CB3C61">
        <w:rPr>
          <w:rFonts w:asciiTheme="minorBidi" w:hAnsiTheme="minorBidi"/>
          <w:szCs w:val="21"/>
        </w:rPr>
      </w:r>
      <w:r w:rsidR="00F31591" w:rsidRPr="00CB3C61">
        <w:rPr>
          <w:rFonts w:asciiTheme="minorBidi" w:hAnsiTheme="minorBidi"/>
          <w:szCs w:val="21"/>
        </w:rPr>
        <w:fldChar w:fldCharType="separate"/>
      </w:r>
      <w:r w:rsidR="00465131" w:rsidRPr="00EC4345">
        <w:t xml:space="preserve">Table </w:t>
      </w:r>
      <w:r w:rsidR="00465131">
        <w:rPr>
          <w:noProof/>
          <w:cs/>
        </w:rPr>
        <w:t>‎</w:t>
      </w:r>
      <w:r w:rsidR="00465131">
        <w:rPr>
          <w:noProof/>
        </w:rPr>
        <w:t>4</w:t>
      </w:r>
      <w:r w:rsidR="00465131">
        <w:noBreakHyphen/>
      </w:r>
      <w:r w:rsidR="00465131">
        <w:rPr>
          <w:noProof/>
        </w:rPr>
        <w:t>1</w:t>
      </w:r>
      <w:r w:rsidR="00F31591" w:rsidRPr="00CB3C61">
        <w:rPr>
          <w:rFonts w:asciiTheme="minorBidi" w:hAnsiTheme="minorBidi"/>
          <w:szCs w:val="21"/>
        </w:rPr>
        <w:fldChar w:fldCharType="end"/>
      </w:r>
      <w:r w:rsidR="00364C39" w:rsidRPr="00CB3C61">
        <w:rPr>
          <w:rFonts w:asciiTheme="minorBidi" w:hAnsiTheme="minorBidi"/>
          <w:szCs w:val="21"/>
        </w:rPr>
        <w:t xml:space="preserve"> represents the list of those organizations and their </w:t>
      </w:r>
      <w:r w:rsidR="00B94FC4" w:rsidRPr="00CB3C61">
        <w:rPr>
          <w:rFonts w:asciiTheme="minorBidi" w:hAnsiTheme="minorBidi"/>
          <w:szCs w:val="21"/>
        </w:rPr>
        <w:t>respective roles and responsibilities.</w:t>
      </w:r>
      <w:r w:rsidR="00115AA6" w:rsidRPr="00CB3C61">
        <w:rPr>
          <w:rFonts w:asciiTheme="minorBidi" w:hAnsiTheme="minorBidi"/>
          <w:szCs w:val="21"/>
        </w:rPr>
        <w:t xml:space="preserve"> </w:t>
      </w:r>
    </w:p>
    <w:p w14:paraId="720B5206" w14:textId="1DD3589D" w:rsidR="006841F0" w:rsidRDefault="00364C39" w:rsidP="00326789">
      <w:pPr>
        <w:pStyle w:val="Caption"/>
        <w:keepNext/>
      </w:pPr>
      <w:bookmarkStart w:id="19" w:name="_Ref212456298"/>
      <w:bookmarkStart w:id="20" w:name="_Toc234918881"/>
      <w:r w:rsidRPr="00EC4345">
        <w:t xml:space="preserve">Table </w:t>
      </w:r>
      <w:r w:rsidR="00617826">
        <w:fldChar w:fldCharType="begin"/>
      </w:r>
      <w:r w:rsidR="00617826">
        <w:instrText xml:space="preserve"> STYLEREF 1 \s </w:instrText>
      </w:r>
      <w:r w:rsidR="00617826">
        <w:fldChar w:fldCharType="separate"/>
      </w:r>
      <w:r w:rsidR="00617826">
        <w:rPr>
          <w:noProof/>
          <w:cs/>
        </w:rPr>
        <w:t>‎</w:t>
      </w:r>
      <w:r w:rsidR="00617826">
        <w:rPr>
          <w:noProof/>
        </w:rPr>
        <w:t>4</w:t>
      </w:r>
      <w:r w:rsidR="00617826">
        <w:fldChar w:fldCharType="end"/>
      </w:r>
      <w:r w:rsidR="00617826">
        <w:noBreakHyphen/>
      </w:r>
      <w:r w:rsidR="00617826">
        <w:fldChar w:fldCharType="begin"/>
      </w:r>
      <w:r w:rsidR="00617826">
        <w:instrText xml:space="preserve"> SEQ Table \* ARABIC \s 1 </w:instrText>
      </w:r>
      <w:r w:rsidR="00617826">
        <w:fldChar w:fldCharType="separate"/>
      </w:r>
      <w:r w:rsidR="00617826">
        <w:rPr>
          <w:noProof/>
        </w:rPr>
        <w:t>1</w:t>
      </w:r>
      <w:r w:rsidR="00617826">
        <w:fldChar w:fldCharType="end"/>
      </w:r>
      <w:bookmarkEnd w:id="19"/>
      <w:r w:rsidRPr="00EC4345">
        <w:t xml:space="preserve"> List of </w:t>
      </w:r>
      <w:r w:rsidR="00983C9E">
        <w:t xml:space="preserve">key </w:t>
      </w:r>
      <w:r w:rsidRPr="00EC4345">
        <w:t>organizations</w:t>
      </w:r>
      <w:r w:rsidR="00983C9E">
        <w:t xml:space="preserve"> engaged in salinity monitoring</w:t>
      </w:r>
      <w:r w:rsidRPr="00EC4345">
        <w:t xml:space="preserve"> and their </w:t>
      </w:r>
      <w:r w:rsidR="00F31591">
        <w:t>roles and responsibilities</w:t>
      </w:r>
      <w:bookmarkEnd w:id="20"/>
    </w:p>
    <w:tbl>
      <w:tblPr>
        <w:tblStyle w:val="GridTable1Light-Accent3"/>
        <w:tblW w:w="0" w:type="auto"/>
        <w:tblLayout w:type="fixed"/>
        <w:tblLook w:val="04A0" w:firstRow="1" w:lastRow="0" w:firstColumn="1" w:lastColumn="0" w:noHBand="0" w:noVBand="1"/>
      </w:tblPr>
      <w:tblGrid>
        <w:gridCol w:w="1555"/>
        <w:gridCol w:w="2976"/>
        <w:gridCol w:w="3119"/>
        <w:gridCol w:w="992"/>
        <w:gridCol w:w="986"/>
      </w:tblGrid>
      <w:tr w:rsidR="00A01D93" w:rsidRPr="003929FA" w14:paraId="3B36E123" w14:textId="495170BB" w:rsidTr="5C66E2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A6A6A6" w:themeFill="background1" w:themeFillShade="A6"/>
            <w:hideMark/>
          </w:tcPr>
          <w:p w14:paraId="0DD5A5EE" w14:textId="51CC6661" w:rsidR="00CF24F5" w:rsidRPr="003929FA" w:rsidRDefault="00CF24F5" w:rsidP="00E514E2">
            <w:pPr>
              <w:rPr>
                <w:rFonts w:asciiTheme="minorBidi" w:hAnsiTheme="minorBidi"/>
                <w:b w:val="0"/>
                <w:bCs w:val="0"/>
                <w:sz w:val="20"/>
                <w:szCs w:val="20"/>
              </w:rPr>
            </w:pPr>
            <w:r w:rsidRPr="003929FA">
              <w:rPr>
                <w:rFonts w:asciiTheme="minorBidi" w:hAnsiTheme="minorBidi"/>
                <w:sz w:val="20"/>
                <w:szCs w:val="20"/>
              </w:rPr>
              <w:t>Institution</w:t>
            </w:r>
          </w:p>
        </w:tc>
        <w:tc>
          <w:tcPr>
            <w:tcW w:w="2976" w:type="dxa"/>
            <w:shd w:val="clear" w:color="auto" w:fill="A6A6A6" w:themeFill="background1" w:themeFillShade="A6"/>
            <w:hideMark/>
          </w:tcPr>
          <w:p w14:paraId="584B639E" w14:textId="77777777" w:rsidR="00CF24F5" w:rsidRPr="003929FA" w:rsidRDefault="00CF24F5" w:rsidP="00E514E2">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3929FA">
              <w:rPr>
                <w:rFonts w:asciiTheme="minorBidi" w:hAnsiTheme="minorBidi"/>
                <w:sz w:val="20"/>
                <w:szCs w:val="20"/>
              </w:rPr>
              <w:t>Role/Mandate</w:t>
            </w:r>
          </w:p>
        </w:tc>
        <w:tc>
          <w:tcPr>
            <w:tcW w:w="3119" w:type="dxa"/>
            <w:shd w:val="clear" w:color="auto" w:fill="A6A6A6" w:themeFill="background1" w:themeFillShade="A6"/>
            <w:hideMark/>
          </w:tcPr>
          <w:p w14:paraId="5F397B2A" w14:textId="77777777" w:rsidR="00CF24F5" w:rsidRPr="003929FA" w:rsidRDefault="00CF24F5" w:rsidP="003929FA">
            <w:pPr>
              <w:spacing w:after="120"/>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3929FA">
              <w:rPr>
                <w:rFonts w:asciiTheme="minorBidi" w:hAnsiTheme="minorBidi"/>
                <w:sz w:val="20"/>
                <w:szCs w:val="20"/>
              </w:rPr>
              <w:t>Protocols &amp; Responsibilities</w:t>
            </w:r>
          </w:p>
        </w:tc>
        <w:tc>
          <w:tcPr>
            <w:tcW w:w="992" w:type="dxa"/>
            <w:shd w:val="clear" w:color="auto" w:fill="A6A6A6" w:themeFill="background1" w:themeFillShade="A6"/>
          </w:tcPr>
          <w:p w14:paraId="0DD76543" w14:textId="42B7F645" w:rsidR="00CF24F5" w:rsidRPr="003929FA" w:rsidRDefault="00CF24F5" w:rsidP="0078405B">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3929FA">
              <w:rPr>
                <w:rFonts w:asciiTheme="minorBidi" w:hAnsiTheme="minorBidi"/>
                <w:sz w:val="20"/>
                <w:szCs w:val="20"/>
              </w:rPr>
              <w:t>Salinity measurement</w:t>
            </w:r>
            <w:r w:rsidR="005B6D20" w:rsidRPr="003929FA">
              <w:rPr>
                <w:rFonts w:asciiTheme="minorBidi" w:hAnsiTheme="minorBidi"/>
                <w:sz w:val="20"/>
                <w:szCs w:val="20"/>
              </w:rPr>
              <w:t xml:space="preserve"> role</w:t>
            </w:r>
          </w:p>
        </w:tc>
        <w:tc>
          <w:tcPr>
            <w:tcW w:w="986" w:type="dxa"/>
            <w:shd w:val="clear" w:color="auto" w:fill="A6A6A6" w:themeFill="background1" w:themeFillShade="A6"/>
          </w:tcPr>
          <w:p w14:paraId="545E995D" w14:textId="5C3F3536" w:rsidR="00CF24F5" w:rsidRPr="003929FA" w:rsidRDefault="00CF24F5" w:rsidP="00E514E2">
            <w:pPr>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Salinity data </w:t>
            </w:r>
            <w:r w:rsidR="005B6D20" w:rsidRPr="003929FA">
              <w:rPr>
                <w:rFonts w:asciiTheme="minorBidi" w:hAnsiTheme="minorBidi"/>
                <w:sz w:val="20"/>
                <w:szCs w:val="20"/>
              </w:rPr>
              <w:t>m</w:t>
            </w:r>
            <w:r w:rsidR="0078405B" w:rsidRPr="003929FA">
              <w:rPr>
                <w:rFonts w:asciiTheme="minorBidi" w:hAnsiTheme="minorBidi"/>
                <w:sz w:val="20"/>
                <w:szCs w:val="20"/>
              </w:rPr>
              <w:t xml:space="preserve">gt. </w:t>
            </w:r>
            <w:r w:rsidR="005B6D20" w:rsidRPr="003929FA">
              <w:rPr>
                <w:rFonts w:asciiTheme="minorBidi" w:hAnsiTheme="minorBidi"/>
                <w:sz w:val="20"/>
                <w:szCs w:val="20"/>
              </w:rPr>
              <w:t>role</w:t>
            </w:r>
          </w:p>
        </w:tc>
      </w:tr>
      <w:tr w:rsidR="0078405B" w:rsidRPr="003929FA" w14:paraId="705FE876" w14:textId="0B905536" w:rsidTr="5C66E2C3">
        <w:tc>
          <w:tcPr>
            <w:cnfStyle w:val="001000000000" w:firstRow="0" w:lastRow="0" w:firstColumn="1" w:lastColumn="0" w:oddVBand="0" w:evenVBand="0" w:oddHBand="0" w:evenHBand="0" w:firstRowFirstColumn="0" w:firstRowLastColumn="0" w:lastRowFirstColumn="0" w:lastRowLastColumn="0"/>
            <w:tcW w:w="1555" w:type="dxa"/>
            <w:hideMark/>
          </w:tcPr>
          <w:p w14:paraId="431C0D46" w14:textId="77777777" w:rsidR="00CF24F5" w:rsidRPr="003929FA" w:rsidRDefault="00CF24F5" w:rsidP="00E514E2">
            <w:pPr>
              <w:rPr>
                <w:rFonts w:asciiTheme="minorBidi" w:hAnsiTheme="minorBidi"/>
                <w:b w:val="0"/>
                <w:bCs w:val="0"/>
                <w:sz w:val="20"/>
                <w:szCs w:val="20"/>
              </w:rPr>
            </w:pPr>
            <w:r w:rsidRPr="003929FA">
              <w:rPr>
                <w:rFonts w:asciiTheme="minorBidi" w:hAnsiTheme="minorBidi"/>
                <w:sz w:val="20"/>
                <w:szCs w:val="20"/>
              </w:rPr>
              <w:t>Ministry of Agriculture &amp; Environment (MAE)</w:t>
            </w:r>
          </w:p>
          <w:p w14:paraId="4367BE40" w14:textId="435203DC" w:rsidR="00CF24F5" w:rsidRPr="003929FA" w:rsidRDefault="00CF24F5" w:rsidP="00E514E2">
            <w:pPr>
              <w:rPr>
                <w:rFonts w:asciiTheme="minorBidi" w:hAnsiTheme="minorBidi"/>
                <w:b w:val="0"/>
                <w:bCs w:val="0"/>
                <w:sz w:val="20"/>
                <w:szCs w:val="20"/>
              </w:rPr>
            </w:pPr>
          </w:p>
        </w:tc>
        <w:tc>
          <w:tcPr>
            <w:tcW w:w="2976" w:type="dxa"/>
            <w:hideMark/>
          </w:tcPr>
          <w:p w14:paraId="04EC4FEB" w14:textId="0945164A" w:rsidR="00CF24F5" w:rsidRPr="003929FA" w:rsidRDefault="00CF24F5"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Lead coordination, monitoring, forecasting, policy development.</w:t>
            </w:r>
          </w:p>
          <w:p w14:paraId="7DFA827A" w14:textId="3A74C643" w:rsidR="00CF24F5" w:rsidRPr="003929FA" w:rsidRDefault="00CF24F5"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Environmental monitoring, data management.</w:t>
            </w:r>
          </w:p>
        </w:tc>
        <w:tc>
          <w:tcPr>
            <w:tcW w:w="3119" w:type="dxa"/>
            <w:hideMark/>
          </w:tcPr>
          <w:p w14:paraId="1E566117" w14:textId="1B777C42"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Operates salinity monitoring systems, builds databases, forecasts saltwater intrusion, manages irrigation systems.</w:t>
            </w:r>
          </w:p>
          <w:p w14:paraId="0E6C6B60" w14:textId="6AAD9DF4"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Collects hydrometeorological data, supports water resource planning.</w:t>
            </w:r>
          </w:p>
        </w:tc>
        <w:tc>
          <w:tcPr>
            <w:tcW w:w="992" w:type="dxa"/>
          </w:tcPr>
          <w:p w14:paraId="2CD8FDB4" w14:textId="001367A5"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c>
          <w:tcPr>
            <w:tcW w:w="986" w:type="dxa"/>
          </w:tcPr>
          <w:p w14:paraId="3B21B5FC" w14:textId="6004B271"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r>
      <w:tr w:rsidR="0078405B" w:rsidRPr="003929FA" w14:paraId="070A5D21" w14:textId="2CFE8300" w:rsidTr="5C66E2C3">
        <w:tc>
          <w:tcPr>
            <w:cnfStyle w:val="001000000000" w:firstRow="0" w:lastRow="0" w:firstColumn="1" w:lastColumn="0" w:oddVBand="0" w:evenVBand="0" w:oddHBand="0" w:evenHBand="0" w:firstRowFirstColumn="0" w:firstRowLastColumn="0" w:lastRowFirstColumn="0" w:lastRowLastColumn="0"/>
            <w:tcW w:w="1555" w:type="dxa"/>
          </w:tcPr>
          <w:p w14:paraId="160E6359" w14:textId="6529D88C" w:rsidR="00CF24F5" w:rsidRPr="003929FA" w:rsidRDefault="00CF24F5" w:rsidP="04238D7D">
            <w:pPr>
              <w:jc w:val="right"/>
              <w:rPr>
                <w:rFonts w:asciiTheme="minorBidi" w:hAnsiTheme="minorBidi"/>
                <w:b w:val="0"/>
                <w:bCs w:val="0"/>
                <w:sz w:val="20"/>
                <w:szCs w:val="20"/>
              </w:rPr>
            </w:pPr>
            <w:r w:rsidRPr="04238D7D">
              <w:rPr>
                <w:rFonts w:asciiTheme="minorBidi" w:hAnsiTheme="minorBidi"/>
                <w:b w:val="0"/>
                <w:bCs w:val="0"/>
                <w:sz w:val="20"/>
                <w:szCs w:val="20"/>
              </w:rPr>
              <w:t>Vietnam Meteorological and Hydrological Administration (VNMHA)</w:t>
            </w:r>
          </w:p>
        </w:tc>
        <w:tc>
          <w:tcPr>
            <w:tcW w:w="2976" w:type="dxa"/>
          </w:tcPr>
          <w:p w14:paraId="1F7DE3D7" w14:textId="0D1599D3" w:rsidR="00CF24F5" w:rsidRPr="003929FA" w:rsidRDefault="00CF24F5" w:rsidP="44FD3937">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Collecting and analyzing salinity data from hydrological stations.</w:t>
            </w:r>
          </w:p>
          <w:p w14:paraId="60EE2D40" w14:textId="380FCDD0" w:rsidR="00CF24F5" w:rsidRPr="003929FA" w:rsidRDefault="00CF24F5" w:rsidP="44FD3937">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Issuing forecasts and alerts related to salinity intrusion, especially during the dry season.</w:t>
            </w:r>
          </w:p>
          <w:p w14:paraId="1DCA9CF0" w14:textId="7679B7B8" w:rsidR="00CF24F5" w:rsidRPr="003929FA" w:rsidRDefault="00CF24F5" w:rsidP="44FD3937">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Supporting national and provincial planning for agriculture, water supply, and climate resilience</w:t>
            </w:r>
          </w:p>
          <w:p w14:paraId="41060CA6" w14:textId="7822588C" w:rsidR="00CF24F5" w:rsidRPr="003929FA" w:rsidRDefault="00CF24F5" w:rsidP="44FD3937">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c>
          <w:tcPr>
            <w:tcW w:w="3119" w:type="dxa"/>
          </w:tcPr>
          <w:p w14:paraId="42CC8F6B" w14:textId="3CF63047"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VNMHA oversees a network of 232 hydrological stations and marine meteorological stations that monitor: </w:t>
            </w:r>
          </w:p>
          <w:p w14:paraId="568CFA2C" w14:textId="7E87CEA1" w:rsidR="00CF24F5" w:rsidRPr="003929FA" w:rsidRDefault="00CF24F5" w:rsidP="004B4DB5">
            <w:pPr>
              <w:pStyle w:val="ListParagraph"/>
              <w:numPr>
                <w:ilvl w:val="0"/>
                <w:numId w:val="17"/>
              </w:numPr>
              <w:spacing w:before="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Salinity levels</w:t>
            </w:r>
          </w:p>
          <w:p w14:paraId="60B75B86" w14:textId="28228563" w:rsidR="00CF24F5" w:rsidRPr="003929FA" w:rsidRDefault="00CF24F5" w:rsidP="004B4DB5">
            <w:pPr>
              <w:pStyle w:val="ListParagraph"/>
              <w:numPr>
                <w:ilvl w:val="0"/>
                <w:numId w:val="17"/>
              </w:numPr>
              <w:spacing w:before="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Water temperature</w:t>
            </w:r>
          </w:p>
          <w:p w14:paraId="6615C8E3" w14:textId="59F57C2E" w:rsidR="00CF24F5" w:rsidRPr="003929FA" w:rsidRDefault="00CF24F5" w:rsidP="004B4DB5">
            <w:pPr>
              <w:pStyle w:val="ListParagraph"/>
              <w:numPr>
                <w:ilvl w:val="0"/>
                <w:numId w:val="17"/>
              </w:numPr>
              <w:spacing w:before="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Sea level</w:t>
            </w:r>
          </w:p>
          <w:p w14:paraId="48FFE013" w14:textId="45007112" w:rsidR="00CF24F5" w:rsidRPr="003929FA" w:rsidRDefault="00CF24F5" w:rsidP="004B4DB5">
            <w:pPr>
              <w:pStyle w:val="ListParagraph"/>
              <w:numPr>
                <w:ilvl w:val="0"/>
                <w:numId w:val="17"/>
              </w:numPr>
              <w:spacing w:before="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Tidal fluctuations</w:t>
            </w:r>
          </w:p>
          <w:p w14:paraId="3294652C" w14:textId="0CFA3476"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Data is collected using automated tide gauges, pressure sensors, and acoustic instruments.</w:t>
            </w:r>
          </w:p>
          <w:p w14:paraId="7D4EB81A" w14:textId="202C10A8"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All data is processed using standardized software (e.g., ORKAN, TIDE) and follows protocols issued by VNMHA.</w:t>
            </w:r>
          </w:p>
          <w:p w14:paraId="7C671BCF" w14:textId="2F239089"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Data is stored digitally and shared with relevant agencies for forecasting and planning</w:t>
            </w:r>
          </w:p>
          <w:p w14:paraId="7501904B" w14:textId="7DC15BD1"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VNMHA collaborates with VNMC and international partners (e.g., DHI, CTCN) to: </w:t>
            </w:r>
          </w:p>
          <w:p w14:paraId="17D940DC" w14:textId="610A5E43" w:rsidR="00CF24F5" w:rsidRPr="003929FA" w:rsidRDefault="00CF24F5" w:rsidP="004B4DB5">
            <w:pPr>
              <w:pStyle w:val="ListParagraph"/>
              <w:numPr>
                <w:ilvl w:val="0"/>
                <w:numId w:val="16"/>
              </w:numPr>
              <w:spacing w:before="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Develop an Integrated Salinity Monitoring System (IMS).</w:t>
            </w:r>
          </w:p>
          <w:p w14:paraId="5811521E" w14:textId="0D3689ED" w:rsidR="00CF24F5" w:rsidRPr="003929FA" w:rsidRDefault="00CF24F5" w:rsidP="004B4DB5">
            <w:pPr>
              <w:pStyle w:val="ListParagraph"/>
              <w:numPr>
                <w:ilvl w:val="0"/>
                <w:numId w:val="16"/>
              </w:numPr>
              <w:spacing w:before="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Share near-real-time data and forecasts.</w:t>
            </w:r>
          </w:p>
          <w:p w14:paraId="20200271" w14:textId="7CA3F283" w:rsidR="00CF24F5" w:rsidRPr="003929FA" w:rsidRDefault="00CF24F5" w:rsidP="004B4DB5">
            <w:pPr>
              <w:pStyle w:val="ListParagraph"/>
              <w:numPr>
                <w:ilvl w:val="0"/>
                <w:numId w:val="16"/>
              </w:numPr>
              <w:spacing w:before="0" w:after="240"/>
              <w:ind w:left="714" w:hanging="357"/>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Build capacity for provincial agencies to interpret and use salinity data effectively.</w:t>
            </w:r>
          </w:p>
        </w:tc>
        <w:tc>
          <w:tcPr>
            <w:tcW w:w="992" w:type="dxa"/>
          </w:tcPr>
          <w:p w14:paraId="57F2A115" w14:textId="47318371" w:rsidR="00CF24F5" w:rsidRPr="003929FA" w:rsidRDefault="00CF24F5" w:rsidP="4FCC6117">
            <w:pPr>
              <w:cnfStyle w:val="000000000000" w:firstRow="0" w:lastRow="0" w:firstColumn="0" w:lastColumn="0" w:oddVBand="0" w:evenVBand="0" w:oddHBand="0" w:evenHBand="0" w:firstRowFirstColumn="0" w:firstRowLastColumn="0" w:lastRowFirstColumn="0" w:lastRowLastColumn="0"/>
              <w:rPr>
                <w:rFonts w:eastAsia="Arial" w:cs="Arial"/>
                <w:sz w:val="20"/>
                <w:szCs w:val="20"/>
              </w:rPr>
            </w:pPr>
          </w:p>
        </w:tc>
        <w:tc>
          <w:tcPr>
            <w:tcW w:w="986" w:type="dxa"/>
          </w:tcPr>
          <w:p w14:paraId="5E7F4C95" w14:textId="69EF1A85" w:rsidR="00CF24F5" w:rsidRPr="003929FA" w:rsidRDefault="16ADF739" w:rsidP="79927DF8">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79927DF8">
              <w:rPr>
                <w:rFonts w:asciiTheme="minorBidi" w:hAnsiTheme="minorBidi"/>
                <w:sz w:val="20"/>
                <w:szCs w:val="20"/>
              </w:rPr>
              <w:t>Yes (</w:t>
            </w:r>
            <w:r w:rsidRPr="79927DF8">
              <w:rPr>
                <w:rFonts w:eastAsia="Arial" w:cs="Arial"/>
                <w:sz w:val="20"/>
                <w:szCs w:val="20"/>
              </w:rPr>
              <w:t>Policy and strategy development, standardization of data collection methods)</w:t>
            </w:r>
          </w:p>
          <w:p w14:paraId="3AF466F3" w14:textId="085CD463" w:rsidR="00CF24F5" w:rsidRPr="003929FA" w:rsidRDefault="00CF24F5" w:rsidP="79927DF8">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r>
      <w:tr w:rsidR="0078405B" w:rsidRPr="003929FA" w14:paraId="30B6BAB0" w14:textId="5EBBE284" w:rsidTr="5C66E2C3">
        <w:tc>
          <w:tcPr>
            <w:cnfStyle w:val="001000000000" w:firstRow="0" w:lastRow="0" w:firstColumn="1" w:lastColumn="0" w:oddVBand="0" w:evenVBand="0" w:oddHBand="0" w:evenHBand="0" w:firstRowFirstColumn="0" w:firstRowLastColumn="0" w:lastRowFirstColumn="0" w:lastRowLastColumn="0"/>
            <w:tcW w:w="1555" w:type="dxa"/>
          </w:tcPr>
          <w:p w14:paraId="2DAFD9CD" w14:textId="590D5448" w:rsidR="00CF24F5" w:rsidRPr="003929FA" w:rsidRDefault="00CF24F5" w:rsidP="00594BC6">
            <w:pPr>
              <w:jc w:val="right"/>
              <w:rPr>
                <w:rFonts w:asciiTheme="minorBidi" w:hAnsiTheme="minorBidi"/>
                <w:b w:val="0"/>
                <w:bCs w:val="0"/>
                <w:sz w:val="20"/>
                <w:szCs w:val="20"/>
              </w:rPr>
            </w:pPr>
            <w:r w:rsidRPr="003929FA">
              <w:rPr>
                <w:rFonts w:asciiTheme="minorBidi" w:hAnsiTheme="minorBidi"/>
                <w:b w:val="0"/>
                <w:bCs w:val="0"/>
                <w:sz w:val="20"/>
                <w:szCs w:val="20"/>
              </w:rPr>
              <w:lastRenderedPageBreak/>
              <w:t>Southern Regional Hydrometeorological Center (SRHMC)</w:t>
            </w:r>
          </w:p>
        </w:tc>
        <w:tc>
          <w:tcPr>
            <w:tcW w:w="2976" w:type="dxa"/>
          </w:tcPr>
          <w:p w14:paraId="142AB780" w14:textId="303D16DD" w:rsidR="00CF24F5" w:rsidRPr="003929FA" w:rsidRDefault="00CF24F5" w:rsidP="2ACCE9A8">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Providing hydrometeorological services for Southern Vietnam, including the Mekong Delta.</w:t>
            </w:r>
          </w:p>
          <w:p w14:paraId="4023B750" w14:textId="4FAD6BF9" w:rsidR="00CF24F5" w:rsidRPr="003929FA" w:rsidRDefault="00CF24F5" w:rsidP="2ACCE9A8">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Operating and managing a network of hydrological, meteorological, and oceanographic stations.</w:t>
            </w:r>
          </w:p>
          <w:p w14:paraId="42B839BD" w14:textId="104FDADC" w:rsidR="00CF24F5" w:rsidRPr="003929FA" w:rsidRDefault="00CF24F5" w:rsidP="2ACCE9A8">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Monitoring water and air quality, including salinity levels in coastal and estuarine zones.</w:t>
            </w:r>
          </w:p>
          <w:p w14:paraId="4E436750" w14:textId="394751F6" w:rsidR="00CF24F5" w:rsidRPr="003929FA" w:rsidRDefault="00CF24F5" w:rsidP="00131518">
            <w:pPr>
              <w:spacing w:after="24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Supporting regional planning and disaster preparedness through data and forecasts</w:t>
            </w:r>
          </w:p>
        </w:tc>
        <w:tc>
          <w:tcPr>
            <w:tcW w:w="3119" w:type="dxa"/>
          </w:tcPr>
          <w:p w14:paraId="14C7400D" w14:textId="29401336"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SRHMC manages a real-time hydro-meteorological monitoring network consisting, and also provides daily, monthly, seasonal, and annual forecasts fir various hazards, including saltwater intrusion</w:t>
            </w:r>
          </w:p>
          <w:p w14:paraId="0CB5CB82" w14:textId="58DE5D45"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SRHMC also provides agricultural weather forecasts tailored to inform agricultural decision-making.</w:t>
            </w:r>
          </w:p>
          <w:p w14:paraId="0ADF39BD" w14:textId="16A3ED7F"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c>
          <w:tcPr>
            <w:tcW w:w="992" w:type="dxa"/>
          </w:tcPr>
          <w:p w14:paraId="03F40253" w14:textId="77777777" w:rsidR="00CF24F5" w:rsidRPr="003929FA" w:rsidRDefault="008059BE" w:rsidP="00953E6E">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p w14:paraId="19090E7E" w14:textId="77777777" w:rsidR="008059BE" w:rsidRPr="003929FA" w:rsidRDefault="008059BE" w:rsidP="0061681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Surface water</w:t>
            </w:r>
          </w:p>
          <w:p w14:paraId="233159CD" w14:textId="6F3837BE" w:rsidR="008059BE" w:rsidRPr="008F4CC9" w:rsidRDefault="008059BE">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Main rivers</w:t>
            </w:r>
          </w:p>
        </w:tc>
        <w:tc>
          <w:tcPr>
            <w:tcW w:w="986" w:type="dxa"/>
          </w:tcPr>
          <w:p w14:paraId="68EDD065" w14:textId="246E151D" w:rsidR="00CF24F5" w:rsidRPr="003929FA" w:rsidRDefault="008059BE" w:rsidP="00953E6E">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r>
      <w:tr w:rsidR="0078405B" w:rsidRPr="003929FA" w14:paraId="25E5B8DF" w14:textId="76A0A6E6" w:rsidTr="5C66E2C3">
        <w:tc>
          <w:tcPr>
            <w:cnfStyle w:val="001000000000" w:firstRow="0" w:lastRow="0" w:firstColumn="1" w:lastColumn="0" w:oddVBand="0" w:evenVBand="0" w:oddHBand="0" w:evenHBand="0" w:firstRowFirstColumn="0" w:firstRowLastColumn="0" w:lastRowFirstColumn="0" w:lastRowLastColumn="0"/>
            <w:tcW w:w="1555" w:type="dxa"/>
          </w:tcPr>
          <w:p w14:paraId="2204F81C" w14:textId="09B35A37" w:rsidR="00CF24F5" w:rsidRPr="003929FA" w:rsidRDefault="00CF24F5" w:rsidP="00594BC6">
            <w:pPr>
              <w:jc w:val="right"/>
              <w:rPr>
                <w:rFonts w:asciiTheme="minorBidi" w:hAnsiTheme="minorBidi"/>
                <w:b w:val="0"/>
                <w:bCs w:val="0"/>
                <w:sz w:val="20"/>
                <w:szCs w:val="20"/>
              </w:rPr>
            </w:pPr>
            <w:r w:rsidRPr="003929FA">
              <w:rPr>
                <w:rFonts w:asciiTheme="minorBidi" w:hAnsiTheme="minorBidi"/>
                <w:b w:val="0"/>
                <w:bCs w:val="0"/>
                <w:sz w:val="20"/>
                <w:szCs w:val="20"/>
              </w:rPr>
              <w:t>National Center for Water Resources Planning and Investigation (NAWAPI)</w:t>
            </w:r>
          </w:p>
        </w:tc>
        <w:tc>
          <w:tcPr>
            <w:tcW w:w="2976" w:type="dxa"/>
          </w:tcPr>
          <w:p w14:paraId="1858CED9" w14:textId="10905496" w:rsidR="00CF24F5" w:rsidRPr="003929FA" w:rsidRDefault="00CF24F5" w:rsidP="7DB0EF25">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Leading efforts in groundwater protection, salinity intrusion monitoring, and climate adaptation in vulnerable regions like the Mekong Delta</w:t>
            </w:r>
          </w:p>
          <w:p w14:paraId="16159F2B" w14:textId="2D05C4D8" w:rsidR="00CF24F5" w:rsidRPr="003929FA" w:rsidRDefault="00CF24F5" w:rsidP="3D7A31FD">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Advises MONRE and provincial governments on: </w:t>
            </w:r>
          </w:p>
          <w:p w14:paraId="1AC8C034" w14:textId="5F5B1EB2" w:rsidR="00CF24F5" w:rsidRPr="003929FA" w:rsidRDefault="00CF24F5" w:rsidP="00B517F4">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Salinity intrusion mitigation strategies</w:t>
            </w:r>
          </w:p>
          <w:p w14:paraId="33AF06CA" w14:textId="57DBB06D" w:rsidR="00CF24F5" w:rsidRPr="003929FA" w:rsidRDefault="00CF24F5" w:rsidP="007F77E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Groundwater abstraction regulations</w:t>
            </w:r>
          </w:p>
        </w:tc>
        <w:tc>
          <w:tcPr>
            <w:tcW w:w="3119" w:type="dxa"/>
          </w:tcPr>
          <w:p w14:paraId="547D2D9F" w14:textId="20E13E9C"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eastAsia="Arial" w:hAnsiTheme="minorBidi"/>
                <w:sz w:val="20"/>
                <w:szCs w:val="20"/>
              </w:rPr>
              <w:t>NAWAPI conducts groundwater salinity distribution mapping, especially in coastal provinces like Ca Mau, Soc Trang, and Bac Lieu.</w:t>
            </w:r>
          </w:p>
          <w:p w14:paraId="78DF0D0C" w14:textId="114433FC" w:rsidR="00CF24F5" w:rsidRPr="003929FA" w:rsidRDefault="00CF24F5" w:rsidP="5916EB7F">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5916EB7F">
              <w:rPr>
                <w:rFonts w:asciiTheme="minorBidi" w:hAnsiTheme="minorBidi"/>
                <w:sz w:val="20"/>
                <w:szCs w:val="20"/>
              </w:rPr>
              <w:t>Uses 3D groundwater flow and transport models to simulate salinity dynamics and assess risks to freshwater supply and land subsidence. [mdpi.com]</w:t>
            </w:r>
          </w:p>
          <w:p w14:paraId="311E16DB" w14:textId="52C2E5D5" w:rsidR="00CF24F5" w:rsidRPr="003929FA" w:rsidRDefault="00CF24F5" w:rsidP="5916EB7F">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5916EB7F">
              <w:rPr>
                <w:rFonts w:asciiTheme="minorBidi" w:hAnsiTheme="minorBidi"/>
                <w:sz w:val="20"/>
                <w:szCs w:val="20"/>
              </w:rPr>
              <w:t>Collaborates with international partners (e.g., BGR Germany) to enhance technical capacity and data accuracy.</w:t>
            </w:r>
          </w:p>
          <w:p w14:paraId="2CBCB4DC" w14:textId="4D36576C"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NAWAPI operates a network of groundwater observation wells and surface water monitoring stations.</w:t>
            </w:r>
          </w:p>
          <w:p w14:paraId="5CA44B33" w14:textId="1242FD1D" w:rsidR="00CF24F5" w:rsidRPr="003929FA" w:rsidRDefault="00CF24F5" w:rsidP="4E677C3F">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802B144">
              <w:rPr>
                <w:rFonts w:asciiTheme="minorBidi" w:hAnsiTheme="minorBidi"/>
                <w:sz w:val="20"/>
                <w:szCs w:val="20"/>
              </w:rPr>
              <w:t xml:space="preserve">NAWAPI participates in the development of an </w:t>
            </w:r>
            <w:r w:rsidR="7DA8A0F4" w:rsidRPr="0802B144">
              <w:rPr>
                <w:rFonts w:asciiTheme="minorBidi" w:hAnsiTheme="minorBidi"/>
                <w:sz w:val="20"/>
                <w:szCs w:val="20"/>
              </w:rPr>
              <w:t>Information Management System</w:t>
            </w:r>
            <w:r w:rsidRPr="0802B144">
              <w:rPr>
                <w:rFonts w:asciiTheme="minorBidi" w:hAnsiTheme="minorBidi"/>
                <w:sz w:val="20"/>
                <w:szCs w:val="20"/>
              </w:rPr>
              <w:t xml:space="preserve"> for the Mekong Delta, in collaboration with VNMC.</w:t>
            </w:r>
          </w:p>
        </w:tc>
        <w:tc>
          <w:tcPr>
            <w:tcW w:w="992" w:type="dxa"/>
          </w:tcPr>
          <w:p w14:paraId="36B73870" w14:textId="77777777" w:rsidR="00CF24F5" w:rsidRPr="003929FA" w:rsidRDefault="008059BE" w:rsidP="528ED9BA">
            <w:pPr>
              <w:cnfStyle w:val="000000000000" w:firstRow="0" w:lastRow="0" w:firstColumn="0" w:lastColumn="0" w:oddVBand="0" w:evenVBand="0" w:oddHBand="0" w:evenHBand="0" w:firstRowFirstColumn="0" w:firstRowLastColumn="0" w:lastRowFirstColumn="0" w:lastRowLastColumn="0"/>
              <w:rPr>
                <w:rStyle w:val="CommentReference"/>
                <w:rFonts w:asciiTheme="minorBidi" w:hAnsiTheme="minorBidi"/>
                <w:sz w:val="20"/>
                <w:szCs w:val="20"/>
              </w:rPr>
            </w:pPr>
            <w:r w:rsidRPr="003929FA">
              <w:rPr>
                <w:rStyle w:val="CommentReference"/>
                <w:rFonts w:asciiTheme="minorBidi" w:hAnsiTheme="minorBidi"/>
                <w:sz w:val="20"/>
                <w:szCs w:val="20"/>
              </w:rPr>
              <w:t>YES</w:t>
            </w:r>
          </w:p>
          <w:p w14:paraId="6030F100" w14:textId="61023DD1" w:rsidR="008059BE" w:rsidRPr="003929FA" w:rsidRDefault="008059BE">
            <w:pPr>
              <w:cnfStyle w:val="000000000000" w:firstRow="0" w:lastRow="0" w:firstColumn="0" w:lastColumn="0" w:oddVBand="0" w:evenVBand="0" w:oddHBand="0" w:evenHBand="0" w:firstRowFirstColumn="0" w:firstRowLastColumn="0" w:lastRowFirstColumn="0" w:lastRowLastColumn="0"/>
              <w:rPr>
                <w:rStyle w:val="CommentReference"/>
                <w:rFonts w:asciiTheme="minorBidi" w:hAnsiTheme="minorBidi"/>
                <w:sz w:val="20"/>
                <w:szCs w:val="20"/>
              </w:rPr>
            </w:pPr>
            <w:r w:rsidRPr="003929FA">
              <w:rPr>
                <w:rStyle w:val="CommentReference"/>
                <w:rFonts w:asciiTheme="minorBidi" w:hAnsiTheme="minorBidi"/>
                <w:sz w:val="20"/>
                <w:szCs w:val="20"/>
              </w:rPr>
              <w:t>Ground water</w:t>
            </w:r>
          </w:p>
        </w:tc>
        <w:tc>
          <w:tcPr>
            <w:tcW w:w="986" w:type="dxa"/>
          </w:tcPr>
          <w:p w14:paraId="0C2FC35D" w14:textId="77CE49E1" w:rsidR="00CF24F5" w:rsidRPr="003929FA" w:rsidRDefault="008059BE" w:rsidP="528ED9BA">
            <w:pPr>
              <w:cnfStyle w:val="000000000000" w:firstRow="0" w:lastRow="0" w:firstColumn="0" w:lastColumn="0" w:oddVBand="0" w:evenVBand="0" w:oddHBand="0" w:evenHBand="0" w:firstRowFirstColumn="0" w:firstRowLastColumn="0" w:lastRowFirstColumn="0" w:lastRowLastColumn="0"/>
              <w:rPr>
                <w:rStyle w:val="CommentReference"/>
                <w:rFonts w:asciiTheme="minorBidi" w:hAnsiTheme="minorBidi"/>
                <w:sz w:val="20"/>
                <w:szCs w:val="20"/>
              </w:rPr>
            </w:pPr>
            <w:r w:rsidRPr="003929FA">
              <w:rPr>
                <w:rStyle w:val="CommentReference"/>
                <w:rFonts w:asciiTheme="minorBidi" w:hAnsiTheme="minorBidi"/>
                <w:sz w:val="20"/>
                <w:szCs w:val="20"/>
              </w:rPr>
              <w:t>YES</w:t>
            </w:r>
          </w:p>
        </w:tc>
      </w:tr>
      <w:tr w:rsidR="0078405B" w:rsidRPr="003929FA" w14:paraId="5B711D1B" w14:textId="17325A03" w:rsidTr="5C66E2C3">
        <w:tc>
          <w:tcPr>
            <w:cnfStyle w:val="001000000000" w:firstRow="0" w:lastRow="0" w:firstColumn="1" w:lastColumn="0" w:oddVBand="0" w:evenVBand="0" w:oddHBand="0" w:evenHBand="0" w:firstRowFirstColumn="0" w:firstRowLastColumn="0" w:lastRowFirstColumn="0" w:lastRowLastColumn="0"/>
            <w:tcW w:w="1555" w:type="dxa"/>
            <w:hideMark/>
          </w:tcPr>
          <w:p w14:paraId="5D6FDDD2" w14:textId="6C045615" w:rsidR="00CF24F5" w:rsidRPr="003929FA" w:rsidRDefault="00CF24F5" w:rsidP="00E514E2">
            <w:pPr>
              <w:rPr>
                <w:rFonts w:asciiTheme="minorBidi" w:hAnsiTheme="minorBidi"/>
                <w:sz w:val="20"/>
                <w:szCs w:val="20"/>
              </w:rPr>
            </w:pPr>
            <w:r w:rsidRPr="003929FA">
              <w:rPr>
                <w:rFonts w:asciiTheme="minorBidi" w:hAnsiTheme="minorBidi"/>
                <w:sz w:val="20"/>
                <w:szCs w:val="20"/>
              </w:rPr>
              <w:t>Provincial Departments of Agriculture &amp; Environment</w:t>
            </w:r>
          </w:p>
        </w:tc>
        <w:tc>
          <w:tcPr>
            <w:tcW w:w="2976" w:type="dxa"/>
            <w:hideMark/>
          </w:tcPr>
          <w:p w14:paraId="279DB235" w14:textId="2BFE0ADA" w:rsidR="00CF24F5" w:rsidRPr="003929FA" w:rsidRDefault="00CF24F5"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Local data collection, implementation of actions.</w:t>
            </w:r>
          </w:p>
        </w:tc>
        <w:tc>
          <w:tcPr>
            <w:tcW w:w="3119" w:type="dxa"/>
            <w:hideMark/>
          </w:tcPr>
          <w:p w14:paraId="67CA6AD3" w14:textId="36719C78"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Operates local monitoring stations, reports salinity data, and implements mitigation measures.</w:t>
            </w:r>
          </w:p>
        </w:tc>
        <w:tc>
          <w:tcPr>
            <w:tcW w:w="992" w:type="dxa"/>
          </w:tcPr>
          <w:p w14:paraId="19A33353" w14:textId="36C061B2"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c>
          <w:tcPr>
            <w:tcW w:w="986" w:type="dxa"/>
          </w:tcPr>
          <w:p w14:paraId="01B3F125" w14:textId="3F3D1DBB"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r>
      <w:tr w:rsidR="0078405B" w:rsidRPr="003929FA" w14:paraId="61AB889D" w14:textId="5470DD67" w:rsidTr="5C66E2C3">
        <w:tc>
          <w:tcPr>
            <w:cnfStyle w:val="001000000000" w:firstRow="0" w:lastRow="0" w:firstColumn="1" w:lastColumn="0" w:oddVBand="0" w:evenVBand="0" w:oddHBand="0" w:evenHBand="0" w:firstRowFirstColumn="0" w:firstRowLastColumn="0" w:lastRowFirstColumn="0" w:lastRowLastColumn="0"/>
            <w:tcW w:w="1555" w:type="dxa"/>
          </w:tcPr>
          <w:p w14:paraId="331DC843" w14:textId="5FD23627" w:rsidR="00CF24F5" w:rsidRPr="003929FA" w:rsidRDefault="00CF24F5" w:rsidP="00E514E2">
            <w:pPr>
              <w:rPr>
                <w:rFonts w:asciiTheme="minorBidi" w:hAnsiTheme="minorBidi"/>
                <w:sz w:val="20"/>
                <w:szCs w:val="20"/>
              </w:rPr>
            </w:pPr>
            <w:r w:rsidRPr="003929FA">
              <w:rPr>
                <w:rFonts w:asciiTheme="minorBidi" w:hAnsiTheme="minorBidi"/>
                <w:sz w:val="20"/>
                <w:szCs w:val="20"/>
              </w:rPr>
              <w:t>Southern Institute of Water Resources Planning (SIWRP)</w:t>
            </w:r>
          </w:p>
        </w:tc>
        <w:tc>
          <w:tcPr>
            <w:tcW w:w="2976" w:type="dxa"/>
          </w:tcPr>
          <w:p w14:paraId="174656EC" w14:textId="7C1F1F61" w:rsidR="00CF24F5" w:rsidRPr="003929FA" w:rsidRDefault="00CF24F5" w:rsidP="5F5A6BA4">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Develop regional water resource plans, including salinity intrusion mitigation strategies.</w:t>
            </w:r>
          </w:p>
          <w:p w14:paraId="4EA7BA76" w14:textId="29A16CA0" w:rsidR="00CF24F5" w:rsidRPr="003929FA" w:rsidRDefault="00CF24F5" w:rsidP="5F5A6BA4">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Conduct technical assessments and hydrological modelling to support sustainable water use.</w:t>
            </w:r>
          </w:p>
          <w:p w14:paraId="6EE12E63" w14:textId="72619C08" w:rsidR="00CF24F5" w:rsidRPr="003929FA" w:rsidRDefault="00CF24F5" w:rsidP="5F5A6BA4">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Advise MARD and provincial governments on infrastructure </w:t>
            </w:r>
            <w:r w:rsidRPr="003929FA">
              <w:rPr>
                <w:rFonts w:asciiTheme="minorBidi" w:hAnsiTheme="minorBidi"/>
                <w:sz w:val="20"/>
                <w:szCs w:val="20"/>
              </w:rPr>
              <w:lastRenderedPageBreak/>
              <w:t>planning, irrigation systems, and climate adaptation.</w:t>
            </w:r>
          </w:p>
          <w:p w14:paraId="464188D5" w14:textId="59AE0B57" w:rsidR="00CF24F5" w:rsidRPr="003929FA" w:rsidRDefault="00CF24F5" w:rsidP="5F5A6BA4">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Collaborate with national and international partners on research and pilot projects related to salinity and water security</w:t>
            </w:r>
          </w:p>
          <w:p w14:paraId="18986E49" w14:textId="60B025B7" w:rsidR="00CF24F5" w:rsidRPr="003929FA" w:rsidRDefault="00CF24F5" w:rsidP="5F5A6BA4">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c>
          <w:tcPr>
            <w:tcW w:w="3119" w:type="dxa"/>
          </w:tcPr>
          <w:p w14:paraId="71CE853C" w14:textId="1338882A" w:rsidR="00CF24F5" w:rsidRPr="003929FA" w:rsidRDefault="00CF24F5" w:rsidP="5C66E2C3">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5C66E2C3">
              <w:rPr>
                <w:rFonts w:asciiTheme="minorBidi" w:hAnsiTheme="minorBidi"/>
                <w:sz w:val="20"/>
                <w:szCs w:val="20"/>
              </w:rPr>
              <w:lastRenderedPageBreak/>
              <w:t xml:space="preserve">Provides technical input for: </w:t>
            </w:r>
          </w:p>
          <w:p w14:paraId="07E52203" w14:textId="32C5ED7F" w:rsidR="00CF24F5" w:rsidRPr="003929FA" w:rsidRDefault="00CF24F5" w:rsidP="00375836">
            <w:pPr>
              <w:pStyle w:val="ListParagraph"/>
              <w:numPr>
                <w:ilvl w:val="0"/>
                <w:numId w:val="6"/>
              </w:numPr>
              <w:spacing w:before="0"/>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Mekong Delta Integrated Regional Plan (MDIRP)</w:t>
            </w:r>
          </w:p>
          <w:p w14:paraId="20722B0D" w14:textId="038966BC" w:rsidR="00CF24F5" w:rsidRPr="003929FA" w:rsidRDefault="00CF24F5" w:rsidP="00375836">
            <w:pPr>
              <w:pStyle w:val="ListParagraph"/>
              <w:numPr>
                <w:ilvl w:val="0"/>
                <w:numId w:val="6"/>
              </w:numPr>
              <w:spacing w:before="0"/>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National water resource strategies</w:t>
            </w:r>
          </w:p>
          <w:p w14:paraId="7485238B" w14:textId="73A8C98B" w:rsidR="00CF24F5" w:rsidRPr="003929FA" w:rsidRDefault="00CF24F5" w:rsidP="00375836">
            <w:pPr>
              <w:pStyle w:val="ListParagraph"/>
              <w:numPr>
                <w:ilvl w:val="0"/>
                <w:numId w:val="6"/>
              </w:numPr>
              <w:spacing w:before="0"/>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Climate-resilient infrastructure development</w:t>
            </w:r>
          </w:p>
          <w:p w14:paraId="2ACBA5FC" w14:textId="60EBD73F" w:rsidR="00CF24F5" w:rsidRPr="003929FA" w:rsidRDefault="00CF24F5" w:rsidP="00375836">
            <w:pPr>
              <w:pStyle w:val="ListParagraph"/>
              <w:numPr>
                <w:ilvl w:val="0"/>
                <w:numId w:val="6"/>
              </w:numPr>
              <w:spacing w:before="0" w:after="120"/>
              <w:contextualSpacing w:val="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Advises on salinity control structures, such </w:t>
            </w:r>
            <w:r w:rsidRPr="003929FA">
              <w:rPr>
                <w:rFonts w:asciiTheme="minorBidi" w:hAnsiTheme="minorBidi"/>
                <w:sz w:val="20"/>
                <w:szCs w:val="20"/>
              </w:rPr>
              <w:lastRenderedPageBreak/>
              <w:t>as sluice gates and canal systems.</w:t>
            </w:r>
          </w:p>
        </w:tc>
        <w:tc>
          <w:tcPr>
            <w:tcW w:w="992" w:type="dxa"/>
          </w:tcPr>
          <w:p w14:paraId="6FFB60E4" w14:textId="0FAEEA8A" w:rsidR="00CF24F5" w:rsidRPr="003929FA" w:rsidRDefault="008059BE" w:rsidP="5D01335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lastRenderedPageBreak/>
              <w:t>YES</w:t>
            </w:r>
          </w:p>
        </w:tc>
        <w:tc>
          <w:tcPr>
            <w:tcW w:w="986" w:type="dxa"/>
          </w:tcPr>
          <w:p w14:paraId="08EAA4FE" w14:textId="18A76D2F" w:rsidR="00CF24F5" w:rsidRPr="003929FA" w:rsidRDefault="00CF24F5" w:rsidP="5D01335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r>
      <w:tr w:rsidR="0078405B" w:rsidRPr="003929FA" w14:paraId="115E2E0B" w14:textId="5B0096D4" w:rsidTr="5C66E2C3">
        <w:tc>
          <w:tcPr>
            <w:cnfStyle w:val="001000000000" w:firstRow="0" w:lastRow="0" w:firstColumn="1" w:lastColumn="0" w:oddVBand="0" w:evenVBand="0" w:oddHBand="0" w:evenHBand="0" w:firstRowFirstColumn="0" w:firstRowLastColumn="0" w:lastRowFirstColumn="0" w:lastRowLastColumn="0"/>
            <w:tcW w:w="1555" w:type="dxa"/>
            <w:hideMark/>
          </w:tcPr>
          <w:p w14:paraId="1D7689B3" w14:textId="7A660DA7" w:rsidR="00CF24F5" w:rsidRPr="003929FA" w:rsidRDefault="00CF24F5" w:rsidP="00E514E2">
            <w:pPr>
              <w:rPr>
                <w:rFonts w:asciiTheme="minorBidi" w:hAnsiTheme="minorBidi"/>
                <w:sz w:val="20"/>
                <w:szCs w:val="20"/>
              </w:rPr>
            </w:pPr>
            <w:r w:rsidRPr="003929FA">
              <w:rPr>
                <w:rFonts w:asciiTheme="minorBidi" w:hAnsiTheme="minorBidi"/>
                <w:sz w:val="20"/>
                <w:szCs w:val="20"/>
              </w:rPr>
              <w:t>Southern Institute of Water Resources Research (SIWRR)</w:t>
            </w:r>
          </w:p>
        </w:tc>
        <w:tc>
          <w:tcPr>
            <w:tcW w:w="2976" w:type="dxa"/>
            <w:hideMark/>
          </w:tcPr>
          <w:p w14:paraId="678D594A" w14:textId="22FBC37A" w:rsidR="00CF24F5" w:rsidRPr="003929FA" w:rsidRDefault="00CF24F5"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Scientific research, technical support to national institutions.</w:t>
            </w:r>
          </w:p>
        </w:tc>
        <w:tc>
          <w:tcPr>
            <w:tcW w:w="3119" w:type="dxa"/>
            <w:hideMark/>
          </w:tcPr>
          <w:p w14:paraId="34A74DBD" w14:textId="7AFA0995"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Conducts studies, develops models, supports decision-making.</w:t>
            </w:r>
          </w:p>
        </w:tc>
        <w:tc>
          <w:tcPr>
            <w:tcW w:w="992" w:type="dxa"/>
          </w:tcPr>
          <w:p w14:paraId="503762DE" w14:textId="77777777"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p w14:paraId="78900446" w14:textId="48705535" w:rsidR="004A1F0C" w:rsidRPr="008F4CC9" w:rsidRDefault="004A1F0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Monitoringnetwork of stations in 2</w:t>
            </w:r>
            <w:r w:rsidRPr="008F4CC9">
              <w:rPr>
                <w:rFonts w:asciiTheme="minorBidi" w:hAnsiTheme="minorBidi"/>
                <w:sz w:val="20"/>
                <w:szCs w:val="20"/>
                <w:vertAlign w:val="superscript"/>
              </w:rPr>
              <w:t>nd</w:t>
            </w:r>
            <w:r w:rsidRPr="003929FA">
              <w:rPr>
                <w:rFonts w:asciiTheme="minorBidi" w:hAnsiTheme="minorBidi"/>
                <w:sz w:val="20"/>
                <w:szCs w:val="20"/>
              </w:rPr>
              <w:t>/3</w:t>
            </w:r>
            <w:r w:rsidRPr="008F4CC9">
              <w:rPr>
                <w:rFonts w:asciiTheme="minorBidi" w:hAnsiTheme="minorBidi"/>
                <w:sz w:val="20"/>
                <w:szCs w:val="20"/>
                <w:vertAlign w:val="superscript"/>
              </w:rPr>
              <w:t>rd</w:t>
            </w:r>
            <w:r w:rsidRPr="003929FA">
              <w:rPr>
                <w:rFonts w:asciiTheme="minorBidi" w:hAnsiTheme="minorBidi"/>
                <w:sz w:val="20"/>
                <w:szCs w:val="20"/>
              </w:rPr>
              <w:t xml:space="preserve"> level canals/rivers </w:t>
            </w:r>
          </w:p>
        </w:tc>
        <w:tc>
          <w:tcPr>
            <w:tcW w:w="986" w:type="dxa"/>
          </w:tcPr>
          <w:p w14:paraId="40A72AB7" w14:textId="03230351"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r>
      <w:tr w:rsidR="0078405B" w:rsidRPr="003929FA" w14:paraId="204D7AB6" w14:textId="77777777" w:rsidTr="5C66E2C3">
        <w:tc>
          <w:tcPr>
            <w:cnfStyle w:val="001000000000" w:firstRow="0" w:lastRow="0" w:firstColumn="1" w:lastColumn="0" w:oddVBand="0" w:evenVBand="0" w:oddHBand="0" w:evenHBand="0" w:firstRowFirstColumn="0" w:firstRowLastColumn="0" w:lastRowFirstColumn="0" w:lastRowLastColumn="0"/>
            <w:tcW w:w="1555" w:type="dxa"/>
          </w:tcPr>
          <w:p w14:paraId="76FCF4D1" w14:textId="1A77CA57" w:rsidR="00CF24F5" w:rsidRPr="003929FA" w:rsidRDefault="00CF24F5" w:rsidP="00E514E2">
            <w:pPr>
              <w:rPr>
                <w:rFonts w:asciiTheme="minorBidi" w:hAnsiTheme="minorBidi"/>
                <w:sz w:val="20"/>
                <w:szCs w:val="20"/>
              </w:rPr>
            </w:pPr>
            <w:r w:rsidRPr="003929FA">
              <w:rPr>
                <w:rFonts w:asciiTheme="minorBidi" w:hAnsiTheme="minorBidi"/>
                <w:sz w:val="20"/>
                <w:szCs w:val="20"/>
              </w:rPr>
              <w:t>Others</w:t>
            </w:r>
          </w:p>
        </w:tc>
        <w:tc>
          <w:tcPr>
            <w:tcW w:w="2976" w:type="dxa"/>
          </w:tcPr>
          <w:p w14:paraId="6148F394" w14:textId="77777777" w:rsidR="00CF24F5" w:rsidRPr="003929FA" w:rsidRDefault="00CF24F5" w:rsidP="00285A25">
            <w:pPr>
              <w:spacing w:after="24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c>
          <w:tcPr>
            <w:tcW w:w="3119" w:type="dxa"/>
          </w:tcPr>
          <w:p w14:paraId="46B56622" w14:textId="48772F7D" w:rsidR="00CF24F5" w:rsidRPr="003929FA" w:rsidRDefault="00CF24F5" w:rsidP="003929FA">
            <w:pPr>
              <w:spacing w:after="12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 xml:space="preserve">Local (farm-level) salinity measurement, especially for </w:t>
            </w:r>
            <w:r w:rsidRPr="003929FA">
              <w:rPr>
                <w:rFonts w:asciiTheme="minorBidi" w:hAnsiTheme="minorBidi"/>
                <w:b/>
                <w:bCs/>
                <w:sz w:val="20"/>
                <w:szCs w:val="20"/>
              </w:rPr>
              <w:t>shrimp farming</w:t>
            </w:r>
            <w:r w:rsidRPr="003929FA">
              <w:rPr>
                <w:rFonts w:asciiTheme="minorBidi" w:hAnsiTheme="minorBidi"/>
                <w:sz w:val="20"/>
                <w:szCs w:val="20"/>
              </w:rPr>
              <w:t>.</w:t>
            </w:r>
          </w:p>
        </w:tc>
        <w:tc>
          <w:tcPr>
            <w:tcW w:w="992" w:type="dxa"/>
          </w:tcPr>
          <w:p w14:paraId="5B286759" w14:textId="778EA5E3"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c>
          <w:tcPr>
            <w:tcW w:w="986" w:type="dxa"/>
          </w:tcPr>
          <w:p w14:paraId="69808E07" w14:textId="166722B9" w:rsidR="00CF24F5" w:rsidRPr="003929FA" w:rsidRDefault="008059BE" w:rsidP="00E514E2">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929FA">
              <w:rPr>
                <w:rFonts w:asciiTheme="minorBidi" w:hAnsiTheme="minorBidi"/>
                <w:sz w:val="20"/>
                <w:szCs w:val="20"/>
              </w:rPr>
              <w:t>YES</w:t>
            </w:r>
          </w:p>
        </w:tc>
      </w:tr>
    </w:tbl>
    <w:p w14:paraId="400BC216" w14:textId="3C8F5E31" w:rsidR="416A3E95" w:rsidRPr="00616810" w:rsidRDefault="416A3E95">
      <w:pPr>
        <w:rPr>
          <w:sz w:val="20"/>
          <w:szCs w:val="20"/>
        </w:rPr>
      </w:pPr>
    </w:p>
    <w:p w14:paraId="6BDC56C1" w14:textId="77777777" w:rsidR="00617826" w:rsidRDefault="00326789" w:rsidP="00E05244">
      <w:pPr>
        <w:rPr>
          <w:rFonts w:asciiTheme="minorBidi" w:hAnsiTheme="minorBidi"/>
          <w:szCs w:val="21"/>
        </w:rPr>
      </w:pPr>
      <w:r>
        <w:rPr>
          <w:rFonts w:asciiTheme="minorBidi" w:hAnsiTheme="minorBidi"/>
          <w:szCs w:val="21"/>
        </w:rPr>
        <w:t>In addition, several key institutions in the country are utilizing the salinity measurement data for operational and short-term and long-term planning processes. These actors do not</w:t>
      </w:r>
      <w:r w:rsidR="00FD2BEC">
        <w:rPr>
          <w:rFonts w:asciiTheme="minorBidi" w:hAnsiTheme="minorBidi"/>
          <w:szCs w:val="21"/>
        </w:rPr>
        <w:t xml:space="preserve"> collect any primary salinity measurements themselves but are important in receiving and utilizing salinity data for decision-making. </w:t>
      </w:r>
    </w:p>
    <w:p w14:paraId="174E014B" w14:textId="14646DFE" w:rsidR="00326789" w:rsidRDefault="00FD2BEC" w:rsidP="00E05244">
      <w:pPr>
        <w:rPr>
          <w:rFonts w:asciiTheme="minorBidi" w:hAnsiTheme="minorBidi"/>
          <w:szCs w:val="21"/>
        </w:rPr>
      </w:pPr>
      <w:r>
        <w:rPr>
          <w:rFonts w:asciiTheme="minorBidi" w:hAnsiTheme="minorBidi"/>
          <w:szCs w:val="21"/>
        </w:rPr>
        <w:t>The most important institutions at the MVD region level are listed in the table below.</w:t>
      </w:r>
    </w:p>
    <w:p w14:paraId="528E9ECF" w14:textId="66DD9BD4" w:rsidR="00617826" w:rsidRDefault="00617826" w:rsidP="00617826">
      <w:pPr>
        <w:pStyle w:val="Caption"/>
        <w:keepNext/>
      </w:pPr>
      <w:bookmarkStart w:id="21" w:name="_Toc234918882"/>
      <w:r>
        <w:t xml:space="preserve">Table </w:t>
      </w:r>
      <w:r>
        <w:fldChar w:fldCharType="begin"/>
      </w:r>
      <w:r>
        <w:instrText xml:space="preserve"> STYLEREF 1 \s </w:instrText>
      </w:r>
      <w:r>
        <w:fldChar w:fldCharType="separate"/>
      </w:r>
      <w:r>
        <w:rPr>
          <w:noProof/>
          <w:cs/>
        </w:rPr>
        <w:t>‎</w:t>
      </w:r>
      <w:r>
        <w:rPr>
          <w:noProof/>
        </w:rPr>
        <w:t>4</w:t>
      </w:r>
      <w:r>
        <w:fldChar w:fldCharType="end"/>
      </w:r>
      <w:r>
        <w:noBreakHyphen/>
      </w:r>
      <w:r>
        <w:fldChar w:fldCharType="begin"/>
      </w:r>
      <w:r>
        <w:instrText xml:space="preserve"> SEQ Table \* ARABIC \s 1 </w:instrText>
      </w:r>
      <w:r>
        <w:fldChar w:fldCharType="separate"/>
      </w:r>
      <w:r>
        <w:rPr>
          <w:noProof/>
        </w:rPr>
        <w:t>2</w:t>
      </w:r>
      <w:r>
        <w:fldChar w:fldCharType="end"/>
      </w:r>
      <w:r>
        <w:rPr>
          <w:lang w:val="da-DK"/>
        </w:rPr>
        <w:t xml:space="preserve"> Key institutions utilizing salinity data for analysis and decision-support</w:t>
      </w:r>
      <w:bookmarkEnd w:id="21"/>
    </w:p>
    <w:tbl>
      <w:tblPr>
        <w:tblStyle w:val="GridTable1Light-Accent3"/>
        <w:tblW w:w="0" w:type="auto"/>
        <w:tblLayout w:type="fixed"/>
        <w:tblLook w:val="04A0" w:firstRow="1" w:lastRow="0" w:firstColumn="1" w:lastColumn="0" w:noHBand="0" w:noVBand="1"/>
      </w:tblPr>
      <w:tblGrid>
        <w:gridCol w:w="1555"/>
        <w:gridCol w:w="2976"/>
        <w:gridCol w:w="3119"/>
        <w:gridCol w:w="992"/>
        <w:gridCol w:w="986"/>
      </w:tblGrid>
      <w:tr w:rsidR="008C60A1" w:rsidRPr="0056434B" w14:paraId="6DBC41D1" w14:textId="77777777" w:rsidTr="3F7284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DFF2DB" w:themeFill="accent4" w:themeFillTint="33"/>
            <w:hideMark/>
          </w:tcPr>
          <w:p w14:paraId="3E2927B7" w14:textId="77777777" w:rsidR="008C60A1" w:rsidRPr="0056434B" w:rsidRDefault="008C60A1" w:rsidP="00007A2C">
            <w:pPr>
              <w:rPr>
                <w:rFonts w:asciiTheme="minorBidi" w:hAnsiTheme="minorBidi"/>
                <w:b w:val="0"/>
                <w:bCs w:val="0"/>
                <w:sz w:val="20"/>
                <w:szCs w:val="20"/>
              </w:rPr>
            </w:pPr>
            <w:r w:rsidRPr="0056434B">
              <w:rPr>
                <w:rFonts w:asciiTheme="minorBidi" w:hAnsiTheme="minorBidi"/>
                <w:sz w:val="20"/>
                <w:szCs w:val="20"/>
              </w:rPr>
              <w:t>Institution</w:t>
            </w:r>
          </w:p>
        </w:tc>
        <w:tc>
          <w:tcPr>
            <w:tcW w:w="2976" w:type="dxa"/>
            <w:shd w:val="clear" w:color="auto" w:fill="DFF2DB" w:themeFill="accent4" w:themeFillTint="33"/>
            <w:hideMark/>
          </w:tcPr>
          <w:p w14:paraId="4BE565C8" w14:textId="77777777" w:rsidR="008C60A1" w:rsidRPr="0056434B" w:rsidRDefault="008C60A1" w:rsidP="00007A2C">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56434B">
              <w:rPr>
                <w:rFonts w:asciiTheme="minorBidi" w:hAnsiTheme="minorBidi"/>
                <w:sz w:val="20"/>
                <w:szCs w:val="20"/>
              </w:rPr>
              <w:t>Role/Mandate</w:t>
            </w:r>
          </w:p>
        </w:tc>
        <w:tc>
          <w:tcPr>
            <w:tcW w:w="3119" w:type="dxa"/>
            <w:shd w:val="clear" w:color="auto" w:fill="DFF2DB" w:themeFill="accent4" w:themeFillTint="33"/>
            <w:hideMark/>
          </w:tcPr>
          <w:p w14:paraId="3A7E7C61" w14:textId="77777777" w:rsidR="008C60A1" w:rsidRPr="0056434B" w:rsidRDefault="008C60A1" w:rsidP="00007A2C">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56434B">
              <w:rPr>
                <w:rFonts w:asciiTheme="minorBidi" w:hAnsiTheme="minorBidi"/>
                <w:sz w:val="20"/>
                <w:szCs w:val="20"/>
              </w:rPr>
              <w:t>Protocols &amp; Responsibilities</w:t>
            </w:r>
          </w:p>
        </w:tc>
        <w:tc>
          <w:tcPr>
            <w:tcW w:w="992" w:type="dxa"/>
            <w:shd w:val="clear" w:color="auto" w:fill="DFF2DB" w:themeFill="accent4" w:themeFillTint="33"/>
          </w:tcPr>
          <w:p w14:paraId="21765D19" w14:textId="77777777" w:rsidR="008C60A1" w:rsidRPr="0056434B" w:rsidRDefault="008C60A1" w:rsidP="00007A2C">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0"/>
                <w:szCs w:val="20"/>
              </w:rPr>
            </w:pPr>
            <w:r w:rsidRPr="0056434B">
              <w:rPr>
                <w:rFonts w:asciiTheme="minorBidi" w:hAnsiTheme="minorBidi"/>
                <w:sz w:val="20"/>
                <w:szCs w:val="20"/>
              </w:rPr>
              <w:t>Salinity measurement role</w:t>
            </w:r>
          </w:p>
        </w:tc>
        <w:tc>
          <w:tcPr>
            <w:tcW w:w="986" w:type="dxa"/>
            <w:shd w:val="clear" w:color="auto" w:fill="DFF2DB" w:themeFill="accent4" w:themeFillTint="33"/>
          </w:tcPr>
          <w:p w14:paraId="54DE42FA" w14:textId="77777777" w:rsidR="008C60A1" w:rsidRPr="0056434B" w:rsidRDefault="008C60A1" w:rsidP="00007A2C">
            <w:pPr>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Salinity data mgt. role</w:t>
            </w:r>
          </w:p>
        </w:tc>
      </w:tr>
      <w:tr w:rsidR="0056434B" w:rsidRPr="0056434B" w14:paraId="282D4D80" w14:textId="77777777" w:rsidTr="3F728494">
        <w:tc>
          <w:tcPr>
            <w:cnfStyle w:val="001000000000" w:firstRow="0" w:lastRow="0" w:firstColumn="1" w:lastColumn="0" w:oddVBand="0" w:evenVBand="0" w:oddHBand="0" w:evenHBand="0" w:firstRowFirstColumn="0" w:firstRowLastColumn="0" w:lastRowFirstColumn="0" w:lastRowLastColumn="0"/>
            <w:tcW w:w="1555" w:type="dxa"/>
          </w:tcPr>
          <w:p w14:paraId="6A35D653" w14:textId="77777777" w:rsidR="008C60A1" w:rsidRPr="0056434B" w:rsidRDefault="008C60A1" w:rsidP="00007A2C">
            <w:pPr>
              <w:rPr>
                <w:rFonts w:asciiTheme="minorBidi" w:hAnsiTheme="minorBidi"/>
                <w:sz w:val="20"/>
                <w:szCs w:val="20"/>
              </w:rPr>
            </w:pPr>
            <w:r w:rsidRPr="0056434B">
              <w:rPr>
                <w:rFonts w:asciiTheme="minorBidi" w:hAnsiTheme="minorBidi"/>
                <w:sz w:val="20"/>
                <w:szCs w:val="20"/>
              </w:rPr>
              <w:t>Vietnam National Mekong Committee (VNMC)</w:t>
            </w:r>
          </w:p>
        </w:tc>
        <w:tc>
          <w:tcPr>
            <w:tcW w:w="2976" w:type="dxa"/>
          </w:tcPr>
          <w:p w14:paraId="2E6C2178"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Advise the Prime Minister on transboundary water issues, including salinity intrusion.</w:t>
            </w:r>
          </w:p>
          <w:p w14:paraId="054CC0FA"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Propose strategies, policies, and legal frameworks for sustainable water resource management.</w:t>
            </w:r>
          </w:p>
          <w:p w14:paraId="6C93FC20"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Coordinate with ministries, provinces, and international partners to address climate change impacts, including salinity intrusion.</w:t>
            </w:r>
          </w:p>
          <w:p w14:paraId="043C5881" w14:textId="77777777" w:rsidR="008C60A1" w:rsidRPr="0056434B" w:rsidRDefault="008C60A1" w:rsidP="00007A2C">
            <w:pPr>
              <w:spacing w:after="24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Monitor and assess upstream developments and their potential impacts on Vietnam’s water resources.</w:t>
            </w:r>
          </w:p>
        </w:tc>
        <w:tc>
          <w:tcPr>
            <w:tcW w:w="3119" w:type="dxa"/>
          </w:tcPr>
          <w:p w14:paraId="1A1C1087"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Consolidating fragmented data from various institutions.</w:t>
            </w:r>
          </w:p>
          <w:p w14:paraId="41B2BF58"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Ensuring inter-agency coordination for salinity data collection and dissemination.</w:t>
            </w:r>
          </w:p>
          <w:p w14:paraId="01636492"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Facilitating transboundary data exchange with MRC member countries.</w:t>
            </w:r>
          </w:p>
          <w:p w14:paraId="5D15E118"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VNMC oversees the operation and maintenance of salinity monitoring stations in the Mekong Delta.</w:t>
            </w:r>
          </w:p>
          <w:p w14:paraId="01F2A8CF" w14:textId="3B28B9BB" w:rsidR="008C60A1" w:rsidRPr="0056434B" w:rsidRDefault="008C60A1" w:rsidP="0056434B">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Works with the National Centre for Hydro-Meteorological Forecasting and other agencies to ensure consistent data quality and coverage.</w:t>
            </w:r>
          </w:p>
        </w:tc>
        <w:tc>
          <w:tcPr>
            <w:tcW w:w="992" w:type="dxa"/>
          </w:tcPr>
          <w:p w14:paraId="5542AE51"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c>
          <w:tcPr>
            <w:tcW w:w="986" w:type="dxa"/>
          </w:tcPr>
          <w:p w14:paraId="7A263E34"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r>
      <w:tr w:rsidR="008C60A1" w:rsidRPr="0056434B" w14:paraId="31881B58" w14:textId="77777777" w:rsidTr="3F728494">
        <w:tc>
          <w:tcPr>
            <w:cnfStyle w:val="001000000000" w:firstRow="0" w:lastRow="0" w:firstColumn="1" w:lastColumn="0" w:oddVBand="0" w:evenVBand="0" w:oddHBand="0" w:evenHBand="0" w:firstRowFirstColumn="0" w:firstRowLastColumn="0" w:lastRowFirstColumn="0" w:lastRowLastColumn="0"/>
            <w:tcW w:w="1555" w:type="dxa"/>
          </w:tcPr>
          <w:p w14:paraId="4698B0F1" w14:textId="77777777" w:rsidR="008C60A1" w:rsidRPr="0056434B" w:rsidRDefault="008C60A1" w:rsidP="00007A2C">
            <w:pPr>
              <w:jc w:val="right"/>
              <w:rPr>
                <w:rFonts w:asciiTheme="minorBidi" w:hAnsiTheme="minorBidi"/>
                <w:b w:val="0"/>
                <w:bCs w:val="0"/>
                <w:sz w:val="20"/>
                <w:szCs w:val="20"/>
              </w:rPr>
            </w:pPr>
            <w:r w:rsidRPr="0056434B">
              <w:rPr>
                <w:rFonts w:asciiTheme="minorBidi" w:eastAsia="Arial" w:hAnsiTheme="minorBidi"/>
                <w:b w:val="0"/>
                <w:bCs w:val="0"/>
                <w:sz w:val="20"/>
                <w:szCs w:val="20"/>
              </w:rPr>
              <w:lastRenderedPageBreak/>
              <w:t>Mekong Delta Regional Data Center</w:t>
            </w:r>
          </w:p>
        </w:tc>
        <w:tc>
          <w:tcPr>
            <w:tcW w:w="2976" w:type="dxa"/>
          </w:tcPr>
          <w:p w14:paraId="6AC8D64E"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Serve as a centralized hub for collecting, storing, analyzing, and sharing salinity intrusion data in the Mekong Delta.</w:t>
            </w:r>
          </w:p>
          <w:p w14:paraId="35D2567D"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Support climate change adaptation and disaster risk reduction through data-driven decision-making.</w:t>
            </w:r>
          </w:p>
          <w:p w14:paraId="614CBF77"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Facilitate inter-agency coordination and transboundary data exchange within the Mekong River Basin</w:t>
            </w:r>
          </w:p>
          <w:p w14:paraId="585A3210"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c>
          <w:tcPr>
            <w:tcW w:w="3119" w:type="dxa"/>
          </w:tcPr>
          <w:p w14:paraId="173F76FE"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Stakeholder Engagement and Data Assessment:</w:t>
            </w:r>
          </w:p>
          <w:p w14:paraId="78C4A651" w14:textId="77777777" w:rsidR="008C60A1" w:rsidRPr="0056434B" w:rsidRDefault="008C60A1" w:rsidP="00007A2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Local communities</w:t>
            </w:r>
          </w:p>
          <w:p w14:paraId="2B2D6C89" w14:textId="77777777" w:rsidR="008C60A1" w:rsidRPr="0056434B" w:rsidRDefault="008C60A1" w:rsidP="00007A2C">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Government agencies</w:t>
            </w:r>
          </w:p>
          <w:p w14:paraId="08A98808" w14:textId="77777777" w:rsidR="008C60A1" w:rsidRPr="0056434B" w:rsidRDefault="008C60A1" w:rsidP="008F4CC9">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Technical institutions</w:t>
            </w:r>
          </w:p>
          <w:p w14:paraId="6AD46096"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 xml:space="preserve">Operates a platform for near-real-time data exchange among: </w:t>
            </w:r>
          </w:p>
          <w:p w14:paraId="708A57D8" w14:textId="77777777" w:rsidR="008C60A1" w:rsidRPr="0056434B" w:rsidRDefault="008C60A1" w:rsidP="00007A2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VNMC</w:t>
            </w:r>
          </w:p>
          <w:p w14:paraId="0658F554" w14:textId="77777777" w:rsidR="008C60A1" w:rsidRPr="0056434B" w:rsidRDefault="008C60A1" w:rsidP="00007A2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VNMHA</w:t>
            </w:r>
          </w:p>
          <w:p w14:paraId="1DC854BC" w14:textId="77777777" w:rsidR="008C60A1" w:rsidRPr="0056434B" w:rsidRDefault="008C60A1" w:rsidP="00007A2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NAWAPI</w:t>
            </w:r>
          </w:p>
          <w:p w14:paraId="29677322" w14:textId="77777777" w:rsidR="008C60A1" w:rsidRPr="0056434B" w:rsidRDefault="008C60A1" w:rsidP="00007A2C">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Provincial departments</w:t>
            </w:r>
          </w:p>
          <w:p w14:paraId="49C7DCEC" w14:textId="4620A714" w:rsidR="008C60A1" w:rsidRPr="0056434B" w:rsidRDefault="008C60A1" w:rsidP="0056434B">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Supports early warning systems and seasonal planning for agriculture and water supply</w:t>
            </w:r>
          </w:p>
        </w:tc>
        <w:tc>
          <w:tcPr>
            <w:tcW w:w="992" w:type="dxa"/>
          </w:tcPr>
          <w:p w14:paraId="1373180A"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c>
          <w:tcPr>
            <w:tcW w:w="986" w:type="dxa"/>
          </w:tcPr>
          <w:p w14:paraId="416DEF74" w14:textId="7B27C22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r>
      <w:tr w:rsidR="008C60A1" w:rsidRPr="0056434B" w14:paraId="77742D67" w14:textId="77777777" w:rsidTr="3F728494">
        <w:tc>
          <w:tcPr>
            <w:cnfStyle w:val="001000000000" w:firstRow="0" w:lastRow="0" w:firstColumn="1" w:lastColumn="0" w:oddVBand="0" w:evenVBand="0" w:oddHBand="0" w:evenHBand="0" w:firstRowFirstColumn="0" w:firstRowLastColumn="0" w:lastRowFirstColumn="0" w:lastRowLastColumn="0"/>
            <w:tcW w:w="1555" w:type="dxa"/>
            <w:hideMark/>
          </w:tcPr>
          <w:p w14:paraId="0D07FA9E" w14:textId="77777777" w:rsidR="008C60A1" w:rsidRPr="0056434B" w:rsidRDefault="008C60A1" w:rsidP="00007A2C">
            <w:pPr>
              <w:rPr>
                <w:rFonts w:asciiTheme="minorBidi" w:hAnsiTheme="minorBidi"/>
                <w:sz w:val="20"/>
                <w:szCs w:val="20"/>
              </w:rPr>
            </w:pPr>
            <w:r w:rsidRPr="0056434B">
              <w:rPr>
                <w:rFonts w:asciiTheme="minorBidi" w:hAnsiTheme="minorBidi"/>
                <w:sz w:val="20"/>
                <w:szCs w:val="20"/>
              </w:rPr>
              <w:t>Mekong River Commission (MRC)</w:t>
            </w:r>
          </w:p>
        </w:tc>
        <w:tc>
          <w:tcPr>
            <w:tcW w:w="2976" w:type="dxa"/>
            <w:hideMark/>
          </w:tcPr>
          <w:p w14:paraId="06264622"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International cooperation between the region countries.</w:t>
            </w:r>
          </w:p>
        </w:tc>
        <w:tc>
          <w:tcPr>
            <w:tcW w:w="3119" w:type="dxa"/>
            <w:hideMark/>
          </w:tcPr>
          <w:p w14:paraId="055D4BD0" w14:textId="77777777" w:rsidR="008C60A1" w:rsidRPr="0056434B" w:rsidRDefault="008C60A1" w:rsidP="3F728494">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3F728494">
              <w:rPr>
                <w:rFonts w:asciiTheme="minorBidi" w:hAnsiTheme="minorBidi"/>
                <w:sz w:val="20"/>
                <w:szCs w:val="20"/>
              </w:rPr>
              <w:t>Shares transboundary data, supports early warning systems in the region.</w:t>
            </w:r>
          </w:p>
        </w:tc>
        <w:tc>
          <w:tcPr>
            <w:tcW w:w="992" w:type="dxa"/>
          </w:tcPr>
          <w:p w14:paraId="67322CA6" w14:textId="7BBC9CEC"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c>
          <w:tcPr>
            <w:tcW w:w="986" w:type="dxa"/>
          </w:tcPr>
          <w:p w14:paraId="0AE7BE17" w14:textId="0DDD0DB0"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r>
      <w:tr w:rsidR="008C60A1" w:rsidRPr="0056434B" w14:paraId="619D5B64" w14:textId="77777777" w:rsidTr="3F728494">
        <w:tc>
          <w:tcPr>
            <w:cnfStyle w:val="001000000000" w:firstRow="0" w:lastRow="0" w:firstColumn="1" w:lastColumn="0" w:oddVBand="0" w:evenVBand="0" w:oddHBand="0" w:evenHBand="0" w:firstRowFirstColumn="0" w:firstRowLastColumn="0" w:lastRowFirstColumn="0" w:lastRowLastColumn="0"/>
            <w:tcW w:w="1555" w:type="dxa"/>
          </w:tcPr>
          <w:p w14:paraId="3EFEB956" w14:textId="77777777" w:rsidR="008C60A1" w:rsidRPr="0056434B" w:rsidRDefault="008C60A1" w:rsidP="00007A2C">
            <w:pPr>
              <w:rPr>
                <w:rFonts w:asciiTheme="minorBidi" w:hAnsiTheme="minorBidi"/>
                <w:b w:val="0"/>
                <w:bCs w:val="0"/>
                <w:sz w:val="20"/>
                <w:szCs w:val="20"/>
              </w:rPr>
            </w:pPr>
            <w:r w:rsidRPr="0056434B">
              <w:rPr>
                <w:rFonts w:asciiTheme="minorBidi" w:hAnsiTheme="minorBidi"/>
                <w:sz w:val="20"/>
                <w:szCs w:val="20"/>
              </w:rPr>
              <w:t>Local Disaster Prevention and Control Steering Committees</w:t>
            </w:r>
          </w:p>
        </w:tc>
        <w:tc>
          <w:tcPr>
            <w:tcW w:w="2976" w:type="dxa"/>
          </w:tcPr>
          <w:p w14:paraId="4D18E7E4"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Coordinating disaster preparedness and response at the local level.</w:t>
            </w:r>
          </w:p>
          <w:p w14:paraId="4F84F2E3"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Implementing early warning systems and disseminating alerts to communities.</w:t>
            </w:r>
          </w:p>
          <w:p w14:paraId="3A66DF3C"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Organizing emergency response and recovery operations.</w:t>
            </w:r>
          </w:p>
          <w:p w14:paraId="178EC270"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Integrating disaster risk reduction (DRR) into local socio-economic development plans.</w:t>
            </w:r>
          </w:p>
          <w:p w14:paraId="5AC5FAA8"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Monitoring and managing risks related to floods, droughts, and salinity intrusion, especially in vulnerable areas like the Mekong Delta</w:t>
            </w:r>
          </w:p>
          <w:p w14:paraId="782DF32B"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c>
          <w:tcPr>
            <w:tcW w:w="3119" w:type="dxa"/>
          </w:tcPr>
          <w:p w14:paraId="15D6A74B"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 xml:space="preserve">Collaborate with technical agencies (e.g., VNMHA, NAWAPI, SRHMC) to: </w:t>
            </w:r>
          </w:p>
          <w:p w14:paraId="66DCA6A9" w14:textId="77777777" w:rsidR="008C60A1" w:rsidRPr="0056434B" w:rsidRDefault="008C60A1" w:rsidP="00007A2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Collect salinity data from local monitoring stations.</w:t>
            </w:r>
          </w:p>
          <w:p w14:paraId="39F286FF" w14:textId="77777777" w:rsidR="008C60A1" w:rsidRPr="0056434B" w:rsidRDefault="008C60A1" w:rsidP="00007A2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Report anomalies or rising salinity levels to provincial and national authorities.</w:t>
            </w:r>
          </w:p>
          <w:p w14:paraId="2831CA2B" w14:textId="77777777" w:rsidR="008C60A1" w:rsidRPr="0056434B" w:rsidRDefault="008C60A1" w:rsidP="00007A2C">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Maintain local databases for disaster risk management (DRM).</w:t>
            </w:r>
          </w:p>
          <w:p w14:paraId="19258BD2"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 xml:space="preserve">Use systems like PDMS (Provincial Disaster Management System) and VNDMS (Vietnam Disaster Management System) to: </w:t>
            </w:r>
          </w:p>
          <w:p w14:paraId="5071B39B" w14:textId="77777777" w:rsidR="008C60A1" w:rsidRPr="0056434B" w:rsidRDefault="008C60A1" w:rsidP="00007A2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Receive and disseminate salinity intrusion forecasts.</w:t>
            </w:r>
          </w:p>
          <w:p w14:paraId="3504239E" w14:textId="77777777" w:rsidR="008C60A1" w:rsidRPr="0056434B" w:rsidRDefault="008C60A1" w:rsidP="00007A2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Alert farmers, water users, and vulnerable communities.</w:t>
            </w:r>
          </w:p>
          <w:p w14:paraId="2A87A95B" w14:textId="040CDF8F" w:rsidR="008C60A1" w:rsidRPr="0056434B" w:rsidRDefault="008C60A1" w:rsidP="0056434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Coordinate with media and local leaders for public awareness</w:t>
            </w:r>
          </w:p>
        </w:tc>
        <w:tc>
          <w:tcPr>
            <w:tcW w:w="992" w:type="dxa"/>
          </w:tcPr>
          <w:p w14:paraId="3178DA68"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c>
          <w:tcPr>
            <w:tcW w:w="986" w:type="dxa"/>
          </w:tcPr>
          <w:p w14:paraId="045F932A" w14:textId="2F2009D6"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r>
      <w:tr w:rsidR="008C60A1" w:rsidRPr="0056434B" w14:paraId="6BA3727E" w14:textId="77777777" w:rsidTr="3F728494">
        <w:tc>
          <w:tcPr>
            <w:cnfStyle w:val="001000000000" w:firstRow="0" w:lastRow="0" w:firstColumn="1" w:lastColumn="0" w:oddVBand="0" w:evenVBand="0" w:oddHBand="0" w:evenHBand="0" w:firstRowFirstColumn="0" w:firstRowLastColumn="0" w:lastRowFirstColumn="0" w:lastRowLastColumn="0"/>
            <w:tcW w:w="1555" w:type="dxa"/>
            <w:hideMark/>
          </w:tcPr>
          <w:p w14:paraId="6CC800D0" w14:textId="77777777" w:rsidR="008C60A1" w:rsidRPr="0056434B" w:rsidRDefault="008C60A1" w:rsidP="00007A2C">
            <w:pPr>
              <w:rPr>
                <w:rFonts w:asciiTheme="minorBidi" w:hAnsiTheme="minorBidi"/>
                <w:sz w:val="20"/>
                <w:szCs w:val="20"/>
              </w:rPr>
            </w:pPr>
            <w:r w:rsidRPr="0056434B">
              <w:rPr>
                <w:rFonts w:asciiTheme="minorBidi" w:hAnsiTheme="minorBidi"/>
                <w:sz w:val="20"/>
                <w:szCs w:val="20"/>
              </w:rPr>
              <w:t>Other Ministries (Science &amp; Tech, Construction, Finance)</w:t>
            </w:r>
          </w:p>
        </w:tc>
        <w:tc>
          <w:tcPr>
            <w:tcW w:w="2976" w:type="dxa"/>
            <w:hideMark/>
          </w:tcPr>
          <w:p w14:paraId="4FD42492" w14:textId="77777777" w:rsidR="008C60A1" w:rsidRPr="0056434B" w:rsidRDefault="008C60A1" w:rsidP="00007A2C">
            <w:pPr>
              <w:spacing w:after="240"/>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Supporting infrastructure development, technology advances, and funding for the Delta.</w:t>
            </w:r>
          </w:p>
        </w:tc>
        <w:tc>
          <w:tcPr>
            <w:tcW w:w="3119" w:type="dxa"/>
            <w:hideMark/>
          </w:tcPr>
          <w:p w14:paraId="188BDC5E"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Supports development of technologies, allocate budgets, provides guidelines for urban and also broader planning.</w:t>
            </w:r>
          </w:p>
        </w:tc>
        <w:tc>
          <w:tcPr>
            <w:tcW w:w="992" w:type="dxa"/>
          </w:tcPr>
          <w:p w14:paraId="4891C822"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c>
          <w:tcPr>
            <w:tcW w:w="986" w:type="dxa"/>
          </w:tcPr>
          <w:p w14:paraId="1BB78CDB" w14:textId="77777777" w:rsidR="008C60A1" w:rsidRPr="0056434B" w:rsidRDefault="008C60A1" w:rsidP="00007A2C">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56434B">
              <w:rPr>
                <w:rFonts w:asciiTheme="minorBidi" w:hAnsiTheme="minorBidi"/>
                <w:sz w:val="20"/>
                <w:szCs w:val="20"/>
              </w:rPr>
              <w:t>NO</w:t>
            </w:r>
          </w:p>
        </w:tc>
      </w:tr>
    </w:tbl>
    <w:p w14:paraId="43A0E45B" w14:textId="77777777" w:rsidR="00FD2BEC" w:rsidRDefault="00FD2BEC" w:rsidP="00E05244">
      <w:pPr>
        <w:rPr>
          <w:rFonts w:asciiTheme="minorBidi" w:hAnsiTheme="minorBidi"/>
          <w:szCs w:val="21"/>
        </w:rPr>
      </w:pPr>
    </w:p>
    <w:p w14:paraId="5B47FCD3" w14:textId="2694639A" w:rsidR="00D273B9" w:rsidRPr="00CB3C61" w:rsidRDefault="00473723" w:rsidP="00E05244">
      <w:pPr>
        <w:rPr>
          <w:rFonts w:asciiTheme="minorBidi" w:hAnsiTheme="minorBidi"/>
          <w:szCs w:val="21"/>
        </w:rPr>
      </w:pPr>
      <w:r w:rsidRPr="00CB3C61">
        <w:rPr>
          <w:rFonts w:asciiTheme="minorBidi" w:hAnsiTheme="minorBidi"/>
          <w:szCs w:val="21"/>
        </w:rPr>
        <w:lastRenderedPageBreak/>
        <w:t xml:space="preserve">While several institutions are involved in salinity data collection and sharing, </w:t>
      </w:r>
      <w:r w:rsidRPr="00C24821">
        <w:rPr>
          <w:rFonts w:asciiTheme="minorBidi" w:hAnsiTheme="minorBidi"/>
          <w:b/>
          <w:bCs/>
          <w:szCs w:val="21"/>
        </w:rPr>
        <w:t xml:space="preserve">one of the </w:t>
      </w:r>
      <w:r w:rsidR="00364C39" w:rsidRPr="00C24821">
        <w:rPr>
          <w:rFonts w:asciiTheme="minorBidi" w:hAnsiTheme="minorBidi"/>
          <w:b/>
          <w:bCs/>
          <w:szCs w:val="21"/>
        </w:rPr>
        <w:t xml:space="preserve">most difficult challenges </w:t>
      </w:r>
      <w:r w:rsidRPr="00C24821">
        <w:rPr>
          <w:rFonts w:asciiTheme="minorBidi" w:hAnsiTheme="minorBidi"/>
          <w:b/>
          <w:bCs/>
          <w:szCs w:val="21"/>
        </w:rPr>
        <w:t xml:space="preserve">facing the VMD is </w:t>
      </w:r>
      <w:r w:rsidR="00364C39" w:rsidRPr="00C24821">
        <w:rPr>
          <w:rFonts w:asciiTheme="minorBidi" w:hAnsiTheme="minorBidi"/>
          <w:b/>
          <w:bCs/>
          <w:szCs w:val="21"/>
        </w:rPr>
        <w:t>the lack of</w:t>
      </w:r>
      <w:r w:rsidRPr="00C24821">
        <w:rPr>
          <w:rFonts w:asciiTheme="minorBidi" w:hAnsiTheme="minorBidi"/>
          <w:b/>
          <w:bCs/>
          <w:szCs w:val="21"/>
        </w:rPr>
        <w:t xml:space="preserve"> </w:t>
      </w:r>
      <w:r w:rsidR="00446824" w:rsidRPr="00C24821">
        <w:rPr>
          <w:rFonts w:asciiTheme="minorBidi" w:hAnsiTheme="minorBidi"/>
          <w:b/>
          <w:bCs/>
          <w:szCs w:val="21"/>
        </w:rPr>
        <w:t xml:space="preserve">coordinated </w:t>
      </w:r>
      <w:r w:rsidRPr="00C24821">
        <w:rPr>
          <w:rFonts w:asciiTheme="minorBidi" w:hAnsiTheme="minorBidi"/>
          <w:b/>
          <w:bCs/>
          <w:szCs w:val="21"/>
        </w:rPr>
        <w:t xml:space="preserve">data infrastructure and </w:t>
      </w:r>
      <w:r w:rsidR="00446824" w:rsidRPr="00C24821">
        <w:rPr>
          <w:rFonts w:asciiTheme="minorBidi" w:hAnsiTheme="minorBidi"/>
          <w:b/>
          <w:bCs/>
          <w:szCs w:val="21"/>
        </w:rPr>
        <w:t xml:space="preserve">salinity data </w:t>
      </w:r>
      <w:r w:rsidRPr="00C24821">
        <w:rPr>
          <w:rFonts w:asciiTheme="minorBidi" w:hAnsiTheme="minorBidi"/>
          <w:b/>
          <w:bCs/>
          <w:szCs w:val="21"/>
        </w:rPr>
        <w:t>sharing</w:t>
      </w:r>
      <w:r w:rsidR="00364C39" w:rsidRPr="00C24821">
        <w:rPr>
          <w:rFonts w:asciiTheme="minorBidi" w:hAnsiTheme="minorBidi"/>
          <w:b/>
          <w:bCs/>
          <w:szCs w:val="21"/>
        </w:rPr>
        <w:t xml:space="preserve"> protocol</w:t>
      </w:r>
      <w:r w:rsidRPr="00C24821">
        <w:rPr>
          <w:rFonts w:asciiTheme="minorBidi" w:hAnsiTheme="minorBidi"/>
          <w:b/>
          <w:bCs/>
          <w:szCs w:val="21"/>
        </w:rPr>
        <w:t>s</w:t>
      </w:r>
      <w:r w:rsidR="00446824" w:rsidRPr="00CB3C61">
        <w:rPr>
          <w:rFonts w:asciiTheme="minorBidi" w:hAnsiTheme="minorBidi"/>
          <w:szCs w:val="21"/>
        </w:rPr>
        <w:t>. These</w:t>
      </w:r>
      <w:r w:rsidRPr="00CB3C61">
        <w:rPr>
          <w:rFonts w:asciiTheme="minorBidi" w:hAnsiTheme="minorBidi"/>
          <w:szCs w:val="21"/>
        </w:rPr>
        <w:t xml:space="preserve"> would enable</w:t>
      </w:r>
      <w:r w:rsidR="00446824" w:rsidRPr="00CB3C61">
        <w:rPr>
          <w:rFonts w:asciiTheme="minorBidi" w:hAnsiTheme="minorBidi"/>
          <w:szCs w:val="21"/>
        </w:rPr>
        <w:t xml:space="preserve"> more coordinated collection of </w:t>
      </w:r>
      <w:r w:rsidR="00364C39" w:rsidRPr="00CB3C61">
        <w:rPr>
          <w:rFonts w:asciiTheme="minorBidi" w:hAnsiTheme="minorBidi"/>
          <w:szCs w:val="21"/>
        </w:rPr>
        <w:t>all data related to salinity in one database</w:t>
      </w:r>
      <w:r w:rsidR="00446824" w:rsidRPr="00CB3C61">
        <w:rPr>
          <w:rFonts w:asciiTheme="minorBidi" w:hAnsiTheme="minorBidi"/>
          <w:szCs w:val="21"/>
        </w:rPr>
        <w:t xml:space="preserve"> or platform that could inform decision-making and operational decisions in the provinces</w:t>
      </w:r>
      <w:r w:rsidR="00364C39" w:rsidRPr="00CB3C61">
        <w:rPr>
          <w:rFonts w:asciiTheme="minorBidi" w:hAnsiTheme="minorBidi"/>
          <w:szCs w:val="21"/>
        </w:rPr>
        <w:t>.</w:t>
      </w:r>
    </w:p>
    <w:p w14:paraId="58A4F8D2" w14:textId="5064A5B4" w:rsidR="00895898" w:rsidRPr="00C66E0B" w:rsidRDefault="00C66E0B" w:rsidP="3663A060">
      <w:pPr>
        <w:rPr>
          <w:rFonts w:asciiTheme="minorBidi" w:hAnsiTheme="minorBidi"/>
          <w:u w:val="single"/>
        </w:rPr>
      </w:pPr>
      <w:r w:rsidRPr="00C66E0B">
        <w:rPr>
          <w:rFonts w:asciiTheme="minorBidi" w:hAnsiTheme="minorBidi"/>
        </w:rPr>
        <w:t>Thus,</w:t>
      </w:r>
      <w:r>
        <w:rPr>
          <w:rFonts w:asciiTheme="minorBidi" w:hAnsiTheme="minorBidi"/>
          <w:b/>
          <w:bCs/>
          <w:u w:val="single"/>
        </w:rPr>
        <w:t xml:space="preserve"> c</w:t>
      </w:r>
      <w:r w:rsidR="00895898" w:rsidRPr="00C66E0B">
        <w:rPr>
          <w:rFonts w:asciiTheme="minorBidi" w:hAnsiTheme="minorBidi"/>
          <w:b/>
          <w:bCs/>
          <w:u w:val="single"/>
        </w:rPr>
        <w:t xml:space="preserve">urrently the key institutions involved in salinity data collection and management </w:t>
      </w:r>
      <w:r w:rsidR="00766532" w:rsidRPr="00C66E0B">
        <w:rPr>
          <w:rFonts w:asciiTheme="minorBidi" w:hAnsiTheme="minorBidi"/>
          <w:b/>
          <w:bCs/>
          <w:u w:val="single"/>
        </w:rPr>
        <w:t xml:space="preserve">in VMD </w:t>
      </w:r>
      <w:r w:rsidR="00895898" w:rsidRPr="00C66E0B">
        <w:rPr>
          <w:rFonts w:asciiTheme="minorBidi" w:hAnsiTheme="minorBidi"/>
          <w:b/>
          <w:bCs/>
          <w:u w:val="single"/>
        </w:rPr>
        <w:t>are</w:t>
      </w:r>
      <w:r w:rsidR="00895898" w:rsidRPr="00C66E0B">
        <w:rPr>
          <w:rFonts w:asciiTheme="minorBidi" w:hAnsiTheme="minorBidi"/>
          <w:u w:val="single"/>
        </w:rPr>
        <w:t>:</w:t>
      </w:r>
    </w:p>
    <w:p w14:paraId="1D619C9D" w14:textId="5F390C89" w:rsidR="00895898" w:rsidRDefault="00895898" w:rsidP="00B517F4">
      <w:pPr>
        <w:pStyle w:val="ListParagraph"/>
        <w:numPr>
          <w:ilvl w:val="0"/>
          <w:numId w:val="58"/>
        </w:numPr>
      </w:pPr>
      <w:r>
        <w:t>Ministry of Agriculture &amp; Environment</w:t>
      </w:r>
      <w:r w:rsidR="003D10AB">
        <w:t>, including the institutions reporting to the MAE:</w:t>
      </w:r>
    </w:p>
    <w:p w14:paraId="36C06F00" w14:textId="77777777" w:rsidR="008059BE" w:rsidRPr="008F4CC9" w:rsidRDefault="008059BE" w:rsidP="00B517F4">
      <w:pPr>
        <w:pStyle w:val="ListParagraph"/>
        <w:numPr>
          <w:ilvl w:val="1"/>
          <w:numId w:val="58"/>
        </w:numPr>
      </w:pPr>
      <w:r w:rsidRPr="00823A38">
        <w:rPr>
          <w:rFonts w:asciiTheme="minorBidi" w:hAnsiTheme="minorBidi"/>
          <w:szCs w:val="21"/>
        </w:rPr>
        <w:t>Southern Regional Hydrometeorological Center (SRHMC)</w:t>
      </w:r>
    </w:p>
    <w:p w14:paraId="4495558C" w14:textId="255EAD27" w:rsidR="008059BE" w:rsidRDefault="008059BE" w:rsidP="00B517F4">
      <w:pPr>
        <w:pStyle w:val="ListParagraph"/>
        <w:numPr>
          <w:ilvl w:val="1"/>
          <w:numId w:val="58"/>
        </w:numPr>
      </w:pPr>
      <w:r w:rsidRPr="00823A38">
        <w:rPr>
          <w:rFonts w:asciiTheme="minorBidi" w:hAnsiTheme="minorBidi"/>
          <w:szCs w:val="21"/>
        </w:rPr>
        <w:t>National Center for Water Resources Planning and Investigation (NAWAPI)</w:t>
      </w:r>
      <w:r>
        <w:t xml:space="preserve"> </w:t>
      </w:r>
    </w:p>
    <w:p w14:paraId="2690BFDC" w14:textId="6AD9B766" w:rsidR="5A4BAA9A" w:rsidRDefault="5A4BAA9A" w:rsidP="00B517F4">
      <w:pPr>
        <w:pStyle w:val="ListParagraph"/>
        <w:numPr>
          <w:ilvl w:val="1"/>
          <w:numId w:val="58"/>
        </w:numPr>
      </w:pPr>
      <w:r>
        <w:t>Southern Institute of Water Resources Research</w:t>
      </w:r>
      <w:r w:rsidR="008059BE">
        <w:t xml:space="preserve"> (SIWRR)</w:t>
      </w:r>
    </w:p>
    <w:p w14:paraId="14617CFB" w14:textId="475604F9" w:rsidR="5A4BAA9A" w:rsidRDefault="5A4BAA9A" w:rsidP="00B517F4">
      <w:pPr>
        <w:pStyle w:val="ListParagraph"/>
        <w:numPr>
          <w:ilvl w:val="1"/>
          <w:numId w:val="58"/>
        </w:numPr>
      </w:pPr>
      <w:r>
        <w:t>Southern Institute of Water Resources Planning</w:t>
      </w:r>
      <w:r w:rsidR="004A1F0C">
        <w:t xml:space="preserve"> (SIWRP)</w:t>
      </w:r>
    </w:p>
    <w:p w14:paraId="2EB90E28" w14:textId="6E913761" w:rsidR="5A4BAA9A" w:rsidRDefault="5A4BAA9A" w:rsidP="00B517F4">
      <w:pPr>
        <w:pStyle w:val="ListParagraph"/>
        <w:numPr>
          <w:ilvl w:val="1"/>
          <w:numId w:val="58"/>
        </w:numPr>
      </w:pPr>
      <w:r>
        <w:t xml:space="preserve">Vietnam </w:t>
      </w:r>
      <w:r w:rsidR="00C24821">
        <w:t>N</w:t>
      </w:r>
      <w:r>
        <w:t xml:space="preserve">ational </w:t>
      </w:r>
      <w:r w:rsidR="00C24821">
        <w:t>M</w:t>
      </w:r>
      <w:r>
        <w:t xml:space="preserve">ekong </w:t>
      </w:r>
      <w:r w:rsidR="00C24821">
        <w:t>C</w:t>
      </w:r>
      <w:r w:rsidR="56F447F8">
        <w:t>ommittee</w:t>
      </w:r>
      <w:r w:rsidR="00C24821">
        <w:t xml:space="preserve"> (VNMC)</w:t>
      </w:r>
    </w:p>
    <w:p w14:paraId="6773B9BF" w14:textId="4AA4D21A" w:rsidR="3A7D6DE6" w:rsidRDefault="3A7D6DE6" w:rsidP="00B517F4">
      <w:pPr>
        <w:pStyle w:val="ListParagraph"/>
        <w:numPr>
          <w:ilvl w:val="1"/>
          <w:numId w:val="58"/>
        </w:numPr>
      </w:pPr>
      <w:r>
        <w:t>Mekong Delta Regional Data Center (MDRDC)</w:t>
      </w:r>
    </w:p>
    <w:p w14:paraId="664CE78F" w14:textId="102373D2" w:rsidR="00766532" w:rsidRDefault="00766532" w:rsidP="00B517F4">
      <w:pPr>
        <w:pStyle w:val="ListParagraph"/>
        <w:numPr>
          <w:ilvl w:val="0"/>
          <w:numId w:val="58"/>
        </w:numPr>
      </w:pPr>
      <w:r>
        <w:t>Provincial Departments of Agriculture &amp; Environment</w:t>
      </w:r>
    </w:p>
    <w:p w14:paraId="605D0E0F" w14:textId="49C41CDC" w:rsidR="00027CE1" w:rsidRDefault="00B77282" w:rsidP="00B32A6E">
      <w:pPr>
        <w:pStyle w:val="Heading2"/>
      </w:pPr>
      <w:bookmarkStart w:id="22" w:name="_Toc234919943"/>
      <w:r>
        <w:t>T</w:t>
      </w:r>
      <w:r w:rsidRPr="00B77282">
        <w:t>he Vietnam National Mekong Committee (VNMC)</w:t>
      </w:r>
      <w:bookmarkEnd w:id="22"/>
    </w:p>
    <w:p w14:paraId="71D1BBEF" w14:textId="743C3747" w:rsidR="00AD2FC9" w:rsidRPr="00CB3C61" w:rsidRDefault="00AD2FC9" w:rsidP="00BB18BE">
      <w:pPr>
        <w:rPr>
          <w:rFonts w:asciiTheme="minorBidi" w:hAnsiTheme="minorBidi"/>
          <w:szCs w:val="21"/>
        </w:rPr>
      </w:pPr>
      <w:r w:rsidRPr="00CB3C61">
        <w:rPr>
          <w:rFonts w:asciiTheme="minorBidi" w:hAnsiTheme="minorBidi"/>
          <w:szCs w:val="21"/>
        </w:rPr>
        <w:t>VNMC is an inter-ministerial coordinating body under MAE, representing Viet Nam in regional Mekong cooperation</w:t>
      </w:r>
      <w:r w:rsidR="00BB18BE" w:rsidRPr="00CB3C61">
        <w:rPr>
          <w:rFonts w:asciiTheme="minorBidi" w:hAnsiTheme="minorBidi"/>
          <w:szCs w:val="21"/>
        </w:rPr>
        <w:t>, and it represents Viet Nam to the MRC.</w:t>
      </w:r>
    </w:p>
    <w:p w14:paraId="477C89DF" w14:textId="5A0DCBED" w:rsidR="00BB5AB3" w:rsidRPr="00CB3C61" w:rsidRDefault="00BB18BE" w:rsidP="00BB5AB3">
      <w:pPr>
        <w:rPr>
          <w:rFonts w:asciiTheme="minorBidi" w:hAnsiTheme="minorBidi"/>
          <w:szCs w:val="21"/>
        </w:rPr>
      </w:pPr>
      <w:r w:rsidRPr="00CB3C61">
        <w:rPr>
          <w:rFonts w:asciiTheme="minorBidi" w:hAnsiTheme="minorBidi"/>
          <w:szCs w:val="21"/>
        </w:rPr>
        <w:t xml:space="preserve">Within the salinity </w:t>
      </w:r>
      <w:r w:rsidR="00856629" w:rsidRPr="00CB3C61">
        <w:rPr>
          <w:rFonts w:asciiTheme="minorBidi" w:hAnsiTheme="minorBidi"/>
          <w:szCs w:val="21"/>
        </w:rPr>
        <w:t>monitoring</w:t>
      </w:r>
      <w:r w:rsidRPr="00CB3C61">
        <w:rPr>
          <w:rFonts w:asciiTheme="minorBidi" w:hAnsiTheme="minorBidi"/>
          <w:szCs w:val="21"/>
        </w:rPr>
        <w:t xml:space="preserve">, </w:t>
      </w:r>
      <w:r w:rsidR="00352581" w:rsidRPr="00CB3C61">
        <w:rPr>
          <w:rFonts w:asciiTheme="minorBidi" w:hAnsiTheme="minorBidi"/>
          <w:szCs w:val="21"/>
        </w:rPr>
        <w:t>VNMC works to unify fragmented salinity data collected by various agencies (Hydromet, NAWAPI, local governments, research institutes)</w:t>
      </w:r>
      <w:r w:rsidRPr="00CB3C61">
        <w:rPr>
          <w:rFonts w:asciiTheme="minorBidi" w:hAnsiTheme="minorBidi"/>
          <w:szCs w:val="21"/>
        </w:rPr>
        <w:t xml:space="preserve"> and </w:t>
      </w:r>
      <w:r w:rsidR="00352581" w:rsidRPr="00CB3C61">
        <w:rPr>
          <w:rFonts w:asciiTheme="minorBidi" w:hAnsiTheme="minorBidi"/>
          <w:szCs w:val="21"/>
        </w:rPr>
        <w:t>promotes inter-agency data sharing mechanisms to support real-time forecasting and decision-making.</w:t>
      </w:r>
      <w:r w:rsidR="00BB5AB3" w:rsidRPr="00CB3C61">
        <w:rPr>
          <w:rFonts w:asciiTheme="minorBidi" w:hAnsiTheme="minorBidi"/>
          <w:szCs w:val="21"/>
        </w:rPr>
        <w:t xml:space="preserve"> As part the MRC, VNMC facilitates data exchange and joint forecasting efforts with upstream countries to better understand and manage cross-border salinity dynamics.</w:t>
      </w:r>
    </w:p>
    <w:p w14:paraId="2AC84F94" w14:textId="06767A75" w:rsidR="00BB5AB3" w:rsidRPr="00CB3C61" w:rsidRDefault="00856629" w:rsidP="00BB5AB3">
      <w:pPr>
        <w:rPr>
          <w:rFonts w:asciiTheme="minorBidi" w:hAnsiTheme="minorBidi"/>
          <w:szCs w:val="21"/>
        </w:rPr>
      </w:pPr>
      <w:r w:rsidRPr="00CB3C61">
        <w:rPr>
          <w:rFonts w:asciiTheme="minorBidi" w:hAnsiTheme="minorBidi"/>
          <w:szCs w:val="21"/>
        </w:rPr>
        <w:t>This work includes following types of activities addressing the issue of salinity intrusion in VMD:</w:t>
      </w:r>
    </w:p>
    <w:p w14:paraId="1B5AF955" w14:textId="77777777" w:rsidR="00856629" w:rsidRDefault="00352581" w:rsidP="00B517F4">
      <w:pPr>
        <w:pStyle w:val="ListParagraph"/>
        <w:numPr>
          <w:ilvl w:val="0"/>
          <w:numId w:val="55"/>
        </w:numPr>
      </w:pPr>
      <w:r w:rsidRPr="00EC4345">
        <w:t>VNMC collaborates with international partners (e.g., CTCN, UNDP, World Bank) to enhance forecasting capacity through training, system upgrades, and technical support.</w:t>
      </w:r>
    </w:p>
    <w:p w14:paraId="5CCC931F" w14:textId="753BB701" w:rsidR="00352581" w:rsidRDefault="00856629" w:rsidP="00B517F4">
      <w:pPr>
        <w:pStyle w:val="ListParagraph"/>
        <w:numPr>
          <w:ilvl w:val="0"/>
          <w:numId w:val="55"/>
        </w:numPr>
      </w:pPr>
      <w:r>
        <w:t>VNMC s</w:t>
      </w:r>
      <w:r w:rsidR="00352581" w:rsidRPr="00EC4345">
        <w:t>upports the development and deployment of integrated salinity intrusion forecasting systems, including</w:t>
      </w:r>
      <w:r>
        <w:t xml:space="preserve"> r</w:t>
      </w:r>
      <w:r w:rsidR="00352581" w:rsidRPr="00EC4345">
        <w:t>eal-time monitoring platforms</w:t>
      </w:r>
      <w:r>
        <w:t>, p</w:t>
      </w:r>
      <w:r w:rsidR="00352581" w:rsidRPr="00EC4345">
        <w:t>redictive models using upstream discharge and tidal data</w:t>
      </w:r>
      <w:r>
        <w:t xml:space="preserve"> and s</w:t>
      </w:r>
      <w:r w:rsidR="00352581" w:rsidRPr="00EC4345">
        <w:t>cenario-based forecasting under climate change conditions</w:t>
      </w:r>
      <w:r>
        <w:t>.</w:t>
      </w:r>
    </w:p>
    <w:p w14:paraId="676FAF83" w14:textId="56DE897B" w:rsidR="00352581" w:rsidRDefault="00352581" w:rsidP="00B517F4">
      <w:pPr>
        <w:pStyle w:val="ListParagraph"/>
        <w:numPr>
          <w:ilvl w:val="0"/>
          <w:numId w:val="56"/>
        </w:numPr>
      </w:pPr>
      <w:r w:rsidRPr="00EC4345">
        <w:t>VNMC provides scientific input for national and regional planning, including</w:t>
      </w:r>
      <w:r w:rsidR="00856629">
        <w:t xml:space="preserve"> c</w:t>
      </w:r>
      <w:r w:rsidRPr="00EC4345">
        <w:t>limate adaptation strategies</w:t>
      </w:r>
      <w:r w:rsidR="00856629">
        <w:t>, w</w:t>
      </w:r>
      <w:r w:rsidRPr="00EC4345">
        <w:t>ater resource management plans</w:t>
      </w:r>
      <w:r w:rsidR="00856629">
        <w:t xml:space="preserve"> and a</w:t>
      </w:r>
      <w:r w:rsidRPr="00EC4345">
        <w:t>gricultural zoning based on salinity risk</w:t>
      </w:r>
      <w:r w:rsidR="00856629">
        <w:t>.</w:t>
      </w:r>
    </w:p>
    <w:p w14:paraId="2B238C11" w14:textId="5D7B36B4" w:rsidR="00352581" w:rsidRPr="00EC4345" w:rsidRDefault="00856629" w:rsidP="00B517F4">
      <w:pPr>
        <w:pStyle w:val="ListParagraph"/>
        <w:numPr>
          <w:ilvl w:val="0"/>
          <w:numId w:val="56"/>
        </w:numPr>
      </w:pPr>
      <w:r>
        <w:t xml:space="preserve">VNMC </w:t>
      </w:r>
      <w:r w:rsidR="00352581" w:rsidRPr="00EC4345">
        <w:t>helps disseminate salinity forecasts and risk information to local authorities, farmers, and stakeholders, enabling timely response and adaptation.</w:t>
      </w:r>
    </w:p>
    <w:p w14:paraId="659E912A" w14:textId="2B4CA9BE" w:rsidR="00091A19" w:rsidRPr="00EC4345" w:rsidRDefault="009835F9" w:rsidP="00B32A6E">
      <w:pPr>
        <w:pStyle w:val="Heading2"/>
      </w:pPr>
      <w:bookmarkStart w:id="23" w:name="_Toc234919944"/>
      <w:r w:rsidRPr="00EC4345">
        <w:t>Ministry of Agriculture and Environment</w:t>
      </w:r>
      <w:r>
        <w:t xml:space="preserve"> (</w:t>
      </w:r>
      <w:r w:rsidR="00784595">
        <w:t>MAE</w:t>
      </w:r>
      <w:r>
        <w:t>)</w:t>
      </w:r>
      <w:bookmarkEnd w:id="23"/>
    </w:p>
    <w:p w14:paraId="1DE9142D" w14:textId="38C38DCA" w:rsidR="00B35D38" w:rsidRPr="00CB3C61" w:rsidRDefault="00A84EA9" w:rsidP="002424BD">
      <w:pPr>
        <w:rPr>
          <w:rFonts w:asciiTheme="minorBidi" w:hAnsiTheme="minorBidi"/>
          <w:szCs w:val="21"/>
        </w:rPr>
      </w:pPr>
      <w:r>
        <w:rPr>
          <w:rFonts w:asciiTheme="minorBidi" w:hAnsiTheme="minorBidi"/>
          <w:szCs w:val="21"/>
        </w:rPr>
        <w:t xml:space="preserve">MAE </w:t>
      </w:r>
      <w:r w:rsidR="00EB14AF">
        <w:rPr>
          <w:rFonts w:asciiTheme="minorBidi" w:hAnsiTheme="minorBidi"/>
          <w:szCs w:val="21"/>
        </w:rPr>
        <w:t>(</w:t>
      </w:r>
      <w:r w:rsidR="007C69E0">
        <w:rPr>
          <w:rFonts w:asciiTheme="minorBidi" w:hAnsiTheme="minorBidi"/>
          <w:szCs w:val="21"/>
        </w:rPr>
        <w:t>a result of merger between t</w:t>
      </w:r>
      <w:r w:rsidR="007C69E0" w:rsidRPr="007C69E0">
        <w:rPr>
          <w:rFonts w:asciiTheme="minorBidi" w:hAnsiTheme="minorBidi"/>
          <w:szCs w:val="21"/>
        </w:rPr>
        <w:t xml:space="preserve">he </w:t>
      </w:r>
      <w:r w:rsidR="007C69E0">
        <w:rPr>
          <w:rFonts w:asciiTheme="minorBidi" w:hAnsiTheme="minorBidi"/>
          <w:szCs w:val="21"/>
        </w:rPr>
        <w:t xml:space="preserve">previous </w:t>
      </w:r>
      <w:r w:rsidR="007C69E0" w:rsidRPr="007C69E0">
        <w:rPr>
          <w:rFonts w:asciiTheme="minorBidi" w:hAnsiTheme="minorBidi"/>
          <w:szCs w:val="21"/>
        </w:rPr>
        <w:t>Ministry of Agriculture and Rural Development and the Ministry of Natural Resources and Environment</w:t>
      </w:r>
      <w:r w:rsidR="007C69E0">
        <w:rPr>
          <w:rFonts w:asciiTheme="minorBidi" w:hAnsiTheme="minorBidi"/>
          <w:szCs w:val="21"/>
        </w:rPr>
        <w:t>, since 2025</w:t>
      </w:r>
      <w:r w:rsidR="007C69E0">
        <w:rPr>
          <w:rStyle w:val="FootnoteReference"/>
          <w:rFonts w:asciiTheme="minorBidi" w:hAnsiTheme="minorBidi"/>
          <w:szCs w:val="21"/>
        </w:rPr>
        <w:footnoteReference w:id="9"/>
      </w:r>
      <w:r w:rsidR="007C69E0">
        <w:rPr>
          <w:rFonts w:asciiTheme="minorBidi" w:hAnsiTheme="minorBidi"/>
          <w:szCs w:val="21"/>
        </w:rPr>
        <w:t>)</w:t>
      </w:r>
      <w:r w:rsidR="00CC5720">
        <w:rPr>
          <w:rFonts w:asciiTheme="minorBidi" w:hAnsiTheme="minorBidi"/>
          <w:szCs w:val="21"/>
        </w:rPr>
        <w:t xml:space="preserve"> has the overall national responsibility tor matters relating to </w:t>
      </w:r>
      <w:r w:rsidR="00CC5720" w:rsidRPr="00CC5720">
        <w:rPr>
          <w:rFonts w:asciiTheme="minorBidi" w:hAnsiTheme="minorBidi"/>
          <w:szCs w:val="21"/>
        </w:rPr>
        <w:t>monitoring weather, hydrology, water resources, and providing timely information and forecasts about risks of drought, water shortage and salt</w:t>
      </w:r>
      <w:r w:rsidR="00CC5720" w:rsidRPr="00CC5720">
        <w:rPr>
          <w:rFonts w:ascii="Cambria Math" w:hAnsi="Cambria Math" w:cs="Cambria Math"/>
          <w:szCs w:val="21"/>
        </w:rPr>
        <w:t>‐</w:t>
      </w:r>
      <w:r w:rsidR="00CC5720" w:rsidRPr="00CC5720">
        <w:rPr>
          <w:rFonts w:asciiTheme="minorBidi" w:hAnsiTheme="minorBidi"/>
          <w:szCs w:val="21"/>
        </w:rPr>
        <w:t>water intrusion (</w:t>
      </w:r>
      <w:r w:rsidR="00CC5720">
        <w:rPr>
          <w:rFonts w:asciiTheme="minorBidi" w:hAnsiTheme="minorBidi"/>
          <w:szCs w:val="21"/>
        </w:rPr>
        <w:t>including for</w:t>
      </w:r>
      <w:r w:rsidR="00CC5720" w:rsidRPr="00CC5720">
        <w:rPr>
          <w:rFonts w:asciiTheme="minorBidi" w:hAnsiTheme="minorBidi"/>
          <w:szCs w:val="21"/>
        </w:rPr>
        <w:t xml:space="preserve"> the Mekong Delta region).</w:t>
      </w:r>
      <w:r w:rsidR="00201283">
        <w:rPr>
          <w:rFonts w:asciiTheme="minorBidi" w:hAnsiTheme="minorBidi"/>
          <w:szCs w:val="21"/>
        </w:rPr>
        <w:t xml:space="preserve"> This includes national level responsibilities in relation to </w:t>
      </w:r>
      <w:r w:rsidR="004A493D">
        <w:rPr>
          <w:rFonts w:asciiTheme="minorBidi" w:hAnsiTheme="minorBidi"/>
          <w:szCs w:val="21"/>
        </w:rPr>
        <w:t xml:space="preserve">water resources management and planning, which also includes </w:t>
      </w:r>
      <w:r w:rsidR="00B35D38">
        <w:rPr>
          <w:rFonts w:asciiTheme="minorBidi" w:hAnsiTheme="minorBidi"/>
          <w:szCs w:val="21"/>
        </w:rPr>
        <w:t>planning and addressing matters in relation to saltwater intrusion.</w:t>
      </w:r>
      <w:r w:rsidR="002424BD">
        <w:rPr>
          <w:rFonts w:asciiTheme="minorBidi" w:hAnsiTheme="minorBidi"/>
          <w:szCs w:val="21"/>
        </w:rPr>
        <w:t xml:space="preserve"> It also provides guidance to provincial level governments on how to plan for and address salinity intrusion problems, affecting agricultural activities as well as broader water quality issues.</w:t>
      </w:r>
    </w:p>
    <w:p w14:paraId="1BF4E22F" w14:textId="6189DEC4" w:rsidR="009835F9" w:rsidRPr="00CB3C61" w:rsidRDefault="009835F9" w:rsidP="009835F9">
      <w:pPr>
        <w:rPr>
          <w:rFonts w:asciiTheme="minorBidi" w:hAnsiTheme="minorBidi"/>
          <w:szCs w:val="21"/>
        </w:rPr>
      </w:pPr>
      <w:r w:rsidRPr="00CB3C61">
        <w:rPr>
          <w:rFonts w:asciiTheme="minorBidi" w:hAnsiTheme="minorBidi"/>
          <w:szCs w:val="21"/>
        </w:rPr>
        <w:lastRenderedPageBreak/>
        <w:t>There are several</w:t>
      </w:r>
      <w:r w:rsidR="002424BD">
        <w:rPr>
          <w:rFonts w:asciiTheme="minorBidi" w:hAnsiTheme="minorBidi"/>
          <w:szCs w:val="21"/>
        </w:rPr>
        <w:t xml:space="preserve"> specialized</w:t>
      </w:r>
      <w:r w:rsidRPr="00CB3C61">
        <w:rPr>
          <w:rFonts w:asciiTheme="minorBidi" w:hAnsiTheme="minorBidi"/>
          <w:szCs w:val="21"/>
        </w:rPr>
        <w:t xml:space="preserve"> bodies/institutions under the MAE that</w:t>
      </w:r>
      <w:r w:rsidR="00E030F2" w:rsidRPr="00CB3C61">
        <w:rPr>
          <w:rFonts w:asciiTheme="minorBidi" w:hAnsiTheme="minorBidi"/>
          <w:szCs w:val="21"/>
        </w:rPr>
        <w:t xml:space="preserve"> have relevance in salinity data collection sharing and utilization for decision-making. These are summarized </w:t>
      </w:r>
      <w:r w:rsidR="00B82D5D" w:rsidRPr="00CB3C61">
        <w:rPr>
          <w:rFonts w:asciiTheme="minorBidi" w:hAnsiTheme="minorBidi"/>
          <w:szCs w:val="21"/>
        </w:rPr>
        <w:t>further in the text.</w:t>
      </w:r>
    </w:p>
    <w:p w14:paraId="1DF64652" w14:textId="1153A935" w:rsidR="00A21A8F" w:rsidRPr="00033450" w:rsidRDefault="60C41D49" w:rsidP="00B32A6E">
      <w:pPr>
        <w:pStyle w:val="Heading2"/>
      </w:pPr>
      <w:bookmarkStart w:id="24" w:name="_Toc234919945"/>
      <w:r>
        <w:t>Vietnam Meteorological and Hydrological Administration (VNMHA)</w:t>
      </w:r>
      <w:bookmarkEnd w:id="24"/>
    </w:p>
    <w:p w14:paraId="5EFE49B6" w14:textId="40DE6732" w:rsidR="00AE4D7C" w:rsidRDefault="60C41D49" w:rsidP="630C564E">
      <w:pPr>
        <w:rPr>
          <w:rFonts w:asciiTheme="minorBidi" w:hAnsiTheme="minorBidi"/>
        </w:rPr>
      </w:pPr>
      <w:r w:rsidRPr="630C564E">
        <w:rPr>
          <w:rFonts w:asciiTheme="minorBidi" w:hAnsiTheme="minorBidi"/>
        </w:rPr>
        <w:t>VNMHA</w:t>
      </w:r>
      <w:r w:rsidR="00806B23" w:rsidRPr="630C564E">
        <w:rPr>
          <w:rFonts w:asciiTheme="minorBidi" w:hAnsiTheme="minorBidi"/>
        </w:rPr>
        <w:t xml:space="preserve"> is an organization under the Ministry of Agriculture and Environment. The department is responsible for developing, managing, and operating the national hydrometeorological station network and organizing the implementation of observation, investigation, and survey activities related to hydrometeorology</w:t>
      </w:r>
      <w:r w:rsidR="00E119E8" w:rsidRPr="630C564E">
        <w:rPr>
          <w:rFonts w:asciiTheme="minorBidi" w:hAnsiTheme="minorBidi"/>
        </w:rPr>
        <w:t xml:space="preserve"> in Viet Nam.</w:t>
      </w:r>
    </w:p>
    <w:p w14:paraId="4E6E2A47" w14:textId="587D1604" w:rsidR="00E030F2" w:rsidRPr="00CB3C61" w:rsidRDefault="002935D7" w:rsidP="002935D7">
      <w:pPr>
        <w:rPr>
          <w:rFonts w:asciiTheme="minorBidi" w:hAnsiTheme="minorBidi"/>
          <w:szCs w:val="21"/>
        </w:rPr>
      </w:pPr>
      <w:r>
        <w:rPr>
          <w:rFonts w:asciiTheme="minorBidi" w:hAnsiTheme="minorBidi"/>
        </w:rPr>
        <w:t>Under the VNMHA, t</w:t>
      </w:r>
      <w:r w:rsidRPr="002935D7">
        <w:rPr>
          <w:rFonts w:asciiTheme="minorBidi" w:hAnsiTheme="minorBidi"/>
        </w:rPr>
        <w:t xml:space="preserve">he Southern Regional Hydrometeorological </w:t>
      </w:r>
      <w:r w:rsidR="004F0A61" w:rsidRPr="002935D7">
        <w:rPr>
          <w:rFonts w:asciiTheme="minorBidi" w:hAnsiTheme="minorBidi"/>
        </w:rPr>
        <w:t>Centre</w:t>
      </w:r>
      <w:r w:rsidRPr="002935D7">
        <w:rPr>
          <w:rFonts w:asciiTheme="minorBidi" w:hAnsiTheme="minorBidi"/>
        </w:rPr>
        <w:t xml:space="preserve"> (SRHMC</w:t>
      </w:r>
      <w:r>
        <w:rPr>
          <w:rFonts w:asciiTheme="minorBidi" w:hAnsiTheme="minorBidi"/>
        </w:rPr>
        <w:t>)</w:t>
      </w:r>
      <w:r w:rsidRPr="002935D7">
        <w:rPr>
          <w:rFonts w:asciiTheme="minorBidi" w:hAnsiTheme="minorBidi"/>
        </w:rPr>
        <w:t xml:space="preserve"> i</w:t>
      </w:r>
      <w:r>
        <w:rPr>
          <w:rFonts w:asciiTheme="minorBidi" w:hAnsiTheme="minorBidi"/>
        </w:rPr>
        <w:t xml:space="preserve">s the </w:t>
      </w:r>
      <w:r w:rsidRPr="002935D7">
        <w:rPr>
          <w:rFonts w:asciiTheme="minorBidi" w:hAnsiTheme="minorBidi"/>
        </w:rPr>
        <w:t xml:space="preserve">regional office </w:t>
      </w:r>
      <w:r>
        <w:rPr>
          <w:rFonts w:asciiTheme="minorBidi" w:hAnsiTheme="minorBidi"/>
        </w:rPr>
        <w:t>that</w:t>
      </w:r>
      <w:r w:rsidRPr="002935D7">
        <w:rPr>
          <w:rFonts w:asciiTheme="minorBidi" w:hAnsiTheme="minorBidi"/>
        </w:rPr>
        <w:t xml:space="preserve"> has the duty and function to collect, monitor and store salinity data in Mekong</w:t>
      </w:r>
      <w:r>
        <w:rPr>
          <w:rFonts w:asciiTheme="minorBidi" w:hAnsiTheme="minorBidi"/>
        </w:rPr>
        <w:t xml:space="preserve"> (see below).</w:t>
      </w:r>
    </w:p>
    <w:p w14:paraId="414E0D05" w14:textId="6D44C963" w:rsidR="00E030F2" w:rsidRPr="00033450" w:rsidRDefault="00E030F2" w:rsidP="00B32A6E">
      <w:pPr>
        <w:pStyle w:val="Heading2"/>
      </w:pPr>
      <w:bookmarkStart w:id="25" w:name="_Toc234919946"/>
      <w:r w:rsidRPr="00033450">
        <w:t xml:space="preserve">The Southern Regional Hydrometeorological Center </w:t>
      </w:r>
      <w:r w:rsidR="00AA1CA3">
        <w:t>(SRHMC)</w:t>
      </w:r>
      <w:bookmarkEnd w:id="25"/>
    </w:p>
    <w:p w14:paraId="6EEC6339" w14:textId="584A0391" w:rsidR="00806B23" w:rsidRPr="00CB3C61" w:rsidRDefault="00806B23" w:rsidP="2CC5D7B8">
      <w:pPr>
        <w:rPr>
          <w:rFonts w:asciiTheme="minorBidi" w:hAnsiTheme="minorBidi"/>
        </w:rPr>
      </w:pPr>
      <w:r w:rsidRPr="2CC5D7B8">
        <w:rPr>
          <w:rFonts w:asciiTheme="minorBidi" w:hAnsiTheme="minorBidi"/>
        </w:rPr>
        <w:t xml:space="preserve">The </w:t>
      </w:r>
      <w:r w:rsidR="00FD72BA" w:rsidRPr="2CC5D7B8">
        <w:rPr>
          <w:rFonts w:asciiTheme="minorBidi" w:hAnsiTheme="minorBidi"/>
        </w:rPr>
        <w:t>S</w:t>
      </w:r>
      <w:r w:rsidR="00784595" w:rsidRPr="2CC5D7B8">
        <w:rPr>
          <w:rFonts w:asciiTheme="minorBidi" w:hAnsiTheme="minorBidi"/>
        </w:rPr>
        <w:t>outhern</w:t>
      </w:r>
      <w:r w:rsidR="00FD72BA" w:rsidRPr="2CC5D7B8">
        <w:rPr>
          <w:rFonts w:asciiTheme="minorBidi" w:hAnsiTheme="minorBidi"/>
        </w:rPr>
        <w:t xml:space="preserve"> R</w:t>
      </w:r>
      <w:r w:rsidR="003F79A9" w:rsidRPr="2CC5D7B8">
        <w:rPr>
          <w:rFonts w:asciiTheme="minorBidi" w:hAnsiTheme="minorBidi"/>
        </w:rPr>
        <w:t xml:space="preserve">egional </w:t>
      </w:r>
      <w:r w:rsidR="00FD72BA" w:rsidRPr="2CC5D7B8">
        <w:rPr>
          <w:rFonts w:asciiTheme="minorBidi" w:hAnsiTheme="minorBidi"/>
        </w:rPr>
        <w:t>H</w:t>
      </w:r>
      <w:r w:rsidR="003F79A9" w:rsidRPr="2CC5D7B8">
        <w:rPr>
          <w:rFonts w:asciiTheme="minorBidi" w:hAnsiTheme="minorBidi"/>
        </w:rPr>
        <w:t>ydrometeorological</w:t>
      </w:r>
      <w:r w:rsidR="00FD72BA" w:rsidRPr="2CC5D7B8">
        <w:rPr>
          <w:rFonts w:asciiTheme="minorBidi" w:hAnsiTheme="minorBidi"/>
        </w:rPr>
        <w:t xml:space="preserve"> C</w:t>
      </w:r>
      <w:r w:rsidR="003F79A9" w:rsidRPr="2CC5D7B8">
        <w:rPr>
          <w:rFonts w:asciiTheme="minorBidi" w:hAnsiTheme="minorBidi"/>
        </w:rPr>
        <w:t>enter</w:t>
      </w:r>
      <w:r w:rsidRPr="2CC5D7B8">
        <w:rPr>
          <w:rFonts w:asciiTheme="minorBidi" w:hAnsiTheme="minorBidi"/>
        </w:rPr>
        <w:t xml:space="preserve"> has monitored</w:t>
      </w:r>
      <w:r w:rsidR="001310CE" w:rsidRPr="2CC5D7B8">
        <w:rPr>
          <w:rFonts w:asciiTheme="minorBidi" w:hAnsiTheme="minorBidi"/>
        </w:rPr>
        <w:t xml:space="preserve"> salinity</w:t>
      </w:r>
      <w:r w:rsidRPr="2CC5D7B8">
        <w:rPr>
          <w:rFonts w:asciiTheme="minorBidi" w:hAnsiTheme="minorBidi"/>
        </w:rPr>
        <w:t xml:space="preserve"> and issued early warnings for areas in the Mekong Delta that are affected, aiming to provide timely information to local residents and authorities for agricultural planning. As a result</w:t>
      </w:r>
      <w:r w:rsidR="00720F77" w:rsidRPr="2CC5D7B8">
        <w:rPr>
          <w:rFonts w:asciiTheme="minorBidi" w:hAnsiTheme="minorBidi"/>
        </w:rPr>
        <w:t xml:space="preserve"> of receiving this information, </w:t>
      </w:r>
      <w:r w:rsidRPr="2CC5D7B8">
        <w:rPr>
          <w:rFonts w:asciiTheme="minorBidi" w:hAnsiTheme="minorBidi"/>
        </w:rPr>
        <w:t>some l</w:t>
      </w:r>
      <w:r w:rsidR="00720F77" w:rsidRPr="2CC5D7B8">
        <w:rPr>
          <w:rFonts w:asciiTheme="minorBidi" w:hAnsiTheme="minorBidi"/>
        </w:rPr>
        <w:t>ocations</w:t>
      </w:r>
      <w:r w:rsidRPr="2CC5D7B8">
        <w:rPr>
          <w:rFonts w:asciiTheme="minorBidi" w:hAnsiTheme="minorBidi"/>
        </w:rPr>
        <w:t xml:space="preserve"> have been able to</w:t>
      </w:r>
      <w:r w:rsidR="00720F77" w:rsidRPr="2CC5D7B8">
        <w:rPr>
          <w:rFonts w:asciiTheme="minorBidi" w:hAnsiTheme="minorBidi"/>
        </w:rPr>
        <w:t xml:space="preserve"> take proactive measures to minimize negative impacts of the salinity intrusion such as</w:t>
      </w:r>
      <w:r w:rsidRPr="2CC5D7B8">
        <w:rPr>
          <w:rFonts w:asciiTheme="minorBidi" w:hAnsiTheme="minorBidi"/>
        </w:rPr>
        <w:t xml:space="preserve"> sow</w:t>
      </w:r>
      <w:r w:rsidR="00720F77" w:rsidRPr="2CC5D7B8">
        <w:rPr>
          <w:rFonts w:asciiTheme="minorBidi" w:hAnsiTheme="minorBidi"/>
        </w:rPr>
        <w:t>ing</w:t>
      </w:r>
      <w:r w:rsidRPr="2CC5D7B8">
        <w:rPr>
          <w:rFonts w:asciiTheme="minorBidi" w:hAnsiTheme="minorBidi"/>
        </w:rPr>
        <w:t xml:space="preserve"> crops </w:t>
      </w:r>
      <w:r w:rsidR="00CD73B0" w:rsidRPr="2CC5D7B8">
        <w:rPr>
          <w:rFonts w:asciiTheme="minorBidi" w:hAnsiTheme="minorBidi"/>
        </w:rPr>
        <w:t>early and</w:t>
      </w:r>
      <w:r w:rsidRPr="2CC5D7B8">
        <w:rPr>
          <w:rFonts w:asciiTheme="minorBidi" w:hAnsiTheme="minorBidi"/>
        </w:rPr>
        <w:t xml:space="preserve"> stor</w:t>
      </w:r>
      <w:r w:rsidR="00720F77" w:rsidRPr="2CC5D7B8">
        <w:rPr>
          <w:rFonts w:asciiTheme="minorBidi" w:hAnsiTheme="minorBidi"/>
        </w:rPr>
        <w:t>ing</w:t>
      </w:r>
      <w:r w:rsidRPr="2CC5D7B8">
        <w:rPr>
          <w:rFonts w:asciiTheme="minorBidi" w:hAnsiTheme="minorBidi"/>
        </w:rPr>
        <w:t xml:space="preserve"> water.</w:t>
      </w:r>
    </w:p>
    <w:p w14:paraId="7DA7783D" w14:textId="7260C266" w:rsidR="00806B23" w:rsidRPr="00CB3C61" w:rsidRDefault="00806B23" w:rsidP="036C7D26">
      <w:pPr>
        <w:rPr>
          <w:rFonts w:asciiTheme="minorBidi" w:hAnsiTheme="minorBidi"/>
        </w:rPr>
      </w:pPr>
      <w:r w:rsidRPr="58E0A9B3">
        <w:rPr>
          <w:rFonts w:asciiTheme="minorBidi" w:hAnsiTheme="minorBidi"/>
        </w:rPr>
        <w:t xml:space="preserve">Currently, </w:t>
      </w:r>
      <w:r w:rsidR="64385C47" w:rsidRPr="58E0A9B3">
        <w:rPr>
          <w:rFonts w:asciiTheme="minorBidi" w:hAnsiTheme="minorBidi"/>
        </w:rPr>
        <w:t>SRH</w:t>
      </w:r>
      <w:r w:rsidR="00BB5DA1">
        <w:rPr>
          <w:rFonts w:asciiTheme="minorBidi" w:hAnsiTheme="minorBidi"/>
        </w:rPr>
        <w:t>M</w:t>
      </w:r>
      <w:r w:rsidR="64385C47" w:rsidRPr="58E0A9B3">
        <w:rPr>
          <w:rFonts w:asciiTheme="minorBidi" w:hAnsiTheme="minorBidi"/>
        </w:rPr>
        <w:t xml:space="preserve">C </w:t>
      </w:r>
      <w:r w:rsidRPr="58E0A9B3">
        <w:rPr>
          <w:rFonts w:asciiTheme="minorBidi" w:hAnsiTheme="minorBidi"/>
        </w:rPr>
        <w:t>regularly provides forecast and saline intrusion warning information to the local Disaster Prevention and Control Steering Committees. In cases of sudden salinity increases, enhanced bulletins are issued to ensure timely response. These updates are shared via Zalo, Facebook, and local disaster prevention groups.</w:t>
      </w:r>
    </w:p>
    <w:p w14:paraId="65751C47" w14:textId="516594AE" w:rsidR="00FD72BA" w:rsidRPr="00CB3C61" w:rsidRDefault="00806B23" w:rsidP="79A1B1DA">
      <w:pPr>
        <w:rPr>
          <w:rFonts w:asciiTheme="minorBidi" w:hAnsiTheme="minorBidi"/>
        </w:rPr>
      </w:pPr>
      <w:r w:rsidRPr="79A1B1DA">
        <w:rPr>
          <w:rFonts w:asciiTheme="minorBidi" w:hAnsiTheme="minorBidi"/>
          <w:b/>
          <w:bCs/>
        </w:rPr>
        <w:t>Saline intrusion forecast bulletins are issued every 10 days</w:t>
      </w:r>
      <w:r w:rsidRPr="79A1B1DA">
        <w:rPr>
          <w:rFonts w:asciiTheme="minorBidi" w:hAnsiTheme="minorBidi"/>
        </w:rPr>
        <w:t>, predicting the highest salinity levels at each monitoring point, and forecasting the 1‰ and 4‰ salinity boundaries for each major river in the province</w:t>
      </w:r>
      <w:r w:rsidR="000B6992" w:rsidRPr="79A1B1DA">
        <w:rPr>
          <w:rFonts w:asciiTheme="minorBidi" w:hAnsiTheme="minorBidi"/>
        </w:rPr>
        <w:t>s</w:t>
      </w:r>
      <w:r w:rsidRPr="79A1B1DA">
        <w:rPr>
          <w:rFonts w:asciiTheme="minorBidi" w:hAnsiTheme="minorBidi"/>
        </w:rPr>
        <w:t xml:space="preserve">. Salinity data is updated and sent daily to </w:t>
      </w:r>
      <w:r w:rsidR="07AEA4D2" w:rsidRPr="79A1B1DA">
        <w:rPr>
          <w:rFonts w:asciiTheme="minorBidi" w:hAnsiTheme="minorBidi"/>
        </w:rPr>
        <w:t xml:space="preserve">provincial authorities and stakeholders such as </w:t>
      </w:r>
      <w:r w:rsidR="00665EE2">
        <w:rPr>
          <w:rFonts w:asciiTheme="minorBidi" w:hAnsiTheme="minorBidi"/>
        </w:rPr>
        <w:t>d</w:t>
      </w:r>
      <w:r w:rsidR="07AEA4D2" w:rsidRPr="79A1B1DA">
        <w:rPr>
          <w:rFonts w:asciiTheme="minorBidi" w:hAnsiTheme="minorBidi"/>
        </w:rPr>
        <w:t xml:space="preserve">epartments of agriculture and </w:t>
      </w:r>
      <w:r w:rsidR="00665EE2" w:rsidRPr="79A1B1DA">
        <w:rPr>
          <w:rFonts w:asciiTheme="minorBidi" w:hAnsiTheme="minorBidi"/>
        </w:rPr>
        <w:t>environment</w:t>
      </w:r>
      <w:r w:rsidRPr="79A1B1DA">
        <w:rPr>
          <w:rFonts w:asciiTheme="minorBidi" w:hAnsiTheme="minorBidi"/>
        </w:rPr>
        <w:t xml:space="preserve"> at the monitoring points.</w:t>
      </w:r>
      <w:r w:rsidR="00D03363" w:rsidRPr="79A1B1DA">
        <w:rPr>
          <w:rFonts w:asciiTheme="minorBidi" w:hAnsiTheme="minorBidi"/>
        </w:rPr>
        <w:t xml:space="preserve"> See example from map from the bulletin from 2024 in </w:t>
      </w:r>
      <w:r w:rsidR="00D03363" w:rsidRPr="79A1B1DA">
        <w:rPr>
          <w:rFonts w:asciiTheme="minorBidi" w:hAnsiTheme="minorBidi"/>
        </w:rPr>
        <w:fldChar w:fldCharType="begin"/>
      </w:r>
      <w:r w:rsidR="00D03363" w:rsidRPr="79A1B1DA">
        <w:rPr>
          <w:rFonts w:asciiTheme="minorBidi" w:hAnsiTheme="minorBidi"/>
        </w:rPr>
        <w:instrText xml:space="preserve"> REF _Ref212454115 \h </w:instrText>
      </w:r>
      <w:r w:rsidR="00D03363" w:rsidRPr="79A1B1DA">
        <w:rPr>
          <w:rFonts w:asciiTheme="minorBidi" w:hAnsiTheme="minorBidi"/>
        </w:rPr>
      </w:r>
      <w:r w:rsidR="00D03363" w:rsidRPr="79A1B1DA">
        <w:rPr>
          <w:rFonts w:asciiTheme="minorBidi" w:hAnsiTheme="minorBidi"/>
        </w:rPr>
        <w:fldChar w:fldCharType="separate"/>
      </w:r>
      <w:r w:rsidR="00D03363" w:rsidRPr="79A1B1DA">
        <w:rPr>
          <w:rFonts w:asciiTheme="minorBidi" w:hAnsiTheme="minorBidi"/>
        </w:rPr>
        <w:t>Figure 3</w:t>
      </w:r>
      <w:r w:rsidR="00D03363" w:rsidRPr="79A1B1DA">
        <w:rPr>
          <w:rFonts w:asciiTheme="minorBidi" w:hAnsiTheme="minorBidi"/>
        </w:rPr>
        <w:noBreakHyphen/>
        <w:t>1</w:t>
      </w:r>
      <w:r w:rsidR="00D03363" w:rsidRPr="79A1B1DA">
        <w:rPr>
          <w:rFonts w:asciiTheme="minorBidi" w:hAnsiTheme="minorBidi"/>
        </w:rPr>
        <w:fldChar w:fldCharType="end"/>
      </w:r>
      <w:r w:rsidR="00D03363" w:rsidRPr="79A1B1DA">
        <w:rPr>
          <w:rFonts w:asciiTheme="minorBidi" w:hAnsiTheme="minorBidi"/>
        </w:rPr>
        <w:t>.</w:t>
      </w:r>
    </w:p>
    <w:p w14:paraId="35A70FE9" w14:textId="77777777" w:rsidR="00FD72BA" w:rsidRPr="00CB3C61" w:rsidRDefault="00FD72BA" w:rsidP="00806B23">
      <w:pPr>
        <w:rPr>
          <w:rFonts w:asciiTheme="minorBidi" w:hAnsiTheme="minorBidi"/>
          <w:szCs w:val="21"/>
        </w:rPr>
      </w:pPr>
    </w:p>
    <w:p w14:paraId="19959E6F" w14:textId="77777777" w:rsidR="00FD72BA" w:rsidRPr="00CB3C61" w:rsidRDefault="00FD72BA" w:rsidP="00FD72BA">
      <w:pPr>
        <w:keepNext/>
        <w:rPr>
          <w:rFonts w:asciiTheme="minorBidi" w:hAnsiTheme="minorBidi"/>
          <w:szCs w:val="21"/>
        </w:rPr>
      </w:pPr>
      <w:r w:rsidRPr="00CB3C61">
        <w:rPr>
          <w:rFonts w:asciiTheme="minorBidi" w:hAnsiTheme="minorBidi"/>
          <w:noProof/>
          <w:szCs w:val="21"/>
        </w:rPr>
        <w:lastRenderedPageBreak/>
        <w:drawing>
          <wp:inline distT="0" distB="0" distL="0" distR="0" wp14:anchorId="3A15D78D" wp14:editId="6366D5A9">
            <wp:extent cx="6120130" cy="4598670"/>
            <wp:effectExtent l="0" t="0" r="0" b="0"/>
            <wp:docPr id="178892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4598670"/>
                    </a:xfrm>
                    <a:prstGeom prst="rect">
                      <a:avLst/>
                    </a:prstGeom>
                    <a:noFill/>
                    <a:ln>
                      <a:noFill/>
                    </a:ln>
                  </pic:spPr>
                </pic:pic>
              </a:graphicData>
            </a:graphic>
          </wp:inline>
        </w:drawing>
      </w:r>
    </w:p>
    <w:p w14:paraId="3A50BBE6" w14:textId="00E3E39A" w:rsidR="00FD72BA" w:rsidRPr="00EC4345" w:rsidRDefault="00FD72BA" w:rsidP="00FD72BA">
      <w:pPr>
        <w:pStyle w:val="Caption"/>
      </w:pPr>
      <w:bookmarkStart w:id="26" w:name="_Ref212454115"/>
      <w:bookmarkStart w:id="27" w:name="_Toc234918879"/>
      <w:r w:rsidRPr="00EC4345">
        <w:t xml:space="preserve">Figure </w:t>
      </w:r>
      <w:r w:rsidRPr="00EC4345">
        <w:fldChar w:fldCharType="begin"/>
      </w:r>
      <w:r w:rsidRPr="00EC4345">
        <w:instrText xml:space="preserve"> STYLEREF 1 \s </w:instrText>
      </w:r>
      <w:r w:rsidRPr="00EC4345">
        <w:fldChar w:fldCharType="separate"/>
      </w:r>
      <w:r w:rsidRPr="00EC4345">
        <w:t>3</w:t>
      </w:r>
      <w:r w:rsidRPr="00EC4345">
        <w:fldChar w:fldCharType="end"/>
      </w:r>
      <w:r w:rsidRPr="00EC4345">
        <w:noBreakHyphen/>
      </w:r>
      <w:r w:rsidRPr="00EC4345">
        <w:fldChar w:fldCharType="begin"/>
      </w:r>
      <w:r w:rsidRPr="00EC4345">
        <w:instrText xml:space="preserve"> SEQ Figure \* ARABIC \s 1 </w:instrText>
      </w:r>
      <w:r w:rsidRPr="00EC4345">
        <w:fldChar w:fldCharType="separate"/>
      </w:r>
      <w:r w:rsidRPr="00EC4345">
        <w:t>1</w:t>
      </w:r>
      <w:r w:rsidRPr="00EC4345">
        <w:fldChar w:fldCharType="end"/>
      </w:r>
      <w:bookmarkEnd w:id="26"/>
      <w:r w:rsidRPr="00EC4345">
        <w:t xml:space="preserve"> </w:t>
      </w:r>
      <w:bookmarkStart w:id="28" w:name="_Ref212454107"/>
      <w:r w:rsidRPr="00EC4345">
        <w:t>Maximum salinity in Mekong delta from 27-31 May 2024</w:t>
      </w:r>
      <w:r w:rsidR="3B71F711" w:rsidRPr="00EC4345">
        <w:t xml:space="preserve"> (</w:t>
      </w:r>
      <w:r w:rsidR="00D516EC">
        <w:t>Source: SHRMC</w:t>
      </w:r>
      <w:r w:rsidR="001C070D">
        <w:t>, May 2024 salinity bulletin</w:t>
      </w:r>
      <w:r w:rsidR="3B71F711" w:rsidRPr="00EC4345">
        <w:t>)</w:t>
      </w:r>
      <w:bookmarkEnd w:id="27"/>
      <w:bookmarkEnd w:id="28"/>
    </w:p>
    <w:p w14:paraId="7922CFCE" w14:textId="77777777" w:rsidR="003C5F1D" w:rsidRPr="00CB3C61" w:rsidRDefault="003C5F1D">
      <w:pPr>
        <w:spacing w:before="0" w:after="160"/>
        <w:rPr>
          <w:rFonts w:asciiTheme="minorBidi" w:hAnsiTheme="minorBidi"/>
          <w:szCs w:val="21"/>
        </w:rPr>
      </w:pPr>
    </w:p>
    <w:p w14:paraId="660001F6" w14:textId="77777777" w:rsidR="003C5F1D" w:rsidRPr="00EC4345" w:rsidRDefault="003C5F1D" w:rsidP="00B32A6E">
      <w:pPr>
        <w:pStyle w:val="Heading2"/>
      </w:pPr>
      <w:bookmarkStart w:id="29" w:name="_Toc234919947"/>
      <w:r w:rsidRPr="00EC4345">
        <w:t>The National Centre for Water Resources Planning and Investigation (NAWAPI)</w:t>
      </w:r>
      <w:bookmarkEnd w:id="29"/>
    </w:p>
    <w:p w14:paraId="295820A5" w14:textId="77777777" w:rsidR="003C5F1D" w:rsidRPr="00CB3C61" w:rsidRDefault="003C5F1D" w:rsidP="003C5F1D">
      <w:pPr>
        <w:rPr>
          <w:rFonts w:asciiTheme="minorBidi" w:hAnsiTheme="minorBidi"/>
          <w:szCs w:val="21"/>
        </w:rPr>
      </w:pPr>
      <w:r w:rsidRPr="00CB3C61">
        <w:rPr>
          <w:rFonts w:asciiTheme="minorBidi" w:hAnsiTheme="minorBidi"/>
          <w:szCs w:val="21"/>
        </w:rPr>
        <w:t>NAWAPI is a public service organization under the Ministry of Natural Resources and Environment (now MAE). It is responsible for planning, conducting baseline investigations, monitoring, forecasting, issuing warnings, and protecting water resources nationwide; and for providing public services related to natural resources and the environment.</w:t>
      </w:r>
    </w:p>
    <w:p w14:paraId="34E93175" w14:textId="77777777" w:rsidR="003C5F1D" w:rsidRPr="00CB3C61" w:rsidRDefault="003C5F1D" w:rsidP="003C5F1D">
      <w:pPr>
        <w:rPr>
          <w:rFonts w:asciiTheme="minorBidi" w:hAnsiTheme="minorBidi"/>
          <w:szCs w:val="21"/>
        </w:rPr>
      </w:pPr>
      <w:r w:rsidRPr="00CB3C61">
        <w:rPr>
          <w:rFonts w:asciiTheme="minorBidi" w:hAnsiTheme="minorBidi"/>
          <w:szCs w:val="21"/>
        </w:rPr>
        <w:t>NAWAPI carries out baseline investigations of water resources, monitors and supervises water resources, and conducts forecasting and warning activities. These include forecasting changes in water levels, flow rates, total water volume, water quality, drought, water shortages, and saline intrusion in inter-provincial and transboundary river basins.</w:t>
      </w:r>
    </w:p>
    <w:p w14:paraId="711B3556" w14:textId="77777777" w:rsidR="003C5F1D" w:rsidRPr="00CB3C61" w:rsidRDefault="003C5F1D" w:rsidP="003C5F1D">
      <w:pPr>
        <w:rPr>
          <w:rFonts w:asciiTheme="minorBidi" w:hAnsiTheme="minorBidi"/>
          <w:szCs w:val="21"/>
        </w:rPr>
      </w:pPr>
      <w:r w:rsidRPr="00CB3C61">
        <w:rPr>
          <w:rFonts w:asciiTheme="minorBidi" w:hAnsiTheme="minorBidi"/>
          <w:szCs w:val="21"/>
        </w:rPr>
        <w:t>Salinity data is used by NAWAPI in forecasting and warning of saline intrusion in water resources, as well as in integrated river basin planning.</w:t>
      </w:r>
    </w:p>
    <w:p w14:paraId="3480520B" w14:textId="47362EF3" w:rsidR="0035796E" w:rsidRPr="007354F9" w:rsidRDefault="0035796E" w:rsidP="00B32A6E">
      <w:pPr>
        <w:pStyle w:val="Heading2"/>
      </w:pPr>
      <w:bookmarkStart w:id="30" w:name="_Toc234919948"/>
      <w:r w:rsidRPr="007354F9">
        <w:t>Mekong Delta Regional Data Center</w:t>
      </w:r>
      <w:r w:rsidR="659A2974" w:rsidRPr="007354F9">
        <w:t xml:space="preserve"> (MDRDC)</w:t>
      </w:r>
      <w:bookmarkEnd w:id="30"/>
    </w:p>
    <w:p w14:paraId="39D843EB" w14:textId="1C245A38" w:rsidR="0035796E" w:rsidRPr="00A858D7" w:rsidRDefault="7E5DED18" w:rsidP="008A43F1">
      <w:pPr>
        <w:spacing w:before="0" w:after="120"/>
        <w:rPr>
          <w:rFonts w:asciiTheme="minorBidi" w:hAnsiTheme="minorBidi"/>
        </w:rPr>
      </w:pPr>
      <w:r w:rsidRPr="00A858D7">
        <w:rPr>
          <w:rFonts w:asciiTheme="minorBidi" w:hAnsiTheme="minorBidi"/>
        </w:rPr>
        <w:t xml:space="preserve">The Mekong Delta Regional Data Center, officially inaugurated in December 2024 in Can Tho City, </w:t>
      </w:r>
      <w:r w:rsidR="00BB3212" w:rsidRPr="00A858D7">
        <w:rPr>
          <w:rFonts w:asciiTheme="minorBidi" w:hAnsiTheme="minorBidi"/>
        </w:rPr>
        <w:t>was</w:t>
      </w:r>
      <w:r w:rsidRPr="00A858D7">
        <w:rPr>
          <w:rFonts w:asciiTheme="minorBidi" w:hAnsiTheme="minorBidi"/>
        </w:rPr>
        <w:t xml:space="preserve"> a strategic initiative led by the</w:t>
      </w:r>
      <w:r w:rsidR="00BB3212" w:rsidRPr="00A858D7">
        <w:rPr>
          <w:rFonts w:asciiTheme="minorBidi" w:hAnsiTheme="minorBidi"/>
        </w:rPr>
        <w:t xml:space="preserve"> previous</w:t>
      </w:r>
      <w:r w:rsidRPr="00A858D7">
        <w:rPr>
          <w:rFonts w:asciiTheme="minorBidi" w:hAnsiTheme="minorBidi"/>
        </w:rPr>
        <w:t xml:space="preserve"> Ministry of Natural Resources and Environment (</w:t>
      </w:r>
      <w:r w:rsidR="00DB1A85" w:rsidRPr="00A858D7">
        <w:rPr>
          <w:rFonts w:asciiTheme="minorBidi" w:hAnsiTheme="minorBidi"/>
        </w:rPr>
        <w:t xml:space="preserve">now under the new </w:t>
      </w:r>
      <w:r w:rsidR="00FB69B0" w:rsidRPr="00A858D7">
        <w:rPr>
          <w:rFonts w:asciiTheme="minorBidi" w:hAnsiTheme="minorBidi"/>
        </w:rPr>
        <w:t>Ministry</w:t>
      </w:r>
      <w:r w:rsidR="0047498A" w:rsidRPr="00A858D7">
        <w:rPr>
          <w:rFonts w:asciiTheme="minorBidi" w:hAnsiTheme="minorBidi"/>
        </w:rPr>
        <w:t xml:space="preserve"> of Agriculture and Environment</w:t>
      </w:r>
      <w:r w:rsidRPr="00A858D7">
        <w:rPr>
          <w:rFonts w:asciiTheme="minorBidi" w:hAnsiTheme="minorBidi"/>
        </w:rPr>
        <w:t>)</w:t>
      </w:r>
      <w:r w:rsidR="00BB3212" w:rsidRPr="00A858D7">
        <w:rPr>
          <w:rFonts w:asciiTheme="minorBidi" w:hAnsiTheme="minorBidi"/>
        </w:rPr>
        <w:t xml:space="preserve"> </w:t>
      </w:r>
      <w:r w:rsidRPr="00A858D7">
        <w:rPr>
          <w:rFonts w:asciiTheme="minorBidi" w:hAnsiTheme="minorBidi"/>
        </w:rPr>
        <w:t xml:space="preserve">. It was developed under the framework of the Integrated </w:t>
      </w:r>
      <w:r w:rsidRPr="00A858D7">
        <w:rPr>
          <w:rFonts w:asciiTheme="minorBidi" w:hAnsiTheme="minorBidi"/>
        </w:rPr>
        <w:lastRenderedPageBreak/>
        <w:t>Climate Resilience and Sustainable Livelihoods in the Mekong Delta (ICRSL) project, which spans across 13 provinces and cities in the region.</w:t>
      </w:r>
    </w:p>
    <w:p w14:paraId="6ECCBF2B" w14:textId="4659777B" w:rsidR="281BF966" w:rsidRPr="00A858D7" w:rsidRDefault="281BF966" w:rsidP="008A43F1">
      <w:pPr>
        <w:spacing w:before="0" w:after="120"/>
        <w:rPr>
          <w:rFonts w:asciiTheme="minorBidi" w:hAnsiTheme="minorBidi"/>
        </w:rPr>
      </w:pPr>
      <w:r w:rsidRPr="00A858D7">
        <w:rPr>
          <w:rFonts w:asciiTheme="minorBidi" w:hAnsiTheme="minorBidi"/>
        </w:rPr>
        <w:t xml:space="preserve">The center has mandates as </w:t>
      </w:r>
      <w:r w:rsidR="00A858D7" w:rsidRPr="00A858D7">
        <w:rPr>
          <w:rFonts w:asciiTheme="minorBidi" w:hAnsiTheme="minorBidi"/>
        </w:rPr>
        <w:t xml:space="preserve">listed </w:t>
      </w:r>
      <w:r w:rsidRPr="00A858D7">
        <w:rPr>
          <w:rFonts w:asciiTheme="minorBidi" w:hAnsiTheme="minorBidi"/>
        </w:rPr>
        <w:t>below:</w:t>
      </w:r>
    </w:p>
    <w:p w14:paraId="6A9FBF84" w14:textId="1FAF8028" w:rsidR="3A2BD0ED" w:rsidRPr="00A858D7" w:rsidRDefault="281BF966" w:rsidP="00B517F4">
      <w:pPr>
        <w:pStyle w:val="ListParagraph"/>
        <w:numPr>
          <w:ilvl w:val="0"/>
          <w:numId w:val="3"/>
        </w:numPr>
        <w:spacing w:before="0" w:after="120"/>
        <w:rPr>
          <w:rFonts w:asciiTheme="minorBidi" w:hAnsiTheme="minorBidi"/>
        </w:rPr>
      </w:pPr>
      <w:r w:rsidRPr="00A858D7">
        <w:rPr>
          <w:rFonts w:asciiTheme="minorBidi" w:hAnsiTheme="minorBidi"/>
        </w:rPr>
        <w:t>Serve as a centralized hub for collecting, integrating, and sharing salinity intrusion data.</w:t>
      </w:r>
    </w:p>
    <w:p w14:paraId="0DFA33CA" w14:textId="7E98869F" w:rsidR="3A2BD0ED" w:rsidRPr="00A858D7" w:rsidRDefault="281BF966" w:rsidP="00B517F4">
      <w:pPr>
        <w:pStyle w:val="ListParagraph"/>
        <w:numPr>
          <w:ilvl w:val="0"/>
          <w:numId w:val="3"/>
        </w:numPr>
        <w:spacing w:before="0" w:after="120"/>
        <w:rPr>
          <w:rFonts w:asciiTheme="minorBidi" w:hAnsiTheme="minorBidi"/>
        </w:rPr>
      </w:pPr>
      <w:r w:rsidRPr="00A858D7">
        <w:rPr>
          <w:rFonts w:asciiTheme="minorBidi" w:hAnsiTheme="minorBidi"/>
        </w:rPr>
        <w:t>Support climate change adaptation, disaster risk reduction, and sustainable water resource management.</w:t>
      </w:r>
    </w:p>
    <w:p w14:paraId="5A959538" w14:textId="18C89E99" w:rsidR="3A2BD0ED" w:rsidRPr="00A858D7" w:rsidRDefault="281BF966" w:rsidP="00B517F4">
      <w:pPr>
        <w:pStyle w:val="ListParagraph"/>
        <w:numPr>
          <w:ilvl w:val="0"/>
          <w:numId w:val="3"/>
        </w:numPr>
        <w:spacing w:before="0" w:after="120"/>
        <w:rPr>
          <w:rFonts w:asciiTheme="minorBidi" w:hAnsiTheme="minorBidi"/>
        </w:rPr>
      </w:pPr>
      <w:r w:rsidRPr="00A858D7">
        <w:rPr>
          <w:rFonts w:asciiTheme="minorBidi" w:hAnsiTheme="minorBidi"/>
        </w:rPr>
        <w:t>Facilitate inter-agency coordination and transboundary data exchange within the Mekong River Basin</w:t>
      </w:r>
    </w:p>
    <w:p w14:paraId="4200457C" w14:textId="0CEA4894" w:rsidR="3A2BD0ED" w:rsidRPr="00A858D7" w:rsidRDefault="281BF966" w:rsidP="008A43F1">
      <w:pPr>
        <w:spacing w:before="0" w:after="120"/>
        <w:rPr>
          <w:rFonts w:asciiTheme="minorBidi" w:hAnsiTheme="minorBidi"/>
        </w:rPr>
      </w:pPr>
      <w:r w:rsidRPr="00A858D7">
        <w:rPr>
          <w:rFonts w:asciiTheme="minorBidi" w:hAnsiTheme="minorBidi"/>
        </w:rPr>
        <w:t xml:space="preserve">MDRDC is responsible for implementing an Integrated Salinity Monitoring System (IMS) that includes: </w:t>
      </w:r>
    </w:p>
    <w:p w14:paraId="586B7025" w14:textId="07759BD4" w:rsidR="3A2BD0ED" w:rsidRPr="00D740CF" w:rsidRDefault="281BF966" w:rsidP="00EA480F">
      <w:pPr>
        <w:pStyle w:val="ListParagraph"/>
        <w:numPr>
          <w:ilvl w:val="0"/>
          <w:numId w:val="66"/>
        </w:numPr>
        <w:spacing w:before="0" w:after="120"/>
      </w:pPr>
      <w:r w:rsidRPr="00D740CF">
        <w:rPr>
          <w:rFonts w:asciiTheme="minorBidi" w:hAnsiTheme="minorBidi"/>
        </w:rPr>
        <w:t>A central database for salinity data</w:t>
      </w:r>
    </w:p>
    <w:p w14:paraId="1D9B24D8" w14:textId="45E7C1B9" w:rsidR="3A2BD0ED" w:rsidRPr="00D740CF" w:rsidRDefault="281BF966" w:rsidP="00EA480F">
      <w:pPr>
        <w:pStyle w:val="ListParagraph"/>
        <w:numPr>
          <w:ilvl w:val="0"/>
          <w:numId w:val="66"/>
        </w:numPr>
        <w:spacing w:before="0" w:after="120"/>
      </w:pPr>
      <w:r w:rsidRPr="00D740CF">
        <w:rPr>
          <w:rFonts w:asciiTheme="minorBidi" w:hAnsiTheme="minorBidi"/>
        </w:rPr>
        <w:t>Software and applications for real-time data exchange</w:t>
      </w:r>
    </w:p>
    <w:p w14:paraId="073E377F" w14:textId="78EC5B38" w:rsidR="3A2BD0ED" w:rsidRPr="00D740CF" w:rsidRDefault="281BF966" w:rsidP="00EA480F">
      <w:pPr>
        <w:pStyle w:val="ListParagraph"/>
        <w:numPr>
          <w:ilvl w:val="0"/>
          <w:numId w:val="66"/>
        </w:numPr>
        <w:spacing w:before="0" w:after="120"/>
      </w:pPr>
      <w:r w:rsidRPr="00D740CF">
        <w:rPr>
          <w:rFonts w:asciiTheme="minorBidi" w:hAnsiTheme="minorBidi"/>
        </w:rPr>
        <w:t>Forecasting models to predict salinity intrusion based on upstream discharge, tidal levels, and climate variables</w:t>
      </w:r>
    </w:p>
    <w:p w14:paraId="04CB74AB" w14:textId="6BA3BA78" w:rsidR="003C7A9D" w:rsidRPr="00B517F4" w:rsidRDefault="00D740CF" w:rsidP="008A43F1">
      <w:pPr>
        <w:spacing w:before="0" w:after="120"/>
      </w:pPr>
      <w:r w:rsidRPr="00B517F4">
        <w:t>In addition, the MDRDC is tasked with following</w:t>
      </w:r>
      <w:r w:rsidR="003C7A9D" w:rsidRPr="00B517F4">
        <w:t>:</w:t>
      </w:r>
    </w:p>
    <w:p w14:paraId="55C3B333" w14:textId="486E9B9A" w:rsidR="3A2BD0ED" w:rsidRPr="00B517F4" w:rsidRDefault="281BF966" w:rsidP="00EA480F">
      <w:pPr>
        <w:pStyle w:val="ListParagraph"/>
        <w:numPr>
          <w:ilvl w:val="0"/>
          <w:numId w:val="67"/>
        </w:numPr>
        <w:spacing w:before="0" w:after="120"/>
        <w:rPr>
          <w:rFonts w:asciiTheme="minorBidi" w:hAnsiTheme="minorBidi"/>
        </w:rPr>
      </w:pPr>
      <w:r w:rsidRPr="00B517F4">
        <w:rPr>
          <w:rFonts w:asciiTheme="minorBidi" w:hAnsiTheme="minorBidi"/>
        </w:rPr>
        <w:t xml:space="preserve">Stakeholder </w:t>
      </w:r>
      <w:r w:rsidR="00DD3D8A" w:rsidRPr="00B517F4">
        <w:rPr>
          <w:rFonts w:asciiTheme="minorBidi" w:hAnsiTheme="minorBidi"/>
        </w:rPr>
        <w:t>e</w:t>
      </w:r>
      <w:r w:rsidRPr="00B517F4">
        <w:rPr>
          <w:rFonts w:asciiTheme="minorBidi" w:hAnsiTheme="minorBidi"/>
        </w:rPr>
        <w:t xml:space="preserve">ngagement and </w:t>
      </w:r>
      <w:r w:rsidR="00DD3D8A" w:rsidRPr="00B517F4">
        <w:rPr>
          <w:rFonts w:asciiTheme="minorBidi" w:hAnsiTheme="minorBidi"/>
        </w:rPr>
        <w:t>s</w:t>
      </w:r>
      <w:r w:rsidRPr="00B517F4">
        <w:rPr>
          <w:rFonts w:asciiTheme="minorBidi" w:hAnsiTheme="minorBidi"/>
        </w:rPr>
        <w:t xml:space="preserve">ystem </w:t>
      </w:r>
      <w:r w:rsidR="00DD3D8A" w:rsidRPr="00B517F4">
        <w:rPr>
          <w:rFonts w:asciiTheme="minorBidi" w:hAnsiTheme="minorBidi"/>
        </w:rPr>
        <w:t>a</w:t>
      </w:r>
      <w:r w:rsidRPr="00B517F4">
        <w:rPr>
          <w:rFonts w:asciiTheme="minorBidi" w:hAnsiTheme="minorBidi"/>
        </w:rPr>
        <w:t>ssessment</w:t>
      </w:r>
      <w:r w:rsidR="00DD3D8A" w:rsidRPr="00B517F4">
        <w:rPr>
          <w:rFonts w:asciiTheme="minorBidi" w:hAnsiTheme="minorBidi"/>
        </w:rPr>
        <w:t xml:space="preserve">, and </w:t>
      </w:r>
      <w:r w:rsidR="00B517F4" w:rsidRPr="00B517F4">
        <w:rPr>
          <w:rFonts w:asciiTheme="minorBidi" w:hAnsiTheme="minorBidi"/>
        </w:rPr>
        <w:t xml:space="preserve">conducting consultations and </w:t>
      </w:r>
      <w:r w:rsidRPr="00B517F4">
        <w:rPr>
          <w:rFonts w:asciiTheme="minorBidi" w:hAnsiTheme="minorBidi"/>
        </w:rPr>
        <w:t xml:space="preserve">assessments to: </w:t>
      </w:r>
    </w:p>
    <w:p w14:paraId="1D988B7E" w14:textId="101B8F83" w:rsidR="3A2BD0ED" w:rsidRPr="00B517F4" w:rsidRDefault="281BF966" w:rsidP="00EA480F">
      <w:pPr>
        <w:pStyle w:val="ListParagraph"/>
        <w:numPr>
          <w:ilvl w:val="1"/>
          <w:numId w:val="67"/>
        </w:numPr>
        <w:spacing w:before="0" w:after="120"/>
      </w:pPr>
      <w:r w:rsidRPr="00B517F4">
        <w:rPr>
          <w:rFonts w:asciiTheme="minorBidi" w:hAnsiTheme="minorBidi"/>
        </w:rPr>
        <w:t>Evaluate existing salinity monitoring and forecasting systems.</w:t>
      </w:r>
    </w:p>
    <w:p w14:paraId="552717A9" w14:textId="2F82A9F7" w:rsidR="3A2BD0ED" w:rsidRPr="00B517F4" w:rsidRDefault="281BF966" w:rsidP="00EA480F">
      <w:pPr>
        <w:pStyle w:val="ListParagraph"/>
        <w:numPr>
          <w:ilvl w:val="1"/>
          <w:numId w:val="67"/>
        </w:numPr>
        <w:spacing w:before="0" w:after="120"/>
        <w:rPr>
          <w:rFonts w:asciiTheme="minorBidi" w:hAnsiTheme="minorBidi"/>
        </w:rPr>
      </w:pPr>
      <w:r w:rsidRPr="00B517F4">
        <w:rPr>
          <w:rFonts w:asciiTheme="minorBidi" w:hAnsiTheme="minorBidi"/>
        </w:rPr>
        <w:t>Identify data gaps and integration opportunities.</w:t>
      </w:r>
    </w:p>
    <w:p w14:paraId="34224C74" w14:textId="77777777" w:rsidR="00B517F4" w:rsidRPr="005574BD" w:rsidRDefault="281BF966" w:rsidP="00EA480F">
      <w:pPr>
        <w:pStyle w:val="ListParagraph"/>
        <w:numPr>
          <w:ilvl w:val="1"/>
          <w:numId w:val="67"/>
        </w:numPr>
        <w:spacing w:after="240"/>
      </w:pPr>
      <w:r w:rsidRPr="00B517F4">
        <w:rPr>
          <w:rFonts w:asciiTheme="minorBidi" w:hAnsiTheme="minorBidi"/>
        </w:rPr>
        <w:t xml:space="preserve">Ensure that the IMS reflects local needs and realities. </w:t>
      </w:r>
    </w:p>
    <w:p w14:paraId="6DFAD325" w14:textId="77777777" w:rsidR="005574BD" w:rsidRPr="00B517F4" w:rsidRDefault="005574BD" w:rsidP="005574BD">
      <w:pPr>
        <w:pStyle w:val="ListParagraph"/>
        <w:spacing w:after="240"/>
        <w:ind w:left="1440"/>
      </w:pPr>
    </w:p>
    <w:p w14:paraId="36A8E58F" w14:textId="22DBE026" w:rsidR="3A2BD0ED" w:rsidRPr="005574BD" w:rsidRDefault="281BF966" w:rsidP="00EA480F">
      <w:pPr>
        <w:pStyle w:val="ListParagraph"/>
        <w:numPr>
          <w:ilvl w:val="0"/>
          <w:numId w:val="67"/>
        </w:numPr>
        <w:ind w:left="714" w:hanging="357"/>
        <w:contextualSpacing w:val="0"/>
      </w:pPr>
      <w:r w:rsidRPr="005574BD">
        <w:rPr>
          <w:rFonts w:asciiTheme="minorBidi" w:hAnsiTheme="minorBidi"/>
        </w:rPr>
        <w:t>Real-</w:t>
      </w:r>
      <w:r w:rsidR="00B517F4" w:rsidRPr="005574BD">
        <w:rPr>
          <w:rFonts w:asciiTheme="minorBidi" w:hAnsiTheme="minorBidi"/>
        </w:rPr>
        <w:t>t</w:t>
      </w:r>
      <w:r w:rsidRPr="005574BD">
        <w:rPr>
          <w:rFonts w:asciiTheme="minorBidi" w:hAnsiTheme="minorBidi"/>
        </w:rPr>
        <w:t xml:space="preserve">ime </w:t>
      </w:r>
      <w:r w:rsidR="00B517F4" w:rsidRPr="005574BD">
        <w:rPr>
          <w:rFonts w:asciiTheme="minorBidi" w:hAnsiTheme="minorBidi"/>
        </w:rPr>
        <w:t>d</w:t>
      </w:r>
      <w:r w:rsidRPr="005574BD">
        <w:rPr>
          <w:rFonts w:asciiTheme="minorBidi" w:hAnsiTheme="minorBidi"/>
        </w:rPr>
        <w:t xml:space="preserve">ata </w:t>
      </w:r>
      <w:r w:rsidR="00B517F4" w:rsidRPr="005574BD">
        <w:rPr>
          <w:rFonts w:asciiTheme="minorBidi" w:hAnsiTheme="minorBidi"/>
        </w:rPr>
        <w:t>s</w:t>
      </w:r>
      <w:r w:rsidRPr="005574BD">
        <w:rPr>
          <w:rFonts w:asciiTheme="minorBidi" w:hAnsiTheme="minorBidi"/>
        </w:rPr>
        <w:t xml:space="preserve">haring and </w:t>
      </w:r>
      <w:r w:rsidR="00B517F4" w:rsidRPr="005574BD">
        <w:rPr>
          <w:rFonts w:asciiTheme="minorBidi" w:hAnsiTheme="minorBidi"/>
        </w:rPr>
        <w:t>v</w:t>
      </w:r>
      <w:r w:rsidRPr="005574BD">
        <w:rPr>
          <w:rFonts w:asciiTheme="minorBidi" w:hAnsiTheme="minorBidi"/>
        </w:rPr>
        <w:t>isualization</w:t>
      </w:r>
      <w:r w:rsidR="00B517F4" w:rsidRPr="005574BD">
        <w:rPr>
          <w:rFonts w:asciiTheme="minorBidi" w:hAnsiTheme="minorBidi"/>
        </w:rPr>
        <w:t xml:space="preserve">, and facilitating </w:t>
      </w:r>
      <w:r w:rsidRPr="005574BD">
        <w:rPr>
          <w:rFonts w:asciiTheme="minorBidi" w:hAnsiTheme="minorBidi"/>
        </w:rPr>
        <w:t xml:space="preserve">near-real-time data exchange among: </w:t>
      </w:r>
    </w:p>
    <w:p w14:paraId="46338180" w14:textId="79638F26" w:rsidR="3A2BD0ED" w:rsidRPr="005574BD" w:rsidRDefault="281BF966" w:rsidP="00EA480F">
      <w:pPr>
        <w:pStyle w:val="ListParagraph"/>
        <w:numPr>
          <w:ilvl w:val="1"/>
          <w:numId w:val="67"/>
        </w:numPr>
        <w:spacing w:before="0" w:after="120"/>
        <w:rPr>
          <w:rFonts w:asciiTheme="minorBidi" w:hAnsiTheme="minorBidi"/>
        </w:rPr>
      </w:pPr>
      <w:r w:rsidRPr="005574BD">
        <w:rPr>
          <w:rFonts w:asciiTheme="minorBidi" w:hAnsiTheme="minorBidi"/>
        </w:rPr>
        <w:t>VNMC</w:t>
      </w:r>
    </w:p>
    <w:p w14:paraId="4F650C87" w14:textId="2740C6BC" w:rsidR="3A2BD0ED" w:rsidRPr="005574BD" w:rsidRDefault="281BF966" w:rsidP="00EA480F">
      <w:pPr>
        <w:pStyle w:val="ListParagraph"/>
        <w:numPr>
          <w:ilvl w:val="1"/>
          <w:numId w:val="67"/>
        </w:numPr>
        <w:spacing w:before="0" w:after="120"/>
        <w:rPr>
          <w:rFonts w:asciiTheme="minorBidi" w:hAnsiTheme="minorBidi"/>
        </w:rPr>
      </w:pPr>
      <w:r w:rsidRPr="005574BD">
        <w:rPr>
          <w:rFonts w:asciiTheme="minorBidi" w:hAnsiTheme="minorBidi"/>
        </w:rPr>
        <w:t>VNMHA</w:t>
      </w:r>
    </w:p>
    <w:p w14:paraId="67470484" w14:textId="5A9DAA0C" w:rsidR="3A2BD0ED" w:rsidRPr="005574BD" w:rsidRDefault="281BF966" w:rsidP="00EA480F">
      <w:pPr>
        <w:pStyle w:val="ListParagraph"/>
        <w:numPr>
          <w:ilvl w:val="1"/>
          <w:numId w:val="67"/>
        </w:numPr>
        <w:spacing w:before="0" w:after="120"/>
        <w:rPr>
          <w:rFonts w:asciiTheme="minorBidi" w:hAnsiTheme="minorBidi"/>
        </w:rPr>
      </w:pPr>
      <w:r w:rsidRPr="005574BD">
        <w:rPr>
          <w:rFonts w:asciiTheme="minorBidi" w:hAnsiTheme="minorBidi"/>
        </w:rPr>
        <w:t>NAWAPI</w:t>
      </w:r>
    </w:p>
    <w:p w14:paraId="0A99DD80" w14:textId="5141A826" w:rsidR="3A2BD0ED" w:rsidRPr="005574BD" w:rsidRDefault="281BF966" w:rsidP="00EA480F">
      <w:pPr>
        <w:pStyle w:val="ListParagraph"/>
        <w:numPr>
          <w:ilvl w:val="1"/>
          <w:numId w:val="67"/>
        </w:numPr>
        <w:spacing w:before="0" w:after="120"/>
        <w:rPr>
          <w:rFonts w:asciiTheme="minorBidi" w:hAnsiTheme="minorBidi"/>
        </w:rPr>
      </w:pPr>
      <w:r w:rsidRPr="005574BD">
        <w:rPr>
          <w:rFonts w:asciiTheme="minorBidi" w:hAnsiTheme="minorBidi"/>
        </w:rPr>
        <w:t>Provincial departments</w:t>
      </w:r>
    </w:p>
    <w:p w14:paraId="51B40CA0" w14:textId="1EBB7FFA" w:rsidR="3A2BD0ED" w:rsidRPr="003773FC" w:rsidRDefault="281BF966" w:rsidP="00EA480F">
      <w:pPr>
        <w:pStyle w:val="ListParagraph"/>
        <w:numPr>
          <w:ilvl w:val="0"/>
          <w:numId w:val="67"/>
        </w:numPr>
        <w:ind w:left="714" w:hanging="357"/>
        <w:contextualSpacing w:val="0"/>
        <w:rPr>
          <w:rFonts w:asciiTheme="minorBidi" w:hAnsiTheme="minorBidi"/>
        </w:rPr>
      </w:pPr>
      <w:r w:rsidRPr="003773FC">
        <w:rPr>
          <w:rFonts w:asciiTheme="minorBidi" w:hAnsiTheme="minorBidi"/>
        </w:rPr>
        <w:t>Support</w:t>
      </w:r>
      <w:r w:rsidR="003773FC" w:rsidRPr="003773FC">
        <w:rPr>
          <w:rFonts w:asciiTheme="minorBidi" w:hAnsiTheme="minorBidi"/>
        </w:rPr>
        <w:t>ing</w:t>
      </w:r>
      <w:r w:rsidRPr="003773FC">
        <w:rPr>
          <w:rFonts w:asciiTheme="minorBidi" w:hAnsiTheme="minorBidi"/>
        </w:rPr>
        <w:t xml:space="preserve"> early warning systems and seasonal planning for agriculture and water supply. </w:t>
      </w:r>
    </w:p>
    <w:p w14:paraId="62E84D80" w14:textId="3CA3AADC" w:rsidR="3A2BD0ED" w:rsidRDefault="3A2BD0ED" w:rsidP="3A2BD0ED">
      <w:pPr>
        <w:spacing w:before="0" w:after="160"/>
        <w:rPr>
          <w:rFonts w:asciiTheme="minorBidi" w:hAnsiTheme="minorBidi"/>
          <w:color w:val="FF0000"/>
        </w:rPr>
      </w:pPr>
    </w:p>
    <w:p w14:paraId="48078DCE" w14:textId="229DB5D4" w:rsidR="3A2BD0ED" w:rsidRDefault="3A2BD0ED" w:rsidP="3A2BD0ED">
      <w:pPr>
        <w:spacing w:before="0" w:after="160"/>
        <w:rPr>
          <w:rFonts w:asciiTheme="minorBidi" w:hAnsiTheme="minorBidi"/>
          <w:color w:val="FF0000"/>
        </w:rPr>
      </w:pPr>
    </w:p>
    <w:p w14:paraId="12CC7CE3" w14:textId="30FC1F3A" w:rsidR="0035796E" w:rsidRPr="00531835" w:rsidRDefault="00531835" w:rsidP="00B32A6E">
      <w:pPr>
        <w:pStyle w:val="Heading2"/>
      </w:pPr>
      <w:bookmarkStart w:id="31" w:name="_Toc234919949"/>
      <w:r w:rsidRPr="00531835">
        <w:t>Provincial Departments of Agriculture &amp; Environment</w:t>
      </w:r>
      <w:bookmarkEnd w:id="31"/>
    </w:p>
    <w:p w14:paraId="3CF6AE52" w14:textId="15B3D8CB" w:rsidR="009C29E9" w:rsidRPr="00CB3C61" w:rsidRDefault="1F318262" w:rsidP="2C6152A4">
      <w:pPr>
        <w:spacing w:before="240" w:after="240"/>
        <w:rPr>
          <w:rFonts w:eastAsia="Arial" w:cs="Arial"/>
          <w:szCs w:val="21"/>
        </w:rPr>
      </w:pPr>
      <w:r w:rsidRPr="2C6152A4">
        <w:rPr>
          <w:rFonts w:eastAsia="Arial" w:cs="Arial"/>
          <w:szCs w:val="21"/>
        </w:rPr>
        <w:t xml:space="preserve">Provincial Departments of Agriculture and Environment (DAE) in the Mekong Delta operate under the guidance of the </w:t>
      </w:r>
      <w:r w:rsidRPr="0096218D">
        <w:rPr>
          <w:rFonts w:eastAsia="Arial" w:cs="Arial"/>
          <w:szCs w:val="21"/>
        </w:rPr>
        <w:t>Ministry of Agriculture and Environment (M</w:t>
      </w:r>
      <w:r w:rsidR="7B066C1E" w:rsidRPr="0096218D">
        <w:rPr>
          <w:rFonts w:eastAsia="Arial" w:cs="Arial"/>
          <w:szCs w:val="21"/>
        </w:rPr>
        <w:t>A</w:t>
      </w:r>
      <w:r w:rsidRPr="0096218D">
        <w:rPr>
          <w:rFonts w:eastAsia="Arial" w:cs="Arial"/>
          <w:szCs w:val="21"/>
        </w:rPr>
        <w:t>E).</w:t>
      </w:r>
      <w:r w:rsidRPr="2C6152A4">
        <w:rPr>
          <w:rFonts w:eastAsia="Arial" w:cs="Arial"/>
          <w:szCs w:val="21"/>
        </w:rPr>
        <w:t xml:space="preserve"> Their core mandate includes:</w:t>
      </w:r>
    </w:p>
    <w:p w14:paraId="1953D4C5" w14:textId="7635E711" w:rsidR="009C29E9" w:rsidRPr="0010600D" w:rsidRDefault="1F318262" w:rsidP="536A63B5">
      <w:pPr>
        <w:pStyle w:val="ListParagraph"/>
        <w:numPr>
          <w:ilvl w:val="0"/>
          <w:numId w:val="2"/>
        </w:numPr>
        <w:spacing w:before="0"/>
        <w:rPr>
          <w:rFonts w:eastAsia="Arial" w:cs="Arial"/>
          <w:szCs w:val="21"/>
        </w:rPr>
      </w:pPr>
      <w:r w:rsidRPr="0010600D">
        <w:rPr>
          <w:rFonts w:eastAsia="Arial" w:cs="Arial"/>
          <w:szCs w:val="21"/>
        </w:rPr>
        <w:t>Managing agricultural production and environmental protection at the provincial level.</w:t>
      </w:r>
    </w:p>
    <w:p w14:paraId="14E9628C" w14:textId="2379ED36" w:rsidR="009C29E9" w:rsidRPr="0010600D" w:rsidRDefault="1F318262" w:rsidP="536A63B5">
      <w:pPr>
        <w:pStyle w:val="ListParagraph"/>
        <w:numPr>
          <w:ilvl w:val="0"/>
          <w:numId w:val="2"/>
        </w:numPr>
        <w:spacing w:before="0"/>
        <w:rPr>
          <w:rFonts w:eastAsia="Arial" w:cs="Arial"/>
          <w:szCs w:val="21"/>
        </w:rPr>
      </w:pPr>
      <w:r w:rsidRPr="0010600D">
        <w:rPr>
          <w:rFonts w:eastAsia="Arial" w:cs="Arial"/>
          <w:szCs w:val="21"/>
        </w:rPr>
        <w:t>Monitoring and responding to climate-related risks, including salinity intrusion, drought, and flooding.</w:t>
      </w:r>
    </w:p>
    <w:p w14:paraId="6C7F0152" w14:textId="08F1B69F" w:rsidR="009C29E9" w:rsidRPr="0010600D" w:rsidRDefault="1F318262" w:rsidP="536A63B5">
      <w:pPr>
        <w:pStyle w:val="ListParagraph"/>
        <w:numPr>
          <w:ilvl w:val="0"/>
          <w:numId w:val="2"/>
        </w:numPr>
        <w:spacing w:before="0"/>
        <w:rPr>
          <w:rFonts w:eastAsia="Arial" w:cs="Arial"/>
          <w:szCs w:val="21"/>
        </w:rPr>
      </w:pPr>
      <w:r w:rsidRPr="0010600D">
        <w:rPr>
          <w:rFonts w:eastAsia="Arial" w:cs="Arial"/>
          <w:szCs w:val="21"/>
        </w:rPr>
        <w:t>Supporting the implementation of national strategies such as Resolution 120/NQ-CP on sustainable development and climate adaptation in the Mekong Delta.</w:t>
      </w:r>
    </w:p>
    <w:p w14:paraId="135AE8FE" w14:textId="4A2302AE" w:rsidR="009C29E9" w:rsidRPr="00CB3C61" w:rsidRDefault="5FE48C0A" w:rsidP="508FF5E9">
      <w:pPr>
        <w:rPr>
          <w:rFonts w:asciiTheme="minorBidi" w:hAnsiTheme="minorBidi"/>
        </w:rPr>
      </w:pPr>
      <w:r w:rsidRPr="218B4F45">
        <w:rPr>
          <w:rFonts w:asciiTheme="minorBidi" w:hAnsiTheme="minorBidi"/>
        </w:rPr>
        <w:t xml:space="preserve">DAE collect data to support provincial needs with following </w:t>
      </w:r>
      <w:r w:rsidR="4C315174" w:rsidRPr="218B4F45">
        <w:rPr>
          <w:rFonts w:asciiTheme="minorBidi" w:hAnsiTheme="minorBidi"/>
        </w:rPr>
        <w:t>aspects</w:t>
      </w:r>
      <w:r w:rsidRPr="218B4F45">
        <w:rPr>
          <w:rFonts w:asciiTheme="minorBidi" w:hAnsiTheme="minorBidi"/>
        </w:rPr>
        <w:t xml:space="preserve">: </w:t>
      </w:r>
    </w:p>
    <w:p w14:paraId="3483743D" w14:textId="618EDE36" w:rsidR="009C29E9" w:rsidRPr="00CB3C61" w:rsidRDefault="5FE48C0A" w:rsidP="00EA480F">
      <w:pPr>
        <w:pStyle w:val="ListParagraph"/>
        <w:numPr>
          <w:ilvl w:val="0"/>
          <w:numId w:val="65"/>
        </w:numPr>
      </w:pPr>
      <w:r w:rsidRPr="0096218D">
        <w:rPr>
          <w:rFonts w:asciiTheme="minorBidi" w:hAnsiTheme="minorBidi"/>
        </w:rPr>
        <w:t>Salinity levels in surface and groundwater</w:t>
      </w:r>
    </w:p>
    <w:p w14:paraId="4B0EC149" w14:textId="6A4DBB01" w:rsidR="009C29E9" w:rsidRPr="00CB3C61" w:rsidRDefault="5FE48C0A" w:rsidP="00EA480F">
      <w:pPr>
        <w:pStyle w:val="ListParagraph"/>
        <w:numPr>
          <w:ilvl w:val="0"/>
          <w:numId w:val="65"/>
        </w:numPr>
      </w:pPr>
      <w:r w:rsidRPr="0096218D">
        <w:rPr>
          <w:rFonts w:asciiTheme="minorBidi" w:hAnsiTheme="minorBidi"/>
        </w:rPr>
        <w:t>Water quality parameters</w:t>
      </w:r>
    </w:p>
    <w:p w14:paraId="22B18A0B" w14:textId="07086CC6" w:rsidR="009C29E9" w:rsidRPr="00CB3C61" w:rsidRDefault="5FE48C0A" w:rsidP="00EA480F">
      <w:pPr>
        <w:pStyle w:val="ListParagraph"/>
        <w:numPr>
          <w:ilvl w:val="0"/>
          <w:numId w:val="65"/>
        </w:numPr>
      </w:pPr>
      <w:r w:rsidRPr="0096218D">
        <w:rPr>
          <w:rFonts w:asciiTheme="minorBidi" w:hAnsiTheme="minorBidi"/>
        </w:rPr>
        <w:t>Agricultural impacts (e.g., crop damage, irrigation challenges)</w:t>
      </w:r>
    </w:p>
    <w:p w14:paraId="68A626F8" w14:textId="5E8CCA3B" w:rsidR="009C29E9" w:rsidRPr="00CB3C61" w:rsidRDefault="6F7735A2" w:rsidP="0288E320">
      <w:r w:rsidRPr="5E0CDDA4">
        <w:rPr>
          <w:rFonts w:asciiTheme="minorBidi" w:hAnsiTheme="minorBidi"/>
        </w:rPr>
        <w:t>They r</w:t>
      </w:r>
      <w:r w:rsidR="5FE48C0A" w:rsidRPr="5E0CDDA4">
        <w:rPr>
          <w:rFonts w:asciiTheme="minorBidi" w:hAnsiTheme="minorBidi"/>
        </w:rPr>
        <w:t>eport findings to provincial authorities and national agencies for coordinated response</w:t>
      </w:r>
      <w:r w:rsidR="3221D6A6" w:rsidRPr="5E0CDDA4">
        <w:rPr>
          <w:rFonts w:asciiTheme="minorBidi" w:hAnsiTheme="minorBidi"/>
        </w:rPr>
        <w:t>.</w:t>
      </w:r>
    </w:p>
    <w:p w14:paraId="31D3A333" w14:textId="47A4D911" w:rsidR="0062562F" w:rsidRDefault="0062562F" w:rsidP="00B32A6E">
      <w:pPr>
        <w:pStyle w:val="Heading2"/>
      </w:pPr>
      <w:bookmarkStart w:id="32" w:name="_Toc234919950"/>
      <w:r>
        <w:lastRenderedPageBreak/>
        <w:t xml:space="preserve">Southern Institute of Water Resources </w:t>
      </w:r>
      <w:r w:rsidR="00364A6A">
        <w:t>Planning</w:t>
      </w:r>
      <w:r>
        <w:t xml:space="preserve"> (SIWRP)</w:t>
      </w:r>
      <w:bookmarkEnd w:id="32"/>
    </w:p>
    <w:p w14:paraId="50315E21" w14:textId="4130E4FE" w:rsidR="0062562F" w:rsidRPr="00CB3C61" w:rsidRDefault="5798E6C6" w:rsidP="0D82A8DB">
      <w:pPr>
        <w:rPr>
          <w:rFonts w:asciiTheme="minorBidi" w:hAnsiTheme="minorBidi"/>
        </w:rPr>
      </w:pPr>
      <w:r w:rsidRPr="028ADA2F">
        <w:rPr>
          <w:rFonts w:asciiTheme="minorBidi" w:hAnsiTheme="minorBidi"/>
        </w:rPr>
        <w:t>The Southern Institute of Water Resources Planning (SIWRP) is a specialized planning agency under the Ministry of Agriculture and Environment (MAE). Based in Ho Chi Minh City, SIWRP is responsible for:</w:t>
      </w:r>
    </w:p>
    <w:p w14:paraId="287941CB" w14:textId="6AB1F7C2" w:rsidR="0062562F" w:rsidRPr="00CB3C61" w:rsidRDefault="5798E6C6" w:rsidP="00CD08C6">
      <w:pPr>
        <w:pStyle w:val="ListParagraph"/>
        <w:numPr>
          <w:ilvl w:val="0"/>
          <w:numId w:val="88"/>
        </w:numPr>
      </w:pPr>
      <w:r w:rsidRPr="00CD08C6">
        <w:rPr>
          <w:rFonts w:asciiTheme="minorBidi" w:hAnsiTheme="minorBidi"/>
        </w:rPr>
        <w:t>Planning and managing water resources in Southern Vietnam, including the Mekong Delta.</w:t>
      </w:r>
    </w:p>
    <w:p w14:paraId="6446B0C3" w14:textId="4263CEAD" w:rsidR="0062562F" w:rsidRPr="00CB3C61" w:rsidRDefault="5798E6C6" w:rsidP="00CD08C6">
      <w:pPr>
        <w:pStyle w:val="ListParagraph"/>
        <w:numPr>
          <w:ilvl w:val="0"/>
          <w:numId w:val="88"/>
        </w:numPr>
      </w:pPr>
      <w:r w:rsidRPr="00CD08C6">
        <w:rPr>
          <w:rFonts w:asciiTheme="minorBidi" w:hAnsiTheme="minorBidi"/>
        </w:rPr>
        <w:t>Conducting technical studies, hydrological modeling, and infrastructure planning to support sustainable water use.</w:t>
      </w:r>
    </w:p>
    <w:p w14:paraId="4CAAE797" w14:textId="3F16B801" w:rsidR="0062562F" w:rsidRPr="00CB3C61" w:rsidRDefault="5798E6C6" w:rsidP="00CD08C6">
      <w:pPr>
        <w:pStyle w:val="ListParagraph"/>
        <w:numPr>
          <w:ilvl w:val="0"/>
          <w:numId w:val="88"/>
        </w:numPr>
      </w:pPr>
      <w:r w:rsidRPr="00CD08C6">
        <w:rPr>
          <w:rFonts w:asciiTheme="minorBidi" w:hAnsiTheme="minorBidi"/>
        </w:rPr>
        <w:t>Advising on salinity intrusion mitigation, irrigation systems, and climate adaptation strategies.</w:t>
      </w:r>
    </w:p>
    <w:p w14:paraId="6901C1FA" w14:textId="18F09382" w:rsidR="0062562F" w:rsidRPr="00CB3C61" w:rsidRDefault="5798E6C6" w:rsidP="00CD08C6">
      <w:pPr>
        <w:pStyle w:val="ListParagraph"/>
        <w:numPr>
          <w:ilvl w:val="0"/>
          <w:numId w:val="88"/>
        </w:numPr>
      </w:pPr>
      <w:r w:rsidRPr="00CD08C6">
        <w:rPr>
          <w:rFonts w:asciiTheme="minorBidi" w:hAnsiTheme="minorBidi"/>
        </w:rPr>
        <w:t>Collaborating with national and international partners to promote resilient water resource development.</w:t>
      </w:r>
    </w:p>
    <w:p w14:paraId="16137AFB" w14:textId="166424E3" w:rsidR="0062562F" w:rsidRPr="00CB3C61" w:rsidRDefault="5798E6C6" w:rsidP="028ADA2F">
      <w:r w:rsidRPr="028ADA2F">
        <w:rPr>
          <w:rFonts w:asciiTheme="minorBidi" w:hAnsiTheme="minorBidi"/>
        </w:rPr>
        <w:t>SIWRP plays a key role in supporting Vietnam’s efforts to adapt to climate change and ensure water security in one of the country’s most vulnerable regions</w:t>
      </w:r>
    </w:p>
    <w:p w14:paraId="1A614A07" w14:textId="76737E0C" w:rsidR="001310CE" w:rsidRPr="00EC4345" w:rsidRDefault="00091A19" w:rsidP="00B32A6E">
      <w:pPr>
        <w:pStyle w:val="Heading2"/>
      </w:pPr>
      <w:bookmarkStart w:id="33" w:name="_Toc234919951"/>
      <w:r>
        <w:t>Southern Institute of Water Resources Research (SIWRR)</w:t>
      </w:r>
      <w:bookmarkEnd w:id="33"/>
    </w:p>
    <w:p w14:paraId="14EA73A0" w14:textId="1F6BF351" w:rsidR="2AECECBE" w:rsidRDefault="2AECECBE" w:rsidP="47ADBE0B">
      <w:pPr>
        <w:rPr>
          <w:rFonts w:asciiTheme="minorBidi" w:hAnsiTheme="minorBidi"/>
        </w:rPr>
      </w:pPr>
      <w:r w:rsidRPr="47ADBE0B">
        <w:rPr>
          <w:rFonts w:asciiTheme="minorBidi" w:hAnsiTheme="minorBidi"/>
        </w:rPr>
        <w:t>The Southern Institute of Water Resources Research (SIWRR) is a scientific and governmental institute under the Ministry of Agriculture and Environment. Established in 1978, SIWRR operates as a regional institute within the Vietnam Academy for Water Resources.</w:t>
      </w:r>
    </w:p>
    <w:p w14:paraId="32C0B2EC" w14:textId="4033D09E" w:rsidR="47ADBE0B" w:rsidRDefault="2AECECBE" w:rsidP="7ECDAAA5">
      <w:pPr>
        <w:rPr>
          <w:rFonts w:asciiTheme="minorBidi" w:hAnsiTheme="minorBidi"/>
        </w:rPr>
      </w:pPr>
      <w:r w:rsidRPr="7ECDAAA5">
        <w:rPr>
          <w:rFonts w:asciiTheme="minorBidi" w:hAnsiTheme="minorBidi"/>
        </w:rPr>
        <w:t>SIWRR is dedicated to:</w:t>
      </w:r>
    </w:p>
    <w:p w14:paraId="16C65D51" w14:textId="599E6F38" w:rsidR="47ADBE0B" w:rsidRDefault="2AECECBE" w:rsidP="7ECDAAA5">
      <w:pPr>
        <w:pStyle w:val="ListParagraph"/>
        <w:numPr>
          <w:ilvl w:val="0"/>
          <w:numId w:val="1"/>
        </w:numPr>
        <w:rPr>
          <w:rFonts w:asciiTheme="minorBidi" w:hAnsiTheme="minorBidi"/>
        </w:rPr>
      </w:pPr>
      <w:r w:rsidRPr="7ECDAAA5">
        <w:rPr>
          <w:rFonts w:asciiTheme="minorBidi" w:hAnsiTheme="minorBidi"/>
        </w:rPr>
        <w:t>Research and development in water resources, irrigation, and environmental management.</w:t>
      </w:r>
    </w:p>
    <w:p w14:paraId="13082A6C" w14:textId="4AFC2A2A" w:rsidR="47ADBE0B" w:rsidRDefault="2AECECBE" w:rsidP="7ECDAAA5">
      <w:pPr>
        <w:pStyle w:val="ListParagraph"/>
        <w:numPr>
          <w:ilvl w:val="0"/>
          <w:numId w:val="1"/>
        </w:numPr>
        <w:rPr>
          <w:rFonts w:asciiTheme="minorBidi" w:hAnsiTheme="minorBidi"/>
        </w:rPr>
      </w:pPr>
      <w:r w:rsidRPr="7ECDAAA5">
        <w:rPr>
          <w:rFonts w:asciiTheme="minorBidi" w:hAnsiTheme="minorBidi"/>
        </w:rPr>
        <w:t>Providing scientific and technical support for sustainable water use in Southern Vietnam, especially the Mekong Delta.</w:t>
      </w:r>
    </w:p>
    <w:p w14:paraId="1102DC44" w14:textId="30DA9968" w:rsidR="47ADBE0B" w:rsidRDefault="2AECECBE" w:rsidP="7ECDAAA5">
      <w:pPr>
        <w:pStyle w:val="ListParagraph"/>
        <w:numPr>
          <w:ilvl w:val="0"/>
          <w:numId w:val="1"/>
        </w:numPr>
        <w:rPr>
          <w:rFonts w:asciiTheme="minorBidi" w:hAnsiTheme="minorBidi"/>
        </w:rPr>
      </w:pPr>
      <w:r w:rsidRPr="7ECDAAA5">
        <w:rPr>
          <w:rFonts w:asciiTheme="minorBidi" w:hAnsiTheme="minorBidi"/>
        </w:rPr>
        <w:t xml:space="preserve">Advising ministries and provincial governments on issues such as: </w:t>
      </w:r>
    </w:p>
    <w:p w14:paraId="1DED5E52" w14:textId="78E9028E" w:rsidR="47ADBE0B" w:rsidRDefault="2AECECBE" w:rsidP="00EA480F">
      <w:pPr>
        <w:pStyle w:val="ListParagraph"/>
        <w:numPr>
          <w:ilvl w:val="0"/>
          <w:numId w:val="68"/>
        </w:numPr>
      </w:pPr>
      <w:r w:rsidRPr="00D410F7">
        <w:rPr>
          <w:rFonts w:asciiTheme="minorBidi" w:hAnsiTheme="minorBidi"/>
        </w:rPr>
        <w:t>Salinity intrusion</w:t>
      </w:r>
    </w:p>
    <w:p w14:paraId="3F6AEBBB" w14:textId="385893B1" w:rsidR="47ADBE0B" w:rsidRDefault="2AECECBE" w:rsidP="00EA480F">
      <w:pPr>
        <w:pStyle w:val="ListParagraph"/>
        <w:numPr>
          <w:ilvl w:val="0"/>
          <w:numId w:val="68"/>
        </w:numPr>
      </w:pPr>
      <w:r w:rsidRPr="00D410F7">
        <w:rPr>
          <w:rFonts w:asciiTheme="minorBidi" w:hAnsiTheme="minorBidi"/>
        </w:rPr>
        <w:t>Flood control</w:t>
      </w:r>
    </w:p>
    <w:p w14:paraId="22FB4E94" w14:textId="2C36096F" w:rsidR="47ADBE0B" w:rsidRDefault="2AECECBE" w:rsidP="00EA480F">
      <w:pPr>
        <w:pStyle w:val="ListParagraph"/>
        <w:numPr>
          <w:ilvl w:val="0"/>
          <w:numId w:val="68"/>
        </w:numPr>
      </w:pPr>
      <w:r w:rsidRPr="00D410F7">
        <w:rPr>
          <w:rFonts w:asciiTheme="minorBidi" w:hAnsiTheme="minorBidi"/>
        </w:rPr>
        <w:t>Water quality</w:t>
      </w:r>
    </w:p>
    <w:p w14:paraId="0B80F7E9" w14:textId="73973476" w:rsidR="47ADBE0B" w:rsidRDefault="2AECECBE" w:rsidP="00EA480F">
      <w:pPr>
        <w:pStyle w:val="ListParagraph"/>
        <w:numPr>
          <w:ilvl w:val="0"/>
          <w:numId w:val="69"/>
        </w:numPr>
      </w:pPr>
      <w:r w:rsidRPr="00D410F7">
        <w:rPr>
          <w:rFonts w:asciiTheme="minorBidi" w:hAnsiTheme="minorBidi"/>
        </w:rPr>
        <w:t>Hydraulic infrastructure planning</w:t>
      </w:r>
    </w:p>
    <w:p w14:paraId="71B72F9C" w14:textId="5D05039A" w:rsidR="00470F91" w:rsidRPr="00CB3C61" w:rsidRDefault="001310CE" w:rsidP="4EC99A0D">
      <w:pPr>
        <w:rPr>
          <w:rFonts w:asciiTheme="minorBidi" w:hAnsiTheme="minorBidi"/>
        </w:rPr>
      </w:pPr>
      <w:r w:rsidRPr="4EC99A0D">
        <w:rPr>
          <w:rFonts w:asciiTheme="minorBidi" w:hAnsiTheme="minorBidi"/>
        </w:rPr>
        <w:t>From the 2019</w:t>
      </w:r>
      <w:r w:rsidR="00543B21" w:rsidRPr="4EC99A0D">
        <w:rPr>
          <w:rFonts w:asciiTheme="minorBidi" w:hAnsiTheme="minorBidi"/>
        </w:rPr>
        <w:t xml:space="preserve"> - </w:t>
      </w:r>
      <w:r w:rsidRPr="4EC99A0D">
        <w:rPr>
          <w:rFonts w:asciiTheme="minorBidi" w:hAnsiTheme="minorBidi"/>
        </w:rPr>
        <w:t>2020 dry season, the Ministry of Agriculture and Rural Development (</w:t>
      </w:r>
      <w:r w:rsidR="00543B21" w:rsidRPr="4EC99A0D">
        <w:rPr>
          <w:rFonts w:asciiTheme="minorBidi" w:hAnsiTheme="minorBidi"/>
        </w:rPr>
        <w:t>MARD, but now</w:t>
      </w:r>
      <w:r w:rsidR="00470F91" w:rsidRPr="4EC99A0D">
        <w:rPr>
          <w:rFonts w:asciiTheme="minorBidi" w:hAnsiTheme="minorBidi"/>
        </w:rPr>
        <w:t xml:space="preserve"> </w:t>
      </w:r>
      <w:r w:rsidRPr="4EC99A0D">
        <w:rPr>
          <w:rFonts w:asciiTheme="minorBidi" w:hAnsiTheme="minorBidi"/>
        </w:rPr>
        <w:t>MAE</w:t>
      </w:r>
      <w:r w:rsidR="00470F91" w:rsidRPr="4EC99A0D">
        <w:rPr>
          <w:rFonts w:asciiTheme="minorBidi" w:hAnsiTheme="minorBidi"/>
        </w:rPr>
        <w:t xml:space="preserve"> after the administrative reform of 2025</w:t>
      </w:r>
      <w:r w:rsidRPr="4EC99A0D">
        <w:rPr>
          <w:rFonts w:asciiTheme="minorBidi" w:hAnsiTheme="minorBidi"/>
        </w:rPr>
        <w:t>) assigned the task</w:t>
      </w:r>
      <w:r w:rsidR="5494BD05" w:rsidRPr="4EC99A0D">
        <w:rPr>
          <w:rFonts w:asciiTheme="minorBidi" w:hAnsiTheme="minorBidi"/>
        </w:rPr>
        <w:t xml:space="preserve"> (</w:t>
      </w:r>
      <w:r w:rsidR="4AD8DDFA" w:rsidRPr="4EC99A0D">
        <w:rPr>
          <w:rFonts w:eastAsia="Arial" w:cs="Arial"/>
        </w:rPr>
        <w:t>hereinafter referred to as</w:t>
      </w:r>
      <w:r w:rsidRPr="4EC99A0D">
        <w:rPr>
          <w:rFonts w:eastAsia="Arial" w:cs="Arial"/>
        </w:rPr>
        <w:t xml:space="preserve"> </w:t>
      </w:r>
      <w:r w:rsidR="4AD8DDFA" w:rsidRPr="4EC99A0D">
        <w:rPr>
          <w:rFonts w:eastAsia="Arial" w:cs="Arial"/>
        </w:rPr>
        <w:t xml:space="preserve">the </w:t>
      </w:r>
      <w:r w:rsidR="004942A7">
        <w:rPr>
          <w:rFonts w:eastAsia="Arial" w:cs="Arial"/>
        </w:rPr>
        <w:t>‘</w:t>
      </w:r>
      <w:r w:rsidR="4AD8DDFA" w:rsidRPr="4EC99A0D">
        <w:rPr>
          <w:rFonts w:eastAsia="Arial" w:cs="Arial"/>
        </w:rPr>
        <w:t>project</w:t>
      </w:r>
      <w:r w:rsidR="004942A7">
        <w:rPr>
          <w:rFonts w:eastAsia="Arial" w:cs="Arial"/>
        </w:rPr>
        <w:t>’</w:t>
      </w:r>
      <w:r w:rsidR="0B0A651E" w:rsidRPr="4EC99A0D">
        <w:rPr>
          <w:rFonts w:eastAsia="Arial" w:cs="Arial"/>
        </w:rPr>
        <w:t xml:space="preserve"> namely as “</w:t>
      </w:r>
      <w:r w:rsidR="41723AA8" w:rsidRPr="4EC99A0D">
        <w:rPr>
          <w:rFonts w:eastAsia="Arial" w:cs="Arial"/>
          <w:szCs w:val="21"/>
        </w:rPr>
        <w:t>Investigation and monitoring of salinity intrusion in the Mekong Delta to support agricultural production management and decision-making</w:t>
      </w:r>
      <w:r w:rsidR="0B0A651E" w:rsidRPr="4EC99A0D">
        <w:rPr>
          <w:rFonts w:eastAsia="Arial" w:cs="Arial"/>
        </w:rPr>
        <w:t>”</w:t>
      </w:r>
      <w:r w:rsidR="4AD8DDFA" w:rsidRPr="4EC99A0D">
        <w:rPr>
          <w:rFonts w:eastAsia="Arial" w:cs="Arial"/>
        </w:rPr>
        <w:t>)</w:t>
      </w:r>
      <w:r w:rsidRPr="4EC99A0D">
        <w:rPr>
          <w:rFonts w:asciiTheme="minorBidi" w:hAnsiTheme="minorBidi"/>
        </w:rPr>
        <w:t xml:space="preserve"> of monitoring saline intrusion and forecasting water resources in the Mekong Delta to the Southern Institute of Water Resources Research (SIWRR)</w:t>
      </w:r>
      <w:r w:rsidR="00470F91" w:rsidRPr="4EC99A0D">
        <w:rPr>
          <w:rFonts w:asciiTheme="minorBidi" w:hAnsiTheme="minorBidi"/>
        </w:rPr>
        <w:t xml:space="preserve">. The SIWRR </w:t>
      </w:r>
      <w:r w:rsidRPr="4EC99A0D">
        <w:rPr>
          <w:rFonts w:asciiTheme="minorBidi" w:hAnsiTheme="minorBidi"/>
        </w:rPr>
        <w:t xml:space="preserve">began continuous implementation </w:t>
      </w:r>
      <w:r w:rsidR="00470F91" w:rsidRPr="4EC99A0D">
        <w:rPr>
          <w:rFonts w:asciiTheme="minorBidi" w:hAnsiTheme="minorBidi"/>
        </w:rPr>
        <w:t xml:space="preserve">of this task </w:t>
      </w:r>
      <w:r w:rsidRPr="4EC99A0D">
        <w:rPr>
          <w:rFonts w:asciiTheme="minorBidi" w:hAnsiTheme="minorBidi"/>
        </w:rPr>
        <w:t>from June 2019</w:t>
      </w:r>
      <w:r w:rsidR="62A18C49" w:rsidRPr="4EC99A0D">
        <w:rPr>
          <w:rFonts w:asciiTheme="minorBidi" w:hAnsiTheme="minorBidi"/>
        </w:rPr>
        <w:t xml:space="preserve"> till present</w:t>
      </w:r>
      <w:r w:rsidRPr="4EC99A0D">
        <w:rPr>
          <w:rFonts w:asciiTheme="minorBidi" w:hAnsiTheme="minorBidi"/>
        </w:rPr>
        <w:t xml:space="preserve">. </w:t>
      </w:r>
    </w:p>
    <w:p w14:paraId="0E2D4F16" w14:textId="6B1C0055" w:rsidR="001310CE" w:rsidRPr="00CB3C61" w:rsidRDefault="001310CE" w:rsidP="00806B23">
      <w:pPr>
        <w:rPr>
          <w:rFonts w:asciiTheme="minorBidi" w:hAnsiTheme="minorBidi"/>
          <w:szCs w:val="21"/>
        </w:rPr>
      </w:pPr>
      <w:r w:rsidRPr="00CB3C61">
        <w:rPr>
          <w:rFonts w:asciiTheme="minorBidi" w:hAnsiTheme="minorBidi"/>
          <w:szCs w:val="21"/>
        </w:rPr>
        <w:t xml:space="preserve">Saline intrusion </w:t>
      </w:r>
      <w:r w:rsidR="00CF7BBB" w:rsidRPr="00CB3C61">
        <w:rPr>
          <w:rFonts w:asciiTheme="minorBidi" w:hAnsiTheme="minorBidi"/>
          <w:szCs w:val="21"/>
        </w:rPr>
        <w:t>were</w:t>
      </w:r>
      <w:r w:rsidRPr="00CB3C61">
        <w:rPr>
          <w:rFonts w:asciiTheme="minorBidi" w:hAnsiTheme="minorBidi"/>
          <w:szCs w:val="21"/>
        </w:rPr>
        <w:t xml:space="preserve"> monitored regularly, and forecasting efforts were initiated early to clearly identify the scope and severity of impacts. This served as the basis for reporting to the Prime Minister, enabling prompt and decisive implementation of response measures for Winter-Spring rice crop. The scope of monitoring and measuring saline intrusion dynamics during the dry season months covers the main rivers within the territories of 10 Mekong Delta provinces affected by salinity, including: Long An, Tien Giang, Tra Vinh, Ben Tre, Vinh Long, Soc Trang, Hau Giang, Bac Lieu, Ca Mau, and Kien Giang.</w:t>
      </w:r>
    </w:p>
    <w:p w14:paraId="3ED75EEE" w14:textId="318F0163" w:rsidR="004F2336" w:rsidRPr="00CB3C61" w:rsidRDefault="004F2336" w:rsidP="40B0D8B3">
      <w:pPr>
        <w:rPr>
          <w:rFonts w:asciiTheme="minorBidi" w:hAnsiTheme="minorBidi"/>
        </w:rPr>
      </w:pPr>
      <w:r w:rsidRPr="40B0D8B3">
        <w:rPr>
          <w:rFonts w:asciiTheme="minorBidi" w:hAnsiTheme="minorBidi"/>
        </w:rPr>
        <w:t>The project's outputs include: a comprehensive implementation report, a summary report of results, appendices with salinity measurement data and related documents (including measurement data from 71 monitoring stations and 25 data collection stations).</w:t>
      </w:r>
    </w:p>
    <w:p w14:paraId="3BBC2CFC" w14:textId="77777777" w:rsidR="00FD72BA" w:rsidRPr="00CB3C61" w:rsidRDefault="00FD72BA" w:rsidP="00FD72BA">
      <w:pPr>
        <w:keepNext/>
        <w:rPr>
          <w:rFonts w:asciiTheme="minorBidi" w:hAnsiTheme="minorBidi"/>
          <w:szCs w:val="21"/>
        </w:rPr>
      </w:pPr>
      <w:r w:rsidRPr="00CB3C61">
        <w:rPr>
          <w:rFonts w:asciiTheme="minorBidi" w:hAnsiTheme="minorBidi"/>
          <w:noProof/>
          <w:szCs w:val="21"/>
        </w:rPr>
        <w:lastRenderedPageBreak/>
        <w:drawing>
          <wp:inline distT="0" distB="0" distL="0" distR="0" wp14:anchorId="608EF163" wp14:editId="66CF5EBF">
            <wp:extent cx="5371256" cy="7102549"/>
            <wp:effectExtent l="0" t="0" r="1270" b="3175"/>
            <wp:docPr id="1984338770" name="Picture 8" descr="A map of the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38770" name="Picture 8" descr="A map of the river&#10;&#10;Description automatically generated"/>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584" t="6396" r="2363" b="4707"/>
                    <a:stretch/>
                  </pic:blipFill>
                  <pic:spPr bwMode="auto">
                    <a:xfrm>
                      <a:off x="0" y="0"/>
                      <a:ext cx="5374526" cy="7106873"/>
                    </a:xfrm>
                    <a:prstGeom prst="rect">
                      <a:avLst/>
                    </a:prstGeom>
                    <a:noFill/>
                    <a:ln>
                      <a:noFill/>
                    </a:ln>
                    <a:extLst>
                      <a:ext uri="{53640926-AAD7-44D8-BBD7-CCE9431645EC}">
                        <a14:shadowObscured xmlns:a14="http://schemas.microsoft.com/office/drawing/2010/main"/>
                      </a:ext>
                    </a:extLst>
                  </pic:spPr>
                </pic:pic>
              </a:graphicData>
            </a:graphic>
          </wp:inline>
        </w:drawing>
      </w:r>
    </w:p>
    <w:p w14:paraId="35AADA90" w14:textId="5783C67E" w:rsidR="00FD72BA" w:rsidRPr="00EC4345" w:rsidRDefault="00FD72BA" w:rsidP="00FD72BA">
      <w:pPr>
        <w:pStyle w:val="Caption"/>
      </w:pPr>
      <w:bookmarkStart w:id="34" w:name="_Toc234918880"/>
      <w:r w:rsidRPr="00EC4345">
        <w:t xml:space="preserve">Figure </w:t>
      </w:r>
      <w:r w:rsidRPr="00EC4345">
        <w:fldChar w:fldCharType="begin"/>
      </w:r>
      <w:r w:rsidRPr="00EC4345">
        <w:instrText xml:space="preserve"> STYLEREF 1 \s </w:instrText>
      </w:r>
      <w:r w:rsidRPr="00EC4345">
        <w:fldChar w:fldCharType="separate"/>
      </w:r>
      <w:r w:rsidRPr="00EC4345">
        <w:t>3</w:t>
      </w:r>
      <w:r w:rsidRPr="00EC4345">
        <w:fldChar w:fldCharType="end"/>
      </w:r>
      <w:r w:rsidRPr="00EC4345">
        <w:noBreakHyphen/>
      </w:r>
      <w:r w:rsidRPr="00EC4345">
        <w:fldChar w:fldCharType="begin"/>
      </w:r>
      <w:r w:rsidRPr="00EC4345">
        <w:instrText xml:space="preserve"> SEQ Figure \* ARABIC \s 1 </w:instrText>
      </w:r>
      <w:r w:rsidRPr="00EC4345">
        <w:fldChar w:fldCharType="separate"/>
      </w:r>
      <w:r w:rsidRPr="00EC4345">
        <w:t>2</w:t>
      </w:r>
      <w:r w:rsidRPr="00EC4345">
        <w:fldChar w:fldCharType="end"/>
      </w:r>
      <w:r w:rsidRPr="00EC4345">
        <w:t xml:space="preserve"> Location </w:t>
      </w:r>
      <w:r w:rsidR="004F2336" w:rsidRPr="00EC4345">
        <w:t>of salinity monitoring stations in 2024 (</w:t>
      </w:r>
      <w:r w:rsidR="009C5E5E">
        <w:t>S</w:t>
      </w:r>
      <w:r w:rsidR="004F2336" w:rsidRPr="00EC4345">
        <w:t>ource: SIWRR)</w:t>
      </w:r>
      <w:bookmarkEnd w:id="34"/>
    </w:p>
    <w:p w14:paraId="2FB9B1AB" w14:textId="31DB6741" w:rsidR="00247E55" w:rsidRDefault="00247E55" w:rsidP="00B32A6E">
      <w:pPr>
        <w:pStyle w:val="Heading2"/>
      </w:pPr>
      <w:bookmarkStart w:id="35" w:name="_Toc234919952"/>
      <w:r>
        <w:t>Mekong River Commission (MRC)</w:t>
      </w:r>
      <w:bookmarkEnd w:id="35"/>
    </w:p>
    <w:p w14:paraId="34F1DDD1" w14:textId="27563CED" w:rsidR="0DD1BFBC" w:rsidRDefault="45556227" w:rsidP="0DD1BFBC">
      <w:pPr>
        <w:rPr>
          <w:rFonts w:asciiTheme="minorBidi" w:hAnsiTheme="minorBidi"/>
        </w:rPr>
      </w:pPr>
      <w:r w:rsidRPr="4895FEB5">
        <w:rPr>
          <w:rFonts w:eastAsia="Arial" w:cs="Arial"/>
        </w:rPr>
        <w:t xml:space="preserve">The </w:t>
      </w:r>
      <w:r w:rsidRPr="4895FEB5">
        <w:rPr>
          <w:rFonts w:eastAsia="Arial" w:cs="Arial"/>
          <w:b/>
          <w:bCs/>
        </w:rPr>
        <w:t>MRC</w:t>
      </w:r>
      <w:r w:rsidRPr="4895FEB5">
        <w:rPr>
          <w:rFonts w:eastAsia="Arial" w:cs="Arial"/>
        </w:rPr>
        <w:t xml:space="preserve"> is an intergovernmental organization established under the </w:t>
      </w:r>
      <w:r w:rsidRPr="4895FEB5">
        <w:rPr>
          <w:rFonts w:eastAsia="Arial" w:cs="Arial"/>
          <w:b/>
          <w:bCs/>
        </w:rPr>
        <w:t>1995 Mekong Agreement</w:t>
      </w:r>
      <w:r w:rsidRPr="4895FEB5">
        <w:rPr>
          <w:rFonts w:eastAsia="Arial" w:cs="Arial"/>
        </w:rPr>
        <w:t xml:space="preserve"> to promote and coordinate the sustainable development and management of water and related resources in the </w:t>
      </w:r>
      <w:r w:rsidRPr="4895FEB5">
        <w:rPr>
          <w:rFonts w:eastAsia="Arial" w:cs="Arial"/>
          <w:b/>
          <w:bCs/>
        </w:rPr>
        <w:t>Lower Mekong Basin (LMB)</w:t>
      </w:r>
      <w:r w:rsidRPr="4895FEB5">
        <w:rPr>
          <w:rFonts w:eastAsia="Arial" w:cs="Arial"/>
        </w:rPr>
        <w:t xml:space="preserve">, which includes </w:t>
      </w:r>
      <w:r w:rsidRPr="4895FEB5">
        <w:rPr>
          <w:rFonts w:eastAsia="Arial" w:cs="Arial"/>
          <w:b/>
          <w:bCs/>
        </w:rPr>
        <w:t>Cambodia, Laos, Thailand, and Vietnam</w:t>
      </w:r>
      <w:r w:rsidRPr="4895FEB5">
        <w:rPr>
          <w:rFonts w:eastAsia="Arial" w:cs="Arial"/>
        </w:rPr>
        <w:t>.</w:t>
      </w:r>
    </w:p>
    <w:p w14:paraId="18354CF3" w14:textId="29122A33" w:rsidR="03370F17" w:rsidRDefault="6150D583" w:rsidP="00B517F4">
      <w:pPr>
        <w:pStyle w:val="ListParagraph"/>
        <w:numPr>
          <w:ilvl w:val="0"/>
          <w:numId w:val="39"/>
        </w:numPr>
        <w:spacing w:before="0"/>
        <w:rPr>
          <w:rFonts w:eastAsia="Arial" w:cs="Arial"/>
          <w:szCs w:val="21"/>
        </w:rPr>
      </w:pPr>
      <w:r w:rsidRPr="4411F34F">
        <w:rPr>
          <w:rFonts w:eastAsia="Arial" w:cs="Arial"/>
          <w:szCs w:val="21"/>
        </w:rPr>
        <w:t xml:space="preserve">Facilitate </w:t>
      </w:r>
      <w:r w:rsidRPr="4411F34F">
        <w:rPr>
          <w:rFonts w:eastAsia="Arial" w:cs="Arial"/>
          <w:b/>
          <w:bCs/>
          <w:szCs w:val="21"/>
        </w:rPr>
        <w:t>transboundary cooperation</w:t>
      </w:r>
      <w:r w:rsidRPr="4411F34F">
        <w:rPr>
          <w:rFonts w:eastAsia="Arial" w:cs="Arial"/>
          <w:szCs w:val="21"/>
        </w:rPr>
        <w:t xml:space="preserve"> on water resource management.</w:t>
      </w:r>
    </w:p>
    <w:p w14:paraId="0EBFAC76" w14:textId="2185A413" w:rsidR="03370F17" w:rsidRDefault="6150D583" w:rsidP="00B517F4">
      <w:pPr>
        <w:pStyle w:val="ListParagraph"/>
        <w:numPr>
          <w:ilvl w:val="0"/>
          <w:numId w:val="39"/>
        </w:numPr>
        <w:spacing w:before="0"/>
        <w:rPr>
          <w:rFonts w:eastAsia="Arial" w:cs="Arial"/>
          <w:szCs w:val="21"/>
        </w:rPr>
      </w:pPr>
      <w:r w:rsidRPr="4411F34F">
        <w:rPr>
          <w:rFonts w:eastAsia="Arial" w:cs="Arial"/>
          <w:szCs w:val="21"/>
        </w:rPr>
        <w:t xml:space="preserve">Provide </w:t>
      </w:r>
      <w:r w:rsidRPr="4411F34F">
        <w:rPr>
          <w:rFonts w:eastAsia="Arial" w:cs="Arial"/>
          <w:b/>
          <w:bCs/>
          <w:szCs w:val="21"/>
        </w:rPr>
        <w:t>scientific analysis</w:t>
      </w:r>
      <w:r w:rsidRPr="4411F34F">
        <w:rPr>
          <w:rFonts w:eastAsia="Arial" w:cs="Arial"/>
          <w:szCs w:val="21"/>
        </w:rPr>
        <w:t xml:space="preserve">, </w:t>
      </w:r>
      <w:r w:rsidRPr="4411F34F">
        <w:rPr>
          <w:rFonts w:eastAsia="Arial" w:cs="Arial"/>
          <w:b/>
          <w:bCs/>
          <w:szCs w:val="21"/>
        </w:rPr>
        <w:t>technical support</w:t>
      </w:r>
      <w:r w:rsidRPr="4411F34F">
        <w:rPr>
          <w:rFonts w:eastAsia="Arial" w:cs="Arial"/>
          <w:szCs w:val="21"/>
        </w:rPr>
        <w:t xml:space="preserve">, and </w:t>
      </w:r>
      <w:r w:rsidRPr="4411F34F">
        <w:rPr>
          <w:rFonts w:eastAsia="Arial" w:cs="Arial"/>
          <w:b/>
          <w:bCs/>
          <w:szCs w:val="21"/>
        </w:rPr>
        <w:t>policy advice</w:t>
      </w:r>
      <w:r w:rsidRPr="4411F34F">
        <w:rPr>
          <w:rFonts w:eastAsia="Arial" w:cs="Arial"/>
          <w:szCs w:val="21"/>
        </w:rPr>
        <w:t>.</w:t>
      </w:r>
    </w:p>
    <w:p w14:paraId="5F261115" w14:textId="62C4F213" w:rsidR="03370F17" w:rsidRDefault="6150D583" w:rsidP="00B517F4">
      <w:pPr>
        <w:pStyle w:val="ListParagraph"/>
        <w:numPr>
          <w:ilvl w:val="0"/>
          <w:numId w:val="39"/>
        </w:numPr>
        <w:spacing w:before="0"/>
        <w:rPr>
          <w:rFonts w:eastAsia="Arial" w:cs="Arial"/>
          <w:szCs w:val="21"/>
        </w:rPr>
      </w:pPr>
      <w:r w:rsidRPr="4411F34F">
        <w:rPr>
          <w:rFonts w:eastAsia="Arial" w:cs="Arial"/>
          <w:szCs w:val="21"/>
        </w:rPr>
        <w:lastRenderedPageBreak/>
        <w:t xml:space="preserve">Support </w:t>
      </w:r>
      <w:r w:rsidRPr="4411F34F">
        <w:rPr>
          <w:rFonts w:eastAsia="Arial" w:cs="Arial"/>
          <w:b/>
          <w:bCs/>
          <w:szCs w:val="21"/>
        </w:rPr>
        <w:t>Integrated Water Resources Management (IWRM)</w:t>
      </w:r>
      <w:r w:rsidRPr="4411F34F">
        <w:rPr>
          <w:rFonts w:eastAsia="Arial" w:cs="Arial"/>
          <w:szCs w:val="21"/>
        </w:rPr>
        <w:t xml:space="preserve"> across the basin.</w:t>
      </w:r>
    </w:p>
    <w:p w14:paraId="7B08E822" w14:textId="4A83851D" w:rsidR="03370F17" w:rsidRDefault="6150D583" w:rsidP="00B517F4">
      <w:pPr>
        <w:pStyle w:val="ListParagraph"/>
        <w:numPr>
          <w:ilvl w:val="0"/>
          <w:numId w:val="39"/>
        </w:numPr>
        <w:spacing w:before="0"/>
        <w:rPr>
          <w:rFonts w:eastAsia="Arial" w:cs="Arial"/>
          <w:szCs w:val="21"/>
        </w:rPr>
      </w:pPr>
      <w:r w:rsidRPr="64A11A9B">
        <w:rPr>
          <w:rFonts w:eastAsia="Arial" w:cs="Arial"/>
        </w:rPr>
        <w:t xml:space="preserve">Monitor and assess </w:t>
      </w:r>
      <w:r w:rsidRPr="64A11A9B">
        <w:rPr>
          <w:rFonts w:eastAsia="Arial" w:cs="Arial"/>
          <w:b/>
          <w:bCs/>
        </w:rPr>
        <w:t>water quality</w:t>
      </w:r>
      <w:r w:rsidRPr="64A11A9B">
        <w:rPr>
          <w:rFonts w:eastAsia="Arial" w:cs="Arial"/>
        </w:rPr>
        <w:t xml:space="preserve">, </w:t>
      </w:r>
      <w:r w:rsidRPr="64A11A9B">
        <w:rPr>
          <w:rFonts w:eastAsia="Arial" w:cs="Arial"/>
          <w:b/>
          <w:bCs/>
        </w:rPr>
        <w:t>hydrology</w:t>
      </w:r>
      <w:r w:rsidRPr="64A11A9B">
        <w:rPr>
          <w:rFonts w:eastAsia="Arial" w:cs="Arial"/>
        </w:rPr>
        <w:t xml:space="preserve">, </w:t>
      </w:r>
      <w:r w:rsidRPr="64A11A9B">
        <w:rPr>
          <w:rFonts w:eastAsia="Arial" w:cs="Arial"/>
          <w:b/>
          <w:bCs/>
        </w:rPr>
        <w:t>climate impacts</w:t>
      </w:r>
      <w:r w:rsidRPr="64A11A9B">
        <w:rPr>
          <w:rFonts w:eastAsia="Arial" w:cs="Arial"/>
        </w:rPr>
        <w:t xml:space="preserve">, and </w:t>
      </w:r>
      <w:r w:rsidRPr="64A11A9B">
        <w:rPr>
          <w:rFonts w:eastAsia="Arial" w:cs="Arial"/>
          <w:b/>
          <w:bCs/>
        </w:rPr>
        <w:t>salinity intrusion</w:t>
      </w:r>
      <w:r w:rsidRPr="64A11A9B">
        <w:rPr>
          <w:rFonts w:eastAsia="Arial" w:cs="Arial"/>
        </w:rPr>
        <w:t>.</w:t>
      </w:r>
    </w:p>
    <w:p w14:paraId="49BD8437" w14:textId="6C12124E" w:rsidR="03370F17" w:rsidRDefault="53A7D5B5" w:rsidP="0DBF62FD">
      <w:pPr>
        <w:rPr>
          <w:rFonts w:asciiTheme="minorBidi" w:hAnsiTheme="minorBidi"/>
        </w:rPr>
      </w:pPr>
      <w:r w:rsidRPr="0DBF62FD">
        <w:rPr>
          <w:rFonts w:asciiTheme="minorBidi" w:hAnsiTheme="minorBidi"/>
        </w:rPr>
        <w:t xml:space="preserve">The MRC </w:t>
      </w:r>
      <w:r w:rsidRPr="7E9C86B6">
        <w:rPr>
          <w:rFonts w:asciiTheme="minorBidi" w:hAnsiTheme="minorBidi"/>
        </w:rPr>
        <w:t>operates</w:t>
      </w:r>
      <w:r w:rsidR="2E36B526" w:rsidRPr="0DBF62FD">
        <w:rPr>
          <w:rFonts w:asciiTheme="minorBidi" w:hAnsiTheme="minorBidi"/>
        </w:rPr>
        <w:t xml:space="preserve"> a Water Quality Monitoring Network (WQMN) with 48 stations across the LMB.</w:t>
      </w:r>
    </w:p>
    <w:p w14:paraId="1512E39D" w14:textId="187194B8" w:rsidR="03370F17" w:rsidRDefault="53A7D5B5" w:rsidP="0DBF62FD">
      <w:r w:rsidRPr="18ED04AA">
        <w:rPr>
          <w:rFonts w:asciiTheme="minorBidi" w:hAnsiTheme="minorBidi"/>
        </w:rPr>
        <w:t>The</w:t>
      </w:r>
      <w:r w:rsidR="00D25F0B">
        <w:rPr>
          <w:rFonts w:asciiTheme="minorBidi" w:hAnsiTheme="minorBidi"/>
        </w:rPr>
        <w:t xml:space="preserve">se stations </w:t>
      </w:r>
      <w:r w:rsidR="00D25F0B" w:rsidRPr="00D25F0B">
        <w:rPr>
          <w:rFonts w:asciiTheme="minorBidi" w:hAnsiTheme="minorBidi"/>
          <w:u w:val="single"/>
        </w:rPr>
        <w:t xml:space="preserve">collect information on following </w:t>
      </w:r>
      <w:r w:rsidR="2E36B526" w:rsidRPr="00D25F0B">
        <w:rPr>
          <w:rFonts w:asciiTheme="minorBidi" w:hAnsiTheme="minorBidi"/>
          <w:u w:val="single"/>
        </w:rPr>
        <w:t>parameters</w:t>
      </w:r>
      <w:r w:rsidR="2E36B526" w:rsidRPr="18ED04AA">
        <w:rPr>
          <w:rFonts w:asciiTheme="minorBidi" w:hAnsiTheme="minorBidi"/>
        </w:rPr>
        <w:t xml:space="preserve"> such as: </w:t>
      </w:r>
    </w:p>
    <w:p w14:paraId="50476C61" w14:textId="57ED887E" w:rsidR="03370F17" w:rsidRDefault="2E36B526" w:rsidP="00EA480F">
      <w:pPr>
        <w:pStyle w:val="ListParagraph"/>
        <w:numPr>
          <w:ilvl w:val="0"/>
          <w:numId w:val="70"/>
        </w:numPr>
      </w:pPr>
      <w:r w:rsidRPr="00D25F0B">
        <w:rPr>
          <w:rFonts w:asciiTheme="minorBidi" w:hAnsiTheme="minorBidi"/>
        </w:rPr>
        <w:t>Electrical conductivity (a proxy for salinity)</w:t>
      </w:r>
    </w:p>
    <w:p w14:paraId="7AC9959D" w14:textId="66801206" w:rsidR="03370F17" w:rsidRDefault="2E36B526" w:rsidP="00EA480F">
      <w:pPr>
        <w:pStyle w:val="ListParagraph"/>
        <w:numPr>
          <w:ilvl w:val="0"/>
          <w:numId w:val="70"/>
        </w:numPr>
      </w:pPr>
      <w:r w:rsidRPr="00D25F0B">
        <w:rPr>
          <w:rFonts w:asciiTheme="minorBidi" w:hAnsiTheme="minorBidi"/>
        </w:rPr>
        <w:t>Dissolved oxygen</w:t>
      </w:r>
    </w:p>
    <w:p w14:paraId="1ECBF52A" w14:textId="73629FAD" w:rsidR="03370F17" w:rsidRDefault="2E36B526" w:rsidP="00EA480F">
      <w:pPr>
        <w:pStyle w:val="ListParagraph"/>
        <w:numPr>
          <w:ilvl w:val="0"/>
          <w:numId w:val="70"/>
        </w:numPr>
      </w:pPr>
      <w:r w:rsidRPr="00D25F0B">
        <w:rPr>
          <w:rFonts w:asciiTheme="minorBidi" w:hAnsiTheme="minorBidi"/>
        </w:rPr>
        <w:t>Biochemical oxygen demand</w:t>
      </w:r>
    </w:p>
    <w:p w14:paraId="65462BEF" w14:textId="3C720759" w:rsidR="03370F17" w:rsidRDefault="2E36B526" w:rsidP="00EA480F">
      <w:pPr>
        <w:pStyle w:val="ListParagraph"/>
        <w:numPr>
          <w:ilvl w:val="0"/>
          <w:numId w:val="70"/>
        </w:numPr>
      </w:pPr>
      <w:r w:rsidRPr="00D25F0B">
        <w:rPr>
          <w:rFonts w:asciiTheme="minorBidi" w:hAnsiTheme="minorBidi"/>
        </w:rPr>
        <w:t>Temperature and pH</w:t>
      </w:r>
    </w:p>
    <w:p w14:paraId="1AC2CDBF" w14:textId="5AEA6287" w:rsidR="12C35579" w:rsidRDefault="12C35579" w:rsidP="00AC6658">
      <w:pPr>
        <w:rPr>
          <w:rFonts w:asciiTheme="minorBidi" w:hAnsiTheme="minorBidi"/>
        </w:rPr>
      </w:pPr>
      <w:r w:rsidRPr="71C31E65">
        <w:rPr>
          <w:rFonts w:asciiTheme="minorBidi" w:hAnsiTheme="minorBidi"/>
        </w:rPr>
        <w:t xml:space="preserve">The MRC has several ways </w:t>
      </w:r>
      <w:r w:rsidRPr="347E7749">
        <w:rPr>
          <w:rFonts w:asciiTheme="minorBidi" w:hAnsiTheme="minorBidi"/>
        </w:rPr>
        <w:t xml:space="preserve">to share </w:t>
      </w:r>
      <w:r w:rsidRPr="6B21E088">
        <w:rPr>
          <w:rFonts w:asciiTheme="minorBidi" w:hAnsiTheme="minorBidi"/>
        </w:rPr>
        <w:t>data</w:t>
      </w:r>
      <w:r w:rsidR="00AC6658">
        <w:rPr>
          <w:rFonts w:asciiTheme="minorBidi" w:hAnsiTheme="minorBidi"/>
        </w:rPr>
        <w:t xml:space="preserve"> with the region countries and institutions. These include p</w:t>
      </w:r>
      <w:r w:rsidRPr="71C31E65">
        <w:rPr>
          <w:rFonts w:asciiTheme="minorBidi" w:hAnsiTheme="minorBidi"/>
        </w:rPr>
        <w:t>ublish</w:t>
      </w:r>
      <w:r w:rsidR="00AC6658">
        <w:rPr>
          <w:rFonts w:asciiTheme="minorBidi" w:hAnsiTheme="minorBidi"/>
        </w:rPr>
        <w:t>ing</w:t>
      </w:r>
      <w:r w:rsidRPr="71C31E65">
        <w:rPr>
          <w:rFonts w:asciiTheme="minorBidi" w:hAnsiTheme="minorBidi"/>
        </w:rPr>
        <w:t xml:space="preserve"> findings in</w:t>
      </w:r>
      <w:r w:rsidR="00AC6658">
        <w:rPr>
          <w:rFonts w:asciiTheme="minorBidi" w:hAnsiTheme="minorBidi"/>
        </w:rPr>
        <w:t xml:space="preserve"> </w:t>
      </w:r>
      <w:r w:rsidR="00AC6658" w:rsidRPr="008F5C03">
        <w:rPr>
          <w:rFonts w:asciiTheme="minorBidi" w:hAnsiTheme="minorBidi"/>
          <w:u w:val="single"/>
        </w:rPr>
        <w:t>key MRC reports</w:t>
      </w:r>
      <w:r w:rsidR="00AC6658">
        <w:rPr>
          <w:rFonts w:asciiTheme="minorBidi" w:hAnsiTheme="minorBidi"/>
        </w:rPr>
        <w:t xml:space="preserve"> such as</w:t>
      </w:r>
      <w:r w:rsidRPr="71C31E65">
        <w:rPr>
          <w:rFonts w:asciiTheme="minorBidi" w:hAnsiTheme="minorBidi"/>
        </w:rPr>
        <w:t xml:space="preserve">: </w:t>
      </w:r>
    </w:p>
    <w:p w14:paraId="5F377EEB" w14:textId="1274EE41" w:rsidR="12C35579" w:rsidRDefault="12C35579" w:rsidP="00EA480F">
      <w:pPr>
        <w:pStyle w:val="ListParagraph"/>
        <w:numPr>
          <w:ilvl w:val="0"/>
          <w:numId w:val="71"/>
        </w:numPr>
      </w:pPr>
      <w:r w:rsidRPr="00AC6658">
        <w:rPr>
          <w:rFonts w:asciiTheme="minorBidi" w:hAnsiTheme="minorBidi"/>
        </w:rPr>
        <w:t>State of the Basin Reports (SOBR)</w:t>
      </w:r>
      <w:r w:rsidR="0008633D">
        <w:rPr>
          <w:rFonts w:asciiTheme="minorBidi" w:hAnsiTheme="minorBidi"/>
        </w:rPr>
        <w:t xml:space="preserve"> published </w:t>
      </w:r>
      <w:r w:rsidRPr="00AC6658">
        <w:rPr>
          <w:rFonts w:asciiTheme="minorBidi" w:hAnsiTheme="minorBidi"/>
        </w:rPr>
        <w:t>every five years.</w:t>
      </w:r>
    </w:p>
    <w:p w14:paraId="72F0C21C" w14:textId="73E6CFF4" w:rsidR="12C35579" w:rsidRDefault="12C35579" w:rsidP="00EA480F">
      <w:pPr>
        <w:pStyle w:val="ListParagraph"/>
        <w:numPr>
          <w:ilvl w:val="0"/>
          <w:numId w:val="71"/>
        </w:numPr>
      </w:pPr>
      <w:r w:rsidRPr="00AC6658">
        <w:rPr>
          <w:rFonts w:asciiTheme="minorBidi" w:hAnsiTheme="minorBidi"/>
        </w:rPr>
        <w:t>Annual Water Quality Monitoring Reports</w:t>
      </w:r>
    </w:p>
    <w:p w14:paraId="3446B2A7" w14:textId="177A31DF" w:rsidR="12C35579" w:rsidRDefault="12C35579" w:rsidP="00EA480F">
      <w:pPr>
        <w:pStyle w:val="ListParagraph"/>
        <w:numPr>
          <w:ilvl w:val="0"/>
          <w:numId w:val="71"/>
        </w:numPr>
      </w:pPr>
      <w:r w:rsidRPr="00AC6658">
        <w:rPr>
          <w:rFonts w:asciiTheme="minorBidi" w:hAnsiTheme="minorBidi"/>
        </w:rPr>
        <w:t>Online databases and interactive maps</w:t>
      </w:r>
      <w:r w:rsidR="0008633D">
        <w:rPr>
          <w:rFonts w:asciiTheme="minorBidi" w:hAnsiTheme="minorBidi"/>
        </w:rPr>
        <w:t>.</w:t>
      </w:r>
    </w:p>
    <w:p w14:paraId="7033F5B6" w14:textId="090AA64B" w:rsidR="12C35579" w:rsidRPr="00AC6658" w:rsidRDefault="00AC6658" w:rsidP="00AC6658">
      <w:pPr>
        <w:rPr>
          <w:rFonts w:asciiTheme="minorBidi" w:hAnsiTheme="minorBidi"/>
        </w:rPr>
      </w:pPr>
      <w:r>
        <w:rPr>
          <w:rFonts w:asciiTheme="minorBidi" w:hAnsiTheme="minorBidi"/>
        </w:rPr>
        <w:t>MRC also s</w:t>
      </w:r>
      <w:r w:rsidR="12C35579" w:rsidRPr="00AC6658">
        <w:rPr>
          <w:rFonts w:asciiTheme="minorBidi" w:hAnsiTheme="minorBidi"/>
        </w:rPr>
        <w:t xml:space="preserve">hares data with member countries, researchers, and the public through its website and </w:t>
      </w:r>
      <w:r>
        <w:rPr>
          <w:rFonts w:asciiTheme="minorBidi" w:hAnsiTheme="minorBidi"/>
        </w:rPr>
        <w:t xml:space="preserve">information management and data </w:t>
      </w:r>
      <w:r w:rsidR="12C35579" w:rsidRPr="00AC6658">
        <w:rPr>
          <w:rFonts w:asciiTheme="minorBidi" w:hAnsiTheme="minorBidi"/>
        </w:rPr>
        <w:t>platforms</w:t>
      </w:r>
    </w:p>
    <w:p w14:paraId="58885AA0" w14:textId="0CE1680F" w:rsidR="3D56C718" w:rsidRDefault="5063E39B" w:rsidP="009678CC">
      <w:pPr>
        <w:rPr>
          <w:rFonts w:asciiTheme="minorBidi" w:hAnsiTheme="minorBidi"/>
        </w:rPr>
      </w:pPr>
      <w:r w:rsidRPr="3A04DF3C">
        <w:rPr>
          <w:rFonts w:asciiTheme="minorBidi" w:hAnsiTheme="minorBidi"/>
        </w:rPr>
        <w:t xml:space="preserve">At MRC, there are </w:t>
      </w:r>
      <w:r w:rsidR="0008633D" w:rsidRPr="00CB7787">
        <w:rPr>
          <w:rFonts w:asciiTheme="minorBidi" w:hAnsiTheme="minorBidi"/>
          <w:u w:val="single"/>
        </w:rPr>
        <w:t>several</w:t>
      </w:r>
      <w:r w:rsidRPr="00CB7787">
        <w:rPr>
          <w:rFonts w:asciiTheme="minorBidi" w:hAnsiTheme="minorBidi"/>
          <w:u w:val="single"/>
        </w:rPr>
        <w:t xml:space="preserve"> projects, research, studies related to salinity</w:t>
      </w:r>
      <w:r w:rsidRPr="09564D53">
        <w:rPr>
          <w:rFonts w:asciiTheme="minorBidi" w:hAnsiTheme="minorBidi"/>
        </w:rPr>
        <w:t xml:space="preserve"> </w:t>
      </w:r>
      <w:r w:rsidR="0008633D">
        <w:rPr>
          <w:rFonts w:asciiTheme="minorBidi" w:hAnsiTheme="minorBidi"/>
        </w:rPr>
        <w:t xml:space="preserve">that have taken place over the last years. Some of the most </w:t>
      </w:r>
      <w:r w:rsidR="00CB7787">
        <w:rPr>
          <w:rFonts w:asciiTheme="minorBidi" w:hAnsiTheme="minorBidi"/>
        </w:rPr>
        <w:t>important ones are listed below:</w:t>
      </w:r>
    </w:p>
    <w:p w14:paraId="23D0189F" w14:textId="63FF5EFB" w:rsidR="71C31E65" w:rsidRPr="009678CC" w:rsidRDefault="5063E39B" w:rsidP="00EA480F">
      <w:pPr>
        <w:pStyle w:val="ListParagraph"/>
        <w:numPr>
          <w:ilvl w:val="0"/>
          <w:numId w:val="72"/>
        </w:numPr>
        <w:rPr>
          <w:rFonts w:asciiTheme="minorBidi" w:hAnsiTheme="minorBidi"/>
        </w:rPr>
      </w:pPr>
      <w:r w:rsidRPr="009678CC">
        <w:rPr>
          <w:rFonts w:asciiTheme="minorBidi" w:hAnsiTheme="minorBidi"/>
        </w:rPr>
        <w:t>Water Quality Monitoring Reports (2020–2022) document</w:t>
      </w:r>
      <w:r w:rsidR="009678CC">
        <w:rPr>
          <w:rFonts w:asciiTheme="minorBidi" w:hAnsiTheme="minorBidi"/>
        </w:rPr>
        <w:t>ing</w:t>
      </w:r>
      <w:r w:rsidRPr="009678CC">
        <w:rPr>
          <w:rFonts w:asciiTheme="minorBidi" w:hAnsiTheme="minorBidi"/>
        </w:rPr>
        <w:t xml:space="preserve"> salinity intrusion trends, especially at My Tho station.</w:t>
      </w:r>
    </w:p>
    <w:p w14:paraId="476F0D46" w14:textId="2E05E68D" w:rsidR="71C31E65" w:rsidRDefault="5063E39B" w:rsidP="00EA480F">
      <w:pPr>
        <w:pStyle w:val="ListParagraph"/>
        <w:numPr>
          <w:ilvl w:val="0"/>
          <w:numId w:val="72"/>
        </w:numPr>
      </w:pPr>
      <w:r w:rsidRPr="009678CC">
        <w:rPr>
          <w:rFonts w:asciiTheme="minorBidi" w:hAnsiTheme="minorBidi"/>
        </w:rPr>
        <w:t>SOBR 2023 included salinity intrusion mapping and habitat impact assessments using satellite data [futurewater.nl]</w:t>
      </w:r>
      <w:r w:rsidR="00214A53">
        <w:rPr>
          <w:rFonts w:asciiTheme="minorBidi" w:hAnsiTheme="minorBidi"/>
        </w:rPr>
        <w:t>.</w:t>
      </w:r>
    </w:p>
    <w:p w14:paraId="6644BC89" w14:textId="1572C685" w:rsidR="71C31E65" w:rsidRPr="009678CC" w:rsidRDefault="5063E39B" w:rsidP="00EA480F">
      <w:pPr>
        <w:pStyle w:val="ListParagraph"/>
        <w:numPr>
          <w:ilvl w:val="0"/>
          <w:numId w:val="72"/>
        </w:numPr>
        <w:rPr>
          <w:rFonts w:asciiTheme="minorBidi" w:hAnsiTheme="minorBidi"/>
        </w:rPr>
      </w:pPr>
      <w:r w:rsidRPr="009678CC">
        <w:rPr>
          <w:rFonts w:asciiTheme="minorBidi" w:hAnsiTheme="minorBidi"/>
        </w:rPr>
        <w:t>Pilot mapping methodology developed by FutureWater showed a threefold increase in areas affected by salinity &gt;4g/L over 30 years [futurewater.eu]</w:t>
      </w:r>
      <w:r w:rsidR="00214A53">
        <w:rPr>
          <w:rFonts w:asciiTheme="minorBidi" w:hAnsiTheme="minorBidi"/>
        </w:rPr>
        <w:t>.</w:t>
      </w:r>
    </w:p>
    <w:p w14:paraId="3A5B0C75" w14:textId="46701AB4" w:rsidR="71C31E65" w:rsidRDefault="6DE33AAE" w:rsidP="32415FDD">
      <w:pPr>
        <w:rPr>
          <w:rFonts w:asciiTheme="minorBidi" w:hAnsiTheme="minorBidi"/>
        </w:rPr>
      </w:pPr>
      <w:r w:rsidRPr="32415FDD">
        <w:rPr>
          <w:rFonts w:asciiTheme="minorBidi" w:hAnsiTheme="minorBidi"/>
        </w:rPr>
        <w:t xml:space="preserve">The </w:t>
      </w:r>
      <w:r w:rsidRPr="00124805">
        <w:rPr>
          <w:rFonts w:asciiTheme="minorBidi" w:hAnsiTheme="minorBidi"/>
          <w:u w:val="single"/>
        </w:rPr>
        <w:t>e</w:t>
      </w:r>
      <w:r w:rsidR="5063E39B" w:rsidRPr="00124805">
        <w:rPr>
          <w:rFonts w:asciiTheme="minorBidi" w:hAnsiTheme="minorBidi"/>
          <w:u w:val="single"/>
        </w:rPr>
        <w:t>fforts</w:t>
      </w:r>
      <w:r w:rsidR="4071F7CE" w:rsidRPr="00124805">
        <w:rPr>
          <w:rFonts w:asciiTheme="minorBidi" w:hAnsiTheme="minorBidi"/>
          <w:u w:val="single"/>
        </w:rPr>
        <w:t xml:space="preserve"> on salinity </w:t>
      </w:r>
      <w:r w:rsidR="74E70CF8" w:rsidRPr="00124805">
        <w:rPr>
          <w:rFonts w:asciiTheme="minorBidi" w:hAnsiTheme="minorBidi"/>
          <w:u w:val="single"/>
        </w:rPr>
        <w:t>intrusion</w:t>
      </w:r>
      <w:r w:rsidR="4071F7CE" w:rsidRPr="00124805">
        <w:rPr>
          <w:rFonts w:asciiTheme="minorBidi" w:hAnsiTheme="minorBidi"/>
          <w:u w:val="single"/>
        </w:rPr>
        <w:t xml:space="preserve"> </w:t>
      </w:r>
      <w:r w:rsidR="26275E44" w:rsidRPr="00124805">
        <w:rPr>
          <w:rFonts w:asciiTheme="minorBidi" w:hAnsiTheme="minorBidi"/>
          <w:u w:val="single"/>
        </w:rPr>
        <w:t>are continuing with following projects</w:t>
      </w:r>
      <w:r w:rsidR="00124805">
        <w:rPr>
          <w:rFonts w:asciiTheme="minorBidi" w:hAnsiTheme="minorBidi"/>
          <w:u w:val="single"/>
        </w:rPr>
        <w:t xml:space="preserve"> under MRC</w:t>
      </w:r>
      <w:r w:rsidR="26275E44" w:rsidRPr="24A375A3">
        <w:rPr>
          <w:rFonts w:asciiTheme="minorBidi" w:hAnsiTheme="minorBidi"/>
        </w:rPr>
        <w:t xml:space="preserve">: </w:t>
      </w:r>
    </w:p>
    <w:p w14:paraId="20265DB7" w14:textId="1BC3D8A4" w:rsidR="71C31E65" w:rsidRDefault="5063E39B" w:rsidP="00EA480F">
      <w:pPr>
        <w:pStyle w:val="ListParagraph"/>
        <w:numPr>
          <w:ilvl w:val="0"/>
          <w:numId w:val="73"/>
        </w:numPr>
      </w:pPr>
      <w:r w:rsidRPr="00214A53">
        <w:rPr>
          <w:rFonts w:asciiTheme="minorBidi" w:hAnsiTheme="minorBidi"/>
        </w:rPr>
        <w:t>Enhancement of salinity monitoring networks in collaboration with local governments (e.g., Can Tho City project with online monitoring stations transmitting data every 10 minutes) [mekongrok.org]</w:t>
      </w:r>
    </w:p>
    <w:p w14:paraId="4A9C047B" w14:textId="1FEAEA9C" w:rsidR="71C31E65" w:rsidRDefault="5063E39B" w:rsidP="00EA480F">
      <w:pPr>
        <w:pStyle w:val="ListParagraph"/>
        <w:numPr>
          <w:ilvl w:val="0"/>
          <w:numId w:val="73"/>
        </w:numPr>
      </w:pPr>
      <w:r w:rsidRPr="00214A53">
        <w:rPr>
          <w:rFonts w:asciiTheme="minorBidi" w:hAnsiTheme="minorBidi"/>
        </w:rPr>
        <w:t>Integration of salinity data into early warning systems and disaster risk zoning maps.</w:t>
      </w:r>
    </w:p>
    <w:p w14:paraId="1EEF76D2" w14:textId="13A6B688" w:rsidR="71C31E65" w:rsidRDefault="5063E39B" w:rsidP="00EA480F">
      <w:pPr>
        <w:pStyle w:val="ListParagraph"/>
        <w:numPr>
          <w:ilvl w:val="0"/>
          <w:numId w:val="73"/>
        </w:numPr>
      </w:pPr>
      <w:r w:rsidRPr="00214A53">
        <w:rPr>
          <w:rFonts w:asciiTheme="minorBidi" w:hAnsiTheme="minorBidi"/>
        </w:rPr>
        <w:t xml:space="preserve">Development of the Mekong River Basin Indicator Framework (MRB-IF) to track salinity as part of </w:t>
      </w:r>
      <w:r w:rsidR="00C229E9">
        <w:rPr>
          <w:rFonts w:asciiTheme="minorBidi" w:hAnsiTheme="minorBidi"/>
        </w:rPr>
        <w:t xml:space="preserve">broader </w:t>
      </w:r>
      <w:r w:rsidRPr="00214A53">
        <w:rPr>
          <w:rFonts w:asciiTheme="minorBidi" w:hAnsiTheme="minorBidi"/>
        </w:rPr>
        <w:t>environmental and climate change indicators</w:t>
      </w:r>
      <w:r w:rsidR="00214A53">
        <w:rPr>
          <w:rFonts w:asciiTheme="minorBidi" w:hAnsiTheme="minorBidi"/>
        </w:rPr>
        <w:t>.</w:t>
      </w:r>
    </w:p>
    <w:p w14:paraId="464B2AF8" w14:textId="4378195B" w:rsidR="00247E55" w:rsidRDefault="00CC5BFB" w:rsidP="00B32A6E">
      <w:pPr>
        <w:pStyle w:val="Heading2"/>
      </w:pPr>
      <w:bookmarkStart w:id="36" w:name="_Toc234919953"/>
      <w:r>
        <w:t>Local Disaster Prevention and Control Steering Committees</w:t>
      </w:r>
      <w:bookmarkEnd w:id="36"/>
    </w:p>
    <w:p w14:paraId="4E497941" w14:textId="77777777" w:rsidR="009A0D7C" w:rsidRDefault="2561B7B8" w:rsidP="2D816126">
      <w:pPr>
        <w:rPr>
          <w:rFonts w:asciiTheme="minorBidi" w:hAnsiTheme="minorBidi"/>
        </w:rPr>
      </w:pPr>
      <w:r w:rsidRPr="2D816126">
        <w:rPr>
          <w:rFonts w:asciiTheme="minorBidi" w:hAnsiTheme="minorBidi"/>
        </w:rPr>
        <w:t xml:space="preserve">Local Disaster Prevention and Control Steering Committees (LDPCSCs) are established at provincial, district, and commune levels under the framework of the Law on Natural Disaster Prevention and Control and Decree 66/2021/ND-CP. </w:t>
      </w:r>
    </w:p>
    <w:p w14:paraId="5CAD5B97" w14:textId="4204D418" w:rsidR="00CC5BFB" w:rsidRPr="00CB3C61" w:rsidRDefault="2561B7B8" w:rsidP="2D816126">
      <w:pPr>
        <w:rPr>
          <w:rFonts w:asciiTheme="minorBidi" w:hAnsiTheme="minorBidi"/>
        </w:rPr>
      </w:pPr>
      <w:r w:rsidRPr="2D816126">
        <w:rPr>
          <w:rFonts w:asciiTheme="minorBidi" w:hAnsiTheme="minorBidi"/>
        </w:rPr>
        <w:t>Their core mandate includes</w:t>
      </w:r>
      <w:r w:rsidR="009A0D7C">
        <w:rPr>
          <w:rFonts w:asciiTheme="minorBidi" w:hAnsiTheme="minorBidi"/>
        </w:rPr>
        <w:t xml:space="preserve"> following responsibilities</w:t>
      </w:r>
      <w:r w:rsidRPr="2D816126">
        <w:rPr>
          <w:rFonts w:asciiTheme="minorBidi" w:hAnsiTheme="minorBidi"/>
        </w:rPr>
        <w:t xml:space="preserve">: </w:t>
      </w:r>
    </w:p>
    <w:p w14:paraId="4FA899C3" w14:textId="3515022C" w:rsidR="00CC5BFB" w:rsidRPr="009A0D7C" w:rsidRDefault="2561B7B8" w:rsidP="00EA480F">
      <w:pPr>
        <w:pStyle w:val="ListParagraph"/>
        <w:numPr>
          <w:ilvl w:val="0"/>
          <w:numId w:val="74"/>
        </w:numPr>
        <w:rPr>
          <w:rFonts w:asciiTheme="minorBidi" w:hAnsiTheme="minorBidi"/>
        </w:rPr>
      </w:pPr>
      <w:r w:rsidRPr="009A0D7C">
        <w:rPr>
          <w:rFonts w:asciiTheme="minorBidi" w:hAnsiTheme="minorBidi"/>
        </w:rPr>
        <w:t>Coordinating disaster preparedness and response at the local level</w:t>
      </w:r>
    </w:p>
    <w:p w14:paraId="5DFEB78D" w14:textId="020118CC" w:rsidR="00CC5BFB" w:rsidRPr="00CB3C61" w:rsidRDefault="2561B7B8" w:rsidP="00EA480F">
      <w:pPr>
        <w:pStyle w:val="ListParagraph"/>
        <w:numPr>
          <w:ilvl w:val="0"/>
          <w:numId w:val="74"/>
        </w:numPr>
      </w:pPr>
      <w:r w:rsidRPr="009A0D7C">
        <w:rPr>
          <w:rFonts w:asciiTheme="minorBidi" w:hAnsiTheme="minorBidi"/>
        </w:rPr>
        <w:t>Implementing early warning systems and disseminating alerts to communities</w:t>
      </w:r>
    </w:p>
    <w:p w14:paraId="3F7EB1FA" w14:textId="0DFAFEED" w:rsidR="00CC5BFB" w:rsidRPr="00CB3C61" w:rsidRDefault="2561B7B8" w:rsidP="00EA480F">
      <w:pPr>
        <w:pStyle w:val="ListParagraph"/>
        <w:numPr>
          <w:ilvl w:val="0"/>
          <w:numId w:val="74"/>
        </w:numPr>
      </w:pPr>
      <w:r w:rsidRPr="009A0D7C">
        <w:rPr>
          <w:rFonts w:asciiTheme="minorBidi" w:hAnsiTheme="minorBidi"/>
        </w:rPr>
        <w:t>Integrating disaster risk reduction (DRR) into local development plans</w:t>
      </w:r>
    </w:p>
    <w:p w14:paraId="65C88B1A" w14:textId="6DD57D28" w:rsidR="00CC5BFB" w:rsidRPr="00CB3C61" w:rsidRDefault="2561B7B8" w:rsidP="00EA480F">
      <w:pPr>
        <w:pStyle w:val="ListParagraph"/>
        <w:numPr>
          <w:ilvl w:val="0"/>
          <w:numId w:val="74"/>
        </w:numPr>
      </w:pPr>
      <w:r w:rsidRPr="009A0D7C">
        <w:rPr>
          <w:rFonts w:asciiTheme="minorBidi" w:hAnsiTheme="minorBidi"/>
        </w:rPr>
        <w:t>Monitoring and managing risks related to floods, droughts, and salinity intrusion, especially in vulnerable areas of the Mekong Delta</w:t>
      </w:r>
      <w:r w:rsidR="00942B76">
        <w:rPr>
          <w:rFonts w:asciiTheme="minorBidi" w:hAnsiTheme="minorBidi"/>
        </w:rPr>
        <w:t>.</w:t>
      </w:r>
    </w:p>
    <w:p w14:paraId="12509DE7" w14:textId="7FEB2518" w:rsidR="00CC5BFB" w:rsidRPr="00CB3C61" w:rsidRDefault="2561B7B8" w:rsidP="231C62AE">
      <w:pPr>
        <w:rPr>
          <w:rFonts w:asciiTheme="minorBidi" w:hAnsiTheme="minorBidi"/>
        </w:rPr>
      </w:pPr>
      <w:r w:rsidRPr="231C62AE">
        <w:rPr>
          <w:rFonts w:asciiTheme="minorBidi" w:hAnsiTheme="minorBidi"/>
        </w:rPr>
        <w:t>LDPCSCs collaborate with</w:t>
      </w:r>
      <w:r w:rsidR="00942B76">
        <w:rPr>
          <w:rFonts w:asciiTheme="minorBidi" w:hAnsiTheme="minorBidi"/>
        </w:rPr>
        <w:t xml:space="preserve"> key</w:t>
      </w:r>
      <w:r w:rsidRPr="231C62AE">
        <w:rPr>
          <w:rFonts w:asciiTheme="minorBidi" w:hAnsiTheme="minorBidi"/>
        </w:rPr>
        <w:t xml:space="preserve"> technical agencies such as: </w:t>
      </w:r>
    </w:p>
    <w:p w14:paraId="7214699C" w14:textId="01AB15AF" w:rsidR="00CC5BFB" w:rsidRPr="00CB3C61" w:rsidRDefault="2561B7B8" w:rsidP="00B517F4">
      <w:pPr>
        <w:pStyle w:val="ListParagraph"/>
        <w:numPr>
          <w:ilvl w:val="0"/>
          <w:numId w:val="64"/>
        </w:numPr>
        <w:rPr>
          <w:rFonts w:asciiTheme="minorBidi" w:hAnsiTheme="minorBidi"/>
        </w:rPr>
      </w:pPr>
      <w:r w:rsidRPr="231C62AE">
        <w:rPr>
          <w:rFonts w:asciiTheme="minorBidi" w:hAnsiTheme="minorBidi"/>
        </w:rPr>
        <w:t>Vietnam Meteorological and Hydrological Administration (VNMHA)</w:t>
      </w:r>
    </w:p>
    <w:p w14:paraId="1DC3E7FF" w14:textId="2D83EB84" w:rsidR="00CC5BFB" w:rsidRPr="00CB3C61" w:rsidRDefault="2561B7B8" w:rsidP="00B517F4">
      <w:pPr>
        <w:pStyle w:val="ListParagraph"/>
        <w:numPr>
          <w:ilvl w:val="0"/>
          <w:numId w:val="64"/>
        </w:numPr>
        <w:rPr>
          <w:rFonts w:asciiTheme="minorBidi" w:hAnsiTheme="minorBidi"/>
        </w:rPr>
      </w:pPr>
      <w:r w:rsidRPr="231C62AE">
        <w:rPr>
          <w:rFonts w:asciiTheme="minorBidi" w:hAnsiTheme="minorBidi"/>
        </w:rPr>
        <w:t>National Center for Water Resources Planning and Investigation (NAWAPI)</w:t>
      </w:r>
    </w:p>
    <w:p w14:paraId="10BC7DE3" w14:textId="050EBA6B" w:rsidR="00CC5BFB" w:rsidRPr="00CB3C61" w:rsidRDefault="2561B7B8" w:rsidP="00B517F4">
      <w:pPr>
        <w:pStyle w:val="ListParagraph"/>
        <w:numPr>
          <w:ilvl w:val="0"/>
          <w:numId w:val="64"/>
        </w:numPr>
        <w:rPr>
          <w:rFonts w:asciiTheme="minorBidi" w:hAnsiTheme="minorBidi"/>
        </w:rPr>
      </w:pPr>
      <w:r w:rsidRPr="231C62AE">
        <w:rPr>
          <w:rFonts w:asciiTheme="minorBidi" w:hAnsiTheme="minorBidi"/>
        </w:rPr>
        <w:t>Southern Regional Hydrometeorological Center</w:t>
      </w:r>
      <w:r w:rsidR="00EA480F">
        <w:rPr>
          <w:rFonts w:asciiTheme="minorBidi" w:hAnsiTheme="minorBidi"/>
        </w:rPr>
        <w:t xml:space="preserve"> (SRH</w:t>
      </w:r>
      <w:r w:rsidR="00BB5DA1">
        <w:rPr>
          <w:rFonts w:asciiTheme="minorBidi" w:hAnsiTheme="minorBidi"/>
        </w:rPr>
        <w:t>M</w:t>
      </w:r>
      <w:r w:rsidR="00EA480F">
        <w:rPr>
          <w:rFonts w:asciiTheme="minorBidi" w:hAnsiTheme="minorBidi"/>
        </w:rPr>
        <w:t>C)</w:t>
      </w:r>
    </w:p>
    <w:p w14:paraId="4AC79511" w14:textId="6BA4C458" w:rsidR="00CC5BFB" w:rsidRPr="00CB3C61" w:rsidRDefault="00EA480F" w:rsidP="00EA480F">
      <w:pPr>
        <w:rPr>
          <w:rFonts w:asciiTheme="minorBidi" w:hAnsiTheme="minorBidi"/>
        </w:rPr>
      </w:pPr>
      <w:r>
        <w:rPr>
          <w:rFonts w:asciiTheme="minorBidi" w:hAnsiTheme="minorBidi"/>
        </w:rPr>
        <w:lastRenderedPageBreak/>
        <w:t>These local committees also c</w:t>
      </w:r>
      <w:r w:rsidR="2561B7B8" w:rsidRPr="00EA480F">
        <w:rPr>
          <w:rFonts w:asciiTheme="minorBidi" w:hAnsiTheme="minorBidi"/>
        </w:rPr>
        <w:t>ollect and validate salinity data from local monitoring stations</w:t>
      </w:r>
      <w:r>
        <w:rPr>
          <w:rFonts w:asciiTheme="minorBidi" w:hAnsiTheme="minorBidi"/>
        </w:rPr>
        <w:t>, where such exist. Following this they may r</w:t>
      </w:r>
      <w:r w:rsidR="2561B7B8" w:rsidRPr="231C62AE">
        <w:rPr>
          <w:rFonts w:asciiTheme="minorBidi" w:hAnsiTheme="minorBidi"/>
        </w:rPr>
        <w:t>eport anomalies or rising salinity levels to provincial and national authorities for coordinated response</w:t>
      </w:r>
      <w:r>
        <w:rPr>
          <w:rFonts w:asciiTheme="minorBidi" w:hAnsiTheme="minorBidi"/>
        </w:rPr>
        <w:t xml:space="preserve"> where necessary.</w:t>
      </w:r>
    </w:p>
    <w:p w14:paraId="55EA0E57" w14:textId="747D4F0D" w:rsidR="003754B1" w:rsidRDefault="00587CEA" w:rsidP="00B32A6E">
      <w:pPr>
        <w:pStyle w:val="Heading2"/>
      </w:pPr>
      <w:bookmarkStart w:id="37" w:name="_Toc234919954"/>
      <w:r>
        <w:t>Other ministries</w:t>
      </w:r>
      <w:bookmarkEnd w:id="37"/>
    </w:p>
    <w:p w14:paraId="31E36BD9" w14:textId="53755928" w:rsidR="00572BE0" w:rsidRDefault="00572BE0" w:rsidP="00572BE0">
      <w:pPr>
        <w:rPr>
          <w:rFonts w:asciiTheme="minorBidi" w:hAnsiTheme="minorBidi"/>
        </w:rPr>
      </w:pPr>
      <w:r>
        <w:rPr>
          <w:rFonts w:asciiTheme="minorBidi" w:hAnsiTheme="minorBidi"/>
        </w:rPr>
        <w:t xml:space="preserve">Other national ministries of mention, in relation to use of salinity intrusion related data or information include: </w:t>
      </w:r>
    </w:p>
    <w:p w14:paraId="08216ED7" w14:textId="77777777" w:rsidR="00862941" w:rsidRPr="00862941" w:rsidRDefault="47CB1BEB" w:rsidP="00862941">
      <w:pPr>
        <w:pStyle w:val="ListParagraph"/>
        <w:numPr>
          <w:ilvl w:val="0"/>
          <w:numId w:val="76"/>
        </w:numPr>
      </w:pPr>
      <w:r w:rsidRPr="00641202">
        <w:rPr>
          <w:rFonts w:asciiTheme="minorBidi" w:hAnsiTheme="minorBidi"/>
        </w:rPr>
        <w:t>Ministry of Planning and Investment (MPI)</w:t>
      </w:r>
      <w:r w:rsidR="00641202" w:rsidRPr="00641202">
        <w:rPr>
          <w:rFonts w:asciiTheme="minorBidi" w:hAnsiTheme="minorBidi"/>
        </w:rPr>
        <w:t>, which i</w:t>
      </w:r>
      <w:r w:rsidRPr="00641202">
        <w:rPr>
          <w:rFonts w:asciiTheme="minorBidi" w:hAnsiTheme="minorBidi"/>
        </w:rPr>
        <w:t>ntegrates salinity data into</w:t>
      </w:r>
      <w:r w:rsidR="00641202" w:rsidRPr="00641202">
        <w:rPr>
          <w:rFonts w:asciiTheme="minorBidi" w:hAnsiTheme="minorBidi"/>
        </w:rPr>
        <w:t xml:space="preserve"> r</w:t>
      </w:r>
      <w:r w:rsidRPr="00641202">
        <w:rPr>
          <w:rFonts w:asciiTheme="minorBidi" w:hAnsiTheme="minorBidi"/>
        </w:rPr>
        <w:t>egional development plans</w:t>
      </w:r>
      <w:r w:rsidR="00641202" w:rsidRPr="00641202">
        <w:rPr>
          <w:rFonts w:asciiTheme="minorBidi" w:hAnsiTheme="minorBidi"/>
        </w:rPr>
        <w:t xml:space="preserve"> and </w:t>
      </w:r>
      <w:r w:rsidR="00641202">
        <w:rPr>
          <w:rFonts w:asciiTheme="minorBidi" w:hAnsiTheme="minorBidi"/>
        </w:rPr>
        <w:t>i</w:t>
      </w:r>
      <w:r w:rsidRPr="00641202">
        <w:rPr>
          <w:rFonts w:asciiTheme="minorBidi" w:hAnsiTheme="minorBidi"/>
        </w:rPr>
        <w:t>nfrastructure investment strategies under programs like the Mekong Delta Integrated Regional Plan (MDIRP).</w:t>
      </w:r>
    </w:p>
    <w:p w14:paraId="37ACAFDA" w14:textId="107F8BC3" w:rsidR="00587CEA" w:rsidRPr="00CB3C61" w:rsidRDefault="47CB1BEB" w:rsidP="00862941">
      <w:pPr>
        <w:pStyle w:val="ListParagraph"/>
        <w:numPr>
          <w:ilvl w:val="0"/>
          <w:numId w:val="76"/>
        </w:numPr>
      </w:pPr>
      <w:r w:rsidRPr="00862941">
        <w:rPr>
          <w:rFonts w:asciiTheme="minorBidi" w:hAnsiTheme="minorBidi"/>
        </w:rPr>
        <w:t>Ministry of Science and Technology (MOST)</w:t>
      </w:r>
      <w:r w:rsidR="00862941" w:rsidRPr="00862941">
        <w:rPr>
          <w:rFonts w:asciiTheme="minorBidi" w:hAnsiTheme="minorBidi"/>
        </w:rPr>
        <w:t>, which s</w:t>
      </w:r>
      <w:r w:rsidRPr="00862941">
        <w:rPr>
          <w:rFonts w:asciiTheme="minorBidi" w:hAnsiTheme="minorBidi"/>
        </w:rPr>
        <w:t>upports research and innovation in salinity monitoring technologies and modeling tools.</w:t>
      </w:r>
      <w:r w:rsidR="00862941" w:rsidRPr="00862941">
        <w:rPr>
          <w:rFonts w:asciiTheme="minorBidi" w:hAnsiTheme="minorBidi"/>
        </w:rPr>
        <w:t xml:space="preserve"> MOST also f</w:t>
      </w:r>
      <w:r w:rsidRPr="00862941">
        <w:rPr>
          <w:rFonts w:asciiTheme="minorBidi" w:hAnsiTheme="minorBidi"/>
        </w:rPr>
        <w:t>unds pilot projects and scientific studies on salinity intrusion impacts</w:t>
      </w:r>
      <w:r w:rsidR="00862941" w:rsidRPr="00862941">
        <w:rPr>
          <w:rFonts w:asciiTheme="minorBidi" w:hAnsiTheme="minorBidi"/>
        </w:rPr>
        <w:t xml:space="preserve"> and f</w:t>
      </w:r>
      <w:r w:rsidRPr="00862941">
        <w:rPr>
          <w:rFonts w:asciiTheme="minorBidi" w:hAnsiTheme="minorBidi"/>
        </w:rPr>
        <w:t>acilitates data sharing platforms, early warning systems, and digital infrastructure for salinity monitoring and public communication.</w:t>
      </w:r>
    </w:p>
    <w:p w14:paraId="1DAA4A46" w14:textId="40ECF515" w:rsidR="00587CEA" w:rsidRPr="00CB3C61" w:rsidRDefault="00587CEA" w:rsidP="007142C6">
      <w:pPr>
        <w:rPr>
          <w:rFonts w:asciiTheme="minorBidi" w:hAnsiTheme="minorBidi"/>
        </w:rPr>
      </w:pPr>
    </w:p>
    <w:p w14:paraId="7DA11D1C" w14:textId="77777777" w:rsidR="00670A9D" w:rsidRPr="00CB3C61" w:rsidRDefault="00670A9D" w:rsidP="007142C6">
      <w:pPr>
        <w:rPr>
          <w:rFonts w:asciiTheme="minorBidi" w:hAnsiTheme="minorBidi"/>
          <w:szCs w:val="21"/>
        </w:rPr>
      </w:pPr>
    </w:p>
    <w:p w14:paraId="4D6AA393" w14:textId="77777777" w:rsidR="003754B1" w:rsidRPr="00CB3C61" w:rsidRDefault="003754B1" w:rsidP="007142C6">
      <w:pPr>
        <w:rPr>
          <w:rFonts w:asciiTheme="minorBidi" w:hAnsiTheme="minorBidi"/>
          <w:szCs w:val="21"/>
        </w:rPr>
      </w:pPr>
    </w:p>
    <w:p w14:paraId="34EEB7CC" w14:textId="77777777" w:rsidR="00670A9D" w:rsidRPr="00CB3C61" w:rsidRDefault="00670A9D">
      <w:pPr>
        <w:spacing w:before="0" w:after="160"/>
        <w:rPr>
          <w:rFonts w:asciiTheme="minorBidi" w:eastAsiaTheme="majorEastAsia" w:hAnsiTheme="minorBidi"/>
          <w:color w:val="004165" w:themeColor="text1"/>
          <w:szCs w:val="21"/>
        </w:rPr>
      </w:pPr>
      <w:r w:rsidRPr="00CB3C61">
        <w:rPr>
          <w:rFonts w:asciiTheme="minorBidi" w:hAnsiTheme="minorBidi"/>
          <w:szCs w:val="21"/>
        </w:rPr>
        <w:br w:type="page"/>
      </w:r>
    </w:p>
    <w:p w14:paraId="4CE0B5AD" w14:textId="56EEDD0F" w:rsidR="008B5532" w:rsidRDefault="008B5532" w:rsidP="00670A9D">
      <w:pPr>
        <w:pStyle w:val="Heading1"/>
      </w:pPr>
      <w:bookmarkStart w:id="38" w:name="_Toc234919955"/>
      <w:r>
        <w:lastRenderedPageBreak/>
        <w:t xml:space="preserve">Salinity </w:t>
      </w:r>
      <w:r w:rsidR="00F93CA8">
        <w:t xml:space="preserve">monitoring </w:t>
      </w:r>
      <w:r w:rsidR="00155A1A">
        <w:t>infrastruture</w:t>
      </w:r>
      <w:bookmarkEnd w:id="38"/>
    </w:p>
    <w:p w14:paraId="1BB57ED8" w14:textId="77777777" w:rsidR="005069CF" w:rsidRPr="00EC4345" w:rsidRDefault="005069CF" w:rsidP="00B32A6E">
      <w:pPr>
        <w:pStyle w:val="Heading2"/>
      </w:pPr>
      <w:bookmarkStart w:id="39" w:name="_Toc234919956"/>
      <w:r w:rsidRPr="00EC4345">
        <w:t xml:space="preserve">Physical </w:t>
      </w:r>
      <w:r>
        <w:t>s</w:t>
      </w:r>
      <w:r w:rsidRPr="00EC4345">
        <w:t xml:space="preserve">alinity </w:t>
      </w:r>
      <w:r>
        <w:t>m</w:t>
      </w:r>
      <w:r w:rsidRPr="00EC4345">
        <w:t xml:space="preserve">onitoring </w:t>
      </w:r>
      <w:r>
        <w:t>n</w:t>
      </w:r>
      <w:r w:rsidRPr="00EC4345">
        <w:t>etwork in the Delta</w:t>
      </w:r>
      <w:bookmarkEnd w:id="39"/>
    </w:p>
    <w:p w14:paraId="0B446B91" w14:textId="652C603D" w:rsidR="00534E66" w:rsidRPr="00CB3C61" w:rsidRDefault="00534E66" w:rsidP="00C01EB0">
      <w:pPr>
        <w:rPr>
          <w:rFonts w:asciiTheme="minorBidi" w:hAnsiTheme="minorBidi"/>
          <w:szCs w:val="21"/>
        </w:rPr>
      </w:pPr>
      <w:r w:rsidRPr="00CB3C61">
        <w:rPr>
          <w:rFonts w:asciiTheme="minorBidi" w:hAnsiTheme="minorBidi"/>
          <w:szCs w:val="21"/>
        </w:rPr>
        <w:t xml:space="preserve">The frequency, format and distribution channels of the key salinity intrusion-related data collected in the VMD are summarized in </w:t>
      </w:r>
      <w:r w:rsidRPr="00CB3C61">
        <w:rPr>
          <w:rFonts w:asciiTheme="minorBidi" w:hAnsiTheme="minorBidi"/>
          <w:szCs w:val="21"/>
        </w:rPr>
        <w:fldChar w:fldCharType="begin"/>
      </w:r>
      <w:r w:rsidRPr="00CB3C61">
        <w:rPr>
          <w:rFonts w:asciiTheme="minorBidi" w:hAnsiTheme="minorBidi"/>
          <w:szCs w:val="21"/>
        </w:rPr>
        <w:instrText xml:space="preserve"> REF _Ref212458133 \h </w:instrText>
      </w:r>
      <w:r w:rsidRPr="00CB3C61">
        <w:rPr>
          <w:rFonts w:asciiTheme="minorBidi" w:hAnsiTheme="minorBidi"/>
          <w:szCs w:val="21"/>
        </w:rPr>
      </w:r>
      <w:r w:rsidRPr="00CB3C61">
        <w:rPr>
          <w:rFonts w:asciiTheme="minorBidi" w:hAnsiTheme="minorBidi"/>
          <w:szCs w:val="21"/>
        </w:rPr>
        <w:fldChar w:fldCharType="separate"/>
      </w:r>
      <w:r w:rsidRPr="00CB3C61">
        <w:rPr>
          <w:rFonts w:asciiTheme="minorBidi" w:hAnsiTheme="minorBidi"/>
          <w:szCs w:val="21"/>
        </w:rPr>
        <w:t>Table 3</w:t>
      </w:r>
      <w:r w:rsidRPr="00CB3C61">
        <w:rPr>
          <w:rFonts w:asciiTheme="minorBidi" w:hAnsiTheme="minorBidi"/>
          <w:szCs w:val="21"/>
        </w:rPr>
        <w:noBreakHyphen/>
        <w:t>2</w:t>
      </w:r>
      <w:r w:rsidRPr="00CB3C61">
        <w:rPr>
          <w:rFonts w:asciiTheme="minorBidi" w:hAnsiTheme="minorBidi"/>
          <w:szCs w:val="21"/>
        </w:rPr>
        <w:fldChar w:fldCharType="end"/>
      </w:r>
      <w:r w:rsidRPr="00CB3C61">
        <w:rPr>
          <w:rFonts w:asciiTheme="minorBidi" w:hAnsiTheme="minorBidi"/>
          <w:szCs w:val="21"/>
        </w:rPr>
        <w:t xml:space="preserve"> below</w:t>
      </w:r>
      <w:r w:rsidR="00223C7A" w:rsidRPr="00CB3C61">
        <w:rPr>
          <w:rFonts w:asciiTheme="minorBidi" w:hAnsiTheme="minorBidi"/>
          <w:szCs w:val="21"/>
        </w:rPr>
        <w:t xml:space="preserve">. The tables </w:t>
      </w:r>
      <w:r w:rsidR="00C01EB0" w:rsidRPr="00CB3C61">
        <w:rPr>
          <w:rFonts w:asciiTheme="minorBidi" w:hAnsiTheme="minorBidi"/>
          <w:szCs w:val="21"/>
        </w:rPr>
        <w:t xml:space="preserve">that gives a high level overview of </w:t>
      </w:r>
      <w:r w:rsidR="00223C7A" w:rsidRPr="00CB3C61">
        <w:rPr>
          <w:rFonts w:asciiTheme="minorBidi" w:hAnsiTheme="minorBidi"/>
          <w:szCs w:val="21"/>
        </w:rPr>
        <w:t xml:space="preserve">the </w:t>
      </w:r>
      <w:r w:rsidRPr="00CB3C61">
        <w:rPr>
          <w:rFonts w:asciiTheme="minorBidi" w:hAnsiTheme="minorBidi"/>
          <w:szCs w:val="21"/>
        </w:rPr>
        <w:t>most important types of data that are being collected to inform salinity intrusion in the VMD by the key institutions listed under Chapter 4.</w:t>
      </w:r>
    </w:p>
    <w:p w14:paraId="5ADF425C" w14:textId="2EBCCCD5" w:rsidR="00534E66" w:rsidRPr="00EC4345" w:rsidRDefault="00534E66" w:rsidP="00534E66">
      <w:pPr>
        <w:pStyle w:val="Caption"/>
        <w:keepNext/>
      </w:pPr>
      <w:bookmarkStart w:id="40" w:name="_Ref212458133"/>
      <w:bookmarkStart w:id="41" w:name="_Toc234918883"/>
      <w:r w:rsidRPr="00EC4345">
        <w:t xml:space="preserve">Table </w:t>
      </w:r>
      <w:r w:rsidR="00617826">
        <w:fldChar w:fldCharType="begin"/>
      </w:r>
      <w:r w:rsidR="00617826">
        <w:instrText xml:space="preserve"> STYLEREF 1 \s </w:instrText>
      </w:r>
      <w:r w:rsidR="00617826">
        <w:fldChar w:fldCharType="separate"/>
      </w:r>
      <w:r w:rsidR="00617826">
        <w:rPr>
          <w:noProof/>
          <w:cs/>
        </w:rPr>
        <w:t>‎</w:t>
      </w:r>
      <w:r w:rsidR="00617826">
        <w:rPr>
          <w:noProof/>
        </w:rPr>
        <w:t>5</w:t>
      </w:r>
      <w:r w:rsidR="00617826">
        <w:fldChar w:fldCharType="end"/>
      </w:r>
      <w:r w:rsidR="00617826">
        <w:noBreakHyphen/>
      </w:r>
      <w:r w:rsidR="00617826">
        <w:fldChar w:fldCharType="begin"/>
      </w:r>
      <w:r w:rsidR="00617826">
        <w:instrText xml:space="preserve"> SEQ Table \* ARABIC \s 1 </w:instrText>
      </w:r>
      <w:r w:rsidR="00617826">
        <w:fldChar w:fldCharType="separate"/>
      </w:r>
      <w:r w:rsidR="00617826">
        <w:rPr>
          <w:noProof/>
        </w:rPr>
        <w:t>1</w:t>
      </w:r>
      <w:r w:rsidR="00617826">
        <w:fldChar w:fldCharType="end"/>
      </w:r>
      <w:bookmarkEnd w:id="40"/>
      <w:r w:rsidRPr="00EC4345">
        <w:t xml:space="preserve"> Frequency, format and distribution channels</w:t>
      </w:r>
      <w:bookmarkEnd w:id="41"/>
    </w:p>
    <w:tbl>
      <w:tblPr>
        <w:tblStyle w:val="GridTable1Light-Accent3"/>
        <w:tblW w:w="0" w:type="auto"/>
        <w:tblLook w:val="04A0" w:firstRow="1" w:lastRow="0" w:firstColumn="1" w:lastColumn="0" w:noHBand="0" w:noVBand="1"/>
      </w:tblPr>
      <w:tblGrid>
        <w:gridCol w:w="1745"/>
        <w:gridCol w:w="6403"/>
      </w:tblGrid>
      <w:tr w:rsidR="00534E66" w:rsidRPr="00EC4345" w14:paraId="2108182A" w14:textId="77777777" w:rsidTr="008857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6A6A6" w:themeFill="background1" w:themeFillShade="A6"/>
            <w:hideMark/>
          </w:tcPr>
          <w:p w14:paraId="4201B577" w14:textId="77777777" w:rsidR="00534E66" w:rsidRPr="00CB3C61" w:rsidRDefault="00534E66" w:rsidP="008857E0">
            <w:pPr>
              <w:rPr>
                <w:rFonts w:asciiTheme="minorBidi" w:hAnsiTheme="minorBidi"/>
                <w:b w:val="0"/>
                <w:bCs w:val="0"/>
                <w:szCs w:val="21"/>
              </w:rPr>
            </w:pPr>
            <w:r w:rsidRPr="00CB3C61">
              <w:rPr>
                <w:rFonts w:asciiTheme="minorBidi" w:hAnsiTheme="minorBidi"/>
                <w:szCs w:val="21"/>
              </w:rPr>
              <w:t>Type of Data</w:t>
            </w:r>
          </w:p>
        </w:tc>
        <w:tc>
          <w:tcPr>
            <w:tcW w:w="0" w:type="auto"/>
            <w:shd w:val="clear" w:color="auto" w:fill="A6A6A6" w:themeFill="background1" w:themeFillShade="A6"/>
            <w:hideMark/>
          </w:tcPr>
          <w:p w14:paraId="569B5B3D" w14:textId="77777777" w:rsidR="00534E66" w:rsidRPr="00CB3C61" w:rsidRDefault="00534E66" w:rsidP="008857E0">
            <w:pP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Cs w:val="21"/>
              </w:rPr>
            </w:pPr>
            <w:r w:rsidRPr="00CB3C61">
              <w:rPr>
                <w:rFonts w:asciiTheme="minorBidi" w:hAnsiTheme="minorBidi"/>
                <w:szCs w:val="21"/>
              </w:rPr>
              <w:t>Details</w:t>
            </w:r>
          </w:p>
        </w:tc>
      </w:tr>
      <w:tr w:rsidR="00534E66" w:rsidRPr="00EC4345" w14:paraId="67E82ACF" w14:textId="77777777" w:rsidTr="008857E0">
        <w:tc>
          <w:tcPr>
            <w:cnfStyle w:val="001000000000" w:firstRow="0" w:lastRow="0" w:firstColumn="1" w:lastColumn="0" w:oddVBand="0" w:evenVBand="0" w:oddHBand="0" w:evenHBand="0" w:firstRowFirstColumn="0" w:firstRowLastColumn="0" w:lastRowFirstColumn="0" w:lastRowLastColumn="0"/>
            <w:tcW w:w="0" w:type="auto"/>
            <w:hideMark/>
          </w:tcPr>
          <w:p w14:paraId="4E93D767" w14:textId="77777777" w:rsidR="00534E66" w:rsidRPr="00CB3C61" w:rsidRDefault="00534E66" w:rsidP="008857E0">
            <w:pPr>
              <w:rPr>
                <w:rFonts w:asciiTheme="minorBidi" w:hAnsiTheme="minorBidi"/>
                <w:szCs w:val="21"/>
              </w:rPr>
            </w:pPr>
            <w:r w:rsidRPr="00CB3C61">
              <w:rPr>
                <w:rFonts w:asciiTheme="minorBidi" w:hAnsiTheme="minorBidi"/>
                <w:szCs w:val="21"/>
              </w:rPr>
              <w:t>Measurements</w:t>
            </w:r>
          </w:p>
        </w:tc>
        <w:tc>
          <w:tcPr>
            <w:tcW w:w="0" w:type="auto"/>
            <w:hideMark/>
          </w:tcPr>
          <w:p w14:paraId="18BB6396" w14:textId="77777777" w:rsidR="00534E66" w:rsidRPr="00CB3C61" w:rsidRDefault="00534E66" w:rsidP="008857E0">
            <w:pPr>
              <w:cnfStyle w:val="000000000000" w:firstRow="0" w:lastRow="0" w:firstColumn="0" w:lastColumn="0" w:oddVBand="0" w:evenVBand="0" w:oddHBand="0" w:evenHBand="0" w:firstRowFirstColumn="0" w:firstRowLastColumn="0" w:lastRowFirstColumn="0" w:lastRowLastColumn="0"/>
              <w:rPr>
                <w:rFonts w:asciiTheme="minorBidi" w:hAnsiTheme="minorBidi"/>
                <w:szCs w:val="21"/>
              </w:rPr>
            </w:pPr>
            <w:r w:rsidRPr="00CB3C61">
              <w:rPr>
                <w:rFonts w:asciiTheme="minorBidi" w:hAnsiTheme="minorBidi"/>
                <w:szCs w:val="21"/>
              </w:rPr>
              <w:t>Salinity (g/l), conductivity, water level, rainfall, flow rate</w:t>
            </w:r>
          </w:p>
        </w:tc>
      </w:tr>
      <w:tr w:rsidR="00534E66" w:rsidRPr="00EC4345" w14:paraId="54402442" w14:textId="77777777" w:rsidTr="008857E0">
        <w:tc>
          <w:tcPr>
            <w:cnfStyle w:val="001000000000" w:firstRow="0" w:lastRow="0" w:firstColumn="1" w:lastColumn="0" w:oddVBand="0" w:evenVBand="0" w:oddHBand="0" w:evenHBand="0" w:firstRowFirstColumn="0" w:firstRowLastColumn="0" w:lastRowFirstColumn="0" w:lastRowLastColumn="0"/>
            <w:tcW w:w="0" w:type="auto"/>
            <w:hideMark/>
          </w:tcPr>
          <w:p w14:paraId="50BF45AD" w14:textId="77777777" w:rsidR="00534E66" w:rsidRPr="00CB3C61" w:rsidRDefault="00534E66" w:rsidP="008857E0">
            <w:pPr>
              <w:rPr>
                <w:rFonts w:asciiTheme="minorBidi" w:hAnsiTheme="minorBidi"/>
                <w:szCs w:val="21"/>
              </w:rPr>
            </w:pPr>
            <w:r w:rsidRPr="00CB3C61">
              <w:rPr>
                <w:rFonts w:asciiTheme="minorBidi" w:hAnsiTheme="minorBidi"/>
                <w:szCs w:val="21"/>
              </w:rPr>
              <w:t>Depth/Location</w:t>
            </w:r>
          </w:p>
        </w:tc>
        <w:tc>
          <w:tcPr>
            <w:tcW w:w="0" w:type="auto"/>
            <w:hideMark/>
          </w:tcPr>
          <w:p w14:paraId="54E0EF10" w14:textId="77777777" w:rsidR="00534E66" w:rsidRPr="00CB3C61" w:rsidRDefault="00534E66" w:rsidP="008857E0">
            <w:pPr>
              <w:cnfStyle w:val="000000000000" w:firstRow="0" w:lastRow="0" w:firstColumn="0" w:lastColumn="0" w:oddVBand="0" w:evenVBand="0" w:oddHBand="0" w:evenHBand="0" w:firstRowFirstColumn="0" w:firstRowLastColumn="0" w:lastRowFirstColumn="0" w:lastRowLastColumn="0"/>
              <w:rPr>
                <w:rFonts w:asciiTheme="minorBidi" w:hAnsiTheme="minorBidi"/>
                <w:szCs w:val="21"/>
              </w:rPr>
            </w:pPr>
            <w:r w:rsidRPr="00CB3C61">
              <w:rPr>
                <w:rFonts w:asciiTheme="minorBidi" w:hAnsiTheme="minorBidi"/>
                <w:szCs w:val="21"/>
              </w:rPr>
              <w:t>Surface and groundwater; river mouths, canals, inland fields</w:t>
            </w:r>
          </w:p>
        </w:tc>
      </w:tr>
      <w:tr w:rsidR="00534E66" w:rsidRPr="00EC4345" w14:paraId="44B2B083" w14:textId="77777777" w:rsidTr="008857E0">
        <w:tc>
          <w:tcPr>
            <w:cnfStyle w:val="001000000000" w:firstRow="0" w:lastRow="0" w:firstColumn="1" w:lastColumn="0" w:oddVBand="0" w:evenVBand="0" w:oddHBand="0" w:evenHBand="0" w:firstRowFirstColumn="0" w:firstRowLastColumn="0" w:lastRowFirstColumn="0" w:lastRowLastColumn="0"/>
            <w:tcW w:w="0" w:type="auto"/>
            <w:hideMark/>
          </w:tcPr>
          <w:p w14:paraId="3BBBE3F3" w14:textId="77777777" w:rsidR="00534E66" w:rsidRPr="00CB3C61" w:rsidRDefault="00534E66" w:rsidP="008857E0">
            <w:pPr>
              <w:rPr>
                <w:rFonts w:asciiTheme="minorBidi" w:hAnsiTheme="minorBidi"/>
                <w:szCs w:val="21"/>
              </w:rPr>
            </w:pPr>
            <w:r w:rsidRPr="00CB3C61">
              <w:rPr>
                <w:rFonts w:asciiTheme="minorBidi" w:hAnsiTheme="minorBidi"/>
                <w:szCs w:val="21"/>
              </w:rPr>
              <w:t>Frequency</w:t>
            </w:r>
          </w:p>
        </w:tc>
        <w:tc>
          <w:tcPr>
            <w:tcW w:w="0" w:type="auto"/>
            <w:hideMark/>
          </w:tcPr>
          <w:p w14:paraId="3224B14D" w14:textId="77777777" w:rsidR="00534E66" w:rsidRPr="00CB3C61" w:rsidRDefault="00534E66" w:rsidP="008857E0">
            <w:pPr>
              <w:cnfStyle w:val="000000000000" w:firstRow="0" w:lastRow="0" w:firstColumn="0" w:lastColumn="0" w:oddVBand="0" w:evenVBand="0" w:oddHBand="0" w:evenHBand="0" w:firstRowFirstColumn="0" w:firstRowLastColumn="0" w:lastRowFirstColumn="0" w:lastRowLastColumn="0"/>
              <w:rPr>
                <w:rFonts w:asciiTheme="minorBidi" w:hAnsiTheme="minorBidi"/>
                <w:szCs w:val="21"/>
              </w:rPr>
            </w:pPr>
            <w:r w:rsidRPr="00CB3C61">
              <w:rPr>
                <w:rFonts w:asciiTheme="minorBidi" w:hAnsiTheme="minorBidi"/>
                <w:szCs w:val="21"/>
              </w:rPr>
              <w:t>Seasonal (dry season), weekly/monthly updates, emergency alerts</w:t>
            </w:r>
          </w:p>
        </w:tc>
      </w:tr>
      <w:tr w:rsidR="00534E66" w:rsidRPr="00EC4345" w14:paraId="360BEEDA" w14:textId="77777777" w:rsidTr="008857E0">
        <w:tc>
          <w:tcPr>
            <w:cnfStyle w:val="001000000000" w:firstRow="0" w:lastRow="0" w:firstColumn="1" w:lastColumn="0" w:oddVBand="0" w:evenVBand="0" w:oddHBand="0" w:evenHBand="0" w:firstRowFirstColumn="0" w:firstRowLastColumn="0" w:lastRowFirstColumn="0" w:lastRowLastColumn="0"/>
            <w:tcW w:w="0" w:type="auto"/>
            <w:hideMark/>
          </w:tcPr>
          <w:p w14:paraId="162A6DC1" w14:textId="77777777" w:rsidR="00534E66" w:rsidRPr="00CB3C61" w:rsidRDefault="00534E66" w:rsidP="008857E0">
            <w:pPr>
              <w:rPr>
                <w:rFonts w:asciiTheme="minorBidi" w:hAnsiTheme="minorBidi"/>
                <w:szCs w:val="21"/>
              </w:rPr>
            </w:pPr>
            <w:r w:rsidRPr="00CB3C61">
              <w:rPr>
                <w:rFonts w:asciiTheme="minorBidi" w:hAnsiTheme="minorBidi"/>
                <w:szCs w:val="21"/>
              </w:rPr>
              <w:t>Format</w:t>
            </w:r>
          </w:p>
        </w:tc>
        <w:tc>
          <w:tcPr>
            <w:tcW w:w="0" w:type="auto"/>
            <w:hideMark/>
          </w:tcPr>
          <w:p w14:paraId="74C1489F" w14:textId="77777777" w:rsidR="00534E66" w:rsidRPr="00CB3C61" w:rsidRDefault="00534E66" w:rsidP="008857E0">
            <w:pPr>
              <w:cnfStyle w:val="000000000000" w:firstRow="0" w:lastRow="0" w:firstColumn="0" w:lastColumn="0" w:oddVBand="0" w:evenVBand="0" w:oddHBand="0" w:evenHBand="0" w:firstRowFirstColumn="0" w:firstRowLastColumn="0" w:lastRowFirstColumn="0" w:lastRowLastColumn="0"/>
              <w:rPr>
                <w:rFonts w:asciiTheme="minorBidi" w:hAnsiTheme="minorBidi"/>
                <w:szCs w:val="21"/>
              </w:rPr>
            </w:pPr>
            <w:r w:rsidRPr="00CB3C61">
              <w:rPr>
                <w:rFonts w:asciiTheme="minorBidi" w:hAnsiTheme="minorBidi"/>
                <w:szCs w:val="21"/>
              </w:rPr>
              <w:t>Digital maps (WebGIS), reports, real-time dashboards (limited)</w:t>
            </w:r>
          </w:p>
        </w:tc>
      </w:tr>
      <w:tr w:rsidR="00534E66" w:rsidRPr="00EC4345" w14:paraId="40AC4BF1" w14:textId="77777777" w:rsidTr="008857E0">
        <w:tc>
          <w:tcPr>
            <w:cnfStyle w:val="001000000000" w:firstRow="0" w:lastRow="0" w:firstColumn="1" w:lastColumn="0" w:oddVBand="0" w:evenVBand="0" w:oddHBand="0" w:evenHBand="0" w:firstRowFirstColumn="0" w:firstRowLastColumn="0" w:lastRowFirstColumn="0" w:lastRowLastColumn="0"/>
            <w:tcW w:w="0" w:type="auto"/>
            <w:hideMark/>
          </w:tcPr>
          <w:p w14:paraId="02D6FB0A" w14:textId="77777777" w:rsidR="00534E66" w:rsidRPr="00CB3C61" w:rsidRDefault="00534E66" w:rsidP="008857E0">
            <w:pPr>
              <w:rPr>
                <w:rFonts w:asciiTheme="minorBidi" w:hAnsiTheme="minorBidi"/>
                <w:szCs w:val="21"/>
              </w:rPr>
            </w:pPr>
            <w:r w:rsidRPr="00CB3C61">
              <w:rPr>
                <w:rFonts w:asciiTheme="minorBidi" w:hAnsiTheme="minorBidi"/>
                <w:szCs w:val="21"/>
              </w:rPr>
              <w:t>Channels</w:t>
            </w:r>
          </w:p>
        </w:tc>
        <w:tc>
          <w:tcPr>
            <w:tcW w:w="0" w:type="auto"/>
            <w:hideMark/>
          </w:tcPr>
          <w:p w14:paraId="0C6959F2" w14:textId="77777777" w:rsidR="00534E66" w:rsidRPr="00CB3C61" w:rsidRDefault="00534E66" w:rsidP="008857E0">
            <w:pPr>
              <w:cnfStyle w:val="000000000000" w:firstRow="0" w:lastRow="0" w:firstColumn="0" w:lastColumn="0" w:oddVBand="0" w:evenVBand="0" w:oddHBand="0" w:evenHBand="0" w:firstRowFirstColumn="0" w:firstRowLastColumn="0" w:lastRowFirstColumn="0" w:lastRowLastColumn="0"/>
              <w:rPr>
                <w:rFonts w:asciiTheme="minorBidi" w:hAnsiTheme="minorBidi"/>
                <w:szCs w:val="21"/>
              </w:rPr>
            </w:pPr>
            <w:r w:rsidRPr="00CB3C61">
              <w:rPr>
                <w:rFonts w:asciiTheme="minorBidi" w:hAnsiTheme="minorBidi"/>
                <w:szCs w:val="21"/>
              </w:rPr>
              <w:t>Websites, email, Zalo, social media, local government, MRC</w:t>
            </w:r>
          </w:p>
        </w:tc>
      </w:tr>
    </w:tbl>
    <w:p w14:paraId="020131FA" w14:textId="77777777" w:rsidR="00534E66" w:rsidRPr="00CB3C61" w:rsidRDefault="00534E66" w:rsidP="00B42E2A">
      <w:pPr>
        <w:rPr>
          <w:rFonts w:asciiTheme="minorBidi" w:hAnsiTheme="minorBidi"/>
          <w:szCs w:val="21"/>
        </w:rPr>
      </w:pPr>
    </w:p>
    <w:p w14:paraId="345FC44D" w14:textId="4306F99B" w:rsidR="00B42E2A" w:rsidRPr="00CB3C61" w:rsidRDefault="00C01EB0" w:rsidP="00B42E2A">
      <w:pPr>
        <w:rPr>
          <w:rFonts w:asciiTheme="minorBidi" w:hAnsiTheme="minorBidi"/>
          <w:szCs w:val="21"/>
        </w:rPr>
      </w:pPr>
      <w:r w:rsidRPr="00CB3C61">
        <w:rPr>
          <w:rFonts w:asciiTheme="minorBidi" w:hAnsiTheme="minorBidi"/>
          <w:szCs w:val="21"/>
        </w:rPr>
        <w:t xml:space="preserve">Salinity intrusion data are predominantly </w:t>
      </w:r>
      <w:r w:rsidR="00B42E2A" w:rsidRPr="00CB3C61">
        <w:rPr>
          <w:rFonts w:asciiTheme="minorBidi" w:hAnsiTheme="minorBidi"/>
          <w:szCs w:val="21"/>
        </w:rPr>
        <w:t>collected and managed by</w:t>
      </w:r>
      <w:r w:rsidRPr="00CB3C61">
        <w:rPr>
          <w:rFonts w:asciiTheme="minorBidi" w:hAnsiTheme="minorBidi"/>
          <w:szCs w:val="21"/>
        </w:rPr>
        <w:t xml:space="preserve"> following institutions</w:t>
      </w:r>
      <w:r w:rsidR="00B42E2A" w:rsidRPr="00CB3C61">
        <w:rPr>
          <w:rFonts w:asciiTheme="minorBidi" w:hAnsiTheme="minorBidi"/>
          <w:szCs w:val="21"/>
        </w:rPr>
        <w:t>:</w:t>
      </w:r>
    </w:p>
    <w:p w14:paraId="58FA969D" w14:textId="565659B5" w:rsidR="00B42E2A" w:rsidRPr="00EC4345" w:rsidRDefault="00B42E2A" w:rsidP="00B517F4">
      <w:pPr>
        <w:pStyle w:val="ListParagraph"/>
        <w:numPr>
          <w:ilvl w:val="0"/>
          <w:numId w:val="46"/>
        </w:numPr>
      </w:pPr>
      <w:r>
        <w:t>Ministry of Agriculture &amp; Environment</w:t>
      </w:r>
      <w:r w:rsidR="00C01EB0">
        <w:t xml:space="preserve"> (MA</w:t>
      </w:r>
      <w:r w:rsidR="19F54DAC">
        <w:t>E</w:t>
      </w:r>
      <w:r w:rsidR="00C01EB0">
        <w:t>) and the affiliated institutions</w:t>
      </w:r>
    </w:p>
    <w:p w14:paraId="2473B0F0" w14:textId="4098CCB7" w:rsidR="00B42E2A" w:rsidRPr="00EC4345" w:rsidRDefault="00B42E2A" w:rsidP="00B517F4">
      <w:pPr>
        <w:pStyle w:val="ListParagraph"/>
        <w:numPr>
          <w:ilvl w:val="0"/>
          <w:numId w:val="46"/>
        </w:numPr>
      </w:pPr>
      <w:r w:rsidRPr="00EC4345">
        <w:t>Hydro-meteorological office</w:t>
      </w:r>
    </w:p>
    <w:p w14:paraId="555AD8ED" w14:textId="77777777" w:rsidR="008077FB" w:rsidRPr="00EC4345" w:rsidRDefault="00B42E2A" w:rsidP="00B517F4">
      <w:pPr>
        <w:pStyle w:val="ListParagraph"/>
        <w:numPr>
          <w:ilvl w:val="0"/>
          <w:numId w:val="46"/>
        </w:numPr>
      </w:pPr>
      <w:r w:rsidRPr="00EC4345">
        <w:t>International partners (e.g., Mekong River Commission)</w:t>
      </w:r>
    </w:p>
    <w:p w14:paraId="69A63026" w14:textId="0861953D" w:rsidR="00896BE0" w:rsidRDefault="00B42E2A" w:rsidP="00B517F4">
      <w:pPr>
        <w:pStyle w:val="ListParagraph"/>
        <w:numPr>
          <w:ilvl w:val="0"/>
          <w:numId w:val="46"/>
        </w:numPr>
      </w:pPr>
      <w:r w:rsidRPr="00EC4345">
        <w:t xml:space="preserve">A Mekong Delta Data Center is </w:t>
      </w:r>
      <w:r w:rsidR="00BB6584">
        <w:t xml:space="preserve">also </w:t>
      </w:r>
      <w:r w:rsidRPr="00EC4345">
        <w:t>being developed to integrate and share water-related data.</w:t>
      </w:r>
    </w:p>
    <w:p w14:paraId="0A31B6D3" w14:textId="75370CD4" w:rsidR="00896BE0" w:rsidRPr="00CB3C61" w:rsidRDefault="00896BE0" w:rsidP="00896BE0">
      <w:pPr>
        <w:rPr>
          <w:rFonts w:asciiTheme="minorBidi" w:hAnsiTheme="minorBidi"/>
          <w:szCs w:val="21"/>
        </w:rPr>
      </w:pPr>
      <w:r w:rsidRPr="00CB3C61">
        <w:rPr>
          <w:rFonts w:asciiTheme="minorBidi" w:hAnsiTheme="minorBidi"/>
          <w:szCs w:val="21"/>
        </w:rPr>
        <w:t>Some of the most important physical infrastructure</w:t>
      </w:r>
      <w:r w:rsidR="005D5D85" w:rsidRPr="00CB3C61">
        <w:rPr>
          <w:rFonts w:asciiTheme="minorBidi" w:hAnsiTheme="minorBidi"/>
          <w:szCs w:val="21"/>
        </w:rPr>
        <w:t xml:space="preserve"> enabling monitoring of saline intrusion in the VMD</w:t>
      </w:r>
      <w:r w:rsidRPr="00CB3C61">
        <w:rPr>
          <w:rFonts w:asciiTheme="minorBidi" w:hAnsiTheme="minorBidi"/>
          <w:szCs w:val="21"/>
        </w:rPr>
        <w:t xml:space="preserve"> is summarized below.</w:t>
      </w:r>
    </w:p>
    <w:p w14:paraId="3D2683AA" w14:textId="0B8F0FA5" w:rsidR="00F4390A" w:rsidRPr="00EC4345" w:rsidRDefault="0048324E" w:rsidP="00B32A6E">
      <w:pPr>
        <w:pStyle w:val="Heading2"/>
      </w:pPr>
      <w:bookmarkStart w:id="42" w:name="_Toc234919957"/>
      <w:r>
        <w:t>Salinity monitoring</w:t>
      </w:r>
      <w:r w:rsidR="00540BC9">
        <w:t xml:space="preserve"> by the</w:t>
      </w:r>
      <w:r w:rsidR="1470BEEB">
        <w:t xml:space="preserve"> SHRMC</w:t>
      </w:r>
      <w:bookmarkEnd w:id="42"/>
    </w:p>
    <w:p w14:paraId="6FE473DF" w14:textId="77777777" w:rsidR="00C25E77" w:rsidRPr="00CB3C61" w:rsidRDefault="0065532C" w:rsidP="00FD0568">
      <w:pPr>
        <w:rPr>
          <w:rFonts w:asciiTheme="minorBidi" w:hAnsiTheme="minorBidi"/>
          <w:szCs w:val="21"/>
        </w:rPr>
      </w:pPr>
      <w:r w:rsidRPr="00CB3C61">
        <w:rPr>
          <w:rFonts w:asciiTheme="minorBidi" w:hAnsiTheme="minorBidi"/>
          <w:szCs w:val="21"/>
        </w:rPr>
        <w:t>There are 23 m</w:t>
      </w:r>
      <w:r w:rsidR="00B42E2A" w:rsidRPr="00CB3C61">
        <w:rPr>
          <w:rFonts w:asciiTheme="minorBidi" w:hAnsiTheme="minorBidi"/>
          <w:szCs w:val="21"/>
        </w:rPr>
        <w:t xml:space="preserve">onitoring </w:t>
      </w:r>
      <w:r w:rsidRPr="00CB3C61">
        <w:rPr>
          <w:rFonts w:asciiTheme="minorBidi" w:hAnsiTheme="minorBidi"/>
          <w:szCs w:val="21"/>
        </w:rPr>
        <w:t>salinity stations under management of hydro-met service</w:t>
      </w:r>
      <w:r w:rsidR="00EA6360" w:rsidRPr="00CB3C61">
        <w:rPr>
          <w:rFonts w:asciiTheme="minorBidi" w:hAnsiTheme="minorBidi"/>
          <w:szCs w:val="21"/>
        </w:rPr>
        <w:t xml:space="preserve">. </w:t>
      </w:r>
    </w:p>
    <w:p w14:paraId="37E9198E" w14:textId="3F95C647" w:rsidR="00FE7154" w:rsidRPr="00CB3C61" w:rsidRDefault="00FE7154" w:rsidP="00FD0568">
      <w:pPr>
        <w:rPr>
          <w:rFonts w:asciiTheme="minorBidi" w:hAnsiTheme="minorBidi"/>
          <w:szCs w:val="21"/>
        </w:rPr>
      </w:pPr>
      <w:r w:rsidRPr="00CB3C61">
        <w:rPr>
          <w:rFonts w:asciiTheme="minorBidi" w:hAnsiTheme="minorBidi"/>
          <w:szCs w:val="21"/>
          <w:u w:val="single"/>
        </w:rPr>
        <w:t>Types of data collected</w:t>
      </w:r>
      <w:r w:rsidRPr="00CB3C61">
        <w:rPr>
          <w:rFonts w:asciiTheme="minorBidi" w:hAnsiTheme="minorBidi"/>
          <w:szCs w:val="21"/>
        </w:rPr>
        <w:t xml:space="preserve"> by the Hydromet </w:t>
      </w:r>
      <w:r w:rsidR="00FD0568" w:rsidRPr="00CB3C61">
        <w:rPr>
          <w:rFonts w:asciiTheme="minorBidi" w:hAnsiTheme="minorBidi"/>
          <w:szCs w:val="21"/>
        </w:rPr>
        <w:t>service</w:t>
      </w:r>
      <w:r w:rsidRPr="00CB3C61">
        <w:rPr>
          <w:rFonts w:asciiTheme="minorBidi" w:hAnsiTheme="minorBidi"/>
          <w:szCs w:val="21"/>
        </w:rPr>
        <w:t xml:space="preserve"> include: </w:t>
      </w:r>
    </w:p>
    <w:p w14:paraId="048634EE" w14:textId="77777777" w:rsidR="00FE7154" w:rsidRPr="00CB3C61" w:rsidRDefault="00FE7154" w:rsidP="00B517F4">
      <w:pPr>
        <w:numPr>
          <w:ilvl w:val="0"/>
          <w:numId w:val="47"/>
        </w:numPr>
        <w:tabs>
          <w:tab w:val="clear" w:pos="720"/>
          <w:tab w:val="num" w:pos="1080"/>
        </w:tabs>
        <w:spacing w:before="0"/>
        <w:ind w:left="1080"/>
        <w:rPr>
          <w:rFonts w:asciiTheme="minorBidi" w:hAnsiTheme="minorBidi"/>
          <w:szCs w:val="21"/>
        </w:rPr>
      </w:pPr>
      <w:r w:rsidRPr="00CB3C61">
        <w:rPr>
          <w:rFonts w:asciiTheme="minorBidi" w:hAnsiTheme="minorBidi"/>
          <w:szCs w:val="21"/>
        </w:rPr>
        <w:t>Salinity (mainly at river mouth)</w:t>
      </w:r>
    </w:p>
    <w:p w14:paraId="2BA947DC" w14:textId="4AA97573" w:rsidR="00FE7154" w:rsidRPr="00CB3C61" w:rsidRDefault="00FE7154" w:rsidP="00B517F4">
      <w:pPr>
        <w:numPr>
          <w:ilvl w:val="0"/>
          <w:numId w:val="47"/>
        </w:numPr>
        <w:tabs>
          <w:tab w:val="clear" w:pos="720"/>
          <w:tab w:val="num" w:pos="1080"/>
        </w:tabs>
        <w:spacing w:before="0"/>
        <w:ind w:left="1080"/>
        <w:rPr>
          <w:rFonts w:asciiTheme="minorBidi" w:hAnsiTheme="minorBidi"/>
          <w:szCs w:val="21"/>
        </w:rPr>
      </w:pPr>
      <w:r w:rsidRPr="00CB3C61">
        <w:rPr>
          <w:rFonts w:asciiTheme="minorBidi" w:hAnsiTheme="minorBidi"/>
          <w:szCs w:val="21"/>
        </w:rPr>
        <w:t>Meteorological, hydrological, groundwater, rainfall</w:t>
      </w:r>
      <w:r w:rsidR="00FD0568" w:rsidRPr="00CB3C61">
        <w:rPr>
          <w:rFonts w:asciiTheme="minorBidi" w:hAnsiTheme="minorBidi"/>
          <w:szCs w:val="21"/>
        </w:rPr>
        <w:t>.</w:t>
      </w:r>
    </w:p>
    <w:p w14:paraId="18367BA5" w14:textId="16F8E32A" w:rsidR="00FE7154" w:rsidRPr="00CB3C61" w:rsidRDefault="00FD0568" w:rsidP="00FD0568">
      <w:pPr>
        <w:rPr>
          <w:rFonts w:asciiTheme="minorBidi" w:hAnsiTheme="minorBidi"/>
          <w:szCs w:val="21"/>
        </w:rPr>
      </w:pPr>
      <w:r w:rsidRPr="00CB3C61">
        <w:rPr>
          <w:rFonts w:asciiTheme="minorBidi" w:hAnsiTheme="minorBidi"/>
          <w:szCs w:val="21"/>
        </w:rPr>
        <w:t xml:space="preserve">The </w:t>
      </w:r>
      <w:r w:rsidRPr="00CB3C61">
        <w:rPr>
          <w:rFonts w:asciiTheme="minorBidi" w:hAnsiTheme="minorBidi"/>
          <w:szCs w:val="21"/>
          <w:u w:val="single"/>
        </w:rPr>
        <w:t>frequency of data collection</w:t>
      </w:r>
      <w:r w:rsidRPr="00CB3C61">
        <w:rPr>
          <w:rFonts w:asciiTheme="minorBidi" w:hAnsiTheme="minorBidi"/>
          <w:szCs w:val="21"/>
        </w:rPr>
        <w:t xml:space="preserve"> is as follows:</w:t>
      </w:r>
      <w:r w:rsidR="00FE7154" w:rsidRPr="00CB3C61">
        <w:rPr>
          <w:rFonts w:asciiTheme="minorBidi" w:hAnsiTheme="minorBidi"/>
          <w:szCs w:val="21"/>
        </w:rPr>
        <w:t xml:space="preserve"> </w:t>
      </w:r>
    </w:p>
    <w:p w14:paraId="7D322FAC" w14:textId="77777777" w:rsidR="00FE7154" w:rsidRPr="00CB3C61" w:rsidRDefault="00FE7154" w:rsidP="00B517F4">
      <w:pPr>
        <w:numPr>
          <w:ilvl w:val="0"/>
          <w:numId w:val="48"/>
        </w:numPr>
        <w:tabs>
          <w:tab w:val="clear" w:pos="720"/>
          <w:tab w:val="num" w:pos="1080"/>
        </w:tabs>
        <w:spacing w:before="0"/>
        <w:ind w:left="1080"/>
        <w:rPr>
          <w:rFonts w:asciiTheme="minorBidi" w:hAnsiTheme="minorBidi"/>
          <w:szCs w:val="21"/>
        </w:rPr>
      </w:pPr>
      <w:r w:rsidRPr="00CB3C61">
        <w:rPr>
          <w:rFonts w:asciiTheme="minorBidi" w:hAnsiTheme="minorBidi"/>
          <w:szCs w:val="21"/>
        </w:rPr>
        <w:t>Daily flood forecasts (66 stations)</w:t>
      </w:r>
    </w:p>
    <w:p w14:paraId="095BC54F" w14:textId="77777777" w:rsidR="00FE7154" w:rsidRPr="00CB3C61" w:rsidRDefault="00FE7154" w:rsidP="00B517F4">
      <w:pPr>
        <w:numPr>
          <w:ilvl w:val="0"/>
          <w:numId w:val="48"/>
        </w:numPr>
        <w:tabs>
          <w:tab w:val="clear" w:pos="720"/>
          <w:tab w:val="num" w:pos="1080"/>
        </w:tabs>
        <w:spacing w:before="0"/>
        <w:ind w:left="1080"/>
        <w:rPr>
          <w:rFonts w:asciiTheme="minorBidi" w:hAnsiTheme="minorBidi"/>
          <w:szCs w:val="21"/>
        </w:rPr>
      </w:pPr>
      <w:r w:rsidRPr="00CB3C61">
        <w:rPr>
          <w:rFonts w:asciiTheme="minorBidi" w:hAnsiTheme="minorBidi"/>
          <w:szCs w:val="21"/>
        </w:rPr>
        <w:t>10-day drought/salinity bulletins</w:t>
      </w:r>
    </w:p>
    <w:p w14:paraId="20AD29DD" w14:textId="77777777" w:rsidR="00FE7154" w:rsidRPr="00CB3C61" w:rsidRDefault="00FE7154" w:rsidP="00B517F4">
      <w:pPr>
        <w:numPr>
          <w:ilvl w:val="0"/>
          <w:numId w:val="48"/>
        </w:numPr>
        <w:tabs>
          <w:tab w:val="clear" w:pos="720"/>
          <w:tab w:val="num" w:pos="1080"/>
        </w:tabs>
        <w:spacing w:before="0"/>
        <w:ind w:left="1080"/>
        <w:rPr>
          <w:rFonts w:asciiTheme="minorBidi" w:hAnsiTheme="minorBidi"/>
          <w:szCs w:val="21"/>
        </w:rPr>
      </w:pPr>
      <w:r w:rsidRPr="00CB3C61">
        <w:rPr>
          <w:rFonts w:asciiTheme="minorBidi" w:hAnsiTheme="minorBidi"/>
          <w:szCs w:val="21"/>
        </w:rPr>
        <w:t>Seasonal/annual forecasts</w:t>
      </w:r>
    </w:p>
    <w:p w14:paraId="54FF83BA" w14:textId="18EB51B1" w:rsidR="0065532C" w:rsidRPr="00CB3C61" w:rsidRDefault="00FE7154" w:rsidP="00C25E77">
      <w:pPr>
        <w:rPr>
          <w:rFonts w:asciiTheme="minorBidi" w:hAnsiTheme="minorBidi"/>
          <w:szCs w:val="21"/>
        </w:rPr>
      </w:pPr>
      <w:r w:rsidRPr="00CB3C61">
        <w:rPr>
          <w:rFonts w:asciiTheme="minorBidi" w:hAnsiTheme="minorBidi"/>
          <w:szCs w:val="21"/>
        </w:rPr>
        <w:t>Real-time monitoring</w:t>
      </w:r>
      <w:r w:rsidR="00BF28E5" w:rsidRPr="00CB3C61">
        <w:rPr>
          <w:rFonts w:asciiTheme="minorBidi" w:hAnsiTheme="minorBidi"/>
          <w:szCs w:val="21"/>
        </w:rPr>
        <w:t xml:space="preserve"> of salinity by the Hydromet service</w:t>
      </w:r>
      <w:r w:rsidRPr="00CB3C61">
        <w:rPr>
          <w:rFonts w:asciiTheme="minorBidi" w:hAnsiTheme="minorBidi"/>
          <w:szCs w:val="21"/>
        </w:rPr>
        <w:t xml:space="preserve"> is limited</w:t>
      </w:r>
      <w:r w:rsidR="00BF28E5" w:rsidRPr="00CB3C61">
        <w:rPr>
          <w:rFonts w:asciiTheme="minorBidi" w:hAnsiTheme="minorBidi"/>
          <w:szCs w:val="21"/>
        </w:rPr>
        <w:t xml:space="preserve"> at present day. </w:t>
      </w:r>
      <w:r w:rsidR="00EA6360" w:rsidRPr="00CB3C61">
        <w:rPr>
          <w:rFonts w:asciiTheme="minorBidi" w:hAnsiTheme="minorBidi"/>
          <w:szCs w:val="21"/>
        </w:rPr>
        <w:t xml:space="preserve">The </w:t>
      </w:r>
      <w:r w:rsidR="00F27827" w:rsidRPr="00CB3C61">
        <w:rPr>
          <w:rFonts w:asciiTheme="minorBidi" w:hAnsiTheme="minorBidi"/>
          <w:szCs w:val="21"/>
        </w:rPr>
        <w:t xml:space="preserve">monitoring </w:t>
      </w:r>
      <w:r w:rsidR="00F27827" w:rsidRPr="00CB3C61">
        <w:rPr>
          <w:rFonts w:asciiTheme="minorBidi" w:hAnsiTheme="minorBidi"/>
          <w:szCs w:val="21"/>
          <w:u w:val="single"/>
        </w:rPr>
        <w:t>station network of</w:t>
      </w:r>
      <w:r w:rsidR="00D74AE5" w:rsidRPr="00CB3C61">
        <w:rPr>
          <w:rFonts w:asciiTheme="minorBidi" w:hAnsiTheme="minorBidi"/>
          <w:szCs w:val="21"/>
          <w:u w:val="single"/>
        </w:rPr>
        <w:t xml:space="preserve"> </w:t>
      </w:r>
      <w:r w:rsidR="00F27827" w:rsidRPr="00CB3C61">
        <w:rPr>
          <w:rFonts w:asciiTheme="minorBidi" w:hAnsiTheme="minorBidi"/>
          <w:szCs w:val="21"/>
          <w:u w:val="single"/>
        </w:rPr>
        <w:t xml:space="preserve">Hydromet service </w:t>
      </w:r>
      <w:r w:rsidR="00F27827" w:rsidRPr="00CB3C61">
        <w:rPr>
          <w:rFonts w:asciiTheme="minorBidi" w:hAnsiTheme="minorBidi"/>
          <w:szCs w:val="21"/>
        </w:rPr>
        <w:t>is summarized below</w:t>
      </w:r>
      <w:r w:rsidR="00EA6360" w:rsidRPr="00CB3C61">
        <w:rPr>
          <w:rFonts w:asciiTheme="minorBidi" w:hAnsiTheme="minorBidi"/>
          <w:szCs w:val="21"/>
        </w:rPr>
        <w:t>:</w:t>
      </w:r>
      <w:r w:rsidR="00B42E2A" w:rsidRPr="00CB3C61">
        <w:rPr>
          <w:rFonts w:asciiTheme="minorBidi" w:hAnsiTheme="minorBidi"/>
          <w:szCs w:val="21"/>
        </w:rPr>
        <w:t xml:space="preserve"> </w:t>
      </w:r>
    </w:p>
    <w:p w14:paraId="09ED8DBA" w14:textId="7C6CC9C6" w:rsidR="00547ECA" w:rsidRDefault="00547ECA" w:rsidP="00547ECA">
      <w:pPr>
        <w:pStyle w:val="Caption"/>
        <w:keepNext/>
      </w:pPr>
    </w:p>
    <w:p w14:paraId="0C613110" w14:textId="4A51AB9C" w:rsidR="00565932" w:rsidRDefault="00565932" w:rsidP="00565932">
      <w:pPr>
        <w:pStyle w:val="Caption"/>
        <w:keepNext/>
      </w:pPr>
      <w:bookmarkStart w:id="43" w:name="_Toc234918884"/>
      <w:r>
        <w:t xml:space="preserve">Table </w:t>
      </w:r>
      <w:r w:rsidR="00617826">
        <w:fldChar w:fldCharType="begin"/>
      </w:r>
      <w:r w:rsidR="00617826">
        <w:instrText xml:space="preserve"> STYLEREF 1 \s </w:instrText>
      </w:r>
      <w:r w:rsidR="00617826">
        <w:fldChar w:fldCharType="separate"/>
      </w:r>
      <w:r w:rsidR="00617826">
        <w:rPr>
          <w:noProof/>
          <w:cs/>
        </w:rPr>
        <w:t>‎</w:t>
      </w:r>
      <w:r w:rsidR="00617826">
        <w:rPr>
          <w:noProof/>
        </w:rPr>
        <w:t>5</w:t>
      </w:r>
      <w:r w:rsidR="00617826">
        <w:fldChar w:fldCharType="end"/>
      </w:r>
      <w:r w:rsidR="00617826">
        <w:noBreakHyphen/>
      </w:r>
      <w:r w:rsidR="00617826">
        <w:fldChar w:fldCharType="begin"/>
      </w:r>
      <w:r w:rsidR="00617826">
        <w:instrText xml:space="preserve"> SEQ Table \* ARABIC \s 1 </w:instrText>
      </w:r>
      <w:r w:rsidR="00617826">
        <w:fldChar w:fldCharType="separate"/>
      </w:r>
      <w:r w:rsidR="00617826">
        <w:rPr>
          <w:noProof/>
        </w:rPr>
        <w:t>2</w:t>
      </w:r>
      <w:r w:rsidR="00617826">
        <w:fldChar w:fldCharType="end"/>
      </w:r>
      <w:r>
        <w:rPr>
          <w:lang w:val="da-DK"/>
        </w:rPr>
        <w:t xml:space="preserve"> </w:t>
      </w:r>
      <w:r w:rsidRPr="009A4F9D">
        <w:rPr>
          <w:lang w:val="da-DK"/>
        </w:rPr>
        <w:t>Salinity monitoring stations by the Hydromet service</w:t>
      </w:r>
      <w:bookmarkEnd w:id="43"/>
    </w:p>
    <w:tbl>
      <w:tblPr>
        <w:tblStyle w:val="GridTable1Light-Accent3"/>
        <w:tblW w:w="7650" w:type="dxa"/>
        <w:jc w:val="center"/>
        <w:tblLook w:val="04A0" w:firstRow="1" w:lastRow="0" w:firstColumn="1" w:lastColumn="0" w:noHBand="0" w:noVBand="1"/>
      </w:tblPr>
      <w:tblGrid>
        <w:gridCol w:w="567"/>
        <w:gridCol w:w="1838"/>
        <w:gridCol w:w="1559"/>
        <w:gridCol w:w="1701"/>
        <w:gridCol w:w="1985"/>
      </w:tblGrid>
      <w:tr w:rsidR="00170536" w:rsidRPr="00EC4345" w14:paraId="6756DCA3" w14:textId="5135AE56" w:rsidTr="00170536">
        <w:trPr>
          <w:cnfStyle w:val="100000000000" w:firstRow="1" w:lastRow="0" w:firstColumn="0" w:lastColumn="0" w:oddVBand="0" w:evenVBand="0" w:oddHBand="0"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567" w:type="dxa"/>
            <w:shd w:val="clear" w:color="auto" w:fill="A6A6A6" w:themeFill="background1" w:themeFillShade="A6"/>
          </w:tcPr>
          <w:p w14:paraId="4575890F" w14:textId="17FE1ECB"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No</w:t>
            </w:r>
          </w:p>
        </w:tc>
        <w:tc>
          <w:tcPr>
            <w:tcW w:w="1838" w:type="dxa"/>
            <w:shd w:val="clear" w:color="auto" w:fill="A6A6A6" w:themeFill="background1" w:themeFillShade="A6"/>
          </w:tcPr>
          <w:p w14:paraId="45B8AE0B" w14:textId="1DAB0899" w:rsidR="00170536" w:rsidRPr="00CB3C61" w:rsidRDefault="00170536" w:rsidP="0065532C">
            <w:pPr>
              <w:spacing w:before="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Station name</w:t>
            </w:r>
          </w:p>
        </w:tc>
        <w:tc>
          <w:tcPr>
            <w:tcW w:w="1559" w:type="dxa"/>
            <w:shd w:val="clear" w:color="auto" w:fill="A6A6A6" w:themeFill="background1" w:themeFillShade="A6"/>
          </w:tcPr>
          <w:p w14:paraId="58F9C724" w14:textId="6E065B5E" w:rsidR="00170536" w:rsidRPr="00CB3C61" w:rsidRDefault="00170536" w:rsidP="0065532C">
            <w:pPr>
              <w:spacing w:before="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Longtude</w:t>
            </w:r>
          </w:p>
        </w:tc>
        <w:tc>
          <w:tcPr>
            <w:tcW w:w="1701" w:type="dxa"/>
            <w:shd w:val="clear" w:color="auto" w:fill="A6A6A6" w:themeFill="background1" w:themeFillShade="A6"/>
          </w:tcPr>
          <w:p w14:paraId="0159A68B" w14:textId="353BA172" w:rsidR="00170536" w:rsidRPr="00CB3C61" w:rsidRDefault="00170536" w:rsidP="0065532C">
            <w:pPr>
              <w:spacing w:before="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Latitude</w:t>
            </w:r>
          </w:p>
        </w:tc>
        <w:tc>
          <w:tcPr>
            <w:tcW w:w="1985" w:type="dxa"/>
            <w:shd w:val="clear" w:color="auto" w:fill="A6A6A6" w:themeFill="background1" w:themeFillShade="A6"/>
          </w:tcPr>
          <w:p w14:paraId="136DF2C9" w14:textId="34501A83" w:rsidR="00170536" w:rsidRPr="00CB3C61" w:rsidRDefault="00170536" w:rsidP="0065532C">
            <w:pPr>
              <w:spacing w:before="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Data availability</w:t>
            </w:r>
          </w:p>
        </w:tc>
      </w:tr>
      <w:tr w:rsidR="00170536" w:rsidRPr="00EC4345" w14:paraId="137FE989" w14:textId="66592246"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30CE3CF2" w14:textId="1430687C"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w:t>
            </w:r>
          </w:p>
        </w:tc>
        <w:tc>
          <w:tcPr>
            <w:tcW w:w="1838" w:type="dxa"/>
            <w:hideMark/>
          </w:tcPr>
          <w:p w14:paraId="6B53F799" w14:textId="2FE9A0E5"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An Thuận </w:t>
            </w:r>
          </w:p>
        </w:tc>
        <w:tc>
          <w:tcPr>
            <w:tcW w:w="1559" w:type="dxa"/>
            <w:hideMark/>
          </w:tcPr>
          <w:p w14:paraId="0F4E9588"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106032' E </w:t>
            </w:r>
          </w:p>
        </w:tc>
        <w:tc>
          <w:tcPr>
            <w:tcW w:w="1701" w:type="dxa"/>
            <w:hideMark/>
          </w:tcPr>
          <w:p w14:paraId="54CB3A1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10002' N </w:t>
            </w:r>
          </w:p>
        </w:tc>
        <w:tc>
          <w:tcPr>
            <w:tcW w:w="1985" w:type="dxa"/>
          </w:tcPr>
          <w:p w14:paraId="0484B83E" w14:textId="2050ECAD"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71097210" w14:textId="21DABCF5"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3FD47EBB" w14:textId="20251240"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w:t>
            </w:r>
          </w:p>
        </w:tc>
        <w:tc>
          <w:tcPr>
            <w:tcW w:w="1838" w:type="dxa"/>
            <w:hideMark/>
          </w:tcPr>
          <w:p w14:paraId="2D2EDF33" w14:textId="40600CB6"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Bến Lức </w:t>
            </w:r>
          </w:p>
        </w:tc>
        <w:tc>
          <w:tcPr>
            <w:tcW w:w="1559" w:type="dxa"/>
            <w:hideMark/>
          </w:tcPr>
          <w:p w14:paraId="7A35645E"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106029' E </w:t>
            </w:r>
          </w:p>
        </w:tc>
        <w:tc>
          <w:tcPr>
            <w:tcW w:w="1701" w:type="dxa"/>
            <w:hideMark/>
          </w:tcPr>
          <w:p w14:paraId="6D5856DE"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10038' N </w:t>
            </w:r>
          </w:p>
        </w:tc>
        <w:tc>
          <w:tcPr>
            <w:tcW w:w="1985" w:type="dxa"/>
          </w:tcPr>
          <w:p w14:paraId="5F8FC816" w14:textId="5B945C2C"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1977-present</w:t>
            </w:r>
          </w:p>
        </w:tc>
      </w:tr>
      <w:tr w:rsidR="00170536" w:rsidRPr="00EC4345" w14:paraId="19D4201E" w14:textId="2CFA83A7"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210C355F" w14:textId="4939D360"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w:t>
            </w:r>
          </w:p>
        </w:tc>
        <w:tc>
          <w:tcPr>
            <w:tcW w:w="1838" w:type="dxa"/>
            <w:hideMark/>
          </w:tcPr>
          <w:p w14:paraId="1269D3EA" w14:textId="3721A6E3"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Bến Trại </w:t>
            </w:r>
          </w:p>
        </w:tc>
        <w:tc>
          <w:tcPr>
            <w:tcW w:w="1559" w:type="dxa"/>
            <w:hideMark/>
          </w:tcPr>
          <w:p w14:paraId="00F3747B"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106022' E </w:t>
            </w:r>
          </w:p>
        </w:tc>
        <w:tc>
          <w:tcPr>
            <w:tcW w:w="1701" w:type="dxa"/>
            <w:hideMark/>
          </w:tcPr>
          <w:p w14:paraId="16C8363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10001' N </w:t>
            </w:r>
          </w:p>
        </w:tc>
        <w:tc>
          <w:tcPr>
            <w:tcW w:w="1985" w:type="dxa"/>
          </w:tcPr>
          <w:p w14:paraId="219979D5" w14:textId="65A0EE15"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1E59C0D3" w14:textId="61EDD76C"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23E367D8" w14:textId="4A6EF792"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lastRenderedPageBreak/>
              <w:t>4</w:t>
            </w:r>
          </w:p>
        </w:tc>
        <w:tc>
          <w:tcPr>
            <w:tcW w:w="1838" w:type="dxa"/>
            <w:hideMark/>
          </w:tcPr>
          <w:p w14:paraId="79E0D8DA" w14:textId="3962F1CF"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Cà Mau </w:t>
            </w:r>
          </w:p>
        </w:tc>
        <w:tc>
          <w:tcPr>
            <w:tcW w:w="1559" w:type="dxa"/>
            <w:hideMark/>
          </w:tcPr>
          <w:p w14:paraId="41EC235C"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105008' E </w:t>
            </w:r>
          </w:p>
        </w:tc>
        <w:tc>
          <w:tcPr>
            <w:tcW w:w="1701" w:type="dxa"/>
            <w:hideMark/>
          </w:tcPr>
          <w:p w14:paraId="1B1561E8"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09010' N </w:t>
            </w:r>
          </w:p>
        </w:tc>
        <w:tc>
          <w:tcPr>
            <w:tcW w:w="1985" w:type="dxa"/>
          </w:tcPr>
          <w:p w14:paraId="7C6E4244" w14:textId="69DA7D42"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53B8213B" w14:textId="2150E98F"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70886C32" w14:textId="1E1C72E2"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w:t>
            </w:r>
          </w:p>
        </w:tc>
        <w:tc>
          <w:tcPr>
            <w:tcW w:w="1838" w:type="dxa"/>
            <w:hideMark/>
          </w:tcPr>
          <w:p w14:paraId="74471353" w14:textId="01929C72"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Cần Thơ* </w:t>
            </w:r>
          </w:p>
        </w:tc>
        <w:tc>
          <w:tcPr>
            <w:tcW w:w="1559" w:type="dxa"/>
            <w:hideMark/>
          </w:tcPr>
          <w:p w14:paraId="65BD4B97"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105046' E </w:t>
            </w:r>
          </w:p>
        </w:tc>
        <w:tc>
          <w:tcPr>
            <w:tcW w:w="1701" w:type="dxa"/>
            <w:hideMark/>
          </w:tcPr>
          <w:p w14:paraId="2A09C430"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10002' N </w:t>
            </w:r>
          </w:p>
        </w:tc>
        <w:tc>
          <w:tcPr>
            <w:tcW w:w="1985" w:type="dxa"/>
          </w:tcPr>
          <w:p w14:paraId="381CDACE" w14:textId="7E0440D0"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1977-present</w:t>
            </w:r>
          </w:p>
        </w:tc>
      </w:tr>
      <w:tr w:rsidR="00170536" w:rsidRPr="00EC4345" w14:paraId="6DA42DC5" w14:textId="12AE7AE2"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2ABD9533" w14:textId="44700F95"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w:t>
            </w:r>
          </w:p>
        </w:tc>
        <w:tc>
          <w:tcPr>
            <w:tcW w:w="1838" w:type="dxa"/>
            <w:hideMark/>
          </w:tcPr>
          <w:p w14:paraId="59DFAC53" w14:textId="2F3BF89E"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Đại Ngãi </w:t>
            </w:r>
          </w:p>
        </w:tc>
        <w:tc>
          <w:tcPr>
            <w:tcW w:w="1559" w:type="dxa"/>
            <w:hideMark/>
          </w:tcPr>
          <w:p w14:paraId="74E2C876"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105004' E </w:t>
            </w:r>
          </w:p>
        </w:tc>
        <w:tc>
          <w:tcPr>
            <w:tcW w:w="1701" w:type="dxa"/>
            <w:hideMark/>
          </w:tcPr>
          <w:p w14:paraId="3B314EAE"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09044' N </w:t>
            </w:r>
          </w:p>
        </w:tc>
        <w:tc>
          <w:tcPr>
            <w:tcW w:w="1985" w:type="dxa"/>
          </w:tcPr>
          <w:p w14:paraId="4AACFD0D" w14:textId="043764BA"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5CA72E4C" w14:textId="41AFD26E"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16241F0E" w14:textId="1A12ABE9"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w:t>
            </w:r>
          </w:p>
        </w:tc>
        <w:tc>
          <w:tcPr>
            <w:tcW w:w="1838" w:type="dxa"/>
            <w:hideMark/>
          </w:tcPr>
          <w:p w14:paraId="4E7CC01F" w14:textId="319E049F"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Gành Hào </w:t>
            </w:r>
          </w:p>
        </w:tc>
        <w:tc>
          <w:tcPr>
            <w:tcW w:w="1559" w:type="dxa"/>
            <w:hideMark/>
          </w:tcPr>
          <w:p w14:paraId="22E35249"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105037' E </w:t>
            </w:r>
          </w:p>
        </w:tc>
        <w:tc>
          <w:tcPr>
            <w:tcW w:w="1701" w:type="dxa"/>
            <w:hideMark/>
          </w:tcPr>
          <w:p w14:paraId="05D87903"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09001' N </w:t>
            </w:r>
          </w:p>
        </w:tc>
        <w:tc>
          <w:tcPr>
            <w:tcW w:w="1985" w:type="dxa"/>
          </w:tcPr>
          <w:p w14:paraId="1128AFFD" w14:textId="5C1FDC1B"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4C8B7953" w14:textId="032B2E68"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4C3C2FE2" w14:textId="5959C8E2"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w:t>
            </w:r>
          </w:p>
        </w:tc>
        <w:tc>
          <w:tcPr>
            <w:tcW w:w="1838" w:type="dxa"/>
            <w:hideMark/>
          </w:tcPr>
          <w:p w14:paraId="14A7FB05" w14:textId="78ED8CB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Kiên Bình </w:t>
            </w:r>
          </w:p>
        </w:tc>
        <w:tc>
          <w:tcPr>
            <w:tcW w:w="1559" w:type="dxa"/>
            <w:hideMark/>
          </w:tcPr>
          <w:p w14:paraId="0B55A76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105039' E </w:t>
            </w:r>
          </w:p>
        </w:tc>
        <w:tc>
          <w:tcPr>
            <w:tcW w:w="1701" w:type="dxa"/>
            <w:hideMark/>
          </w:tcPr>
          <w:p w14:paraId="7003601F"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10025' N </w:t>
            </w:r>
          </w:p>
        </w:tc>
        <w:tc>
          <w:tcPr>
            <w:tcW w:w="1985" w:type="dxa"/>
          </w:tcPr>
          <w:p w14:paraId="2A9FF7C4" w14:textId="4D4BDBEA"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24D32C47" w14:textId="5FC1EBE8"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6233976E" w14:textId="647C6BA1"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w:t>
            </w:r>
          </w:p>
        </w:tc>
        <w:tc>
          <w:tcPr>
            <w:tcW w:w="1838" w:type="dxa"/>
            <w:hideMark/>
          </w:tcPr>
          <w:p w14:paraId="1DBA4CEE" w14:textId="44B4ABE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Long Định </w:t>
            </w:r>
          </w:p>
        </w:tc>
        <w:tc>
          <w:tcPr>
            <w:tcW w:w="1559" w:type="dxa"/>
            <w:hideMark/>
          </w:tcPr>
          <w:p w14:paraId="0F260FE5"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106015' E </w:t>
            </w:r>
          </w:p>
        </w:tc>
        <w:tc>
          <w:tcPr>
            <w:tcW w:w="1701" w:type="dxa"/>
            <w:hideMark/>
          </w:tcPr>
          <w:p w14:paraId="423C77F8"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10024' N </w:t>
            </w:r>
          </w:p>
        </w:tc>
        <w:tc>
          <w:tcPr>
            <w:tcW w:w="1985" w:type="dxa"/>
          </w:tcPr>
          <w:p w14:paraId="2D841D1E" w14:textId="72406D42"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7A0B5DF0" w14:textId="6C582BC9"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3307C325" w14:textId="0B08550B"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w:t>
            </w:r>
          </w:p>
        </w:tc>
        <w:tc>
          <w:tcPr>
            <w:tcW w:w="1838" w:type="dxa"/>
            <w:hideMark/>
          </w:tcPr>
          <w:p w14:paraId="545668B3" w14:textId="068B8F5E"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Mỹ Hóa </w:t>
            </w:r>
          </w:p>
        </w:tc>
        <w:tc>
          <w:tcPr>
            <w:tcW w:w="1559" w:type="dxa"/>
            <w:hideMark/>
          </w:tcPr>
          <w:p w14:paraId="11FB6AC1"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106023' E </w:t>
            </w:r>
          </w:p>
        </w:tc>
        <w:tc>
          <w:tcPr>
            <w:tcW w:w="1701" w:type="dxa"/>
            <w:hideMark/>
          </w:tcPr>
          <w:p w14:paraId="753B2BC7"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10015' N </w:t>
            </w:r>
          </w:p>
        </w:tc>
        <w:tc>
          <w:tcPr>
            <w:tcW w:w="1985" w:type="dxa"/>
          </w:tcPr>
          <w:p w14:paraId="0D94A892" w14:textId="2CAC613B"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6899875E" w14:textId="6712C3E5"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0B32DE81" w14:textId="4D1BD704"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w:t>
            </w:r>
          </w:p>
        </w:tc>
        <w:tc>
          <w:tcPr>
            <w:tcW w:w="1838" w:type="dxa"/>
            <w:hideMark/>
          </w:tcPr>
          <w:p w14:paraId="211FA8B7" w14:textId="77802C5D"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Mỹ Thanh </w:t>
            </w:r>
          </w:p>
        </w:tc>
        <w:tc>
          <w:tcPr>
            <w:tcW w:w="1559" w:type="dxa"/>
            <w:hideMark/>
          </w:tcPr>
          <w:p w14:paraId="569836F1"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106010' E </w:t>
            </w:r>
          </w:p>
        </w:tc>
        <w:tc>
          <w:tcPr>
            <w:tcW w:w="1701" w:type="dxa"/>
            <w:hideMark/>
          </w:tcPr>
          <w:p w14:paraId="288099D0"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09025' N </w:t>
            </w:r>
          </w:p>
        </w:tc>
        <w:tc>
          <w:tcPr>
            <w:tcW w:w="1985" w:type="dxa"/>
          </w:tcPr>
          <w:p w14:paraId="55F208FF" w14:textId="6C1AEFC5"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67A51E10" w14:textId="54CEA89D"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522EA508" w14:textId="6EC64EE0"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12</w:t>
            </w:r>
          </w:p>
        </w:tc>
        <w:tc>
          <w:tcPr>
            <w:tcW w:w="1838" w:type="dxa"/>
            <w:hideMark/>
          </w:tcPr>
          <w:p w14:paraId="64EB13F0" w14:textId="50AE84EF"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Mỹ Tho </w:t>
            </w:r>
          </w:p>
        </w:tc>
        <w:tc>
          <w:tcPr>
            <w:tcW w:w="1559" w:type="dxa"/>
            <w:hideMark/>
          </w:tcPr>
          <w:p w14:paraId="2968C285"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106021' E </w:t>
            </w:r>
          </w:p>
        </w:tc>
        <w:tc>
          <w:tcPr>
            <w:tcW w:w="1701" w:type="dxa"/>
            <w:hideMark/>
          </w:tcPr>
          <w:p w14:paraId="32FB241C"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10021' N </w:t>
            </w:r>
          </w:p>
        </w:tc>
        <w:tc>
          <w:tcPr>
            <w:tcW w:w="1985" w:type="dxa"/>
          </w:tcPr>
          <w:p w14:paraId="17276C8C" w14:textId="606D4283"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4B8EC68E" w14:textId="261CA1EA"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47E1BFDA" w14:textId="739B7B73"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13</w:t>
            </w:r>
          </w:p>
        </w:tc>
        <w:tc>
          <w:tcPr>
            <w:tcW w:w="1838" w:type="dxa"/>
            <w:hideMark/>
          </w:tcPr>
          <w:p w14:paraId="447F2820" w14:textId="337FC628"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Năm Căn </w:t>
            </w:r>
          </w:p>
        </w:tc>
        <w:tc>
          <w:tcPr>
            <w:tcW w:w="1559" w:type="dxa"/>
            <w:hideMark/>
          </w:tcPr>
          <w:p w14:paraId="5D332512"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105002' E </w:t>
            </w:r>
          </w:p>
        </w:tc>
        <w:tc>
          <w:tcPr>
            <w:tcW w:w="1701" w:type="dxa"/>
            <w:hideMark/>
          </w:tcPr>
          <w:p w14:paraId="0E220E6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08057' N </w:t>
            </w:r>
          </w:p>
        </w:tc>
        <w:tc>
          <w:tcPr>
            <w:tcW w:w="1985" w:type="dxa"/>
          </w:tcPr>
          <w:p w14:paraId="337C46A8" w14:textId="5A9D95CC"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748217B7" w14:textId="17890104"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492E4A27" w14:textId="441AA4CB"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14</w:t>
            </w:r>
          </w:p>
        </w:tc>
        <w:tc>
          <w:tcPr>
            <w:tcW w:w="1838" w:type="dxa"/>
            <w:hideMark/>
          </w:tcPr>
          <w:p w14:paraId="3F640037" w14:textId="75EE11D0"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Ông Đốc </w:t>
            </w:r>
          </w:p>
        </w:tc>
        <w:tc>
          <w:tcPr>
            <w:tcW w:w="1559" w:type="dxa"/>
            <w:hideMark/>
          </w:tcPr>
          <w:p w14:paraId="7A691485"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104054' E </w:t>
            </w:r>
          </w:p>
        </w:tc>
        <w:tc>
          <w:tcPr>
            <w:tcW w:w="1701" w:type="dxa"/>
            <w:hideMark/>
          </w:tcPr>
          <w:p w14:paraId="2C452AA7"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09008' N </w:t>
            </w:r>
          </w:p>
        </w:tc>
        <w:tc>
          <w:tcPr>
            <w:tcW w:w="1985" w:type="dxa"/>
          </w:tcPr>
          <w:p w14:paraId="7DF8B577" w14:textId="6A8896C3"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7DC87779" w14:textId="43DCBC7A"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52DD95C2" w14:textId="64DECF42"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15</w:t>
            </w:r>
          </w:p>
        </w:tc>
        <w:tc>
          <w:tcPr>
            <w:tcW w:w="1838" w:type="dxa"/>
            <w:hideMark/>
          </w:tcPr>
          <w:p w14:paraId="3DD4B986" w14:textId="4FD8FFE3"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Phụng Hiệp </w:t>
            </w:r>
          </w:p>
        </w:tc>
        <w:tc>
          <w:tcPr>
            <w:tcW w:w="1559" w:type="dxa"/>
            <w:hideMark/>
          </w:tcPr>
          <w:p w14:paraId="24DE0ED7"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105003' E </w:t>
            </w:r>
          </w:p>
        </w:tc>
        <w:tc>
          <w:tcPr>
            <w:tcW w:w="1701" w:type="dxa"/>
            <w:hideMark/>
          </w:tcPr>
          <w:p w14:paraId="75EC1AAE"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09045' N </w:t>
            </w:r>
          </w:p>
        </w:tc>
        <w:tc>
          <w:tcPr>
            <w:tcW w:w="1985" w:type="dxa"/>
          </w:tcPr>
          <w:p w14:paraId="06375AD5" w14:textId="150CA703"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71AD1FB2" w14:textId="28349617"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1876ED1E" w14:textId="7942856D"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16</w:t>
            </w:r>
          </w:p>
        </w:tc>
        <w:tc>
          <w:tcPr>
            <w:tcW w:w="1838" w:type="dxa"/>
            <w:hideMark/>
          </w:tcPr>
          <w:p w14:paraId="0E9C5D50" w14:textId="4131397B"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Phước Long </w:t>
            </w:r>
          </w:p>
        </w:tc>
        <w:tc>
          <w:tcPr>
            <w:tcW w:w="1559" w:type="dxa"/>
            <w:hideMark/>
          </w:tcPr>
          <w:p w14:paraId="1FB47F63"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105041' E </w:t>
            </w:r>
          </w:p>
        </w:tc>
        <w:tc>
          <w:tcPr>
            <w:tcW w:w="1701" w:type="dxa"/>
            <w:hideMark/>
          </w:tcPr>
          <w:p w14:paraId="6A87AAB7"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09019' N </w:t>
            </w:r>
          </w:p>
        </w:tc>
        <w:tc>
          <w:tcPr>
            <w:tcW w:w="1985" w:type="dxa"/>
          </w:tcPr>
          <w:p w14:paraId="046EB020" w14:textId="216FCE59"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60C4668D" w14:textId="7DC73803"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51A1F549" w14:textId="59C91038"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17</w:t>
            </w:r>
          </w:p>
        </w:tc>
        <w:tc>
          <w:tcPr>
            <w:tcW w:w="1838" w:type="dxa"/>
            <w:hideMark/>
          </w:tcPr>
          <w:p w14:paraId="19A5DB1D" w14:textId="31BA42D0"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Rạch Giá </w:t>
            </w:r>
          </w:p>
        </w:tc>
        <w:tc>
          <w:tcPr>
            <w:tcW w:w="1559" w:type="dxa"/>
            <w:hideMark/>
          </w:tcPr>
          <w:p w14:paraId="0AD3AD4C"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105005' E </w:t>
            </w:r>
          </w:p>
        </w:tc>
        <w:tc>
          <w:tcPr>
            <w:tcW w:w="1701" w:type="dxa"/>
            <w:hideMark/>
          </w:tcPr>
          <w:p w14:paraId="75ABF43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10001' N </w:t>
            </w:r>
          </w:p>
        </w:tc>
        <w:tc>
          <w:tcPr>
            <w:tcW w:w="1985" w:type="dxa"/>
          </w:tcPr>
          <w:p w14:paraId="5EBCBB1B" w14:textId="594BDEE8"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1978-present</w:t>
            </w:r>
          </w:p>
        </w:tc>
      </w:tr>
      <w:tr w:rsidR="00170536" w:rsidRPr="00EC4345" w14:paraId="6812116D" w14:textId="67638A28"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3CE6B00C" w14:textId="79F783DF"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18</w:t>
            </w:r>
          </w:p>
        </w:tc>
        <w:tc>
          <w:tcPr>
            <w:tcW w:w="1838" w:type="dxa"/>
            <w:hideMark/>
          </w:tcPr>
          <w:p w14:paraId="699F0C35" w14:textId="1686653E"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Tân An </w:t>
            </w:r>
          </w:p>
        </w:tc>
        <w:tc>
          <w:tcPr>
            <w:tcW w:w="1559" w:type="dxa"/>
            <w:hideMark/>
          </w:tcPr>
          <w:p w14:paraId="15A4370E"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106025' E </w:t>
            </w:r>
          </w:p>
        </w:tc>
        <w:tc>
          <w:tcPr>
            <w:tcW w:w="1701" w:type="dxa"/>
            <w:hideMark/>
          </w:tcPr>
          <w:p w14:paraId="57E0D9D8"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10034' N </w:t>
            </w:r>
          </w:p>
        </w:tc>
        <w:tc>
          <w:tcPr>
            <w:tcW w:w="1985" w:type="dxa"/>
          </w:tcPr>
          <w:p w14:paraId="70B80C6D" w14:textId="4EB35B6C"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1977-present</w:t>
            </w:r>
          </w:p>
        </w:tc>
      </w:tr>
      <w:tr w:rsidR="00170536" w:rsidRPr="00EC4345" w14:paraId="005A3A7E" w14:textId="3086B832"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65E0D4BC" w14:textId="18C741D7"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19</w:t>
            </w:r>
          </w:p>
        </w:tc>
        <w:tc>
          <w:tcPr>
            <w:tcW w:w="1838" w:type="dxa"/>
            <w:hideMark/>
          </w:tcPr>
          <w:p w14:paraId="18337A43" w14:textId="2A930984"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Trà Vinh </w:t>
            </w:r>
          </w:p>
        </w:tc>
        <w:tc>
          <w:tcPr>
            <w:tcW w:w="1559" w:type="dxa"/>
            <w:hideMark/>
          </w:tcPr>
          <w:p w14:paraId="09E612E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106021’ E </w:t>
            </w:r>
          </w:p>
        </w:tc>
        <w:tc>
          <w:tcPr>
            <w:tcW w:w="1701" w:type="dxa"/>
            <w:hideMark/>
          </w:tcPr>
          <w:p w14:paraId="5A6F714B"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09058’ N </w:t>
            </w:r>
          </w:p>
        </w:tc>
        <w:tc>
          <w:tcPr>
            <w:tcW w:w="1985" w:type="dxa"/>
          </w:tcPr>
          <w:p w14:paraId="3B551913" w14:textId="51C722B6"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0C341129" w14:textId="37F31593"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5341A780" w14:textId="3435A8C2"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20</w:t>
            </w:r>
          </w:p>
        </w:tc>
        <w:tc>
          <w:tcPr>
            <w:tcW w:w="1838" w:type="dxa"/>
            <w:hideMark/>
          </w:tcPr>
          <w:p w14:paraId="2082AAFF" w14:textId="2A59D4B3"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Tuyên Nhơn </w:t>
            </w:r>
          </w:p>
        </w:tc>
        <w:tc>
          <w:tcPr>
            <w:tcW w:w="1559" w:type="dxa"/>
            <w:hideMark/>
          </w:tcPr>
          <w:p w14:paraId="4FE6CD75"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105056' E </w:t>
            </w:r>
          </w:p>
        </w:tc>
        <w:tc>
          <w:tcPr>
            <w:tcW w:w="1701" w:type="dxa"/>
            <w:hideMark/>
          </w:tcPr>
          <w:p w14:paraId="6464DB0B"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10025' N </w:t>
            </w:r>
          </w:p>
        </w:tc>
        <w:tc>
          <w:tcPr>
            <w:tcW w:w="1985" w:type="dxa"/>
          </w:tcPr>
          <w:p w14:paraId="038F779B" w14:textId="5F8B9035"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2C0699ED" w14:textId="7280BA04"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2555DCD1" w14:textId="1413044D"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21</w:t>
            </w:r>
          </w:p>
        </w:tc>
        <w:tc>
          <w:tcPr>
            <w:tcW w:w="1838" w:type="dxa"/>
            <w:hideMark/>
          </w:tcPr>
          <w:p w14:paraId="44831568" w14:textId="5B59F69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Vàm Kênh </w:t>
            </w:r>
          </w:p>
        </w:tc>
        <w:tc>
          <w:tcPr>
            <w:tcW w:w="1559" w:type="dxa"/>
            <w:hideMark/>
          </w:tcPr>
          <w:p w14:paraId="73D90381"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106044' E </w:t>
            </w:r>
          </w:p>
        </w:tc>
        <w:tc>
          <w:tcPr>
            <w:tcW w:w="1701" w:type="dxa"/>
            <w:hideMark/>
          </w:tcPr>
          <w:p w14:paraId="67686C10"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10016' N </w:t>
            </w:r>
          </w:p>
        </w:tc>
        <w:tc>
          <w:tcPr>
            <w:tcW w:w="1985" w:type="dxa"/>
          </w:tcPr>
          <w:p w14:paraId="4F6D1EEB" w14:textId="08283745"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1393541D" w14:textId="467B7D4D"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31681B50" w14:textId="555DB4A1"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22</w:t>
            </w:r>
          </w:p>
        </w:tc>
        <w:tc>
          <w:tcPr>
            <w:tcW w:w="1838" w:type="dxa"/>
            <w:hideMark/>
          </w:tcPr>
          <w:p w14:paraId="144BD318" w14:textId="4A40C23B"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Vị Thanh </w:t>
            </w:r>
          </w:p>
        </w:tc>
        <w:tc>
          <w:tcPr>
            <w:tcW w:w="1559" w:type="dxa"/>
            <w:hideMark/>
          </w:tcPr>
          <w:p w14:paraId="3BEE09D3"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105027' E </w:t>
            </w:r>
          </w:p>
        </w:tc>
        <w:tc>
          <w:tcPr>
            <w:tcW w:w="1701" w:type="dxa"/>
            <w:hideMark/>
          </w:tcPr>
          <w:p w14:paraId="35FBAFC8"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09046' N </w:t>
            </w:r>
          </w:p>
        </w:tc>
        <w:tc>
          <w:tcPr>
            <w:tcW w:w="1985" w:type="dxa"/>
          </w:tcPr>
          <w:p w14:paraId="0A82D668" w14:textId="09DD08C5"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r w:rsidR="00170536" w:rsidRPr="00EC4345" w14:paraId="3F1D16C6" w14:textId="7055D59D" w:rsidTr="00170536">
        <w:trPr>
          <w:trHeight w:val="367"/>
          <w:jc w:val="center"/>
        </w:trPr>
        <w:tc>
          <w:tcPr>
            <w:cnfStyle w:val="001000000000" w:firstRow="0" w:lastRow="0" w:firstColumn="1" w:lastColumn="0" w:oddVBand="0" w:evenVBand="0" w:oddHBand="0" w:evenHBand="0" w:firstRowFirstColumn="0" w:firstRowLastColumn="0" w:lastRowFirstColumn="0" w:lastRowLastColumn="0"/>
            <w:tcW w:w="567" w:type="dxa"/>
          </w:tcPr>
          <w:p w14:paraId="77B5B240" w14:textId="75FDA3F8" w:rsidR="00170536" w:rsidRPr="00CB3C61" w:rsidRDefault="00170536" w:rsidP="0065532C">
            <w:pPr>
              <w:spacing w:before="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23</w:t>
            </w:r>
          </w:p>
        </w:tc>
        <w:tc>
          <w:tcPr>
            <w:tcW w:w="1838" w:type="dxa"/>
            <w:hideMark/>
          </w:tcPr>
          <w:p w14:paraId="160EA8D1" w14:textId="633808C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Xẻo Rô </w:t>
            </w:r>
          </w:p>
        </w:tc>
        <w:tc>
          <w:tcPr>
            <w:tcW w:w="1559" w:type="dxa"/>
            <w:hideMark/>
          </w:tcPr>
          <w:p w14:paraId="4B6F09F4"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105004' E </w:t>
            </w:r>
          </w:p>
        </w:tc>
        <w:tc>
          <w:tcPr>
            <w:tcW w:w="1701" w:type="dxa"/>
            <w:hideMark/>
          </w:tcPr>
          <w:p w14:paraId="7DDDC009" w14:textId="77777777"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09056' N </w:t>
            </w:r>
          </w:p>
        </w:tc>
        <w:tc>
          <w:tcPr>
            <w:tcW w:w="1985" w:type="dxa"/>
          </w:tcPr>
          <w:p w14:paraId="27F0E3BE" w14:textId="7FA6119A" w:rsidR="00170536" w:rsidRPr="00CB3C61" w:rsidRDefault="00170536" w:rsidP="0065532C">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hAnsiTheme="minorBidi"/>
                <w:color w:val="000000"/>
                <w:szCs w:val="21"/>
              </w:rPr>
              <w:t>1980-present</w:t>
            </w:r>
          </w:p>
        </w:tc>
      </w:tr>
    </w:tbl>
    <w:p w14:paraId="53BF102C" w14:textId="75185F7F" w:rsidR="0063485D" w:rsidRPr="00CB3C61" w:rsidRDefault="0063485D" w:rsidP="0063485D">
      <w:pPr>
        <w:rPr>
          <w:rFonts w:asciiTheme="minorBidi" w:hAnsiTheme="minorBidi"/>
          <w:szCs w:val="21"/>
        </w:rPr>
      </w:pPr>
      <w:r w:rsidRPr="00CB3C61">
        <w:rPr>
          <w:rFonts w:asciiTheme="minorBidi" w:hAnsiTheme="minorBidi"/>
          <w:szCs w:val="21"/>
          <w:u w:val="single"/>
        </w:rPr>
        <w:t xml:space="preserve">Salinity data </w:t>
      </w:r>
      <w:r w:rsidR="00996618" w:rsidRPr="00CB3C61">
        <w:rPr>
          <w:rFonts w:asciiTheme="minorBidi" w:hAnsiTheme="minorBidi"/>
          <w:szCs w:val="21"/>
          <w:u w:val="single"/>
        </w:rPr>
        <w:t>c</w:t>
      </w:r>
      <w:r w:rsidRPr="00CB3C61">
        <w:rPr>
          <w:rFonts w:asciiTheme="minorBidi" w:hAnsiTheme="minorBidi"/>
          <w:szCs w:val="21"/>
          <w:u w:val="single"/>
        </w:rPr>
        <w:t xml:space="preserve">ollection </w:t>
      </w:r>
      <w:r w:rsidR="00996618" w:rsidRPr="00CB3C61">
        <w:rPr>
          <w:rFonts w:asciiTheme="minorBidi" w:hAnsiTheme="minorBidi"/>
          <w:szCs w:val="21"/>
          <w:u w:val="single"/>
        </w:rPr>
        <w:t>m</w:t>
      </w:r>
      <w:r w:rsidRPr="00CB3C61">
        <w:rPr>
          <w:rFonts w:asciiTheme="minorBidi" w:hAnsiTheme="minorBidi"/>
          <w:szCs w:val="21"/>
          <w:u w:val="single"/>
        </w:rPr>
        <w:t>ethods</w:t>
      </w:r>
      <w:r w:rsidRPr="00CB3C61">
        <w:rPr>
          <w:rFonts w:asciiTheme="minorBidi" w:hAnsiTheme="minorBidi"/>
          <w:szCs w:val="21"/>
        </w:rPr>
        <w:t xml:space="preserve"> </w:t>
      </w:r>
      <w:r w:rsidR="00996618" w:rsidRPr="00CB3C61">
        <w:rPr>
          <w:rFonts w:asciiTheme="minorBidi" w:hAnsiTheme="minorBidi"/>
          <w:szCs w:val="21"/>
        </w:rPr>
        <w:t>utilized by the Hydromet service include:</w:t>
      </w:r>
    </w:p>
    <w:p w14:paraId="5C0C2126" w14:textId="0CEB9314" w:rsidR="00861C71" w:rsidRPr="00CB3C61" w:rsidRDefault="00861C71" w:rsidP="00B517F4">
      <w:pPr>
        <w:numPr>
          <w:ilvl w:val="0"/>
          <w:numId w:val="57"/>
        </w:numPr>
        <w:rPr>
          <w:rFonts w:asciiTheme="minorBidi" w:hAnsiTheme="minorBidi"/>
          <w:szCs w:val="21"/>
        </w:rPr>
      </w:pPr>
      <w:r w:rsidRPr="00CB3C61">
        <w:rPr>
          <w:rFonts w:asciiTheme="minorBidi" w:hAnsiTheme="minorBidi"/>
          <w:b/>
          <w:bCs/>
          <w:szCs w:val="21"/>
        </w:rPr>
        <w:t xml:space="preserve">In-situ </w:t>
      </w:r>
      <w:r w:rsidR="004E01C8" w:rsidRPr="00CB3C61">
        <w:rPr>
          <w:rFonts w:asciiTheme="minorBidi" w:hAnsiTheme="minorBidi"/>
          <w:b/>
          <w:bCs/>
          <w:szCs w:val="21"/>
        </w:rPr>
        <w:t>m</w:t>
      </w:r>
      <w:r w:rsidRPr="00CB3C61">
        <w:rPr>
          <w:rFonts w:asciiTheme="minorBidi" w:hAnsiTheme="minorBidi"/>
          <w:b/>
          <w:bCs/>
          <w:szCs w:val="21"/>
        </w:rPr>
        <w:t>onitoring</w:t>
      </w:r>
      <w:r w:rsidR="00996618" w:rsidRPr="00CB3C61">
        <w:rPr>
          <w:rFonts w:asciiTheme="minorBidi" w:hAnsiTheme="minorBidi"/>
          <w:b/>
          <w:bCs/>
          <w:szCs w:val="21"/>
        </w:rPr>
        <w:t xml:space="preserve"> stations:</w:t>
      </w:r>
    </w:p>
    <w:p w14:paraId="5860A018" w14:textId="77777777" w:rsidR="00861C71" w:rsidRPr="00CB3C61" w:rsidRDefault="00861C71" w:rsidP="00B517F4">
      <w:pPr>
        <w:numPr>
          <w:ilvl w:val="1"/>
          <w:numId w:val="57"/>
        </w:numPr>
        <w:spacing w:before="0"/>
        <w:rPr>
          <w:rFonts w:asciiTheme="minorBidi" w:hAnsiTheme="minorBidi"/>
          <w:szCs w:val="21"/>
        </w:rPr>
      </w:pPr>
      <w:r w:rsidRPr="00CB3C61">
        <w:rPr>
          <w:rFonts w:asciiTheme="minorBidi" w:hAnsiTheme="minorBidi"/>
          <w:szCs w:val="21"/>
        </w:rPr>
        <w:t>Permanent water quality stations operated by the Mekong River Commission and Vietnam Hydro-Meteorological Service.</w:t>
      </w:r>
    </w:p>
    <w:p w14:paraId="0DEAAB23" w14:textId="77777777" w:rsidR="00861C71" w:rsidRPr="00CB3C61" w:rsidRDefault="00861C71" w:rsidP="00B517F4">
      <w:pPr>
        <w:numPr>
          <w:ilvl w:val="1"/>
          <w:numId w:val="57"/>
        </w:numPr>
        <w:spacing w:before="0"/>
        <w:rPr>
          <w:rFonts w:asciiTheme="minorBidi" w:hAnsiTheme="minorBidi"/>
          <w:szCs w:val="21"/>
        </w:rPr>
      </w:pPr>
      <w:r w:rsidRPr="00CB3C61">
        <w:rPr>
          <w:rFonts w:asciiTheme="minorBidi" w:hAnsiTheme="minorBidi"/>
          <w:szCs w:val="21"/>
        </w:rPr>
        <w:t>Surface water samples taken mid-stream every 2 months or more frequently during dry seasons.</w:t>
      </w:r>
    </w:p>
    <w:p w14:paraId="7EB41F33" w14:textId="77777777" w:rsidR="00861C71" w:rsidRPr="00CB3C61" w:rsidRDefault="00861C71" w:rsidP="00B517F4">
      <w:pPr>
        <w:numPr>
          <w:ilvl w:val="1"/>
          <w:numId w:val="57"/>
        </w:numPr>
        <w:spacing w:before="0"/>
        <w:rPr>
          <w:rFonts w:asciiTheme="minorBidi" w:hAnsiTheme="minorBidi"/>
          <w:szCs w:val="21"/>
        </w:rPr>
      </w:pPr>
      <w:r w:rsidRPr="00CB3C61">
        <w:rPr>
          <w:rFonts w:asciiTheme="minorBidi" w:hAnsiTheme="minorBidi"/>
          <w:szCs w:val="21"/>
        </w:rPr>
        <w:t xml:space="preserve">Laboratory analysis for salinity expressed in Practical Salinity Units (PSU) or g/L. </w:t>
      </w:r>
    </w:p>
    <w:p w14:paraId="5F1DDE4A" w14:textId="7A2B6AE3" w:rsidR="00861C71" w:rsidRPr="00CB3C61" w:rsidRDefault="00861C71" w:rsidP="00B517F4">
      <w:pPr>
        <w:numPr>
          <w:ilvl w:val="0"/>
          <w:numId w:val="57"/>
        </w:numPr>
        <w:rPr>
          <w:rFonts w:asciiTheme="minorBidi" w:hAnsiTheme="minorBidi"/>
          <w:szCs w:val="21"/>
        </w:rPr>
      </w:pPr>
      <w:r w:rsidRPr="00CB3C61">
        <w:rPr>
          <w:rFonts w:asciiTheme="minorBidi" w:hAnsiTheme="minorBidi"/>
          <w:b/>
          <w:bCs/>
          <w:szCs w:val="21"/>
        </w:rPr>
        <w:t xml:space="preserve">Continuous </w:t>
      </w:r>
      <w:r w:rsidR="004E01C8" w:rsidRPr="00CB3C61">
        <w:rPr>
          <w:rFonts w:asciiTheme="minorBidi" w:hAnsiTheme="minorBidi"/>
          <w:b/>
          <w:bCs/>
          <w:szCs w:val="21"/>
        </w:rPr>
        <w:t>s</w:t>
      </w:r>
      <w:r w:rsidRPr="00CB3C61">
        <w:rPr>
          <w:rFonts w:asciiTheme="minorBidi" w:hAnsiTheme="minorBidi"/>
          <w:b/>
          <w:bCs/>
          <w:szCs w:val="21"/>
        </w:rPr>
        <w:t>ensor-</w:t>
      </w:r>
      <w:r w:rsidR="004E01C8" w:rsidRPr="00CB3C61">
        <w:rPr>
          <w:rFonts w:asciiTheme="minorBidi" w:hAnsiTheme="minorBidi"/>
          <w:b/>
          <w:bCs/>
          <w:szCs w:val="21"/>
        </w:rPr>
        <w:t>b</w:t>
      </w:r>
      <w:r w:rsidRPr="00CB3C61">
        <w:rPr>
          <w:rFonts w:asciiTheme="minorBidi" w:hAnsiTheme="minorBidi"/>
          <w:b/>
          <w:bCs/>
          <w:szCs w:val="21"/>
        </w:rPr>
        <w:t xml:space="preserve">ased </w:t>
      </w:r>
      <w:r w:rsidR="004E01C8" w:rsidRPr="00CB3C61">
        <w:rPr>
          <w:rFonts w:asciiTheme="minorBidi" w:hAnsiTheme="minorBidi"/>
          <w:b/>
          <w:bCs/>
          <w:szCs w:val="21"/>
        </w:rPr>
        <w:t>m</w:t>
      </w:r>
      <w:r w:rsidRPr="00CB3C61">
        <w:rPr>
          <w:rFonts w:asciiTheme="minorBidi" w:hAnsiTheme="minorBidi"/>
          <w:b/>
          <w:bCs/>
          <w:szCs w:val="21"/>
        </w:rPr>
        <w:t>onitoring</w:t>
      </w:r>
      <w:r w:rsidR="004E01C8" w:rsidRPr="00CB3C61">
        <w:rPr>
          <w:rFonts w:asciiTheme="minorBidi" w:hAnsiTheme="minorBidi"/>
          <w:b/>
          <w:bCs/>
          <w:szCs w:val="21"/>
        </w:rPr>
        <w:t>:</w:t>
      </w:r>
    </w:p>
    <w:p w14:paraId="17E592FA" w14:textId="77777777" w:rsidR="00861C71" w:rsidRPr="00CB3C61" w:rsidRDefault="00861C71" w:rsidP="00B517F4">
      <w:pPr>
        <w:numPr>
          <w:ilvl w:val="1"/>
          <w:numId w:val="57"/>
        </w:numPr>
        <w:spacing w:before="0"/>
        <w:rPr>
          <w:rFonts w:asciiTheme="minorBidi" w:hAnsiTheme="minorBidi"/>
          <w:szCs w:val="21"/>
        </w:rPr>
      </w:pPr>
      <w:r w:rsidRPr="00CB3C61">
        <w:rPr>
          <w:rFonts w:asciiTheme="minorBidi" w:hAnsiTheme="minorBidi"/>
          <w:szCs w:val="21"/>
        </w:rPr>
        <w:t>Automated stations record salinity, water level, and temperature at hourly intervals.</w:t>
      </w:r>
    </w:p>
    <w:p w14:paraId="5D444F58" w14:textId="77777777" w:rsidR="00861C71" w:rsidRPr="00CB3C61" w:rsidRDefault="00861C71" w:rsidP="00B517F4">
      <w:pPr>
        <w:numPr>
          <w:ilvl w:val="1"/>
          <w:numId w:val="57"/>
        </w:numPr>
        <w:spacing w:before="0"/>
        <w:rPr>
          <w:rFonts w:asciiTheme="minorBidi" w:hAnsiTheme="minorBidi"/>
          <w:szCs w:val="21"/>
        </w:rPr>
      </w:pPr>
      <w:r w:rsidRPr="00CB3C61">
        <w:rPr>
          <w:rFonts w:asciiTheme="minorBidi" w:hAnsiTheme="minorBidi"/>
          <w:szCs w:val="21"/>
        </w:rPr>
        <w:t xml:space="preserve">Data transmitted via telemetry to central servers for real-time monitoring and forecasting. </w:t>
      </w:r>
    </w:p>
    <w:p w14:paraId="20A4CA99" w14:textId="6CC1A122" w:rsidR="00861C71" w:rsidRPr="00CB3C61" w:rsidRDefault="00861C71" w:rsidP="004E01C8">
      <w:pPr>
        <w:rPr>
          <w:rFonts w:asciiTheme="minorBidi" w:hAnsiTheme="minorBidi"/>
          <w:szCs w:val="21"/>
        </w:rPr>
      </w:pPr>
      <w:r w:rsidRPr="00CB3C61">
        <w:rPr>
          <w:rFonts w:asciiTheme="minorBidi" w:hAnsiTheme="minorBidi"/>
          <w:szCs w:val="21"/>
          <w:u w:val="single"/>
        </w:rPr>
        <w:t xml:space="preserve">Equipment </w:t>
      </w:r>
      <w:r w:rsidR="004E01C8" w:rsidRPr="00CB3C61">
        <w:rPr>
          <w:rFonts w:asciiTheme="minorBidi" w:hAnsiTheme="minorBidi"/>
          <w:szCs w:val="21"/>
        </w:rPr>
        <w:t>u</w:t>
      </w:r>
      <w:r w:rsidRPr="00CB3C61">
        <w:rPr>
          <w:rFonts w:asciiTheme="minorBidi" w:hAnsiTheme="minorBidi"/>
          <w:szCs w:val="21"/>
        </w:rPr>
        <w:t>sed</w:t>
      </w:r>
      <w:r w:rsidR="004E01C8" w:rsidRPr="00CB3C61">
        <w:rPr>
          <w:rFonts w:asciiTheme="minorBidi" w:hAnsiTheme="minorBidi"/>
          <w:szCs w:val="21"/>
        </w:rPr>
        <w:t xml:space="preserve"> by Hydromet service include:</w:t>
      </w:r>
    </w:p>
    <w:p w14:paraId="502EB5FB" w14:textId="77777777" w:rsidR="00676D4A" w:rsidRPr="00CB3C61" w:rsidRDefault="00861C71" w:rsidP="00B517F4">
      <w:pPr>
        <w:numPr>
          <w:ilvl w:val="0"/>
          <w:numId w:val="57"/>
        </w:numPr>
        <w:rPr>
          <w:rFonts w:asciiTheme="minorBidi" w:hAnsiTheme="minorBidi"/>
          <w:b/>
          <w:bCs/>
          <w:szCs w:val="21"/>
        </w:rPr>
      </w:pPr>
      <w:r w:rsidRPr="00CB3C61">
        <w:rPr>
          <w:rFonts w:asciiTheme="minorBidi" w:hAnsiTheme="minorBidi"/>
          <w:b/>
          <w:bCs/>
          <w:szCs w:val="21"/>
        </w:rPr>
        <w:t xml:space="preserve">Portable </w:t>
      </w:r>
      <w:r w:rsidR="004E01C8" w:rsidRPr="00CB3C61">
        <w:rPr>
          <w:rFonts w:asciiTheme="minorBidi" w:hAnsiTheme="minorBidi"/>
          <w:b/>
          <w:bCs/>
          <w:szCs w:val="21"/>
        </w:rPr>
        <w:t>s</w:t>
      </w:r>
      <w:r w:rsidRPr="00CB3C61">
        <w:rPr>
          <w:rFonts w:asciiTheme="minorBidi" w:hAnsiTheme="minorBidi"/>
          <w:b/>
          <w:bCs/>
          <w:szCs w:val="21"/>
        </w:rPr>
        <w:t xml:space="preserve">alinity </w:t>
      </w:r>
      <w:r w:rsidR="004E01C8" w:rsidRPr="00CB3C61">
        <w:rPr>
          <w:rFonts w:asciiTheme="minorBidi" w:hAnsiTheme="minorBidi"/>
          <w:b/>
          <w:bCs/>
          <w:szCs w:val="21"/>
        </w:rPr>
        <w:t>m</w:t>
      </w:r>
      <w:r w:rsidRPr="00CB3C61">
        <w:rPr>
          <w:rFonts w:asciiTheme="minorBidi" w:hAnsiTheme="minorBidi"/>
          <w:b/>
          <w:bCs/>
          <w:szCs w:val="21"/>
        </w:rPr>
        <w:t>eters</w:t>
      </w:r>
      <w:r w:rsidR="004E01C8" w:rsidRPr="00CB3C61">
        <w:rPr>
          <w:rFonts w:asciiTheme="minorBidi" w:hAnsiTheme="minorBidi"/>
          <w:b/>
          <w:bCs/>
          <w:szCs w:val="21"/>
        </w:rPr>
        <w:t>:</w:t>
      </w:r>
      <w:r w:rsidR="00162EB4" w:rsidRPr="00CB3C61">
        <w:rPr>
          <w:rFonts w:asciiTheme="minorBidi" w:hAnsiTheme="minorBidi"/>
          <w:b/>
          <w:bCs/>
          <w:szCs w:val="21"/>
        </w:rPr>
        <w:t xml:space="preserve"> </w:t>
      </w:r>
      <w:r w:rsidRPr="00CB3C61">
        <w:rPr>
          <w:rFonts w:asciiTheme="minorBidi" w:hAnsiTheme="minorBidi"/>
          <w:szCs w:val="21"/>
        </w:rPr>
        <w:t xml:space="preserve">Handheld conductivity meters (e.g., YSI Pro30, Hanna Instruments) for spot </w:t>
      </w:r>
      <w:r w:rsidR="00780F45" w:rsidRPr="00CB3C61">
        <w:rPr>
          <w:rFonts w:asciiTheme="minorBidi" w:hAnsiTheme="minorBidi"/>
          <w:szCs w:val="21"/>
        </w:rPr>
        <w:t>measurements. These</w:t>
      </w:r>
      <w:r w:rsidR="00162EB4" w:rsidRPr="00CB3C61">
        <w:rPr>
          <w:rFonts w:asciiTheme="minorBidi" w:hAnsiTheme="minorBidi"/>
          <w:szCs w:val="21"/>
        </w:rPr>
        <w:t xml:space="preserve"> m</w:t>
      </w:r>
      <w:r w:rsidRPr="00CB3C61">
        <w:rPr>
          <w:rFonts w:asciiTheme="minorBidi" w:hAnsiTheme="minorBidi"/>
          <w:szCs w:val="21"/>
        </w:rPr>
        <w:t>easure electrical conductivity and convert to salinity (PSU or ppt).</w:t>
      </w:r>
    </w:p>
    <w:p w14:paraId="55709B8C" w14:textId="08E87863" w:rsidR="00861C71" w:rsidRPr="00CB3C61" w:rsidRDefault="00861C71" w:rsidP="00B517F4">
      <w:pPr>
        <w:numPr>
          <w:ilvl w:val="0"/>
          <w:numId w:val="57"/>
        </w:numPr>
        <w:rPr>
          <w:rFonts w:asciiTheme="minorBidi" w:hAnsiTheme="minorBidi"/>
          <w:b/>
          <w:bCs/>
        </w:rPr>
      </w:pPr>
      <w:r w:rsidRPr="0189706C">
        <w:rPr>
          <w:rFonts w:asciiTheme="minorBidi" w:hAnsiTheme="minorBidi"/>
          <w:b/>
          <w:bCs/>
        </w:rPr>
        <w:t>Multi-</w:t>
      </w:r>
      <w:r w:rsidR="00780F45" w:rsidRPr="0189706C">
        <w:rPr>
          <w:rFonts w:asciiTheme="minorBidi" w:hAnsiTheme="minorBidi"/>
          <w:b/>
          <w:bCs/>
        </w:rPr>
        <w:t>p</w:t>
      </w:r>
      <w:r w:rsidRPr="0189706C">
        <w:rPr>
          <w:rFonts w:asciiTheme="minorBidi" w:hAnsiTheme="minorBidi"/>
          <w:b/>
          <w:bCs/>
        </w:rPr>
        <w:t xml:space="preserve">arameter </w:t>
      </w:r>
      <w:r w:rsidR="00780F45" w:rsidRPr="0189706C">
        <w:rPr>
          <w:rFonts w:asciiTheme="minorBidi" w:hAnsiTheme="minorBidi"/>
          <w:b/>
          <w:bCs/>
        </w:rPr>
        <w:t>w</w:t>
      </w:r>
      <w:r w:rsidRPr="0189706C">
        <w:rPr>
          <w:rFonts w:asciiTheme="minorBidi" w:hAnsiTheme="minorBidi"/>
          <w:b/>
          <w:bCs/>
        </w:rPr>
        <w:t xml:space="preserve">ater </w:t>
      </w:r>
      <w:r w:rsidR="00780F45" w:rsidRPr="0189706C">
        <w:rPr>
          <w:rFonts w:asciiTheme="minorBidi" w:hAnsiTheme="minorBidi"/>
          <w:b/>
          <w:bCs/>
        </w:rPr>
        <w:t>q</w:t>
      </w:r>
      <w:r w:rsidRPr="0189706C">
        <w:rPr>
          <w:rFonts w:asciiTheme="minorBidi" w:hAnsiTheme="minorBidi"/>
          <w:b/>
          <w:bCs/>
        </w:rPr>
        <w:t xml:space="preserve">uality </w:t>
      </w:r>
      <w:r w:rsidR="00780F45" w:rsidRPr="0189706C">
        <w:rPr>
          <w:rFonts w:asciiTheme="minorBidi" w:hAnsiTheme="minorBidi"/>
          <w:b/>
          <w:bCs/>
        </w:rPr>
        <w:t>s</w:t>
      </w:r>
      <w:r w:rsidRPr="0189706C">
        <w:rPr>
          <w:rFonts w:asciiTheme="minorBidi" w:hAnsiTheme="minorBidi"/>
          <w:b/>
          <w:bCs/>
        </w:rPr>
        <w:t>ensors</w:t>
      </w:r>
      <w:r w:rsidR="00780F45" w:rsidRPr="0189706C">
        <w:rPr>
          <w:rFonts w:asciiTheme="minorBidi" w:hAnsiTheme="minorBidi"/>
          <w:b/>
          <w:bCs/>
        </w:rPr>
        <w:t xml:space="preserve">: </w:t>
      </w:r>
      <w:r w:rsidRPr="0189706C">
        <w:rPr>
          <w:rFonts w:asciiTheme="minorBidi" w:hAnsiTheme="minorBidi"/>
        </w:rPr>
        <w:t>Installed at fixed stations</w:t>
      </w:r>
      <w:r w:rsidR="00CE447B" w:rsidRPr="0189706C">
        <w:rPr>
          <w:rFonts w:asciiTheme="minorBidi" w:hAnsiTheme="minorBidi"/>
        </w:rPr>
        <w:t xml:space="preserve"> and</w:t>
      </w:r>
      <w:r w:rsidRPr="0189706C">
        <w:rPr>
          <w:rFonts w:asciiTheme="minorBidi" w:hAnsiTheme="minorBidi"/>
        </w:rPr>
        <w:t xml:space="preserve"> measure salinity, temperature, pH, and dissolved oxygen.</w:t>
      </w:r>
      <w:r w:rsidR="00CE447B" w:rsidRPr="0189706C">
        <w:rPr>
          <w:rFonts w:asciiTheme="minorBidi" w:hAnsiTheme="minorBidi"/>
        </w:rPr>
        <w:t xml:space="preserve"> These are e</w:t>
      </w:r>
      <w:r w:rsidRPr="0189706C">
        <w:rPr>
          <w:rFonts w:asciiTheme="minorBidi" w:hAnsiTheme="minorBidi"/>
        </w:rPr>
        <w:t>quipped with data loggers and telemetry systems for real-time transmission.</w:t>
      </w:r>
    </w:p>
    <w:p w14:paraId="271F63CB" w14:textId="312ADDB9" w:rsidR="0189706C" w:rsidRDefault="00231E9F" w:rsidP="6ADDD417">
      <w:pPr>
        <w:rPr>
          <w:rFonts w:asciiTheme="minorBidi" w:hAnsiTheme="minorBidi"/>
        </w:rPr>
      </w:pPr>
      <w:r w:rsidRPr="6ADDD417">
        <w:rPr>
          <w:rFonts w:asciiTheme="minorBidi" w:hAnsiTheme="minorBidi"/>
        </w:rPr>
        <w:t xml:space="preserve">Most of the data measured and collected will be shared with </w:t>
      </w:r>
      <w:r w:rsidR="59B8F8F1" w:rsidRPr="6ADDD417">
        <w:rPr>
          <w:rFonts w:asciiTheme="minorBidi" w:hAnsiTheme="minorBidi"/>
        </w:rPr>
        <w:t>Mekong Delta Regional Data Center (MDRDC).</w:t>
      </w:r>
    </w:p>
    <w:p w14:paraId="1DF4D9E1" w14:textId="77777777" w:rsidR="005924C5" w:rsidRDefault="005924C5" w:rsidP="6ADDD417">
      <w:pPr>
        <w:rPr>
          <w:rFonts w:asciiTheme="minorBidi" w:hAnsiTheme="minorBidi"/>
        </w:rPr>
      </w:pPr>
    </w:p>
    <w:p w14:paraId="1E7EBE6D" w14:textId="020D90A5" w:rsidR="005924C5" w:rsidRPr="008A0CB0" w:rsidRDefault="008A0CB0" w:rsidP="008A0CB0">
      <w:pPr>
        <w:pStyle w:val="Heading2"/>
      </w:pPr>
      <w:bookmarkStart w:id="44" w:name="_Toc234919958"/>
      <w:r w:rsidRPr="008A0CB0">
        <w:lastRenderedPageBreak/>
        <w:t>Salinity monitoring by Southern Regional Hydrometeorological Center (SRHMC)</w:t>
      </w:r>
      <w:bookmarkEnd w:id="44"/>
    </w:p>
    <w:p w14:paraId="6A8525B9" w14:textId="77777777" w:rsidR="008A0CB0" w:rsidRPr="00823A38" w:rsidRDefault="008A0CB0" w:rsidP="008A0CB0">
      <w:pPr>
        <w:rPr>
          <w:rFonts w:asciiTheme="minorBidi" w:hAnsiTheme="minorBidi"/>
        </w:rPr>
      </w:pPr>
      <w:r w:rsidRPr="00823A38">
        <w:rPr>
          <w:rFonts w:asciiTheme="minorBidi" w:hAnsiTheme="minorBidi"/>
        </w:rPr>
        <w:t xml:space="preserve">SRHMC manages a </w:t>
      </w:r>
      <w:r w:rsidRPr="00017982">
        <w:rPr>
          <w:rFonts w:asciiTheme="minorBidi" w:hAnsiTheme="minorBidi"/>
          <w:u w:val="single"/>
        </w:rPr>
        <w:t>real-time hydro-meteorological monitoring network</w:t>
      </w:r>
      <w:r w:rsidRPr="00823A38">
        <w:rPr>
          <w:rFonts w:asciiTheme="minorBidi" w:hAnsiTheme="minorBidi"/>
        </w:rPr>
        <w:t xml:space="preserve"> consisting of: </w:t>
      </w:r>
    </w:p>
    <w:p w14:paraId="110517D5" w14:textId="77777777" w:rsidR="008A0CB0" w:rsidRPr="00823A38" w:rsidRDefault="008A0CB0" w:rsidP="008A0CB0">
      <w:pPr>
        <w:pStyle w:val="ListParagraph"/>
        <w:numPr>
          <w:ilvl w:val="0"/>
          <w:numId w:val="15"/>
        </w:numPr>
        <w:rPr>
          <w:rFonts w:asciiTheme="minorBidi" w:hAnsiTheme="minorBidi"/>
        </w:rPr>
      </w:pPr>
      <w:r w:rsidRPr="00823A38">
        <w:rPr>
          <w:rFonts w:asciiTheme="minorBidi" w:hAnsiTheme="minorBidi"/>
        </w:rPr>
        <w:t>101 automatic stations across the Mekong Delta.</w:t>
      </w:r>
    </w:p>
    <w:p w14:paraId="0B6FEFE5" w14:textId="77777777" w:rsidR="008A0CB0" w:rsidRPr="00823A38" w:rsidRDefault="008A0CB0" w:rsidP="008A0CB0">
      <w:pPr>
        <w:pStyle w:val="ListParagraph"/>
        <w:numPr>
          <w:ilvl w:val="0"/>
          <w:numId w:val="15"/>
        </w:numPr>
        <w:rPr>
          <w:rFonts w:asciiTheme="minorBidi" w:hAnsiTheme="minorBidi"/>
        </w:rPr>
      </w:pPr>
      <w:r w:rsidRPr="00823A38">
        <w:rPr>
          <w:rFonts w:asciiTheme="minorBidi" w:hAnsiTheme="minorBidi"/>
        </w:rPr>
        <w:t>13 provincial control centers.</w:t>
      </w:r>
    </w:p>
    <w:p w14:paraId="6052C96E" w14:textId="77777777" w:rsidR="008A0CB0" w:rsidRPr="00823A38" w:rsidRDefault="008A0CB0" w:rsidP="008A0CB0">
      <w:pPr>
        <w:pStyle w:val="ListParagraph"/>
        <w:numPr>
          <w:ilvl w:val="0"/>
          <w:numId w:val="15"/>
        </w:numPr>
        <w:rPr>
          <w:rFonts w:asciiTheme="minorBidi" w:hAnsiTheme="minorBidi"/>
        </w:rPr>
      </w:pPr>
      <w:r w:rsidRPr="00823A38">
        <w:rPr>
          <w:rFonts w:asciiTheme="minorBidi" w:hAnsiTheme="minorBidi"/>
        </w:rPr>
        <w:t>1 regional data center in Ho Chi Minh City.</w:t>
      </w:r>
    </w:p>
    <w:p w14:paraId="6306655D" w14:textId="251C260C" w:rsidR="008A0CB0" w:rsidRPr="00823A38" w:rsidRDefault="008A0CB0" w:rsidP="008A0CB0">
      <w:r w:rsidRPr="00823A38">
        <w:rPr>
          <w:rFonts w:asciiTheme="minorBidi" w:hAnsiTheme="minorBidi"/>
        </w:rPr>
        <w:t xml:space="preserve">These stations </w:t>
      </w:r>
      <w:r w:rsidRPr="00B17587">
        <w:rPr>
          <w:rFonts w:asciiTheme="minorBidi" w:hAnsiTheme="minorBidi"/>
          <w:u w:val="single"/>
        </w:rPr>
        <w:t>measure</w:t>
      </w:r>
      <w:r w:rsidR="00017982" w:rsidRPr="00B17587">
        <w:rPr>
          <w:rFonts w:asciiTheme="minorBidi" w:hAnsiTheme="minorBidi"/>
          <w:u w:val="single"/>
        </w:rPr>
        <w:t xml:space="preserve"> following parameters</w:t>
      </w:r>
      <w:r w:rsidRPr="00823A38">
        <w:rPr>
          <w:rFonts w:asciiTheme="minorBidi" w:hAnsiTheme="minorBidi"/>
        </w:rPr>
        <w:t xml:space="preserve">: </w:t>
      </w:r>
    </w:p>
    <w:p w14:paraId="076B89EA" w14:textId="77777777" w:rsidR="008A0CB0" w:rsidRPr="00823A38" w:rsidRDefault="008A0CB0" w:rsidP="008A0CB0">
      <w:pPr>
        <w:pStyle w:val="ListParagraph"/>
        <w:numPr>
          <w:ilvl w:val="0"/>
          <w:numId w:val="14"/>
        </w:numPr>
        <w:rPr>
          <w:rFonts w:asciiTheme="minorBidi" w:hAnsiTheme="minorBidi"/>
        </w:rPr>
      </w:pPr>
      <w:r w:rsidRPr="00823A38">
        <w:rPr>
          <w:rFonts w:asciiTheme="minorBidi" w:hAnsiTheme="minorBidi"/>
        </w:rPr>
        <w:t>Water level</w:t>
      </w:r>
    </w:p>
    <w:p w14:paraId="4396836A" w14:textId="77777777" w:rsidR="008A0CB0" w:rsidRPr="00823A38" w:rsidRDefault="008A0CB0" w:rsidP="008A0CB0">
      <w:pPr>
        <w:pStyle w:val="ListParagraph"/>
        <w:numPr>
          <w:ilvl w:val="0"/>
          <w:numId w:val="14"/>
        </w:numPr>
        <w:rPr>
          <w:rFonts w:asciiTheme="minorBidi" w:hAnsiTheme="minorBidi"/>
        </w:rPr>
      </w:pPr>
      <w:r w:rsidRPr="00823A38">
        <w:rPr>
          <w:rFonts w:asciiTheme="minorBidi" w:hAnsiTheme="minorBidi"/>
        </w:rPr>
        <w:t>Rainfall</w:t>
      </w:r>
    </w:p>
    <w:p w14:paraId="003C5633" w14:textId="77777777" w:rsidR="008A0CB0" w:rsidRPr="00823A38" w:rsidRDefault="008A0CB0" w:rsidP="008A0CB0">
      <w:pPr>
        <w:pStyle w:val="ListParagraph"/>
        <w:numPr>
          <w:ilvl w:val="0"/>
          <w:numId w:val="14"/>
        </w:numPr>
        <w:rPr>
          <w:rFonts w:asciiTheme="minorBidi" w:hAnsiTheme="minorBidi"/>
        </w:rPr>
      </w:pPr>
      <w:r w:rsidRPr="00823A38">
        <w:rPr>
          <w:rFonts w:asciiTheme="minorBidi" w:hAnsiTheme="minorBidi"/>
        </w:rPr>
        <w:t>Meteorological parameters</w:t>
      </w:r>
    </w:p>
    <w:p w14:paraId="25C38A17" w14:textId="77777777" w:rsidR="008A0CB0" w:rsidRPr="00823A38" w:rsidRDefault="008A0CB0" w:rsidP="008A0CB0">
      <w:pPr>
        <w:pStyle w:val="ListParagraph"/>
        <w:numPr>
          <w:ilvl w:val="0"/>
          <w:numId w:val="14"/>
        </w:numPr>
        <w:rPr>
          <w:rFonts w:asciiTheme="minorBidi" w:hAnsiTheme="minorBidi"/>
        </w:rPr>
      </w:pPr>
      <w:r w:rsidRPr="00823A38">
        <w:rPr>
          <w:rFonts w:asciiTheme="minorBidi" w:hAnsiTheme="minorBidi"/>
        </w:rPr>
        <w:t>Salinity levels in estuarine and coastal zones</w:t>
      </w:r>
    </w:p>
    <w:p w14:paraId="59956A99" w14:textId="4FDC5C5D" w:rsidR="008A0CB0" w:rsidRPr="00823A38" w:rsidRDefault="008A0CB0" w:rsidP="008A0CB0">
      <w:pPr>
        <w:rPr>
          <w:rFonts w:asciiTheme="minorBidi" w:hAnsiTheme="minorBidi"/>
        </w:rPr>
      </w:pPr>
      <w:r w:rsidRPr="00823A38">
        <w:rPr>
          <w:rFonts w:asciiTheme="minorBidi" w:hAnsiTheme="minorBidi"/>
        </w:rPr>
        <w:t>SRHMC</w:t>
      </w:r>
      <w:r w:rsidR="00017982">
        <w:rPr>
          <w:rFonts w:asciiTheme="minorBidi" w:hAnsiTheme="minorBidi"/>
        </w:rPr>
        <w:t xml:space="preserve"> also</w:t>
      </w:r>
      <w:r w:rsidRPr="00823A38">
        <w:rPr>
          <w:rFonts w:asciiTheme="minorBidi" w:hAnsiTheme="minorBidi"/>
        </w:rPr>
        <w:t xml:space="preserve"> provides </w:t>
      </w:r>
      <w:r w:rsidRPr="00B17587">
        <w:rPr>
          <w:rFonts w:asciiTheme="minorBidi" w:hAnsiTheme="minorBidi"/>
          <w:u w:val="single"/>
        </w:rPr>
        <w:t xml:space="preserve">daily, monthly, seasonal, and annual forecasts </w:t>
      </w:r>
      <w:r w:rsidRPr="00823A38">
        <w:rPr>
          <w:rFonts w:asciiTheme="minorBidi" w:hAnsiTheme="minorBidi"/>
        </w:rPr>
        <w:t>for</w:t>
      </w:r>
      <w:r w:rsidR="00017982">
        <w:rPr>
          <w:rFonts w:asciiTheme="minorBidi" w:hAnsiTheme="minorBidi"/>
        </w:rPr>
        <w:t xml:space="preserve"> following </w:t>
      </w:r>
      <w:r w:rsidR="00B17587">
        <w:rPr>
          <w:rFonts w:asciiTheme="minorBidi" w:hAnsiTheme="minorBidi"/>
        </w:rPr>
        <w:t>hazards</w:t>
      </w:r>
      <w:r w:rsidRPr="00823A38">
        <w:rPr>
          <w:rFonts w:asciiTheme="minorBidi" w:hAnsiTheme="minorBidi"/>
        </w:rPr>
        <w:t xml:space="preserve">: </w:t>
      </w:r>
    </w:p>
    <w:p w14:paraId="54275A6E" w14:textId="77777777" w:rsidR="008A0CB0" w:rsidRPr="00823A38" w:rsidRDefault="008A0CB0" w:rsidP="008A0CB0">
      <w:pPr>
        <w:pStyle w:val="ListParagraph"/>
        <w:numPr>
          <w:ilvl w:val="0"/>
          <w:numId w:val="13"/>
        </w:numPr>
        <w:rPr>
          <w:rFonts w:asciiTheme="minorBidi" w:hAnsiTheme="minorBidi"/>
        </w:rPr>
      </w:pPr>
      <w:r w:rsidRPr="00823A38">
        <w:rPr>
          <w:rFonts w:asciiTheme="minorBidi" w:hAnsiTheme="minorBidi"/>
        </w:rPr>
        <w:t>Saltwater intrusion</w:t>
      </w:r>
    </w:p>
    <w:p w14:paraId="04C5088E" w14:textId="77777777" w:rsidR="008A0CB0" w:rsidRPr="00823A38" w:rsidRDefault="008A0CB0" w:rsidP="008A0CB0">
      <w:pPr>
        <w:pStyle w:val="ListParagraph"/>
        <w:numPr>
          <w:ilvl w:val="0"/>
          <w:numId w:val="13"/>
        </w:numPr>
        <w:rPr>
          <w:rFonts w:asciiTheme="minorBidi" w:hAnsiTheme="minorBidi"/>
        </w:rPr>
      </w:pPr>
      <w:r w:rsidRPr="00823A38">
        <w:rPr>
          <w:rFonts w:asciiTheme="minorBidi" w:hAnsiTheme="minorBidi"/>
        </w:rPr>
        <w:t>Drought</w:t>
      </w:r>
    </w:p>
    <w:p w14:paraId="15E5D3DB" w14:textId="77777777" w:rsidR="008A0CB0" w:rsidRPr="00823A38" w:rsidRDefault="008A0CB0" w:rsidP="008A0CB0">
      <w:pPr>
        <w:pStyle w:val="ListParagraph"/>
        <w:numPr>
          <w:ilvl w:val="0"/>
          <w:numId w:val="13"/>
        </w:numPr>
        <w:rPr>
          <w:rFonts w:asciiTheme="minorBidi" w:hAnsiTheme="minorBidi"/>
        </w:rPr>
      </w:pPr>
      <w:r w:rsidRPr="00823A38">
        <w:rPr>
          <w:rFonts w:asciiTheme="minorBidi" w:hAnsiTheme="minorBidi"/>
        </w:rPr>
        <w:t>Flooding</w:t>
      </w:r>
    </w:p>
    <w:p w14:paraId="2CFD28BD" w14:textId="77777777" w:rsidR="008A0CB0" w:rsidRPr="00823A38" w:rsidRDefault="008A0CB0" w:rsidP="008A0CB0">
      <w:pPr>
        <w:pStyle w:val="ListParagraph"/>
        <w:numPr>
          <w:ilvl w:val="0"/>
          <w:numId w:val="13"/>
        </w:numPr>
        <w:rPr>
          <w:rFonts w:asciiTheme="minorBidi" w:hAnsiTheme="minorBidi"/>
        </w:rPr>
      </w:pPr>
      <w:r w:rsidRPr="00823A38">
        <w:rPr>
          <w:rFonts w:asciiTheme="minorBidi" w:hAnsiTheme="minorBidi"/>
        </w:rPr>
        <w:t>Tidal surges</w:t>
      </w:r>
    </w:p>
    <w:p w14:paraId="0710ACA3" w14:textId="5B4121B4" w:rsidR="008A0CB0" w:rsidRPr="00823A38" w:rsidRDefault="008A0CB0" w:rsidP="008A0CB0">
      <w:r w:rsidRPr="00823A38">
        <w:rPr>
          <w:rFonts w:asciiTheme="minorBidi" w:hAnsiTheme="minorBidi"/>
        </w:rPr>
        <w:t xml:space="preserve">The forecasts are </w:t>
      </w:r>
      <w:r w:rsidRPr="00075F8A">
        <w:rPr>
          <w:rFonts w:asciiTheme="minorBidi" w:hAnsiTheme="minorBidi"/>
          <w:u w:val="single"/>
        </w:rPr>
        <w:t>shared with</w:t>
      </w:r>
      <w:r w:rsidR="00B17587" w:rsidRPr="00075F8A">
        <w:rPr>
          <w:rFonts w:asciiTheme="minorBidi" w:hAnsiTheme="minorBidi"/>
          <w:u w:val="single"/>
        </w:rPr>
        <w:t xml:space="preserve"> following stakeholders</w:t>
      </w:r>
      <w:r w:rsidR="00B17587">
        <w:rPr>
          <w:rFonts w:asciiTheme="minorBidi" w:hAnsiTheme="minorBidi"/>
        </w:rPr>
        <w:t xml:space="preserve"> to inform action and local decision-making</w:t>
      </w:r>
      <w:r w:rsidRPr="00823A38">
        <w:rPr>
          <w:rFonts w:asciiTheme="minorBidi" w:hAnsiTheme="minorBidi"/>
        </w:rPr>
        <w:t xml:space="preserve">: </w:t>
      </w:r>
    </w:p>
    <w:p w14:paraId="25BB91C1" w14:textId="77777777" w:rsidR="008A0CB0" w:rsidRPr="00823A38" w:rsidRDefault="008A0CB0" w:rsidP="008A0CB0">
      <w:pPr>
        <w:pStyle w:val="ListParagraph"/>
        <w:numPr>
          <w:ilvl w:val="0"/>
          <w:numId w:val="12"/>
        </w:numPr>
        <w:rPr>
          <w:rFonts w:asciiTheme="minorBidi" w:hAnsiTheme="minorBidi"/>
        </w:rPr>
      </w:pPr>
      <w:r w:rsidRPr="00823A38">
        <w:rPr>
          <w:rFonts w:asciiTheme="minorBidi" w:hAnsiTheme="minorBidi"/>
        </w:rPr>
        <w:t>Local governments</w:t>
      </w:r>
    </w:p>
    <w:p w14:paraId="27D356DB" w14:textId="77777777" w:rsidR="008A0CB0" w:rsidRPr="00823A38" w:rsidRDefault="008A0CB0" w:rsidP="008A0CB0">
      <w:pPr>
        <w:pStyle w:val="ListParagraph"/>
        <w:numPr>
          <w:ilvl w:val="0"/>
          <w:numId w:val="12"/>
        </w:numPr>
        <w:rPr>
          <w:rFonts w:asciiTheme="minorBidi" w:hAnsiTheme="minorBidi"/>
        </w:rPr>
      </w:pPr>
      <w:r w:rsidRPr="00823A38">
        <w:rPr>
          <w:rFonts w:asciiTheme="minorBidi" w:hAnsiTheme="minorBidi"/>
        </w:rPr>
        <w:t>Disaster prevention agencies</w:t>
      </w:r>
    </w:p>
    <w:p w14:paraId="71B7DCCF" w14:textId="77777777" w:rsidR="008A0CB0" w:rsidRPr="00823A38" w:rsidRDefault="008A0CB0" w:rsidP="008A0CB0">
      <w:pPr>
        <w:pStyle w:val="ListParagraph"/>
        <w:numPr>
          <w:ilvl w:val="0"/>
          <w:numId w:val="12"/>
        </w:numPr>
        <w:rPr>
          <w:rFonts w:asciiTheme="minorBidi" w:hAnsiTheme="minorBidi"/>
        </w:rPr>
      </w:pPr>
      <w:r w:rsidRPr="00823A38">
        <w:rPr>
          <w:rFonts w:asciiTheme="minorBidi" w:hAnsiTheme="minorBidi"/>
        </w:rPr>
        <w:t>Agricultural planners</w:t>
      </w:r>
    </w:p>
    <w:p w14:paraId="359ED574" w14:textId="77777777" w:rsidR="008A0CB0" w:rsidRPr="00823A38" w:rsidRDefault="008A0CB0" w:rsidP="008A0CB0">
      <w:pPr>
        <w:pStyle w:val="ListParagraph"/>
        <w:numPr>
          <w:ilvl w:val="0"/>
          <w:numId w:val="12"/>
        </w:numPr>
        <w:rPr>
          <w:rFonts w:asciiTheme="minorBidi" w:hAnsiTheme="minorBidi"/>
        </w:rPr>
      </w:pPr>
      <w:r w:rsidRPr="00823A38">
        <w:rPr>
          <w:rFonts w:asciiTheme="minorBidi" w:hAnsiTheme="minorBidi"/>
        </w:rPr>
        <w:t>Media outlets</w:t>
      </w:r>
    </w:p>
    <w:p w14:paraId="296F9E7B" w14:textId="40E6052C" w:rsidR="008A0CB0" w:rsidRPr="00823A38" w:rsidRDefault="00B17587" w:rsidP="008A0CB0">
      <w:pPr>
        <w:rPr>
          <w:rFonts w:asciiTheme="minorBidi" w:hAnsiTheme="minorBidi"/>
        </w:rPr>
      </w:pPr>
      <w:r>
        <w:rPr>
          <w:rFonts w:asciiTheme="minorBidi" w:hAnsiTheme="minorBidi"/>
        </w:rPr>
        <w:t xml:space="preserve">In addition, </w:t>
      </w:r>
      <w:r w:rsidR="008A0CB0" w:rsidRPr="00823A38">
        <w:rPr>
          <w:rFonts w:asciiTheme="minorBidi" w:hAnsiTheme="minorBidi"/>
        </w:rPr>
        <w:t xml:space="preserve">SRHMC provides </w:t>
      </w:r>
      <w:r w:rsidR="008A0CB0" w:rsidRPr="00075F8A">
        <w:rPr>
          <w:rFonts w:asciiTheme="minorBidi" w:hAnsiTheme="minorBidi"/>
          <w:u w:val="single"/>
        </w:rPr>
        <w:t>agricultural weather forecasts</w:t>
      </w:r>
      <w:r w:rsidR="008A0CB0" w:rsidRPr="00823A38">
        <w:rPr>
          <w:rFonts w:asciiTheme="minorBidi" w:hAnsiTheme="minorBidi"/>
        </w:rPr>
        <w:t xml:space="preserve"> tailored to</w:t>
      </w:r>
      <w:r w:rsidR="00075F8A">
        <w:rPr>
          <w:rFonts w:asciiTheme="minorBidi" w:hAnsiTheme="minorBidi"/>
        </w:rPr>
        <w:t xml:space="preserve"> inform following aspects of agricultural activities</w:t>
      </w:r>
      <w:r w:rsidR="008A0CB0" w:rsidRPr="00823A38">
        <w:rPr>
          <w:rFonts w:asciiTheme="minorBidi" w:hAnsiTheme="minorBidi"/>
        </w:rPr>
        <w:t xml:space="preserve">: </w:t>
      </w:r>
    </w:p>
    <w:p w14:paraId="3A1F9845" w14:textId="77777777" w:rsidR="008A0CB0" w:rsidRPr="00823A38" w:rsidRDefault="008A0CB0" w:rsidP="008A0CB0">
      <w:pPr>
        <w:pStyle w:val="ListParagraph"/>
        <w:numPr>
          <w:ilvl w:val="0"/>
          <w:numId w:val="11"/>
        </w:numPr>
        <w:rPr>
          <w:rFonts w:asciiTheme="minorBidi" w:hAnsiTheme="minorBidi"/>
        </w:rPr>
      </w:pPr>
      <w:r w:rsidRPr="00823A38">
        <w:rPr>
          <w:rFonts w:asciiTheme="minorBidi" w:hAnsiTheme="minorBidi"/>
        </w:rPr>
        <w:t>Crop sowing and harvesting schedules</w:t>
      </w:r>
    </w:p>
    <w:p w14:paraId="692162C2" w14:textId="77777777" w:rsidR="008A0CB0" w:rsidRPr="00823A38" w:rsidRDefault="008A0CB0" w:rsidP="008A0CB0">
      <w:pPr>
        <w:pStyle w:val="ListParagraph"/>
        <w:numPr>
          <w:ilvl w:val="0"/>
          <w:numId w:val="11"/>
        </w:numPr>
        <w:rPr>
          <w:rFonts w:asciiTheme="minorBidi" w:hAnsiTheme="minorBidi"/>
        </w:rPr>
      </w:pPr>
      <w:r w:rsidRPr="00823A38">
        <w:rPr>
          <w:rFonts w:asciiTheme="minorBidi" w:hAnsiTheme="minorBidi"/>
        </w:rPr>
        <w:t>Irrigation planning</w:t>
      </w:r>
    </w:p>
    <w:p w14:paraId="40D6A88F" w14:textId="5062C67C" w:rsidR="008A0CB0" w:rsidRPr="00823A38" w:rsidRDefault="008A0CB0" w:rsidP="008A0CB0">
      <w:pPr>
        <w:pStyle w:val="ListParagraph"/>
        <w:numPr>
          <w:ilvl w:val="0"/>
          <w:numId w:val="11"/>
        </w:numPr>
        <w:rPr>
          <w:rFonts w:asciiTheme="minorBidi" w:hAnsiTheme="minorBidi"/>
        </w:rPr>
      </w:pPr>
      <w:r w:rsidRPr="00823A38">
        <w:rPr>
          <w:rFonts w:asciiTheme="minorBidi" w:hAnsiTheme="minorBidi"/>
        </w:rPr>
        <w:t>Salinity risk zones</w:t>
      </w:r>
      <w:r w:rsidR="00017982">
        <w:rPr>
          <w:rFonts w:asciiTheme="minorBidi" w:hAnsiTheme="minorBidi"/>
        </w:rPr>
        <w:t>.</w:t>
      </w:r>
    </w:p>
    <w:p w14:paraId="1DDE5FF7" w14:textId="3C10393D" w:rsidR="00F4390A" w:rsidRPr="00EC4345" w:rsidRDefault="00E53AE6" w:rsidP="00B32A6E">
      <w:pPr>
        <w:pStyle w:val="Heading2"/>
      </w:pPr>
      <w:bookmarkStart w:id="45" w:name="_Toc234919959"/>
      <w:r>
        <w:t>Salinity monitoring</w:t>
      </w:r>
      <w:r w:rsidR="00F45AA3">
        <w:t xml:space="preserve"> </w:t>
      </w:r>
      <w:r>
        <w:t xml:space="preserve">by </w:t>
      </w:r>
      <w:r w:rsidR="00F4390A" w:rsidRPr="00EC4345">
        <w:t xml:space="preserve">Southern </w:t>
      </w:r>
      <w:r>
        <w:t>I</w:t>
      </w:r>
      <w:r w:rsidR="00F4390A" w:rsidRPr="00EC4345">
        <w:t xml:space="preserve">nstitute for </w:t>
      </w:r>
      <w:r w:rsidR="00F45AA3">
        <w:t>W</w:t>
      </w:r>
      <w:r w:rsidR="00F4390A" w:rsidRPr="00EC4345">
        <w:t xml:space="preserve">ater </w:t>
      </w:r>
      <w:r w:rsidR="00F45AA3">
        <w:t>R</w:t>
      </w:r>
      <w:r w:rsidR="00F4390A" w:rsidRPr="00EC4345">
        <w:t xml:space="preserve">esources </w:t>
      </w:r>
      <w:r w:rsidR="00F45AA3">
        <w:t>R</w:t>
      </w:r>
      <w:r w:rsidR="00F4390A" w:rsidRPr="00EC4345">
        <w:t>esearch</w:t>
      </w:r>
      <w:bookmarkEnd w:id="45"/>
    </w:p>
    <w:p w14:paraId="0A50BB1C" w14:textId="77777777" w:rsidR="001B34B6" w:rsidRPr="00CB3C61" w:rsidRDefault="009E6E9A" w:rsidP="009E6E9A">
      <w:pPr>
        <w:rPr>
          <w:rFonts w:asciiTheme="minorBidi" w:hAnsiTheme="minorBidi"/>
          <w:szCs w:val="21"/>
        </w:rPr>
      </w:pPr>
      <w:r w:rsidRPr="00CB3C61">
        <w:rPr>
          <w:rFonts w:asciiTheme="minorBidi" w:hAnsiTheme="minorBidi"/>
          <w:szCs w:val="21"/>
        </w:rPr>
        <w:t>As stated earlier, the SIWRR has</w:t>
      </w:r>
      <w:r w:rsidR="006464EF" w:rsidRPr="00CB3C61">
        <w:rPr>
          <w:rFonts w:asciiTheme="minorBidi" w:hAnsiTheme="minorBidi"/>
          <w:szCs w:val="21"/>
        </w:rPr>
        <w:t xml:space="preserve"> also</w:t>
      </w:r>
      <w:r w:rsidRPr="00CB3C61">
        <w:rPr>
          <w:rFonts w:asciiTheme="minorBidi" w:hAnsiTheme="minorBidi"/>
          <w:szCs w:val="21"/>
        </w:rPr>
        <w:t xml:space="preserve"> set up a number of monitoring stations to measure salinity during the dry season to support agricultural management and disaster mitigation.</w:t>
      </w:r>
    </w:p>
    <w:p w14:paraId="00569CDF" w14:textId="461DB2A1" w:rsidR="001B34B6" w:rsidRPr="00CB3C61" w:rsidRDefault="001B34B6" w:rsidP="001B34B6">
      <w:pPr>
        <w:rPr>
          <w:rFonts w:asciiTheme="minorBidi" w:hAnsiTheme="minorBidi"/>
          <w:szCs w:val="21"/>
        </w:rPr>
      </w:pPr>
      <w:r w:rsidRPr="00CB3C61">
        <w:rPr>
          <w:rFonts w:asciiTheme="minorBidi" w:hAnsiTheme="minorBidi"/>
          <w:szCs w:val="21"/>
        </w:rPr>
        <w:t xml:space="preserve">Salinity </w:t>
      </w:r>
      <w:r w:rsidRPr="00CB3C61">
        <w:rPr>
          <w:rFonts w:asciiTheme="minorBidi" w:hAnsiTheme="minorBidi"/>
          <w:szCs w:val="21"/>
          <w:u w:val="single"/>
        </w:rPr>
        <w:t xml:space="preserve">data </w:t>
      </w:r>
      <w:r w:rsidR="001330F2" w:rsidRPr="00CB3C61">
        <w:rPr>
          <w:rFonts w:asciiTheme="minorBidi" w:hAnsiTheme="minorBidi"/>
          <w:szCs w:val="21"/>
          <w:u w:val="single"/>
        </w:rPr>
        <w:t>collected by SIWRR</w:t>
      </w:r>
      <w:r w:rsidR="001330F2" w:rsidRPr="00CB3C61">
        <w:rPr>
          <w:rFonts w:asciiTheme="minorBidi" w:hAnsiTheme="minorBidi"/>
          <w:szCs w:val="21"/>
        </w:rPr>
        <w:t xml:space="preserve"> </w:t>
      </w:r>
      <w:r w:rsidR="00EA3E63" w:rsidRPr="00CB3C61">
        <w:rPr>
          <w:rFonts w:asciiTheme="minorBidi" w:hAnsiTheme="minorBidi"/>
          <w:szCs w:val="21"/>
        </w:rPr>
        <w:t>can be summarized as</w:t>
      </w:r>
      <w:r w:rsidR="00EC3855" w:rsidRPr="00CB3C61">
        <w:rPr>
          <w:rFonts w:asciiTheme="minorBidi" w:hAnsiTheme="minorBidi"/>
          <w:szCs w:val="21"/>
        </w:rPr>
        <w:t xml:space="preserve"> follows</w:t>
      </w:r>
      <w:r w:rsidR="00EA3E63" w:rsidRPr="00CB3C61">
        <w:rPr>
          <w:rFonts w:asciiTheme="minorBidi" w:hAnsiTheme="minorBidi"/>
          <w:szCs w:val="21"/>
        </w:rPr>
        <w:t>:</w:t>
      </w:r>
    </w:p>
    <w:p w14:paraId="6AFA00AB" w14:textId="446EC973" w:rsidR="001B34B6" w:rsidRDefault="00C05800" w:rsidP="00B517F4">
      <w:pPr>
        <w:pStyle w:val="ListParagraph"/>
        <w:numPr>
          <w:ilvl w:val="0"/>
          <w:numId w:val="60"/>
        </w:numPr>
      </w:pPr>
      <w:r w:rsidRPr="00C05800">
        <w:rPr>
          <w:b/>
          <w:bCs/>
        </w:rPr>
        <w:t>Key parameters collected</w:t>
      </w:r>
      <w:r>
        <w:t xml:space="preserve">: </w:t>
      </w:r>
      <w:r w:rsidR="001B34B6" w:rsidRPr="00EC4345">
        <w:t>Salinity concentration (g/l)</w:t>
      </w:r>
      <w:r w:rsidR="00585263">
        <w:t xml:space="preserve"> (</w:t>
      </w:r>
      <w:r w:rsidR="002A5FD8">
        <w:t xml:space="preserve">and following </w:t>
      </w:r>
      <w:r w:rsidR="00585263">
        <w:t xml:space="preserve">analysis </w:t>
      </w:r>
      <w:r w:rsidR="002A5FD8">
        <w:t>of</w:t>
      </w:r>
      <w:r w:rsidR="001B34B6" w:rsidRPr="00EC4345">
        <w:t xml:space="preserve"> depth of saline intrusion (km), monthly max/min values, intrusion </w:t>
      </w:r>
      <w:r w:rsidR="002A5FD8">
        <w:t xml:space="preserve">at various </w:t>
      </w:r>
      <w:r w:rsidR="001B34B6" w:rsidRPr="00EC4345">
        <w:t>thresholds (1g/l and 4g/l).</w:t>
      </w:r>
    </w:p>
    <w:p w14:paraId="2FA742D6" w14:textId="0379F0F2" w:rsidR="00C05800" w:rsidRDefault="00C05800" w:rsidP="00B517F4">
      <w:pPr>
        <w:pStyle w:val="ListParagraph"/>
        <w:numPr>
          <w:ilvl w:val="0"/>
          <w:numId w:val="60"/>
        </w:numPr>
      </w:pPr>
      <w:r w:rsidRPr="00C05800">
        <w:rPr>
          <w:b/>
          <w:bCs/>
        </w:rPr>
        <w:t>Frequency of data collection</w:t>
      </w:r>
      <w:r w:rsidRPr="00C05800">
        <w:t>:</w:t>
      </w:r>
      <w:r>
        <w:t xml:space="preserve"> Routine sampling at twice daily at each station (morning and afternoon) during Jan–May in dry season. Total samples: 21,442 across 71 stations.</w:t>
      </w:r>
    </w:p>
    <w:p w14:paraId="729CB934" w14:textId="77777777" w:rsidR="008E08F2" w:rsidRDefault="00601F09" w:rsidP="00B517F4">
      <w:pPr>
        <w:pStyle w:val="ListParagraph"/>
        <w:numPr>
          <w:ilvl w:val="0"/>
          <w:numId w:val="60"/>
        </w:numPr>
      </w:pPr>
      <w:r w:rsidRPr="00601F09">
        <w:rPr>
          <w:b/>
          <w:bCs/>
        </w:rPr>
        <w:t>Real-time monitoring:</w:t>
      </w:r>
      <w:r>
        <w:t xml:space="preserve"> takes place a</w:t>
      </w:r>
      <w:r w:rsidRPr="00EC4345">
        <w:t>t 20 key locations on 7 main estuaries</w:t>
      </w:r>
      <w:r>
        <w:t>, with</w:t>
      </w:r>
      <w:r w:rsidRPr="00EC4345">
        <w:t xml:space="preserve"> daily data transmission during salinity peaks.</w:t>
      </w:r>
    </w:p>
    <w:p w14:paraId="481BDFD5" w14:textId="77777777" w:rsidR="008E08F2" w:rsidRDefault="008E08F2" w:rsidP="00B517F4">
      <w:pPr>
        <w:pStyle w:val="ListParagraph"/>
        <w:numPr>
          <w:ilvl w:val="0"/>
          <w:numId w:val="60"/>
        </w:numPr>
      </w:pPr>
      <w:r w:rsidRPr="008E08F2">
        <w:rPr>
          <w:b/>
          <w:bCs/>
        </w:rPr>
        <w:t>Data presentation:</w:t>
      </w:r>
      <w:r>
        <w:t xml:space="preserve"> primarily in t</w:t>
      </w:r>
      <w:r w:rsidRPr="00EC4345">
        <w:t>ables of monthly max/min salinity per station, intrusion depth charts, comparative analysis with historical years.</w:t>
      </w:r>
    </w:p>
    <w:p w14:paraId="7E1922B8" w14:textId="77777777" w:rsidR="005F0EC2" w:rsidRDefault="001B34B6" w:rsidP="00B517F4">
      <w:pPr>
        <w:pStyle w:val="ListParagraph"/>
        <w:numPr>
          <w:ilvl w:val="0"/>
          <w:numId w:val="60"/>
        </w:numPr>
      </w:pPr>
      <w:r w:rsidRPr="008E08F2">
        <w:rPr>
          <w:b/>
          <w:bCs/>
        </w:rPr>
        <w:t xml:space="preserve">Reporting </w:t>
      </w:r>
      <w:r w:rsidR="008E08F2">
        <w:rPr>
          <w:b/>
          <w:bCs/>
        </w:rPr>
        <w:t>i</w:t>
      </w:r>
      <w:r w:rsidRPr="008E08F2">
        <w:rPr>
          <w:b/>
          <w:bCs/>
        </w:rPr>
        <w:t>ntervals:</w:t>
      </w:r>
      <w:r w:rsidR="008E08F2" w:rsidRPr="008E08F2">
        <w:rPr>
          <w:b/>
          <w:bCs/>
        </w:rPr>
        <w:t xml:space="preserve"> </w:t>
      </w:r>
      <w:r w:rsidR="008E08F2">
        <w:t>as w</w:t>
      </w:r>
      <w:r w:rsidRPr="00EC4345">
        <w:t>eekly rapid assessments, monthly summaries, and annual comparisons with historical data (2016, 2020, TBNN).</w:t>
      </w:r>
    </w:p>
    <w:p w14:paraId="257F921B" w14:textId="65748F08" w:rsidR="001B34B6" w:rsidRPr="00EC4345" w:rsidRDefault="008E08F2" w:rsidP="00B517F4">
      <w:pPr>
        <w:pStyle w:val="ListParagraph"/>
        <w:numPr>
          <w:ilvl w:val="0"/>
          <w:numId w:val="60"/>
        </w:numPr>
      </w:pPr>
      <w:r w:rsidRPr="005F0EC2">
        <w:rPr>
          <w:b/>
          <w:bCs/>
        </w:rPr>
        <w:t>Additional monitoring</w:t>
      </w:r>
      <w:r w:rsidR="005F0EC2">
        <w:rPr>
          <w:b/>
          <w:bCs/>
        </w:rPr>
        <w:t>:</w:t>
      </w:r>
      <w:r w:rsidRPr="005F0EC2">
        <w:rPr>
          <w:b/>
          <w:bCs/>
        </w:rPr>
        <w:t xml:space="preserve"> </w:t>
      </w:r>
      <w:r w:rsidRPr="005F0EC2">
        <w:t>can take place during</w:t>
      </w:r>
      <w:r w:rsidR="005F0EC2" w:rsidRPr="005F0EC2">
        <w:t xml:space="preserve"> extraordinary events, such as </w:t>
      </w:r>
      <w:r w:rsidR="001B34B6" w:rsidRPr="005F0EC2">
        <w:t>during abnormal salinity events or high tide periods.</w:t>
      </w:r>
    </w:p>
    <w:p w14:paraId="57DE46B7" w14:textId="06AB69EB" w:rsidR="00B344C1" w:rsidRPr="00CB3C61" w:rsidRDefault="00B344C1" w:rsidP="001C3B54">
      <w:pPr>
        <w:rPr>
          <w:rFonts w:asciiTheme="minorBidi" w:hAnsiTheme="minorBidi"/>
          <w:szCs w:val="21"/>
        </w:rPr>
      </w:pPr>
      <w:r w:rsidRPr="00CB3C61">
        <w:rPr>
          <w:rFonts w:asciiTheme="minorBidi" w:hAnsiTheme="minorBidi"/>
          <w:szCs w:val="21"/>
          <w:u w:val="single"/>
        </w:rPr>
        <w:t>Data collection methods</w:t>
      </w:r>
      <w:r w:rsidR="00231514" w:rsidRPr="00CB3C61">
        <w:rPr>
          <w:rFonts w:asciiTheme="minorBidi" w:hAnsiTheme="minorBidi"/>
          <w:szCs w:val="21"/>
          <w:u w:val="single"/>
        </w:rPr>
        <w:t xml:space="preserve"> and equipment</w:t>
      </w:r>
      <w:r w:rsidRPr="00CB3C61">
        <w:rPr>
          <w:rFonts w:asciiTheme="minorBidi" w:hAnsiTheme="minorBidi"/>
          <w:szCs w:val="21"/>
        </w:rPr>
        <w:t xml:space="preserve"> utilized by SIWRR include:</w:t>
      </w:r>
    </w:p>
    <w:p w14:paraId="3DB8B565" w14:textId="5173DFCB" w:rsidR="00231514" w:rsidRDefault="00B344C1" w:rsidP="00B517F4">
      <w:pPr>
        <w:pStyle w:val="ListParagraph"/>
        <w:numPr>
          <w:ilvl w:val="0"/>
          <w:numId w:val="61"/>
        </w:numPr>
      </w:pPr>
      <w:r w:rsidRPr="00231514">
        <w:rPr>
          <w:b/>
          <w:bCs/>
        </w:rPr>
        <w:lastRenderedPageBreak/>
        <w:t xml:space="preserve">Field </w:t>
      </w:r>
      <w:r w:rsidR="00CB459B">
        <w:rPr>
          <w:b/>
          <w:bCs/>
        </w:rPr>
        <w:t>m</w:t>
      </w:r>
      <w:r w:rsidRPr="00231514">
        <w:rPr>
          <w:b/>
          <w:bCs/>
        </w:rPr>
        <w:t>easurements:</w:t>
      </w:r>
      <w:r w:rsidR="00A06731" w:rsidRPr="00231514">
        <w:rPr>
          <w:b/>
          <w:bCs/>
        </w:rPr>
        <w:t xml:space="preserve"> </w:t>
      </w:r>
      <w:r w:rsidRPr="00EC4345">
        <w:t>Direct salinity readings using portable meters (e.g., AZ 86021) at 71 monitoring stations and 25 data collection points.</w:t>
      </w:r>
    </w:p>
    <w:p w14:paraId="6EFBFCAD" w14:textId="1CEBA179" w:rsidR="00B344C1" w:rsidRPr="00EC4345" w:rsidRDefault="00B344C1" w:rsidP="00B517F4">
      <w:pPr>
        <w:pStyle w:val="ListParagraph"/>
        <w:numPr>
          <w:ilvl w:val="0"/>
          <w:numId w:val="61"/>
        </w:numPr>
      </w:pPr>
      <w:r w:rsidRPr="00231514">
        <w:rPr>
          <w:b/>
          <w:bCs/>
        </w:rPr>
        <w:t xml:space="preserve">Laboratory </w:t>
      </w:r>
      <w:r w:rsidR="00CB459B">
        <w:rPr>
          <w:b/>
          <w:bCs/>
        </w:rPr>
        <w:t>a</w:t>
      </w:r>
      <w:r w:rsidRPr="00231514">
        <w:rPr>
          <w:b/>
          <w:bCs/>
        </w:rPr>
        <w:t>nalysis:</w:t>
      </w:r>
      <w:r w:rsidR="00231514">
        <w:rPr>
          <w:b/>
          <w:bCs/>
        </w:rPr>
        <w:t xml:space="preserve"> </w:t>
      </w:r>
      <w:r w:rsidRPr="00EC4345">
        <w:t xml:space="preserve">Samples </w:t>
      </w:r>
      <w:r w:rsidR="00202508" w:rsidRPr="00EC4345">
        <w:t>analysed</w:t>
      </w:r>
      <w:r w:rsidRPr="00EC4345">
        <w:t xml:space="preserve"> using devices like Jenco 3107, MULTI 3420, WTW Comd 3310 for quality assurance.</w:t>
      </w:r>
    </w:p>
    <w:p w14:paraId="54196B7A" w14:textId="1AF109F3" w:rsidR="00B344C1" w:rsidRPr="00CB3C61" w:rsidRDefault="00B344C1" w:rsidP="00CB459B">
      <w:pPr>
        <w:rPr>
          <w:rFonts w:asciiTheme="minorBidi" w:hAnsiTheme="minorBidi"/>
          <w:szCs w:val="21"/>
        </w:rPr>
      </w:pPr>
      <w:r w:rsidRPr="00CB3C61">
        <w:rPr>
          <w:rFonts w:asciiTheme="minorBidi" w:hAnsiTheme="minorBidi"/>
          <w:szCs w:val="21"/>
          <w:u w:val="single"/>
        </w:rPr>
        <w:t xml:space="preserve">Supplementary </w:t>
      </w:r>
      <w:r w:rsidR="00CB459B" w:rsidRPr="00CB3C61">
        <w:rPr>
          <w:rFonts w:asciiTheme="minorBidi" w:hAnsiTheme="minorBidi"/>
          <w:szCs w:val="21"/>
          <w:u w:val="single"/>
        </w:rPr>
        <w:t>d</w:t>
      </w:r>
      <w:r w:rsidRPr="00CB3C61">
        <w:rPr>
          <w:rFonts w:asciiTheme="minorBidi" w:hAnsiTheme="minorBidi"/>
          <w:szCs w:val="21"/>
          <w:u w:val="single"/>
        </w:rPr>
        <w:t>ata</w:t>
      </w:r>
      <w:r w:rsidR="00CB459B" w:rsidRPr="00CB3C61">
        <w:rPr>
          <w:rFonts w:asciiTheme="minorBidi" w:hAnsiTheme="minorBidi"/>
          <w:szCs w:val="21"/>
        </w:rPr>
        <w:t xml:space="preserve"> collected and utilized</w:t>
      </w:r>
      <w:r w:rsidR="00202508" w:rsidRPr="00CB3C61">
        <w:rPr>
          <w:rFonts w:asciiTheme="minorBidi" w:hAnsiTheme="minorBidi"/>
          <w:szCs w:val="21"/>
        </w:rPr>
        <w:t xml:space="preserve"> by SIWRR</w:t>
      </w:r>
      <w:r w:rsidR="00CB459B" w:rsidRPr="00CB3C61">
        <w:rPr>
          <w:rFonts w:asciiTheme="minorBidi" w:hAnsiTheme="minorBidi"/>
          <w:szCs w:val="21"/>
        </w:rPr>
        <w:t xml:space="preserve"> include</w:t>
      </w:r>
      <w:r w:rsidRPr="00CB3C61">
        <w:rPr>
          <w:rFonts w:asciiTheme="minorBidi" w:hAnsiTheme="minorBidi"/>
          <w:szCs w:val="21"/>
        </w:rPr>
        <w:t>:</w:t>
      </w:r>
    </w:p>
    <w:p w14:paraId="6E3D14F0" w14:textId="77777777" w:rsidR="00B344C1" w:rsidRPr="00EC4345" w:rsidRDefault="00B344C1" w:rsidP="00B517F4">
      <w:pPr>
        <w:pStyle w:val="ListParagraph"/>
        <w:numPr>
          <w:ilvl w:val="0"/>
          <w:numId w:val="62"/>
        </w:numPr>
      </w:pPr>
      <w:r>
        <w:t>Meteorological and hydrological data (rainfall, water levels), agricultural production reports.</w:t>
      </w:r>
    </w:p>
    <w:p w14:paraId="7B7A8679" w14:textId="4E8004DD" w:rsidR="009E6E9A" w:rsidRPr="00CB3C61" w:rsidRDefault="00171785" w:rsidP="499D3140">
      <w:pPr>
        <w:rPr>
          <w:rFonts w:asciiTheme="minorBidi" w:hAnsiTheme="minorBidi"/>
        </w:rPr>
      </w:pPr>
      <w:r w:rsidRPr="499D3140">
        <w:rPr>
          <w:rFonts w:asciiTheme="minorBidi" w:hAnsiTheme="minorBidi"/>
        </w:rPr>
        <w:t xml:space="preserve">The salinity monitoring stations by SIWRR are </w:t>
      </w:r>
      <w:r w:rsidR="001C3B54" w:rsidRPr="499D3140">
        <w:rPr>
          <w:rFonts w:asciiTheme="minorBidi" w:hAnsiTheme="minorBidi"/>
        </w:rPr>
        <w:t>included in the table below. Sta</w:t>
      </w:r>
      <w:r w:rsidR="009E6E9A" w:rsidRPr="499D3140">
        <w:rPr>
          <w:rFonts w:asciiTheme="minorBidi" w:hAnsiTheme="minorBidi"/>
        </w:rPr>
        <w:t>tion name with asterisk (*) means data is collected, not measured by the project. The coordinate is in VN2000 datum of Vie</w:t>
      </w:r>
      <w:r w:rsidR="00B70B2D" w:rsidRPr="499D3140">
        <w:rPr>
          <w:rFonts w:asciiTheme="minorBidi" w:hAnsiTheme="minorBidi"/>
        </w:rPr>
        <w:t>t N</w:t>
      </w:r>
      <w:r w:rsidR="009E6E9A" w:rsidRPr="499D3140">
        <w:rPr>
          <w:rFonts w:asciiTheme="minorBidi" w:hAnsiTheme="minorBidi"/>
        </w:rPr>
        <w:t>am.</w:t>
      </w:r>
    </w:p>
    <w:p w14:paraId="3BCD9111" w14:textId="711136AE" w:rsidR="00F4390A" w:rsidRPr="00EC4345" w:rsidRDefault="009E6E9A" w:rsidP="009E6E9A">
      <w:pPr>
        <w:pStyle w:val="Caption"/>
      </w:pPr>
      <w:bookmarkStart w:id="46" w:name="_Toc234918885"/>
      <w:r w:rsidRPr="00EC4345">
        <w:t xml:space="preserve">Table </w:t>
      </w:r>
      <w:r w:rsidR="00617826">
        <w:fldChar w:fldCharType="begin"/>
      </w:r>
      <w:r w:rsidR="00617826">
        <w:instrText xml:space="preserve"> STYLEREF 1 \s </w:instrText>
      </w:r>
      <w:r w:rsidR="00617826">
        <w:fldChar w:fldCharType="separate"/>
      </w:r>
      <w:r w:rsidR="00617826">
        <w:rPr>
          <w:noProof/>
          <w:cs/>
        </w:rPr>
        <w:t>‎</w:t>
      </w:r>
      <w:r w:rsidR="00617826">
        <w:rPr>
          <w:noProof/>
        </w:rPr>
        <w:t>5</w:t>
      </w:r>
      <w:r w:rsidR="00617826">
        <w:fldChar w:fldCharType="end"/>
      </w:r>
      <w:r w:rsidR="00617826">
        <w:noBreakHyphen/>
      </w:r>
      <w:r w:rsidR="00617826">
        <w:fldChar w:fldCharType="begin"/>
      </w:r>
      <w:r w:rsidR="00617826">
        <w:instrText xml:space="preserve"> SEQ Table \* ARABIC \s 1 </w:instrText>
      </w:r>
      <w:r w:rsidR="00617826">
        <w:fldChar w:fldCharType="separate"/>
      </w:r>
      <w:r w:rsidR="00617826">
        <w:rPr>
          <w:noProof/>
        </w:rPr>
        <w:t>3</w:t>
      </w:r>
      <w:r w:rsidR="00617826">
        <w:fldChar w:fldCharType="end"/>
      </w:r>
      <w:r w:rsidRPr="00EC4345">
        <w:t xml:space="preserve"> List of salinity monitoring station under SIWRR</w:t>
      </w:r>
      <w:bookmarkEnd w:id="46"/>
    </w:p>
    <w:tbl>
      <w:tblPr>
        <w:tblStyle w:val="GridTable1Light-Accent3"/>
        <w:tblW w:w="7862" w:type="dxa"/>
        <w:jc w:val="center"/>
        <w:tblLook w:val="04A0" w:firstRow="1" w:lastRow="0" w:firstColumn="1" w:lastColumn="0" w:noHBand="0" w:noVBand="1"/>
      </w:tblPr>
      <w:tblGrid>
        <w:gridCol w:w="1080"/>
        <w:gridCol w:w="2743"/>
        <w:gridCol w:w="1984"/>
        <w:gridCol w:w="2055"/>
      </w:tblGrid>
      <w:tr w:rsidR="00F4390A" w:rsidRPr="00EC4345" w14:paraId="4FD20630" w14:textId="77777777" w:rsidTr="00631C3C">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080" w:type="dxa"/>
            <w:shd w:val="clear" w:color="auto" w:fill="A6A6A6" w:themeFill="background1" w:themeFillShade="A6"/>
            <w:noWrap/>
            <w:hideMark/>
          </w:tcPr>
          <w:p w14:paraId="0553183D" w14:textId="77777777" w:rsidR="00F4390A" w:rsidRPr="00CB3C61" w:rsidRDefault="00F4390A" w:rsidP="009E6E9A">
            <w:pPr>
              <w:spacing w:before="0"/>
              <w:jc w:val="center"/>
              <w:rPr>
                <w:rFonts w:asciiTheme="minorBidi" w:eastAsia="Times New Roman" w:hAnsiTheme="minorBidi"/>
                <w:b w:val="0"/>
                <w:bCs w:val="0"/>
                <w:color w:val="000000"/>
                <w:szCs w:val="21"/>
                <w:lang w:eastAsia="vi-VN"/>
              </w:rPr>
            </w:pPr>
            <w:r w:rsidRPr="00CB3C61">
              <w:rPr>
                <w:rFonts w:asciiTheme="minorBidi" w:eastAsia="Times New Roman" w:hAnsiTheme="minorBidi"/>
                <w:color w:val="000000"/>
                <w:szCs w:val="21"/>
                <w:lang w:eastAsia="vi-VN"/>
              </w:rPr>
              <w:t>#</w:t>
            </w:r>
          </w:p>
        </w:tc>
        <w:tc>
          <w:tcPr>
            <w:tcW w:w="2743" w:type="dxa"/>
            <w:shd w:val="clear" w:color="auto" w:fill="A6A6A6" w:themeFill="background1" w:themeFillShade="A6"/>
            <w:noWrap/>
            <w:hideMark/>
          </w:tcPr>
          <w:p w14:paraId="5FD57F86" w14:textId="77777777" w:rsidR="00F4390A" w:rsidRPr="00CB3C61" w:rsidRDefault="00F4390A" w:rsidP="009E6E9A">
            <w:pPr>
              <w:spacing w:before="0"/>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color w:val="000000"/>
                <w:szCs w:val="21"/>
                <w:lang w:eastAsia="vi-VN"/>
              </w:rPr>
            </w:pPr>
            <w:r w:rsidRPr="00CB3C61">
              <w:rPr>
                <w:rFonts w:asciiTheme="minorBidi" w:eastAsia="Times New Roman" w:hAnsiTheme="minorBidi"/>
                <w:color w:val="000000"/>
                <w:szCs w:val="21"/>
                <w:lang w:eastAsia="vi-VN"/>
              </w:rPr>
              <w:t>Name</w:t>
            </w:r>
          </w:p>
        </w:tc>
        <w:tc>
          <w:tcPr>
            <w:tcW w:w="1984" w:type="dxa"/>
            <w:shd w:val="clear" w:color="auto" w:fill="A6A6A6" w:themeFill="background1" w:themeFillShade="A6"/>
            <w:noWrap/>
            <w:hideMark/>
          </w:tcPr>
          <w:p w14:paraId="1C8A2DB2" w14:textId="6746A65B" w:rsidR="00F4390A" w:rsidRPr="00CB3C61" w:rsidRDefault="00F4390A" w:rsidP="009E6E9A">
            <w:pPr>
              <w:spacing w:before="0"/>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color w:val="000000"/>
                <w:szCs w:val="21"/>
                <w:lang w:eastAsia="vi-VN"/>
              </w:rPr>
            </w:pPr>
            <w:r w:rsidRPr="00CB3C61">
              <w:rPr>
                <w:rFonts w:asciiTheme="minorBidi" w:eastAsia="Times New Roman" w:hAnsiTheme="minorBidi"/>
                <w:color w:val="000000"/>
                <w:szCs w:val="21"/>
                <w:lang w:eastAsia="vi-VN"/>
              </w:rPr>
              <w:t>Y</w:t>
            </w:r>
            <w:r w:rsidR="009E6E9A" w:rsidRPr="00CB3C61">
              <w:rPr>
                <w:rFonts w:asciiTheme="minorBidi" w:eastAsia="Times New Roman" w:hAnsiTheme="minorBidi"/>
                <w:color w:val="000000"/>
                <w:szCs w:val="21"/>
                <w:lang w:eastAsia="vi-VN"/>
              </w:rPr>
              <w:t xml:space="preserve"> (m)</w:t>
            </w:r>
          </w:p>
        </w:tc>
        <w:tc>
          <w:tcPr>
            <w:tcW w:w="2055" w:type="dxa"/>
            <w:shd w:val="clear" w:color="auto" w:fill="A6A6A6" w:themeFill="background1" w:themeFillShade="A6"/>
            <w:noWrap/>
            <w:hideMark/>
          </w:tcPr>
          <w:p w14:paraId="7C07BC5C" w14:textId="0BD907A6" w:rsidR="00F4390A" w:rsidRPr="00CB3C61" w:rsidRDefault="00F4390A" w:rsidP="009E6E9A">
            <w:pPr>
              <w:spacing w:before="0"/>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color w:val="000000"/>
                <w:szCs w:val="21"/>
                <w:lang w:eastAsia="vi-VN"/>
              </w:rPr>
            </w:pPr>
            <w:r w:rsidRPr="00CB3C61">
              <w:rPr>
                <w:rFonts w:asciiTheme="minorBidi" w:eastAsia="Times New Roman" w:hAnsiTheme="minorBidi"/>
                <w:color w:val="000000"/>
                <w:szCs w:val="21"/>
                <w:lang w:eastAsia="vi-VN"/>
              </w:rPr>
              <w:t>X</w:t>
            </w:r>
            <w:r w:rsidR="009E6E9A" w:rsidRPr="00CB3C61">
              <w:rPr>
                <w:rFonts w:asciiTheme="minorBidi" w:eastAsia="Times New Roman" w:hAnsiTheme="minorBidi"/>
                <w:color w:val="000000"/>
                <w:szCs w:val="21"/>
                <w:lang w:eastAsia="vi-VN"/>
              </w:rPr>
              <w:t xml:space="preserve"> (m)</w:t>
            </w:r>
          </w:p>
        </w:tc>
      </w:tr>
      <w:tr w:rsidR="00F4390A" w:rsidRPr="00EC4345" w14:paraId="21D27AC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744478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w:t>
            </w:r>
          </w:p>
        </w:tc>
        <w:tc>
          <w:tcPr>
            <w:tcW w:w="2743" w:type="dxa"/>
            <w:hideMark/>
          </w:tcPr>
          <w:p w14:paraId="217851E5"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Cầu Nổi</w:t>
            </w:r>
            <w:r w:rsidRPr="00CB3C61">
              <w:rPr>
                <w:rFonts w:asciiTheme="minorBidi" w:eastAsia="Times New Roman" w:hAnsiTheme="minorBidi"/>
                <w:color w:val="000000"/>
                <w:szCs w:val="21"/>
                <w:vertAlign w:val="superscript"/>
                <w:lang w:eastAsia="vi-VN"/>
              </w:rPr>
              <w:t>*</w:t>
            </w:r>
          </w:p>
        </w:tc>
        <w:tc>
          <w:tcPr>
            <w:tcW w:w="1984" w:type="dxa"/>
            <w:hideMark/>
          </w:tcPr>
          <w:p w14:paraId="1FEA87D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1157528,02</w:t>
            </w:r>
          </w:p>
        </w:tc>
        <w:tc>
          <w:tcPr>
            <w:tcW w:w="2055" w:type="dxa"/>
            <w:hideMark/>
          </w:tcPr>
          <w:p w14:paraId="036A588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563661,21</w:t>
            </w:r>
          </w:p>
        </w:tc>
      </w:tr>
      <w:tr w:rsidR="00F4390A" w:rsidRPr="00EC4345" w14:paraId="53DF36B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2BCC7F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w:t>
            </w:r>
          </w:p>
        </w:tc>
        <w:tc>
          <w:tcPr>
            <w:tcW w:w="2743" w:type="dxa"/>
            <w:hideMark/>
          </w:tcPr>
          <w:p w14:paraId="3F4FED87"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Bà Nhờ</w:t>
            </w:r>
          </w:p>
        </w:tc>
        <w:tc>
          <w:tcPr>
            <w:tcW w:w="1984" w:type="dxa"/>
            <w:hideMark/>
          </w:tcPr>
          <w:p w14:paraId="7858209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1156425,24</w:t>
            </w:r>
          </w:p>
        </w:tc>
        <w:tc>
          <w:tcPr>
            <w:tcW w:w="2055" w:type="dxa"/>
            <w:hideMark/>
          </w:tcPr>
          <w:p w14:paraId="67E83FA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563148,15</w:t>
            </w:r>
          </w:p>
        </w:tc>
      </w:tr>
      <w:tr w:rsidR="00F4390A" w:rsidRPr="00EC4345" w14:paraId="74E4627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5441CF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w:t>
            </w:r>
          </w:p>
        </w:tc>
        <w:tc>
          <w:tcPr>
            <w:tcW w:w="2743" w:type="dxa"/>
            <w:hideMark/>
          </w:tcPr>
          <w:p w14:paraId="111933CA"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Xóm Bồ</w:t>
            </w:r>
          </w:p>
        </w:tc>
        <w:tc>
          <w:tcPr>
            <w:tcW w:w="1984" w:type="dxa"/>
            <w:hideMark/>
          </w:tcPr>
          <w:p w14:paraId="0EE474F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1157563,12</w:t>
            </w:r>
          </w:p>
        </w:tc>
        <w:tc>
          <w:tcPr>
            <w:tcW w:w="2055" w:type="dxa"/>
            <w:hideMark/>
          </w:tcPr>
          <w:p w14:paraId="6D691F5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564856,07</w:t>
            </w:r>
          </w:p>
        </w:tc>
      </w:tr>
      <w:tr w:rsidR="00F4390A" w:rsidRPr="00EC4345" w14:paraId="2DD56229"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8A22D7E"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w:t>
            </w:r>
          </w:p>
        </w:tc>
        <w:tc>
          <w:tcPr>
            <w:tcW w:w="2743" w:type="dxa"/>
            <w:hideMark/>
          </w:tcPr>
          <w:p w14:paraId="00B838E2"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Bà Xiểng</w:t>
            </w:r>
          </w:p>
        </w:tc>
        <w:tc>
          <w:tcPr>
            <w:tcW w:w="1984" w:type="dxa"/>
            <w:hideMark/>
          </w:tcPr>
          <w:p w14:paraId="366ADE3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1159538,05</w:t>
            </w:r>
          </w:p>
        </w:tc>
        <w:tc>
          <w:tcPr>
            <w:tcW w:w="2055" w:type="dxa"/>
            <w:hideMark/>
          </w:tcPr>
          <w:p w14:paraId="3CDAB81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5614564,34</w:t>
            </w:r>
          </w:p>
        </w:tc>
      </w:tr>
      <w:tr w:rsidR="00F4390A" w:rsidRPr="00EC4345" w14:paraId="009952ED"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E2398E2"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w:t>
            </w:r>
          </w:p>
        </w:tc>
        <w:tc>
          <w:tcPr>
            <w:tcW w:w="2743" w:type="dxa"/>
            <w:hideMark/>
          </w:tcPr>
          <w:p w14:paraId="66ACF5B5"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Đôi Ma</w:t>
            </w:r>
          </w:p>
        </w:tc>
        <w:tc>
          <w:tcPr>
            <w:tcW w:w="1984" w:type="dxa"/>
            <w:hideMark/>
          </w:tcPr>
          <w:p w14:paraId="145B184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1168881,21</w:t>
            </w:r>
          </w:p>
        </w:tc>
        <w:tc>
          <w:tcPr>
            <w:tcW w:w="2055" w:type="dxa"/>
            <w:hideMark/>
          </w:tcPr>
          <w:p w14:paraId="05BEB7A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557137,70</w:t>
            </w:r>
          </w:p>
        </w:tc>
      </w:tr>
      <w:tr w:rsidR="00F4390A" w:rsidRPr="00EC4345" w14:paraId="78350FA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50EF0DE"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w:t>
            </w:r>
          </w:p>
        </w:tc>
        <w:tc>
          <w:tcPr>
            <w:tcW w:w="2743" w:type="dxa"/>
            <w:hideMark/>
          </w:tcPr>
          <w:p w14:paraId="793B32E9"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Long Cang</w:t>
            </w:r>
          </w:p>
        </w:tc>
        <w:tc>
          <w:tcPr>
            <w:tcW w:w="1984" w:type="dxa"/>
            <w:hideMark/>
          </w:tcPr>
          <w:p w14:paraId="6F1D1E2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1175935,44</w:t>
            </w:r>
          </w:p>
        </w:tc>
        <w:tc>
          <w:tcPr>
            <w:tcW w:w="2055" w:type="dxa"/>
            <w:hideMark/>
          </w:tcPr>
          <w:p w14:paraId="4B1B7A71"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547214,82</w:t>
            </w:r>
          </w:p>
        </w:tc>
      </w:tr>
      <w:tr w:rsidR="00F4390A" w:rsidRPr="00EC4345" w14:paraId="6552161D"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6A641E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w:t>
            </w:r>
          </w:p>
        </w:tc>
        <w:tc>
          <w:tcPr>
            <w:tcW w:w="2743" w:type="dxa"/>
            <w:hideMark/>
          </w:tcPr>
          <w:p w14:paraId="533AF24A"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Rạch Chanh</w:t>
            </w:r>
          </w:p>
        </w:tc>
        <w:tc>
          <w:tcPr>
            <w:tcW w:w="1984" w:type="dxa"/>
            <w:hideMark/>
          </w:tcPr>
          <w:p w14:paraId="176DE3A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1170906,42</w:t>
            </w:r>
          </w:p>
        </w:tc>
        <w:tc>
          <w:tcPr>
            <w:tcW w:w="2055" w:type="dxa"/>
            <w:hideMark/>
          </w:tcPr>
          <w:p w14:paraId="6DC2CD7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555596,18</w:t>
            </w:r>
          </w:p>
        </w:tc>
      </w:tr>
      <w:tr w:rsidR="00F4390A" w:rsidRPr="00EC4345" w14:paraId="0E3B976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9275158"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w:t>
            </w:r>
          </w:p>
        </w:tc>
        <w:tc>
          <w:tcPr>
            <w:tcW w:w="2743" w:type="dxa"/>
            <w:hideMark/>
          </w:tcPr>
          <w:p w14:paraId="14686BA5"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Bến Lức</w:t>
            </w:r>
            <w:r w:rsidRPr="00CB3C61">
              <w:rPr>
                <w:rFonts w:asciiTheme="minorBidi" w:eastAsia="Times New Roman" w:hAnsiTheme="minorBidi"/>
                <w:color w:val="000000"/>
                <w:szCs w:val="21"/>
                <w:vertAlign w:val="superscript"/>
                <w:lang w:eastAsia="vi-VN"/>
              </w:rPr>
              <w:t>*</w:t>
            </w:r>
          </w:p>
        </w:tc>
        <w:tc>
          <w:tcPr>
            <w:tcW w:w="1984" w:type="dxa"/>
            <w:hideMark/>
          </w:tcPr>
          <w:p w14:paraId="04F6682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1175935,44</w:t>
            </w:r>
          </w:p>
        </w:tc>
        <w:tc>
          <w:tcPr>
            <w:tcW w:w="2055" w:type="dxa"/>
            <w:hideMark/>
          </w:tcPr>
          <w:p w14:paraId="7C0606B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547214,82</w:t>
            </w:r>
          </w:p>
        </w:tc>
      </w:tr>
      <w:tr w:rsidR="00F4390A" w:rsidRPr="00EC4345" w14:paraId="1F823C1B"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F2D3CC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w:t>
            </w:r>
          </w:p>
        </w:tc>
        <w:tc>
          <w:tcPr>
            <w:tcW w:w="2743" w:type="dxa"/>
            <w:hideMark/>
          </w:tcPr>
          <w:p w14:paraId="2581E574"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Bình Đức 1</w:t>
            </w:r>
          </w:p>
        </w:tc>
        <w:tc>
          <w:tcPr>
            <w:tcW w:w="1984" w:type="dxa"/>
            <w:hideMark/>
          </w:tcPr>
          <w:p w14:paraId="034C655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1179805,61</w:t>
            </w:r>
          </w:p>
        </w:tc>
        <w:tc>
          <w:tcPr>
            <w:tcW w:w="2055" w:type="dxa"/>
            <w:hideMark/>
          </w:tcPr>
          <w:p w14:paraId="24D8780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657050,87</w:t>
            </w:r>
          </w:p>
        </w:tc>
      </w:tr>
      <w:tr w:rsidR="00F4390A" w:rsidRPr="00EC4345" w14:paraId="6FF9F31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24896D2"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w:t>
            </w:r>
          </w:p>
        </w:tc>
        <w:tc>
          <w:tcPr>
            <w:tcW w:w="2743" w:type="dxa"/>
            <w:hideMark/>
          </w:tcPr>
          <w:p w14:paraId="15CEED47"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Bình Đức 2</w:t>
            </w:r>
          </w:p>
        </w:tc>
        <w:tc>
          <w:tcPr>
            <w:tcW w:w="1984" w:type="dxa"/>
            <w:hideMark/>
          </w:tcPr>
          <w:p w14:paraId="3E71815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1186095,03</w:t>
            </w:r>
          </w:p>
        </w:tc>
        <w:tc>
          <w:tcPr>
            <w:tcW w:w="2055" w:type="dxa"/>
            <w:hideMark/>
          </w:tcPr>
          <w:p w14:paraId="237C3B41"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656476,81</w:t>
            </w:r>
          </w:p>
        </w:tc>
      </w:tr>
      <w:tr w:rsidR="00F4390A" w:rsidRPr="00EC4345" w14:paraId="0459B08A"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2F0C32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w:t>
            </w:r>
          </w:p>
        </w:tc>
        <w:tc>
          <w:tcPr>
            <w:tcW w:w="2743" w:type="dxa"/>
            <w:hideMark/>
          </w:tcPr>
          <w:p w14:paraId="497C8A29"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Hòa 1</w:t>
            </w:r>
          </w:p>
        </w:tc>
        <w:tc>
          <w:tcPr>
            <w:tcW w:w="1984" w:type="dxa"/>
            <w:hideMark/>
          </w:tcPr>
          <w:p w14:paraId="49CD278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1189965,04</w:t>
            </w:r>
          </w:p>
        </w:tc>
        <w:tc>
          <w:tcPr>
            <w:tcW w:w="2055" w:type="dxa"/>
            <w:hideMark/>
          </w:tcPr>
          <w:p w14:paraId="5E73323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654247,17</w:t>
            </w:r>
          </w:p>
        </w:tc>
      </w:tr>
      <w:tr w:rsidR="00F4390A" w:rsidRPr="00EC4345" w14:paraId="39FD2C9D"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FD641B8"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12</w:t>
            </w:r>
          </w:p>
        </w:tc>
        <w:tc>
          <w:tcPr>
            <w:tcW w:w="2743" w:type="dxa"/>
            <w:hideMark/>
          </w:tcPr>
          <w:p w14:paraId="59A43AC2"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Hòa 2</w:t>
            </w:r>
          </w:p>
        </w:tc>
        <w:tc>
          <w:tcPr>
            <w:tcW w:w="1984" w:type="dxa"/>
            <w:hideMark/>
          </w:tcPr>
          <w:p w14:paraId="0C6F1BB1"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1186847,10</w:t>
            </w:r>
          </w:p>
        </w:tc>
        <w:tc>
          <w:tcPr>
            <w:tcW w:w="2055" w:type="dxa"/>
            <w:hideMark/>
          </w:tcPr>
          <w:p w14:paraId="1D86086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645813,21</w:t>
            </w:r>
          </w:p>
        </w:tc>
      </w:tr>
      <w:tr w:rsidR="00F4390A" w:rsidRPr="00EC4345" w14:paraId="3106D2E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0A54AAB"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13</w:t>
            </w:r>
          </w:p>
        </w:tc>
        <w:tc>
          <w:tcPr>
            <w:tcW w:w="2743" w:type="dxa"/>
            <w:hideMark/>
          </w:tcPr>
          <w:p w14:paraId="202E4E7A"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Lợi</w:t>
            </w:r>
          </w:p>
        </w:tc>
        <w:tc>
          <w:tcPr>
            <w:tcW w:w="1984" w:type="dxa"/>
            <w:hideMark/>
          </w:tcPr>
          <w:p w14:paraId="2B85555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1179532,24</w:t>
            </w:r>
          </w:p>
        </w:tc>
        <w:tc>
          <w:tcPr>
            <w:tcW w:w="2055" w:type="dxa"/>
            <w:hideMark/>
          </w:tcPr>
          <w:p w14:paraId="3526EAB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647456,14</w:t>
            </w:r>
          </w:p>
        </w:tc>
      </w:tr>
      <w:tr w:rsidR="00F4390A" w:rsidRPr="00EC4345" w14:paraId="468B6A4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DD5EE1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14</w:t>
            </w:r>
          </w:p>
        </w:tc>
        <w:tc>
          <w:tcPr>
            <w:tcW w:w="2743" w:type="dxa"/>
            <w:hideMark/>
          </w:tcPr>
          <w:p w14:paraId="431CB496"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Lương Bình</w:t>
            </w:r>
          </w:p>
        </w:tc>
        <w:tc>
          <w:tcPr>
            <w:tcW w:w="1984" w:type="dxa"/>
            <w:hideMark/>
          </w:tcPr>
          <w:p w14:paraId="3F48C79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1178915,34</w:t>
            </w:r>
          </w:p>
        </w:tc>
        <w:tc>
          <w:tcPr>
            <w:tcW w:w="2055" w:type="dxa"/>
            <w:hideMark/>
          </w:tcPr>
          <w:p w14:paraId="661ECC2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650647,25</w:t>
            </w:r>
          </w:p>
        </w:tc>
      </w:tr>
      <w:tr w:rsidR="00F4390A" w:rsidRPr="00EC4345" w14:paraId="020DD4AA"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D7A269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15</w:t>
            </w:r>
          </w:p>
        </w:tc>
        <w:tc>
          <w:tcPr>
            <w:tcW w:w="2743" w:type="dxa"/>
            <w:hideMark/>
          </w:tcPr>
          <w:p w14:paraId="02289E5F"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Xuân Khanh*</w:t>
            </w:r>
          </w:p>
        </w:tc>
        <w:tc>
          <w:tcPr>
            <w:tcW w:w="1984" w:type="dxa"/>
            <w:hideMark/>
          </w:tcPr>
          <w:p w14:paraId="6B5058A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1167432,15</w:t>
            </w:r>
          </w:p>
        </w:tc>
        <w:tc>
          <w:tcPr>
            <w:tcW w:w="2055" w:type="dxa"/>
            <w:hideMark/>
          </w:tcPr>
          <w:p w14:paraId="046717E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646578,20</w:t>
            </w:r>
          </w:p>
        </w:tc>
      </w:tr>
      <w:tr w:rsidR="00F4390A" w:rsidRPr="00EC4345" w14:paraId="5D3E1B02"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7A43102"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16</w:t>
            </w:r>
          </w:p>
        </w:tc>
        <w:tc>
          <w:tcPr>
            <w:tcW w:w="2743" w:type="dxa"/>
            <w:hideMark/>
          </w:tcPr>
          <w:p w14:paraId="20F8FCDC"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Lợi 2</w:t>
            </w:r>
          </w:p>
        </w:tc>
        <w:tc>
          <w:tcPr>
            <w:tcW w:w="1984" w:type="dxa"/>
            <w:hideMark/>
          </w:tcPr>
          <w:p w14:paraId="0B095A51"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1166815,21</w:t>
            </w:r>
          </w:p>
        </w:tc>
        <w:tc>
          <w:tcPr>
            <w:tcW w:w="2055" w:type="dxa"/>
            <w:hideMark/>
          </w:tcPr>
          <w:p w14:paraId="00DA997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650817,45</w:t>
            </w:r>
          </w:p>
        </w:tc>
      </w:tr>
      <w:tr w:rsidR="00F4390A" w:rsidRPr="00EC4345" w14:paraId="3DEEE7F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29EFF15"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17</w:t>
            </w:r>
          </w:p>
        </w:tc>
        <w:tc>
          <w:tcPr>
            <w:tcW w:w="2743" w:type="dxa"/>
            <w:hideMark/>
          </w:tcPr>
          <w:p w14:paraId="18ACA864"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Sông Cui</w:t>
            </w:r>
          </w:p>
        </w:tc>
        <w:tc>
          <w:tcPr>
            <w:tcW w:w="1984" w:type="dxa"/>
            <w:hideMark/>
          </w:tcPr>
          <w:p w14:paraId="32C4BD0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1166745,35</w:t>
            </w:r>
          </w:p>
        </w:tc>
        <w:tc>
          <w:tcPr>
            <w:tcW w:w="2055" w:type="dxa"/>
            <w:hideMark/>
          </w:tcPr>
          <w:p w14:paraId="4095627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645698,40</w:t>
            </w:r>
          </w:p>
        </w:tc>
      </w:tr>
      <w:tr w:rsidR="00F4390A" w:rsidRPr="00EC4345" w14:paraId="24151BE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145B0D2"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18</w:t>
            </w:r>
          </w:p>
        </w:tc>
        <w:tc>
          <w:tcPr>
            <w:tcW w:w="2743" w:type="dxa"/>
            <w:hideMark/>
          </w:tcPr>
          <w:p w14:paraId="399D23B5"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Phước Tân Hưng</w:t>
            </w:r>
          </w:p>
        </w:tc>
        <w:tc>
          <w:tcPr>
            <w:tcW w:w="1984" w:type="dxa"/>
            <w:hideMark/>
          </w:tcPr>
          <w:p w14:paraId="5C6FB22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11686434,12</w:t>
            </w:r>
          </w:p>
        </w:tc>
        <w:tc>
          <w:tcPr>
            <w:tcW w:w="2055" w:type="dxa"/>
            <w:hideMark/>
          </w:tcPr>
          <w:p w14:paraId="4412E62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655247,10</w:t>
            </w:r>
          </w:p>
        </w:tc>
      </w:tr>
      <w:tr w:rsidR="00F4390A" w:rsidRPr="00EC4345" w14:paraId="32E1C143"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8DD02D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19</w:t>
            </w:r>
          </w:p>
        </w:tc>
        <w:tc>
          <w:tcPr>
            <w:tcW w:w="2743" w:type="dxa"/>
            <w:hideMark/>
          </w:tcPr>
          <w:p w14:paraId="31C24D8B"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Chợ Giữa</w:t>
            </w:r>
          </w:p>
        </w:tc>
        <w:tc>
          <w:tcPr>
            <w:tcW w:w="1984" w:type="dxa"/>
            <w:hideMark/>
          </w:tcPr>
          <w:p w14:paraId="06258EC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1167987,26</w:t>
            </w:r>
          </w:p>
        </w:tc>
        <w:tc>
          <w:tcPr>
            <w:tcW w:w="2055" w:type="dxa"/>
            <w:hideMark/>
          </w:tcPr>
          <w:p w14:paraId="69E28A5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654583,45</w:t>
            </w:r>
          </w:p>
        </w:tc>
      </w:tr>
      <w:tr w:rsidR="00F4390A" w:rsidRPr="00EC4345" w14:paraId="3E9AA26D"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9BFEDC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20</w:t>
            </w:r>
          </w:p>
        </w:tc>
        <w:tc>
          <w:tcPr>
            <w:tcW w:w="2743" w:type="dxa"/>
            <w:hideMark/>
          </w:tcPr>
          <w:p w14:paraId="731194E0"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Tầm Vu</w:t>
            </w:r>
          </w:p>
        </w:tc>
        <w:tc>
          <w:tcPr>
            <w:tcW w:w="1984" w:type="dxa"/>
            <w:hideMark/>
          </w:tcPr>
          <w:p w14:paraId="04894E5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1168854,26</w:t>
            </w:r>
          </w:p>
        </w:tc>
        <w:tc>
          <w:tcPr>
            <w:tcW w:w="2055" w:type="dxa"/>
            <w:hideMark/>
          </w:tcPr>
          <w:p w14:paraId="228E0D2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656538,14</w:t>
            </w:r>
          </w:p>
        </w:tc>
      </w:tr>
      <w:tr w:rsidR="00F4390A" w:rsidRPr="00EC4345" w14:paraId="1DD8B930"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D55F79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21</w:t>
            </w:r>
          </w:p>
        </w:tc>
        <w:tc>
          <w:tcPr>
            <w:tcW w:w="2743" w:type="dxa"/>
            <w:hideMark/>
          </w:tcPr>
          <w:p w14:paraId="7608BE23"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Kỳ Son</w:t>
            </w:r>
          </w:p>
        </w:tc>
        <w:tc>
          <w:tcPr>
            <w:tcW w:w="1984" w:type="dxa"/>
            <w:hideMark/>
          </w:tcPr>
          <w:p w14:paraId="487333D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1165117,32</w:t>
            </w:r>
          </w:p>
        </w:tc>
        <w:tc>
          <w:tcPr>
            <w:tcW w:w="2055" w:type="dxa"/>
            <w:hideMark/>
          </w:tcPr>
          <w:p w14:paraId="06985A9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551163,87</w:t>
            </w:r>
          </w:p>
        </w:tc>
      </w:tr>
      <w:tr w:rsidR="00F4390A" w:rsidRPr="00EC4345" w14:paraId="1748175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E4527D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22</w:t>
            </w:r>
          </w:p>
        </w:tc>
        <w:tc>
          <w:tcPr>
            <w:tcW w:w="2743" w:type="dxa"/>
            <w:hideMark/>
          </w:tcPr>
          <w:p w14:paraId="5E169FA0"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Tân An</w:t>
            </w:r>
            <w:r w:rsidRPr="00CB3C61">
              <w:rPr>
                <w:rFonts w:asciiTheme="minorBidi" w:eastAsia="Times New Roman" w:hAnsiTheme="minorBidi"/>
                <w:color w:val="000000"/>
                <w:szCs w:val="21"/>
                <w:vertAlign w:val="superscript"/>
                <w:lang w:eastAsia="vi-VN"/>
              </w:rPr>
              <w:t>*</w:t>
            </w:r>
          </w:p>
        </w:tc>
        <w:tc>
          <w:tcPr>
            <w:tcW w:w="1984" w:type="dxa"/>
            <w:hideMark/>
          </w:tcPr>
          <w:p w14:paraId="24F6974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1163029,23</w:t>
            </w:r>
          </w:p>
        </w:tc>
        <w:tc>
          <w:tcPr>
            <w:tcW w:w="2055" w:type="dxa"/>
            <w:hideMark/>
          </w:tcPr>
          <w:p w14:paraId="2315D2E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545408,50</w:t>
            </w:r>
          </w:p>
        </w:tc>
      </w:tr>
      <w:tr w:rsidR="00F4390A" w:rsidRPr="00EC4345" w14:paraId="317F7C5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3B5673C"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23</w:t>
            </w:r>
          </w:p>
        </w:tc>
        <w:tc>
          <w:tcPr>
            <w:tcW w:w="2743" w:type="dxa"/>
            <w:hideMark/>
          </w:tcPr>
          <w:p w14:paraId="21464CD4"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Kênh Rạch Chanh</w:t>
            </w:r>
          </w:p>
        </w:tc>
        <w:tc>
          <w:tcPr>
            <w:tcW w:w="1984" w:type="dxa"/>
            <w:hideMark/>
          </w:tcPr>
          <w:p w14:paraId="20FE274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1167564,42</w:t>
            </w:r>
          </w:p>
        </w:tc>
        <w:tc>
          <w:tcPr>
            <w:tcW w:w="2055" w:type="dxa"/>
            <w:hideMark/>
          </w:tcPr>
          <w:p w14:paraId="513676F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540918,52</w:t>
            </w:r>
          </w:p>
        </w:tc>
      </w:tr>
      <w:tr w:rsidR="00F4390A" w:rsidRPr="00EC4345" w14:paraId="7FEBC1B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2D2B4F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24</w:t>
            </w:r>
          </w:p>
        </w:tc>
        <w:tc>
          <w:tcPr>
            <w:tcW w:w="2743" w:type="dxa"/>
            <w:hideMark/>
          </w:tcPr>
          <w:p w14:paraId="6874E52E"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Mỹ Phú</w:t>
            </w:r>
          </w:p>
        </w:tc>
        <w:tc>
          <w:tcPr>
            <w:tcW w:w="1984" w:type="dxa"/>
            <w:hideMark/>
          </w:tcPr>
          <w:p w14:paraId="67890F2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1168476,12</w:t>
            </w:r>
          </w:p>
        </w:tc>
        <w:tc>
          <w:tcPr>
            <w:tcW w:w="2055" w:type="dxa"/>
            <w:hideMark/>
          </w:tcPr>
          <w:p w14:paraId="1017E65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546843,25</w:t>
            </w:r>
          </w:p>
        </w:tc>
      </w:tr>
      <w:tr w:rsidR="00F4390A" w:rsidRPr="00EC4345" w14:paraId="4E9E2424"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274435C"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25</w:t>
            </w:r>
          </w:p>
        </w:tc>
        <w:tc>
          <w:tcPr>
            <w:tcW w:w="2743" w:type="dxa"/>
            <w:hideMark/>
          </w:tcPr>
          <w:p w14:paraId="1148CFDB"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Kênh cống Bắc Đông</w:t>
            </w:r>
          </w:p>
        </w:tc>
        <w:tc>
          <w:tcPr>
            <w:tcW w:w="1984" w:type="dxa"/>
            <w:hideMark/>
          </w:tcPr>
          <w:p w14:paraId="315AB73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1170664,21</w:t>
            </w:r>
          </w:p>
        </w:tc>
        <w:tc>
          <w:tcPr>
            <w:tcW w:w="2055" w:type="dxa"/>
            <w:hideMark/>
          </w:tcPr>
          <w:p w14:paraId="0033645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538139,56</w:t>
            </w:r>
          </w:p>
        </w:tc>
      </w:tr>
      <w:tr w:rsidR="00F4390A" w:rsidRPr="00EC4345" w14:paraId="1A3BD44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3DD698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26</w:t>
            </w:r>
          </w:p>
        </w:tc>
        <w:tc>
          <w:tcPr>
            <w:tcW w:w="2743" w:type="dxa"/>
            <w:hideMark/>
          </w:tcPr>
          <w:p w14:paraId="0026FA61"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Mỹ Lạc</w:t>
            </w:r>
          </w:p>
        </w:tc>
        <w:tc>
          <w:tcPr>
            <w:tcW w:w="1984" w:type="dxa"/>
            <w:hideMark/>
          </w:tcPr>
          <w:p w14:paraId="725FF88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1174114,85</w:t>
            </w:r>
          </w:p>
        </w:tc>
        <w:tc>
          <w:tcPr>
            <w:tcW w:w="2055" w:type="dxa"/>
            <w:hideMark/>
          </w:tcPr>
          <w:p w14:paraId="66CE7A6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646534,85</w:t>
            </w:r>
          </w:p>
        </w:tc>
      </w:tr>
      <w:tr w:rsidR="00F4390A" w:rsidRPr="00EC4345" w14:paraId="0D6E183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44CA85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27</w:t>
            </w:r>
          </w:p>
        </w:tc>
        <w:tc>
          <w:tcPr>
            <w:tcW w:w="2743" w:type="dxa"/>
            <w:hideMark/>
          </w:tcPr>
          <w:p w14:paraId="0BE258E3"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Tân Đông 1</w:t>
            </w:r>
          </w:p>
        </w:tc>
        <w:tc>
          <w:tcPr>
            <w:tcW w:w="1984" w:type="dxa"/>
            <w:hideMark/>
          </w:tcPr>
          <w:p w14:paraId="0578C30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1180577,28</w:t>
            </w:r>
          </w:p>
        </w:tc>
        <w:tc>
          <w:tcPr>
            <w:tcW w:w="2055" w:type="dxa"/>
            <w:hideMark/>
          </w:tcPr>
          <w:p w14:paraId="04DF814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637638,13</w:t>
            </w:r>
          </w:p>
        </w:tc>
      </w:tr>
      <w:tr w:rsidR="00F4390A" w:rsidRPr="00EC4345" w14:paraId="613F3A91"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3A3D70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28</w:t>
            </w:r>
          </w:p>
        </w:tc>
        <w:tc>
          <w:tcPr>
            <w:tcW w:w="2743" w:type="dxa"/>
            <w:hideMark/>
          </w:tcPr>
          <w:p w14:paraId="4F7C708C"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Tân Đông 2</w:t>
            </w:r>
          </w:p>
        </w:tc>
        <w:tc>
          <w:tcPr>
            <w:tcW w:w="1984" w:type="dxa"/>
            <w:hideMark/>
          </w:tcPr>
          <w:p w14:paraId="73F6784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1181524,05</w:t>
            </w:r>
          </w:p>
        </w:tc>
        <w:tc>
          <w:tcPr>
            <w:tcW w:w="2055" w:type="dxa"/>
            <w:hideMark/>
          </w:tcPr>
          <w:p w14:paraId="51706E2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650647,15</w:t>
            </w:r>
          </w:p>
        </w:tc>
      </w:tr>
      <w:tr w:rsidR="00F4390A" w:rsidRPr="00EC4345" w14:paraId="48722BE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1B6A970"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29</w:t>
            </w:r>
          </w:p>
        </w:tc>
        <w:tc>
          <w:tcPr>
            <w:tcW w:w="2743" w:type="dxa"/>
            <w:hideMark/>
          </w:tcPr>
          <w:p w14:paraId="678F0294"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Tân Tây</w:t>
            </w:r>
          </w:p>
        </w:tc>
        <w:tc>
          <w:tcPr>
            <w:tcW w:w="1984" w:type="dxa"/>
            <w:hideMark/>
          </w:tcPr>
          <w:p w14:paraId="7462E03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1181632,12</w:t>
            </w:r>
          </w:p>
        </w:tc>
        <w:tc>
          <w:tcPr>
            <w:tcW w:w="2055" w:type="dxa"/>
            <w:hideMark/>
          </w:tcPr>
          <w:p w14:paraId="1041D41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650545,42</w:t>
            </w:r>
          </w:p>
        </w:tc>
      </w:tr>
      <w:tr w:rsidR="00F4390A" w:rsidRPr="00EC4345" w14:paraId="34BA6C94"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F0C1E6E"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30</w:t>
            </w:r>
          </w:p>
        </w:tc>
        <w:tc>
          <w:tcPr>
            <w:tcW w:w="2743" w:type="dxa"/>
            <w:hideMark/>
          </w:tcPr>
          <w:p w14:paraId="6EF83B0C"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Tuyên Nhơn*</w:t>
            </w:r>
          </w:p>
        </w:tc>
        <w:tc>
          <w:tcPr>
            <w:tcW w:w="1984" w:type="dxa"/>
            <w:hideMark/>
          </w:tcPr>
          <w:p w14:paraId="43FE3A7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1171513,51</w:t>
            </w:r>
          </w:p>
        </w:tc>
        <w:tc>
          <w:tcPr>
            <w:tcW w:w="2055" w:type="dxa"/>
            <w:hideMark/>
          </w:tcPr>
          <w:p w14:paraId="0B14B6E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651277,31</w:t>
            </w:r>
          </w:p>
        </w:tc>
      </w:tr>
      <w:tr w:rsidR="00F4390A" w:rsidRPr="00EC4345" w14:paraId="54415E5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EE4325E"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lastRenderedPageBreak/>
              <w:t>31</w:t>
            </w:r>
          </w:p>
        </w:tc>
        <w:tc>
          <w:tcPr>
            <w:tcW w:w="2743" w:type="dxa"/>
            <w:hideMark/>
          </w:tcPr>
          <w:p w14:paraId="436D40BA"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Hóa</w:t>
            </w:r>
          </w:p>
        </w:tc>
        <w:tc>
          <w:tcPr>
            <w:tcW w:w="1984" w:type="dxa"/>
            <w:hideMark/>
          </w:tcPr>
          <w:p w14:paraId="5158EDB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1170643,43</w:t>
            </w:r>
          </w:p>
        </w:tc>
        <w:tc>
          <w:tcPr>
            <w:tcW w:w="2055" w:type="dxa"/>
            <w:hideMark/>
          </w:tcPr>
          <w:p w14:paraId="5BA496F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641753,23</w:t>
            </w:r>
          </w:p>
        </w:tc>
      </w:tr>
      <w:tr w:rsidR="00F4390A" w:rsidRPr="00EC4345" w14:paraId="316D13E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ACE430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32</w:t>
            </w:r>
          </w:p>
        </w:tc>
        <w:tc>
          <w:tcPr>
            <w:tcW w:w="2743" w:type="dxa"/>
            <w:hideMark/>
          </w:tcPr>
          <w:p w14:paraId="05EDEEDC"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Phú</w:t>
            </w:r>
          </w:p>
        </w:tc>
        <w:tc>
          <w:tcPr>
            <w:tcW w:w="1984" w:type="dxa"/>
            <w:hideMark/>
          </w:tcPr>
          <w:p w14:paraId="13F131E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1176451,21</w:t>
            </w:r>
          </w:p>
        </w:tc>
        <w:tc>
          <w:tcPr>
            <w:tcW w:w="2055" w:type="dxa"/>
            <w:hideMark/>
          </w:tcPr>
          <w:p w14:paraId="27137B4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650184,61</w:t>
            </w:r>
          </w:p>
        </w:tc>
      </w:tr>
      <w:tr w:rsidR="00F4390A" w:rsidRPr="00EC4345" w14:paraId="707EFFDA"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0A17F3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33</w:t>
            </w:r>
          </w:p>
        </w:tc>
        <w:tc>
          <w:tcPr>
            <w:tcW w:w="2743" w:type="dxa"/>
            <w:hideMark/>
          </w:tcPr>
          <w:p w14:paraId="0E99B227"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Thạnh Phước</w:t>
            </w:r>
          </w:p>
        </w:tc>
        <w:tc>
          <w:tcPr>
            <w:tcW w:w="1984" w:type="dxa"/>
            <w:hideMark/>
          </w:tcPr>
          <w:p w14:paraId="395447D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1184723,19</w:t>
            </w:r>
          </w:p>
        </w:tc>
        <w:tc>
          <w:tcPr>
            <w:tcW w:w="2055" w:type="dxa"/>
            <w:hideMark/>
          </w:tcPr>
          <w:p w14:paraId="71554D2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648246,57</w:t>
            </w:r>
          </w:p>
        </w:tc>
      </w:tr>
      <w:tr w:rsidR="00F4390A" w:rsidRPr="00EC4345" w14:paraId="0D13F37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32A5118"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34</w:t>
            </w:r>
          </w:p>
        </w:tc>
        <w:tc>
          <w:tcPr>
            <w:tcW w:w="2743" w:type="dxa"/>
            <w:hideMark/>
          </w:tcPr>
          <w:p w14:paraId="1975EC26"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Vàm Kênh</w:t>
            </w:r>
            <w:r w:rsidRPr="00CB3C61">
              <w:rPr>
                <w:rFonts w:asciiTheme="minorBidi" w:eastAsia="Times New Roman" w:hAnsiTheme="minorBidi"/>
                <w:color w:val="000000"/>
                <w:szCs w:val="21"/>
                <w:vertAlign w:val="superscript"/>
                <w:lang w:eastAsia="vi-VN"/>
              </w:rPr>
              <w:t>*</w:t>
            </w:r>
          </w:p>
        </w:tc>
        <w:tc>
          <w:tcPr>
            <w:tcW w:w="1984" w:type="dxa"/>
            <w:hideMark/>
          </w:tcPr>
          <w:p w14:paraId="5BF12CE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1137141,30</w:t>
            </w:r>
          </w:p>
        </w:tc>
        <w:tc>
          <w:tcPr>
            <w:tcW w:w="2055" w:type="dxa"/>
            <w:hideMark/>
          </w:tcPr>
          <w:p w14:paraId="4E5424C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580771,57</w:t>
            </w:r>
          </w:p>
        </w:tc>
      </w:tr>
      <w:tr w:rsidR="00F4390A" w:rsidRPr="00EC4345" w14:paraId="6C7AD364"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16FB16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35</w:t>
            </w:r>
          </w:p>
        </w:tc>
        <w:tc>
          <w:tcPr>
            <w:tcW w:w="2743" w:type="dxa"/>
            <w:hideMark/>
          </w:tcPr>
          <w:p w14:paraId="44F6D8A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Hòa Bình</w:t>
            </w:r>
            <w:r w:rsidRPr="00CB3C61">
              <w:rPr>
                <w:rFonts w:asciiTheme="minorBidi" w:eastAsia="Times New Roman" w:hAnsiTheme="minorBidi"/>
                <w:color w:val="000000"/>
                <w:szCs w:val="21"/>
                <w:vertAlign w:val="superscript"/>
                <w:lang w:eastAsia="vi-VN"/>
              </w:rPr>
              <w:t>*</w:t>
            </w:r>
          </w:p>
        </w:tc>
        <w:tc>
          <w:tcPr>
            <w:tcW w:w="1984" w:type="dxa"/>
            <w:hideMark/>
          </w:tcPr>
          <w:p w14:paraId="4CE3272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1137479,95</w:t>
            </w:r>
          </w:p>
        </w:tc>
        <w:tc>
          <w:tcPr>
            <w:tcW w:w="2055" w:type="dxa"/>
            <w:hideMark/>
          </w:tcPr>
          <w:p w14:paraId="4162203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682638,85</w:t>
            </w:r>
          </w:p>
        </w:tc>
      </w:tr>
      <w:tr w:rsidR="00F4390A" w:rsidRPr="00EC4345" w14:paraId="464B287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F0C955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36</w:t>
            </w:r>
          </w:p>
        </w:tc>
        <w:tc>
          <w:tcPr>
            <w:tcW w:w="2743" w:type="dxa"/>
            <w:hideMark/>
          </w:tcPr>
          <w:p w14:paraId="60CB22AB"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Xuân Hòa</w:t>
            </w:r>
          </w:p>
        </w:tc>
        <w:tc>
          <w:tcPr>
            <w:tcW w:w="1984" w:type="dxa"/>
            <w:hideMark/>
          </w:tcPr>
          <w:p w14:paraId="6BFDED0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1143294,73</w:t>
            </w:r>
          </w:p>
        </w:tc>
        <w:tc>
          <w:tcPr>
            <w:tcW w:w="2055" w:type="dxa"/>
            <w:hideMark/>
          </w:tcPr>
          <w:p w14:paraId="077C4AB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654988,10</w:t>
            </w:r>
          </w:p>
        </w:tc>
      </w:tr>
      <w:tr w:rsidR="00F4390A" w:rsidRPr="00EC4345" w14:paraId="6D1506BB"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C5C633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37</w:t>
            </w:r>
          </w:p>
        </w:tc>
        <w:tc>
          <w:tcPr>
            <w:tcW w:w="2743" w:type="dxa"/>
            <w:hideMark/>
          </w:tcPr>
          <w:p w14:paraId="0F56930B"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 Mỹ Chánh</w:t>
            </w:r>
          </w:p>
        </w:tc>
        <w:tc>
          <w:tcPr>
            <w:tcW w:w="1984" w:type="dxa"/>
            <w:hideMark/>
          </w:tcPr>
          <w:p w14:paraId="0753B59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1144816,95</w:t>
            </w:r>
          </w:p>
        </w:tc>
        <w:tc>
          <w:tcPr>
            <w:tcW w:w="2055" w:type="dxa"/>
            <w:hideMark/>
          </w:tcPr>
          <w:p w14:paraId="316AE66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649703,67</w:t>
            </w:r>
          </w:p>
        </w:tc>
      </w:tr>
      <w:tr w:rsidR="00F4390A" w:rsidRPr="00EC4345" w14:paraId="691FACA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AB01890"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38</w:t>
            </w:r>
          </w:p>
        </w:tc>
        <w:tc>
          <w:tcPr>
            <w:tcW w:w="2743" w:type="dxa"/>
            <w:hideMark/>
          </w:tcPr>
          <w:p w14:paraId="30AB240E"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Rạch Miễu</w:t>
            </w:r>
          </w:p>
        </w:tc>
        <w:tc>
          <w:tcPr>
            <w:tcW w:w="1984" w:type="dxa"/>
            <w:hideMark/>
          </w:tcPr>
          <w:p w14:paraId="3092FB7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1143827,56</w:t>
            </w:r>
          </w:p>
        </w:tc>
        <w:tc>
          <w:tcPr>
            <w:tcW w:w="2055" w:type="dxa"/>
            <w:hideMark/>
          </w:tcPr>
          <w:p w14:paraId="11C5B78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659013,24</w:t>
            </w:r>
          </w:p>
        </w:tc>
      </w:tr>
      <w:tr w:rsidR="00F4390A" w:rsidRPr="00EC4345" w14:paraId="20D15C8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F30973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39</w:t>
            </w:r>
          </w:p>
        </w:tc>
        <w:tc>
          <w:tcPr>
            <w:tcW w:w="2743" w:type="dxa"/>
            <w:hideMark/>
          </w:tcPr>
          <w:p w14:paraId="062599B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Bình Đức</w:t>
            </w:r>
          </w:p>
        </w:tc>
        <w:tc>
          <w:tcPr>
            <w:tcW w:w="1984" w:type="dxa"/>
            <w:hideMark/>
          </w:tcPr>
          <w:p w14:paraId="6B876DE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1151256,15</w:t>
            </w:r>
          </w:p>
        </w:tc>
        <w:tc>
          <w:tcPr>
            <w:tcW w:w="2055" w:type="dxa"/>
            <w:hideMark/>
          </w:tcPr>
          <w:p w14:paraId="458F2D8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649811,25</w:t>
            </w:r>
          </w:p>
        </w:tc>
      </w:tr>
      <w:tr w:rsidR="00F4390A" w:rsidRPr="00EC4345" w14:paraId="29403C8A"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AD8208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40</w:t>
            </w:r>
          </w:p>
        </w:tc>
        <w:tc>
          <w:tcPr>
            <w:tcW w:w="2743" w:type="dxa"/>
            <w:hideMark/>
          </w:tcPr>
          <w:p w14:paraId="7065BC2D"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Đồng Tâm</w:t>
            </w:r>
          </w:p>
        </w:tc>
        <w:tc>
          <w:tcPr>
            <w:tcW w:w="1984" w:type="dxa"/>
            <w:hideMark/>
          </w:tcPr>
          <w:p w14:paraId="09F10D5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1151347,05</w:t>
            </w:r>
          </w:p>
        </w:tc>
        <w:tc>
          <w:tcPr>
            <w:tcW w:w="2055" w:type="dxa"/>
            <w:hideMark/>
          </w:tcPr>
          <w:p w14:paraId="7F98F01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650845,41</w:t>
            </w:r>
          </w:p>
        </w:tc>
      </w:tr>
      <w:tr w:rsidR="00F4390A" w:rsidRPr="00EC4345" w14:paraId="4F001AB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05F3002"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41</w:t>
            </w:r>
          </w:p>
        </w:tc>
        <w:tc>
          <w:tcPr>
            <w:tcW w:w="2743" w:type="dxa"/>
            <w:hideMark/>
          </w:tcPr>
          <w:p w14:paraId="7EC18734"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Kim Sáng</w:t>
            </w:r>
          </w:p>
        </w:tc>
        <w:tc>
          <w:tcPr>
            <w:tcW w:w="1984" w:type="dxa"/>
            <w:hideMark/>
          </w:tcPr>
          <w:p w14:paraId="616CC4D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1143827,56</w:t>
            </w:r>
          </w:p>
        </w:tc>
        <w:tc>
          <w:tcPr>
            <w:tcW w:w="2055" w:type="dxa"/>
            <w:hideMark/>
          </w:tcPr>
          <w:p w14:paraId="24C9063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648014,71</w:t>
            </w:r>
          </w:p>
        </w:tc>
      </w:tr>
      <w:tr w:rsidR="00F4390A" w:rsidRPr="00EC4345" w14:paraId="5CEE8937"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20E855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42</w:t>
            </w:r>
          </w:p>
        </w:tc>
        <w:tc>
          <w:tcPr>
            <w:tcW w:w="2743" w:type="dxa"/>
            <w:hideMark/>
          </w:tcPr>
          <w:p w14:paraId="121D91A1"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Phú Phong</w:t>
            </w:r>
          </w:p>
        </w:tc>
        <w:tc>
          <w:tcPr>
            <w:tcW w:w="1984" w:type="dxa"/>
            <w:hideMark/>
          </w:tcPr>
          <w:p w14:paraId="1368841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1150134,05</w:t>
            </w:r>
          </w:p>
        </w:tc>
        <w:tc>
          <w:tcPr>
            <w:tcW w:w="2055" w:type="dxa"/>
            <w:hideMark/>
          </w:tcPr>
          <w:p w14:paraId="2BA10FF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650547,12</w:t>
            </w:r>
          </w:p>
        </w:tc>
      </w:tr>
      <w:tr w:rsidR="00F4390A" w:rsidRPr="00EC4345" w14:paraId="0C615971"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612E0F1"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43</w:t>
            </w:r>
          </w:p>
        </w:tc>
        <w:tc>
          <w:tcPr>
            <w:tcW w:w="2743" w:type="dxa"/>
            <w:hideMark/>
          </w:tcPr>
          <w:p w14:paraId="5D4C4ED9"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Tam Bình</w:t>
            </w:r>
          </w:p>
        </w:tc>
        <w:tc>
          <w:tcPr>
            <w:tcW w:w="1984" w:type="dxa"/>
            <w:hideMark/>
          </w:tcPr>
          <w:p w14:paraId="5379B7B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1143836,21</w:t>
            </w:r>
          </w:p>
        </w:tc>
        <w:tc>
          <w:tcPr>
            <w:tcW w:w="2055" w:type="dxa"/>
            <w:hideMark/>
          </w:tcPr>
          <w:p w14:paraId="7F8AD6D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649114,45</w:t>
            </w:r>
          </w:p>
        </w:tc>
      </w:tr>
      <w:tr w:rsidR="00F4390A" w:rsidRPr="00EC4345" w14:paraId="3671741A"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DB0FB6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44</w:t>
            </w:r>
          </w:p>
        </w:tc>
        <w:tc>
          <w:tcPr>
            <w:tcW w:w="2743" w:type="dxa"/>
            <w:hideMark/>
          </w:tcPr>
          <w:p w14:paraId="59AA40FD"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Ngũ Hiệp</w:t>
            </w:r>
          </w:p>
        </w:tc>
        <w:tc>
          <w:tcPr>
            <w:tcW w:w="1984" w:type="dxa"/>
            <w:hideMark/>
          </w:tcPr>
          <w:p w14:paraId="738C132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1143827,56</w:t>
            </w:r>
          </w:p>
        </w:tc>
        <w:tc>
          <w:tcPr>
            <w:tcW w:w="2055" w:type="dxa"/>
            <w:hideMark/>
          </w:tcPr>
          <w:p w14:paraId="5FC8D3C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648014,71</w:t>
            </w:r>
          </w:p>
        </w:tc>
      </w:tr>
      <w:tr w:rsidR="00F4390A" w:rsidRPr="00EC4345" w14:paraId="1031E252"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97FD81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45</w:t>
            </w:r>
          </w:p>
        </w:tc>
        <w:tc>
          <w:tcPr>
            <w:tcW w:w="2743" w:type="dxa"/>
            <w:hideMark/>
          </w:tcPr>
          <w:p w14:paraId="7892EC75"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Bình Đại</w:t>
            </w:r>
            <w:r w:rsidRPr="00CB3C61">
              <w:rPr>
                <w:rFonts w:asciiTheme="minorBidi" w:eastAsia="Times New Roman" w:hAnsiTheme="minorBidi"/>
                <w:color w:val="000000"/>
                <w:szCs w:val="21"/>
                <w:vertAlign w:val="superscript"/>
                <w:lang w:eastAsia="vi-VN"/>
              </w:rPr>
              <w:t>*</w:t>
            </w:r>
          </w:p>
        </w:tc>
        <w:tc>
          <w:tcPr>
            <w:tcW w:w="1984" w:type="dxa"/>
            <w:hideMark/>
          </w:tcPr>
          <w:p w14:paraId="3786447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1124372,05</w:t>
            </w:r>
          </w:p>
        </w:tc>
        <w:tc>
          <w:tcPr>
            <w:tcW w:w="2055" w:type="dxa"/>
            <w:hideMark/>
          </w:tcPr>
          <w:p w14:paraId="34FE05D1"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576505,86</w:t>
            </w:r>
          </w:p>
        </w:tc>
      </w:tr>
      <w:tr w:rsidR="00F4390A" w:rsidRPr="00EC4345" w14:paraId="4D78A47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4C40A8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46</w:t>
            </w:r>
          </w:p>
        </w:tc>
        <w:tc>
          <w:tcPr>
            <w:tcW w:w="2743" w:type="dxa"/>
            <w:hideMark/>
          </w:tcPr>
          <w:p w14:paraId="4FD4B35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Lộc Thuận*</w:t>
            </w:r>
          </w:p>
        </w:tc>
        <w:tc>
          <w:tcPr>
            <w:tcW w:w="1984" w:type="dxa"/>
            <w:hideMark/>
          </w:tcPr>
          <w:p w14:paraId="2DF1B3D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1125757,05</w:t>
            </w:r>
          </w:p>
        </w:tc>
        <w:tc>
          <w:tcPr>
            <w:tcW w:w="2055" w:type="dxa"/>
            <w:hideMark/>
          </w:tcPr>
          <w:p w14:paraId="2C8D8D7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587515,15</w:t>
            </w:r>
          </w:p>
        </w:tc>
      </w:tr>
      <w:tr w:rsidR="00F4390A" w:rsidRPr="00EC4345" w14:paraId="16A44810"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84B00D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47</w:t>
            </w:r>
          </w:p>
        </w:tc>
        <w:tc>
          <w:tcPr>
            <w:tcW w:w="2743" w:type="dxa"/>
            <w:hideMark/>
          </w:tcPr>
          <w:p w14:paraId="606CF3A0"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Long Định</w:t>
            </w:r>
          </w:p>
        </w:tc>
        <w:tc>
          <w:tcPr>
            <w:tcW w:w="1984" w:type="dxa"/>
            <w:hideMark/>
          </w:tcPr>
          <w:p w14:paraId="4ECB3D0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1145582,14</w:t>
            </w:r>
          </w:p>
        </w:tc>
        <w:tc>
          <w:tcPr>
            <w:tcW w:w="2055" w:type="dxa"/>
            <w:hideMark/>
          </w:tcPr>
          <w:p w14:paraId="65F22C8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658785,16</w:t>
            </w:r>
          </w:p>
        </w:tc>
      </w:tr>
      <w:tr w:rsidR="00F4390A" w:rsidRPr="00EC4345" w14:paraId="714AD48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76D46A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48</w:t>
            </w:r>
          </w:p>
        </w:tc>
        <w:tc>
          <w:tcPr>
            <w:tcW w:w="2743" w:type="dxa"/>
            <w:hideMark/>
          </w:tcPr>
          <w:p w14:paraId="763D7C3D"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Giao Hòa</w:t>
            </w:r>
            <w:r w:rsidRPr="00CB3C61">
              <w:rPr>
                <w:rFonts w:asciiTheme="minorBidi" w:eastAsia="Times New Roman" w:hAnsiTheme="minorBidi"/>
                <w:color w:val="000000"/>
                <w:szCs w:val="21"/>
                <w:vertAlign w:val="superscript"/>
                <w:lang w:eastAsia="vi-VN"/>
              </w:rPr>
              <w:t>*</w:t>
            </w:r>
          </w:p>
        </w:tc>
        <w:tc>
          <w:tcPr>
            <w:tcW w:w="1984" w:type="dxa"/>
            <w:hideMark/>
          </w:tcPr>
          <w:p w14:paraId="2FD43A1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1139866,23</w:t>
            </w:r>
          </w:p>
        </w:tc>
        <w:tc>
          <w:tcPr>
            <w:tcW w:w="2055" w:type="dxa"/>
            <w:hideMark/>
          </w:tcPr>
          <w:p w14:paraId="7BC5E0B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659792,00</w:t>
            </w:r>
          </w:p>
        </w:tc>
      </w:tr>
      <w:tr w:rsidR="00F4390A" w:rsidRPr="00EC4345" w14:paraId="711BB865"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EC8F9A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49</w:t>
            </w:r>
          </w:p>
        </w:tc>
        <w:tc>
          <w:tcPr>
            <w:tcW w:w="2743" w:type="dxa"/>
            <w:hideMark/>
          </w:tcPr>
          <w:p w14:paraId="5F1EE3DF"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Quới Sơn</w:t>
            </w:r>
          </w:p>
        </w:tc>
        <w:tc>
          <w:tcPr>
            <w:tcW w:w="1984" w:type="dxa"/>
            <w:hideMark/>
          </w:tcPr>
          <w:p w14:paraId="3F18B82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1116472,23</w:t>
            </w:r>
          </w:p>
        </w:tc>
        <w:tc>
          <w:tcPr>
            <w:tcW w:w="2055" w:type="dxa"/>
            <w:hideMark/>
          </w:tcPr>
          <w:p w14:paraId="325E923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644582,13</w:t>
            </w:r>
          </w:p>
        </w:tc>
      </w:tr>
      <w:tr w:rsidR="00F4390A" w:rsidRPr="00EC4345" w14:paraId="253C1343"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F7DDCEC"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50</w:t>
            </w:r>
          </w:p>
        </w:tc>
        <w:tc>
          <w:tcPr>
            <w:tcW w:w="2743" w:type="dxa"/>
            <w:hideMark/>
          </w:tcPr>
          <w:p w14:paraId="2A9128A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Tân Thạch</w:t>
            </w:r>
          </w:p>
        </w:tc>
        <w:tc>
          <w:tcPr>
            <w:tcW w:w="1984" w:type="dxa"/>
            <w:hideMark/>
          </w:tcPr>
          <w:p w14:paraId="1DD2074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1136574,23</w:t>
            </w:r>
          </w:p>
        </w:tc>
        <w:tc>
          <w:tcPr>
            <w:tcW w:w="2055" w:type="dxa"/>
            <w:hideMark/>
          </w:tcPr>
          <w:p w14:paraId="1D6E22D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653845,20</w:t>
            </w:r>
          </w:p>
        </w:tc>
      </w:tr>
      <w:tr w:rsidR="00F4390A" w:rsidRPr="00EC4345" w14:paraId="4D1E3620"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CBBB3CE"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51</w:t>
            </w:r>
          </w:p>
        </w:tc>
        <w:tc>
          <w:tcPr>
            <w:tcW w:w="2743" w:type="dxa"/>
            <w:hideMark/>
          </w:tcPr>
          <w:p w14:paraId="17ED9DB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An Thuận</w:t>
            </w:r>
            <w:r w:rsidRPr="00CB3C61">
              <w:rPr>
                <w:rFonts w:asciiTheme="minorBidi" w:eastAsia="Times New Roman" w:hAnsiTheme="minorBidi"/>
                <w:color w:val="000000"/>
                <w:szCs w:val="21"/>
                <w:vertAlign w:val="superscript"/>
                <w:lang w:eastAsia="vi-VN"/>
              </w:rPr>
              <w:t>*</w:t>
            </w:r>
          </w:p>
        </w:tc>
        <w:tc>
          <w:tcPr>
            <w:tcW w:w="1984" w:type="dxa"/>
            <w:hideMark/>
          </w:tcPr>
          <w:p w14:paraId="11C8FC1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1102229,54</w:t>
            </w:r>
          </w:p>
        </w:tc>
        <w:tc>
          <w:tcPr>
            <w:tcW w:w="2055" w:type="dxa"/>
            <w:hideMark/>
          </w:tcPr>
          <w:p w14:paraId="667C643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565588,49</w:t>
            </w:r>
          </w:p>
        </w:tc>
      </w:tr>
      <w:tr w:rsidR="00F4390A" w:rsidRPr="00EC4345" w14:paraId="0E0CA5D0"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B0F4BC9"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52</w:t>
            </w:r>
          </w:p>
        </w:tc>
        <w:tc>
          <w:tcPr>
            <w:tcW w:w="2743" w:type="dxa"/>
            <w:hideMark/>
          </w:tcPr>
          <w:p w14:paraId="34DB0F8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Sơn Đốc</w:t>
            </w:r>
            <w:r w:rsidRPr="00CB3C61">
              <w:rPr>
                <w:rFonts w:asciiTheme="minorBidi" w:eastAsia="Times New Roman" w:hAnsiTheme="minorBidi"/>
                <w:color w:val="000000"/>
                <w:szCs w:val="21"/>
                <w:vertAlign w:val="superscript"/>
                <w:lang w:eastAsia="vi-VN"/>
              </w:rPr>
              <w:t>*</w:t>
            </w:r>
          </w:p>
        </w:tc>
        <w:tc>
          <w:tcPr>
            <w:tcW w:w="1984" w:type="dxa"/>
            <w:hideMark/>
          </w:tcPr>
          <w:p w14:paraId="52F04A2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1142765,25</w:t>
            </w:r>
          </w:p>
        </w:tc>
        <w:tc>
          <w:tcPr>
            <w:tcW w:w="2055" w:type="dxa"/>
            <w:hideMark/>
          </w:tcPr>
          <w:p w14:paraId="675A4B6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554561,70</w:t>
            </w:r>
          </w:p>
        </w:tc>
      </w:tr>
      <w:tr w:rsidR="00F4390A" w:rsidRPr="00EC4345" w14:paraId="7F4E766B"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641D0C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w:t>
            </w:r>
          </w:p>
        </w:tc>
        <w:tc>
          <w:tcPr>
            <w:tcW w:w="2743" w:type="dxa"/>
            <w:hideMark/>
          </w:tcPr>
          <w:p w14:paraId="75F3A00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Sơn Phú</w:t>
            </w:r>
          </w:p>
        </w:tc>
        <w:tc>
          <w:tcPr>
            <w:tcW w:w="1984" w:type="dxa"/>
            <w:hideMark/>
          </w:tcPr>
          <w:p w14:paraId="1E4E69A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1123564,14</w:t>
            </w:r>
          </w:p>
        </w:tc>
        <w:tc>
          <w:tcPr>
            <w:tcW w:w="2055" w:type="dxa"/>
            <w:hideMark/>
          </w:tcPr>
          <w:p w14:paraId="41373DE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656607,20</w:t>
            </w:r>
          </w:p>
        </w:tc>
      </w:tr>
      <w:tr w:rsidR="00F4390A" w:rsidRPr="00EC4345" w14:paraId="38D3CDD7"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021ED39"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w:t>
            </w:r>
          </w:p>
        </w:tc>
        <w:tc>
          <w:tcPr>
            <w:tcW w:w="2743" w:type="dxa"/>
            <w:hideMark/>
          </w:tcPr>
          <w:p w14:paraId="30964B0C"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Mỹ Hóa</w:t>
            </w:r>
            <w:r w:rsidRPr="00CB3C61">
              <w:rPr>
                <w:rFonts w:asciiTheme="minorBidi" w:eastAsia="Times New Roman" w:hAnsiTheme="minorBidi"/>
                <w:color w:val="000000"/>
                <w:szCs w:val="21"/>
                <w:vertAlign w:val="superscript"/>
                <w:lang w:eastAsia="vi-VN"/>
              </w:rPr>
              <w:t>*</w:t>
            </w:r>
          </w:p>
        </w:tc>
        <w:tc>
          <w:tcPr>
            <w:tcW w:w="1984" w:type="dxa"/>
            <w:hideMark/>
          </w:tcPr>
          <w:p w14:paraId="10C9CCB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1121544,56</w:t>
            </w:r>
          </w:p>
        </w:tc>
        <w:tc>
          <w:tcPr>
            <w:tcW w:w="2055" w:type="dxa"/>
            <w:hideMark/>
          </w:tcPr>
          <w:p w14:paraId="28BEBFE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655914,77</w:t>
            </w:r>
          </w:p>
        </w:tc>
      </w:tr>
      <w:tr w:rsidR="00F4390A" w:rsidRPr="00EC4345" w14:paraId="3B44F364"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08C864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w:t>
            </w:r>
          </w:p>
        </w:tc>
        <w:tc>
          <w:tcPr>
            <w:tcW w:w="2743" w:type="dxa"/>
            <w:hideMark/>
          </w:tcPr>
          <w:p w14:paraId="1A08FF9B"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Mỹ Thành</w:t>
            </w:r>
          </w:p>
        </w:tc>
        <w:tc>
          <w:tcPr>
            <w:tcW w:w="1984" w:type="dxa"/>
            <w:hideMark/>
          </w:tcPr>
          <w:p w14:paraId="6642A9A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1121648,51</w:t>
            </w:r>
          </w:p>
        </w:tc>
        <w:tc>
          <w:tcPr>
            <w:tcW w:w="2055" w:type="dxa"/>
            <w:hideMark/>
          </w:tcPr>
          <w:p w14:paraId="267395C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645834,68</w:t>
            </w:r>
          </w:p>
        </w:tc>
      </w:tr>
      <w:tr w:rsidR="00F4390A" w:rsidRPr="00EC4345" w14:paraId="35E8575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F3A1AD8"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w:t>
            </w:r>
          </w:p>
        </w:tc>
        <w:tc>
          <w:tcPr>
            <w:tcW w:w="2743" w:type="dxa"/>
            <w:hideMark/>
          </w:tcPr>
          <w:p w14:paraId="5324B04D"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Tiên Thủy</w:t>
            </w:r>
          </w:p>
        </w:tc>
        <w:tc>
          <w:tcPr>
            <w:tcW w:w="1984" w:type="dxa"/>
            <w:hideMark/>
          </w:tcPr>
          <w:p w14:paraId="418C600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1134618,77</w:t>
            </w:r>
          </w:p>
        </w:tc>
        <w:tc>
          <w:tcPr>
            <w:tcW w:w="2055" w:type="dxa"/>
            <w:hideMark/>
          </w:tcPr>
          <w:p w14:paraId="414CAF2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638873,08</w:t>
            </w:r>
          </w:p>
        </w:tc>
      </w:tr>
      <w:tr w:rsidR="00F4390A" w:rsidRPr="00EC4345" w14:paraId="0B4B57F0"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D6C6FB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57</w:t>
            </w:r>
          </w:p>
        </w:tc>
        <w:tc>
          <w:tcPr>
            <w:tcW w:w="2743" w:type="dxa"/>
            <w:hideMark/>
          </w:tcPr>
          <w:p w14:paraId="34068CA8"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Sơn Qui</w:t>
            </w:r>
          </w:p>
        </w:tc>
        <w:tc>
          <w:tcPr>
            <w:tcW w:w="1984" w:type="dxa"/>
            <w:hideMark/>
          </w:tcPr>
          <w:p w14:paraId="7A4EE65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1146615,41</w:t>
            </w:r>
          </w:p>
        </w:tc>
        <w:tc>
          <w:tcPr>
            <w:tcW w:w="2055" w:type="dxa"/>
            <w:hideMark/>
          </w:tcPr>
          <w:p w14:paraId="3FE690B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658773,18</w:t>
            </w:r>
          </w:p>
        </w:tc>
      </w:tr>
      <w:tr w:rsidR="00F4390A" w:rsidRPr="00EC4345" w14:paraId="5DBCAD29"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4794B48"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58</w:t>
            </w:r>
          </w:p>
        </w:tc>
        <w:tc>
          <w:tcPr>
            <w:tcW w:w="2743" w:type="dxa"/>
            <w:hideMark/>
          </w:tcPr>
          <w:p w14:paraId="1C49F2B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Phú Phụng</w:t>
            </w:r>
          </w:p>
        </w:tc>
        <w:tc>
          <w:tcPr>
            <w:tcW w:w="1984" w:type="dxa"/>
            <w:hideMark/>
          </w:tcPr>
          <w:p w14:paraId="5BF1C72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1145245,15</w:t>
            </w:r>
          </w:p>
        </w:tc>
        <w:tc>
          <w:tcPr>
            <w:tcW w:w="2055" w:type="dxa"/>
            <w:hideMark/>
          </w:tcPr>
          <w:p w14:paraId="6571E72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648577,25</w:t>
            </w:r>
          </w:p>
        </w:tc>
      </w:tr>
      <w:tr w:rsidR="00F4390A" w:rsidRPr="00EC4345" w14:paraId="57E53057"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A4BE55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59</w:t>
            </w:r>
          </w:p>
        </w:tc>
        <w:tc>
          <w:tcPr>
            <w:tcW w:w="2743" w:type="dxa"/>
            <w:hideMark/>
          </w:tcPr>
          <w:p w14:paraId="3CAB416F"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Bến Trại</w:t>
            </w:r>
            <w:r w:rsidRPr="00CB3C61">
              <w:rPr>
                <w:rFonts w:asciiTheme="minorBidi" w:eastAsia="Times New Roman" w:hAnsiTheme="minorBidi"/>
                <w:color w:val="000000"/>
                <w:szCs w:val="21"/>
                <w:vertAlign w:val="superscript"/>
                <w:lang w:eastAsia="vi-VN"/>
              </w:rPr>
              <w:t>*</w:t>
            </w:r>
          </w:p>
        </w:tc>
        <w:tc>
          <w:tcPr>
            <w:tcW w:w="1984" w:type="dxa"/>
            <w:hideMark/>
          </w:tcPr>
          <w:p w14:paraId="10FA039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1092971,83</w:t>
            </w:r>
          </w:p>
        </w:tc>
        <w:tc>
          <w:tcPr>
            <w:tcW w:w="2055" w:type="dxa"/>
            <w:hideMark/>
          </w:tcPr>
          <w:p w14:paraId="6268572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536359,60</w:t>
            </w:r>
          </w:p>
        </w:tc>
      </w:tr>
      <w:tr w:rsidR="00F4390A" w:rsidRPr="00EC4345" w14:paraId="4995A9F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E7C4F0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60</w:t>
            </w:r>
          </w:p>
        </w:tc>
        <w:tc>
          <w:tcPr>
            <w:tcW w:w="2743" w:type="dxa"/>
            <w:hideMark/>
          </w:tcPr>
          <w:p w14:paraId="51F075B7"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Hương Mỹ</w:t>
            </w:r>
            <w:r w:rsidRPr="00CB3C61">
              <w:rPr>
                <w:rFonts w:asciiTheme="minorBidi" w:eastAsia="Times New Roman" w:hAnsiTheme="minorBidi"/>
                <w:color w:val="000000"/>
                <w:szCs w:val="21"/>
                <w:vertAlign w:val="superscript"/>
                <w:lang w:eastAsia="vi-VN"/>
              </w:rPr>
              <w:t>*</w:t>
            </w:r>
          </w:p>
        </w:tc>
        <w:tc>
          <w:tcPr>
            <w:tcW w:w="1984" w:type="dxa"/>
            <w:hideMark/>
          </w:tcPr>
          <w:p w14:paraId="10E0D3D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1098617,52</w:t>
            </w:r>
          </w:p>
        </w:tc>
        <w:tc>
          <w:tcPr>
            <w:tcW w:w="2055" w:type="dxa"/>
            <w:hideMark/>
          </w:tcPr>
          <w:p w14:paraId="1C2B70D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651689,09</w:t>
            </w:r>
          </w:p>
        </w:tc>
      </w:tr>
      <w:tr w:rsidR="00F4390A" w:rsidRPr="00EC4345" w14:paraId="5C1F8329"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DA78211"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61</w:t>
            </w:r>
          </w:p>
        </w:tc>
        <w:tc>
          <w:tcPr>
            <w:tcW w:w="2743" w:type="dxa"/>
            <w:hideMark/>
          </w:tcPr>
          <w:p w14:paraId="6E358543"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Cẩm Sơn</w:t>
            </w:r>
          </w:p>
        </w:tc>
        <w:tc>
          <w:tcPr>
            <w:tcW w:w="1984" w:type="dxa"/>
            <w:hideMark/>
          </w:tcPr>
          <w:p w14:paraId="1646594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1096158,17</w:t>
            </w:r>
          </w:p>
        </w:tc>
        <w:tc>
          <w:tcPr>
            <w:tcW w:w="2055" w:type="dxa"/>
            <w:hideMark/>
          </w:tcPr>
          <w:p w14:paraId="23DC792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650254,15</w:t>
            </w:r>
          </w:p>
        </w:tc>
      </w:tr>
      <w:tr w:rsidR="00F4390A" w:rsidRPr="00EC4345" w14:paraId="1BB4114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FF7A11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62</w:t>
            </w:r>
          </w:p>
        </w:tc>
        <w:tc>
          <w:tcPr>
            <w:tcW w:w="2743" w:type="dxa"/>
            <w:hideMark/>
          </w:tcPr>
          <w:p w14:paraId="19ED0B50"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Thành  ThớiA</w:t>
            </w:r>
          </w:p>
        </w:tc>
        <w:tc>
          <w:tcPr>
            <w:tcW w:w="1984" w:type="dxa"/>
            <w:hideMark/>
          </w:tcPr>
          <w:p w14:paraId="35D7C8D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1117687,12</w:t>
            </w:r>
          </w:p>
        </w:tc>
        <w:tc>
          <w:tcPr>
            <w:tcW w:w="2055" w:type="dxa"/>
            <w:hideMark/>
          </w:tcPr>
          <w:p w14:paraId="3241A71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631421,25</w:t>
            </w:r>
          </w:p>
        </w:tc>
      </w:tr>
      <w:tr w:rsidR="00F4390A" w:rsidRPr="00EC4345" w14:paraId="4D7F79B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66075DD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63</w:t>
            </w:r>
          </w:p>
        </w:tc>
        <w:tc>
          <w:tcPr>
            <w:tcW w:w="2743" w:type="dxa"/>
            <w:hideMark/>
          </w:tcPr>
          <w:p w14:paraId="43A77F15"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Thành ThớiB</w:t>
            </w:r>
          </w:p>
        </w:tc>
        <w:tc>
          <w:tcPr>
            <w:tcW w:w="1984" w:type="dxa"/>
            <w:hideMark/>
          </w:tcPr>
          <w:p w14:paraId="0BC3262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1096945,21</w:t>
            </w:r>
          </w:p>
        </w:tc>
        <w:tc>
          <w:tcPr>
            <w:tcW w:w="2055" w:type="dxa"/>
            <w:hideMark/>
          </w:tcPr>
          <w:p w14:paraId="589B00E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640342,16</w:t>
            </w:r>
          </w:p>
        </w:tc>
      </w:tr>
      <w:tr w:rsidR="00F4390A" w:rsidRPr="00EC4345" w14:paraId="5A95227B"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E6E01E1"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w:t>
            </w:r>
          </w:p>
        </w:tc>
        <w:tc>
          <w:tcPr>
            <w:tcW w:w="2743" w:type="dxa"/>
            <w:hideMark/>
          </w:tcPr>
          <w:p w14:paraId="4D4AF3BF"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Mỏ Cày</w:t>
            </w:r>
          </w:p>
        </w:tc>
        <w:tc>
          <w:tcPr>
            <w:tcW w:w="1984" w:type="dxa"/>
            <w:hideMark/>
          </w:tcPr>
          <w:p w14:paraId="4F75CC8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1116179,48</w:t>
            </w:r>
          </w:p>
        </w:tc>
        <w:tc>
          <w:tcPr>
            <w:tcW w:w="2055" w:type="dxa"/>
            <w:hideMark/>
          </w:tcPr>
          <w:p w14:paraId="7533AD8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640853,71</w:t>
            </w:r>
          </w:p>
        </w:tc>
      </w:tr>
      <w:tr w:rsidR="00F4390A" w:rsidRPr="00EC4345" w14:paraId="389676EC"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658AE10"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65</w:t>
            </w:r>
          </w:p>
        </w:tc>
        <w:tc>
          <w:tcPr>
            <w:tcW w:w="2743" w:type="dxa"/>
            <w:hideMark/>
          </w:tcPr>
          <w:p w14:paraId="331A6C70"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Hưng Khánh Trung B</w:t>
            </w:r>
          </w:p>
        </w:tc>
        <w:tc>
          <w:tcPr>
            <w:tcW w:w="1984" w:type="dxa"/>
            <w:hideMark/>
          </w:tcPr>
          <w:p w14:paraId="17BEC94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1118687,56</w:t>
            </w:r>
          </w:p>
        </w:tc>
        <w:tc>
          <w:tcPr>
            <w:tcW w:w="2055" w:type="dxa"/>
            <w:hideMark/>
          </w:tcPr>
          <w:p w14:paraId="0D3B577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630635,84</w:t>
            </w:r>
          </w:p>
        </w:tc>
      </w:tr>
      <w:tr w:rsidR="00F4390A" w:rsidRPr="00EC4345" w14:paraId="3EA6AB3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F5D12A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66</w:t>
            </w:r>
          </w:p>
        </w:tc>
        <w:tc>
          <w:tcPr>
            <w:tcW w:w="2743" w:type="dxa"/>
            <w:hideMark/>
          </w:tcPr>
          <w:p w14:paraId="30A15F1F"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Hưng Mỹ</w:t>
            </w:r>
            <w:r w:rsidRPr="00CB3C61">
              <w:rPr>
                <w:rFonts w:asciiTheme="minorBidi" w:eastAsia="Times New Roman" w:hAnsiTheme="minorBidi"/>
                <w:color w:val="000000"/>
                <w:szCs w:val="21"/>
                <w:vertAlign w:val="superscript"/>
                <w:lang w:eastAsia="vi-VN"/>
              </w:rPr>
              <w:t>*</w:t>
            </w:r>
          </w:p>
        </w:tc>
        <w:tc>
          <w:tcPr>
            <w:tcW w:w="1984" w:type="dxa"/>
            <w:hideMark/>
          </w:tcPr>
          <w:p w14:paraId="39CAE2A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1098191,24</w:t>
            </w:r>
          </w:p>
        </w:tc>
        <w:tc>
          <w:tcPr>
            <w:tcW w:w="2055" w:type="dxa"/>
            <w:hideMark/>
          </w:tcPr>
          <w:p w14:paraId="3765276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544453,53</w:t>
            </w:r>
          </w:p>
        </w:tc>
      </w:tr>
      <w:tr w:rsidR="00F4390A" w:rsidRPr="00EC4345" w14:paraId="4E85ABD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B0300F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67</w:t>
            </w:r>
          </w:p>
        </w:tc>
        <w:tc>
          <w:tcPr>
            <w:tcW w:w="2743" w:type="dxa"/>
            <w:hideMark/>
          </w:tcPr>
          <w:p w14:paraId="5D4824F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Trà Vinh</w:t>
            </w:r>
            <w:r w:rsidRPr="00CB3C61">
              <w:rPr>
                <w:rFonts w:asciiTheme="minorBidi" w:eastAsia="Times New Roman" w:hAnsiTheme="minorBidi"/>
                <w:color w:val="000000"/>
                <w:szCs w:val="21"/>
                <w:vertAlign w:val="superscript"/>
                <w:lang w:eastAsia="vi-VN"/>
              </w:rPr>
              <w:t>*</w:t>
            </w:r>
          </w:p>
        </w:tc>
        <w:tc>
          <w:tcPr>
            <w:tcW w:w="1984" w:type="dxa"/>
            <w:hideMark/>
          </w:tcPr>
          <w:p w14:paraId="33BE3A5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1101857,63</w:t>
            </w:r>
          </w:p>
        </w:tc>
        <w:tc>
          <w:tcPr>
            <w:tcW w:w="2055" w:type="dxa"/>
            <w:hideMark/>
          </w:tcPr>
          <w:p w14:paraId="23D21BE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536339,44</w:t>
            </w:r>
          </w:p>
        </w:tc>
      </w:tr>
      <w:tr w:rsidR="00F4390A" w:rsidRPr="00EC4345" w14:paraId="27FC532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91E03A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68</w:t>
            </w:r>
          </w:p>
        </w:tc>
        <w:tc>
          <w:tcPr>
            <w:tcW w:w="2743" w:type="dxa"/>
            <w:hideMark/>
          </w:tcPr>
          <w:p w14:paraId="0F8053B4"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Long Đức</w:t>
            </w:r>
          </w:p>
        </w:tc>
        <w:tc>
          <w:tcPr>
            <w:tcW w:w="1984" w:type="dxa"/>
            <w:hideMark/>
          </w:tcPr>
          <w:p w14:paraId="4917CF1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1091871,83</w:t>
            </w:r>
          </w:p>
        </w:tc>
        <w:tc>
          <w:tcPr>
            <w:tcW w:w="2055" w:type="dxa"/>
            <w:hideMark/>
          </w:tcPr>
          <w:p w14:paraId="316FC59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546738,15</w:t>
            </w:r>
          </w:p>
        </w:tc>
      </w:tr>
      <w:tr w:rsidR="00F4390A" w:rsidRPr="00EC4345" w14:paraId="6C609547"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60FC1F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69</w:t>
            </w:r>
          </w:p>
        </w:tc>
        <w:tc>
          <w:tcPr>
            <w:tcW w:w="2743" w:type="dxa"/>
            <w:hideMark/>
          </w:tcPr>
          <w:p w14:paraId="7590C15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Láng Thé*</w:t>
            </w:r>
          </w:p>
        </w:tc>
        <w:tc>
          <w:tcPr>
            <w:tcW w:w="1984" w:type="dxa"/>
            <w:hideMark/>
          </w:tcPr>
          <w:p w14:paraId="4D55678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1106496,42</w:t>
            </w:r>
          </w:p>
        </w:tc>
        <w:tc>
          <w:tcPr>
            <w:tcW w:w="2055" w:type="dxa"/>
            <w:hideMark/>
          </w:tcPr>
          <w:p w14:paraId="60710F3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534141,25</w:t>
            </w:r>
          </w:p>
        </w:tc>
      </w:tr>
      <w:tr w:rsidR="00F4390A" w:rsidRPr="00EC4345" w14:paraId="409DA43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04BB3C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70</w:t>
            </w:r>
          </w:p>
        </w:tc>
        <w:tc>
          <w:tcPr>
            <w:tcW w:w="2743" w:type="dxa"/>
            <w:hideMark/>
          </w:tcPr>
          <w:p w14:paraId="033C1A2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Cái Hóp*</w:t>
            </w:r>
          </w:p>
        </w:tc>
        <w:tc>
          <w:tcPr>
            <w:tcW w:w="1984" w:type="dxa"/>
            <w:hideMark/>
          </w:tcPr>
          <w:p w14:paraId="33C3391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1113829,96</w:t>
            </w:r>
          </w:p>
        </w:tc>
        <w:tc>
          <w:tcPr>
            <w:tcW w:w="2055" w:type="dxa"/>
            <w:hideMark/>
          </w:tcPr>
          <w:p w14:paraId="6372A7D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527280,87</w:t>
            </w:r>
          </w:p>
        </w:tc>
      </w:tr>
      <w:tr w:rsidR="00F4390A" w:rsidRPr="00EC4345" w14:paraId="7F15C3C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AB1CC4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lastRenderedPageBreak/>
              <w:t>71</w:t>
            </w:r>
          </w:p>
        </w:tc>
        <w:tc>
          <w:tcPr>
            <w:tcW w:w="2743" w:type="dxa"/>
            <w:hideMark/>
          </w:tcPr>
          <w:p w14:paraId="11F610F7"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Nàng Âm</w:t>
            </w:r>
          </w:p>
        </w:tc>
        <w:tc>
          <w:tcPr>
            <w:tcW w:w="1984" w:type="dxa"/>
            <w:hideMark/>
          </w:tcPr>
          <w:p w14:paraId="27F5997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1113829,96</w:t>
            </w:r>
          </w:p>
        </w:tc>
        <w:tc>
          <w:tcPr>
            <w:tcW w:w="2055" w:type="dxa"/>
            <w:hideMark/>
          </w:tcPr>
          <w:p w14:paraId="140E2E6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527280,87</w:t>
            </w:r>
          </w:p>
        </w:tc>
      </w:tr>
      <w:tr w:rsidR="00F4390A" w:rsidRPr="00EC4345" w14:paraId="09F63D35"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105B91D"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72</w:t>
            </w:r>
          </w:p>
        </w:tc>
        <w:tc>
          <w:tcPr>
            <w:tcW w:w="2743" w:type="dxa"/>
            <w:hideMark/>
          </w:tcPr>
          <w:p w14:paraId="539B4A00"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Vũng Liêm</w:t>
            </w:r>
          </w:p>
        </w:tc>
        <w:tc>
          <w:tcPr>
            <w:tcW w:w="1984" w:type="dxa"/>
            <w:hideMark/>
          </w:tcPr>
          <w:p w14:paraId="0772D23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1083829,96</w:t>
            </w:r>
          </w:p>
        </w:tc>
        <w:tc>
          <w:tcPr>
            <w:tcW w:w="2055" w:type="dxa"/>
            <w:hideMark/>
          </w:tcPr>
          <w:p w14:paraId="5AF87D9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526230,35</w:t>
            </w:r>
          </w:p>
        </w:tc>
      </w:tr>
      <w:tr w:rsidR="00F4390A" w:rsidRPr="00EC4345" w14:paraId="7386BEA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696D4B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73</w:t>
            </w:r>
          </w:p>
        </w:tc>
        <w:tc>
          <w:tcPr>
            <w:tcW w:w="2743" w:type="dxa"/>
            <w:hideMark/>
          </w:tcPr>
          <w:p w14:paraId="236AA495"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Quới An</w:t>
            </w:r>
          </w:p>
        </w:tc>
        <w:tc>
          <w:tcPr>
            <w:tcW w:w="1984" w:type="dxa"/>
            <w:hideMark/>
          </w:tcPr>
          <w:p w14:paraId="4D389B8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1064782,17</w:t>
            </w:r>
          </w:p>
        </w:tc>
        <w:tc>
          <w:tcPr>
            <w:tcW w:w="2055" w:type="dxa"/>
            <w:hideMark/>
          </w:tcPr>
          <w:p w14:paraId="0FB37B1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531020,34</w:t>
            </w:r>
          </w:p>
        </w:tc>
      </w:tr>
      <w:tr w:rsidR="00F4390A" w:rsidRPr="00EC4345" w14:paraId="0056696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34E0D6E"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74</w:t>
            </w:r>
          </w:p>
        </w:tc>
        <w:tc>
          <w:tcPr>
            <w:tcW w:w="2743" w:type="dxa"/>
            <w:hideMark/>
          </w:tcPr>
          <w:p w14:paraId="3465DDF3"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Trà Kha</w:t>
            </w:r>
            <w:r w:rsidRPr="00CB3C61">
              <w:rPr>
                <w:rFonts w:asciiTheme="minorBidi" w:eastAsia="Times New Roman" w:hAnsiTheme="minorBidi"/>
                <w:color w:val="000000"/>
                <w:szCs w:val="21"/>
                <w:vertAlign w:val="superscript"/>
                <w:lang w:eastAsia="vi-VN"/>
              </w:rPr>
              <w:t>*</w:t>
            </w:r>
          </w:p>
        </w:tc>
        <w:tc>
          <w:tcPr>
            <w:tcW w:w="1984" w:type="dxa"/>
            <w:hideMark/>
          </w:tcPr>
          <w:p w14:paraId="4300747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1064995,20</w:t>
            </w:r>
          </w:p>
        </w:tc>
        <w:tc>
          <w:tcPr>
            <w:tcW w:w="2055" w:type="dxa"/>
            <w:hideMark/>
          </w:tcPr>
          <w:p w14:paraId="0380D41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527232,83</w:t>
            </w:r>
          </w:p>
        </w:tc>
      </w:tr>
      <w:tr w:rsidR="00F4390A" w:rsidRPr="00EC4345" w14:paraId="03A097B9"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0E165A7B"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75</w:t>
            </w:r>
          </w:p>
        </w:tc>
        <w:tc>
          <w:tcPr>
            <w:tcW w:w="2743" w:type="dxa"/>
            <w:hideMark/>
          </w:tcPr>
          <w:p w14:paraId="0A99CDC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Cầu Quan</w:t>
            </w:r>
            <w:r w:rsidRPr="00CB3C61">
              <w:rPr>
                <w:rFonts w:asciiTheme="minorBidi" w:eastAsia="Times New Roman" w:hAnsiTheme="minorBidi"/>
                <w:color w:val="000000"/>
                <w:szCs w:val="21"/>
                <w:vertAlign w:val="superscript"/>
                <w:lang w:eastAsia="vi-VN"/>
              </w:rPr>
              <w:t>*</w:t>
            </w:r>
          </w:p>
        </w:tc>
        <w:tc>
          <w:tcPr>
            <w:tcW w:w="1984" w:type="dxa"/>
            <w:hideMark/>
          </w:tcPr>
          <w:p w14:paraId="4978B3E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1078104,70</w:t>
            </w:r>
          </w:p>
        </w:tc>
        <w:tc>
          <w:tcPr>
            <w:tcW w:w="2055" w:type="dxa"/>
            <w:hideMark/>
          </w:tcPr>
          <w:p w14:paraId="369B6C9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627769,99</w:t>
            </w:r>
          </w:p>
        </w:tc>
      </w:tr>
      <w:tr w:rsidR="00F4390A" w:rsidRPr="00EC4345" w14:paraId="314BD420"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2E94BA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76</w:t>
            </w:r>
          </w:p>
        </w:tc>
        <w:tc>
          <w:tcPr>
            <w:tcW w:w="2743" w:type="dxa"/>
            <w:hideMark/>
          </w:tcPr>
          <w:p w14:paraId="0B082F65"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Mỹ Văn</w:t>
            </w:r>
          </w:p>
        </w:tc>
        <w:tc>
          <w:tcPr>
            <w:tcW w:w="1984" w:type="dxa"/>
            <w:hideMark/>
          </w:tcPr>
          <w:p w14:paraId="540EF47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1084297,78</w:t>
            </w:r>
          </w:p>
        </w:tc>
        <w:tc>
          <w:tcPr>
            <w:tcW w:w="2055" w:type="dxa"/>
            <w:hideMark/>
          </w:tcPr>
          <w:p w14:paraId="5CC5F4C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509895,42</w:t>
            </w:r>
          </w:p>
        </w:tc>
      </w:tr>
      <w:tr w:rsidR="00F4390A" w:rsidRPr="00EC4345" w14:paraId="17DF7232"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515B00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77</w:t>
            </w:r>
          </w:p>
        </w:tc>
        <w:tc>
          <w:tcPr>
            <w:tcW w:w="2743" w:type="dxa"/>
            <w:hideMark/>
          </w:tcPr>
          <w:p w14:paraId="6C100085"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Rạch Rum</w:t>
            </w:r>
          </w:p>
        </w:tc>
        <w:tc>
          <w:tcPr>
            <w:tcW w:w="1984" w:type="dxa"/>
            <w:hideMark/>
          </w:tcPr>
          <w:p w14:paraId="3CF0DCB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1091233,21</w:t>
            </w:r>
          </w:p>
        </w:tc>
        <w:tc>
          <w:tcPr>
            <w:tcW w:w="2055" w:type="dxa"/>
            <w:hideMark/>
          </w:tcPr>
          <w:p w14:paraId="7F4F14D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500790,71</w:t>
            </w:r>
          </w:p>
        </w:tc>
      </w:tr>
      <w:tr w:rsidR="00F4390A" w:rsidRPr="00EC4345" w14:paraId="51DD998D"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22CA5D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78</w:t>
            </w:r>
          </w:p>
        </w:tc>
        <w:tc>
          <w:tcPr>
            <w:tcW w:w="2743" w:type="dxa"/>
            <w:hideMark/>
          </w:tcPr>
          <w:p w14:paraId="35E2A2AA"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Tích Thiện</w:t>
            </w:r>
          </w:p>
        </w:tc>
        <w:tc>
          <w:tcPr>
            <w:tcW w:w="1984" w:type="dxa"/>
            <w:hideMark/>
          </w:tcPr>
          <w:p w14:paraId="528715EB"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1095947,03</w:t>
            </w:r>
          </w:p>
        </w:tc>
        <w:tc>
          <w:tcPr>
            <w:tcW w:w="2055" w:type="dxa"/>
            <w:hideMark/>
          </w:tcPr>
          <w:p w14:paraId="2360C11F"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606976,04</w:t>
            </w:r>
          </w:p>
        </w:tc>
      </w:tr>
      <w:tr w:rsidR="00F4390A" w:rsidRPr="00EC4345" w14:paraId="7C3FAE41"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D58A78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79</w:t>
            </w:r>
          </w:p>
        </w:tc>
        <w:tc>
          <w:tcPr>
            <w:tcW w:w="2743" w:type="dxa"/>
            <w:hideMark/>
          </w:tcPr>
          <w:p w14:paraId="0D1F3F0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Trà Ôn</w:t>
            </w:r>
          </w:p>
        </w:tc>
        <w:tc>
          <w:tcPr>
            <w:tcW w:w="1984" w:type="dxa"/>
            <w:hideMark/>
          </w:tcPr>
          <w:p w14:paraId="02C0F13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1087845,24</w:t>
            </w:r>
          </w:p>
        </w:tc>
        <w:tc>
          <w:tcPr>
            <w:tcW w:w="2055" w:type="dxa"/>
            <w:hideMark/>
          </w:tcPr>
          <w:p w14:paraId="3EF29B61"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601846,25</w:t>
            </w:r>
          </w:p>
        </w:tc>
      </w:tr>
      <w:tr w:rsidR="00F4390A" w:rsidRPr="00EC4345" w14:paraId="55CE13FA"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20CF88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80</w:t>
            </w:r>
          </w:p>
        </w:tc>
        <w:tc>
          <w:tcPr>
            <w:tcW w:w="2743" w:type="dxa"/>
            <w:hideMark/>
          </w:tcPr>
          <w:p w14:paraId="36A7829A"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 xml:space="preserve">Trần Đề </w:t>
            </w:r>
            <w:r w:rsidRPr="00CB3C61">
              <w:rPr>
                <w:rFonts w:asciiTheme="minorBidi" w:eastAsia="Times New Roman" w:hAnsiTheme="minorBidi"/>
                <w:color w:val="000000"/>
                <w:szCs w:val="21"/>
                <w:vertAlign w:val="superscript"/>
                <w:lang w:eastAsia="vi-VN"/>
              </w:rPr>
              <w:t>*</w:t>
            </w:r>
          </w:p>
        </w:tc>
        <w:tc>
          <w:tcPr>
            <w:tcW w:w="1984" w:type="dxa"/>
            <w:hideMark/>
          </w:tcPr>
          <w:p w14:paraId="534A17D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1054150,71</w:t>
            </w:r>
          </w:p>
        </w:tc>
        <w:tc>
          <w:tcPr>
            <w:tcW w:w="2055" w:type="dxa"/>
            <w:hideMark/>
          </w:tcPr>
          <w:p w14:paraId="5C80D73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629680,91</w:t>
            </w:r>
          </w:p>
        </w:tc>
      </w:tr>
      <w:tr w:rsidR="00F4390A" w:rsidRPr="00EC4345" w14:paraId="32C19746"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DE14F56"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81</w:t>
            </w:r>
          </w:p>
        </w:tc>
        <w:tc>
          <w:tcPr>
            <w:tcW w:w="2743" w:type="dxa"/>
            <w:hideMark/>
          </w:tcPr>
          <w:p w14:paraId="27AD7734"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Long Đức</w:t>
            </w:r>
          </w:p>
        </w:tc>
        <w:tc>
          <w:tcPr>
            <w:tcW w:w="1984" w:type="dxa"/>
            <w:hideMark/>
          </w:tcPr>
          <w:p w14:paraId="44C2BB0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1081731,48</w:t>
            </w:r>
          </w:p>
        </w:tc>
        <w:tc>
          <w:tcPr>
            <w:tcW w:w="2055" w:type="dxa"/>
            <w:hideMark/>
          </w:tcPr>
          <w:p w14:paraId="7D8D59F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608125,27</w:t>
            </w:r>
          </w:p>
        </w:tc>
      </w:tr>
      <w:tr w:rsidR="00F4390A" w:rsidRPr="00EC4345" w14:paraId="4C1717CB"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7D52EF9"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82</w:t>
            </w:r>
          </w:p>
        </w:tc>
        <w:tc>
          <w:tcPr>
            <w:tcW w:w="2743" w:type="dxa"/>
            <w:hideMark/>
          </w:tcPr>
          <w:p w14:paraId="5877D86D" w14:textId="77777777" w:rsidR="00F4390A" w:rsidRPr="00CB3C61" w:rsidRDefault="00F4390A" w:rsidP="00F4390A">
            <w:pPr>
              <w:spacing w:before="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Đại Ngãi</w:t>
            </w:r>
            <w:r w:rsidRPr="00CB3C61">
              <w:rPr>
                <w:rFonts w:asciiTheme="minorBidi" w:eastAsia="Times New Roman" w:hAnsiTheme="minorBidi"/>
                <w:color w:val="000000"/>
                <w:szCs w:val="21"/>
                <w:vertAlign w:val="superscript"/>
                <w:lang w:eastAsia="vi-VN"/>
              </w:rPr>
              <w:t>*</w:t>
            </w:r>
          </w:p>
        </w:tc>
        <w:tc>
          <w:tcPr>
            <w:tcW w:w="1984" w:type="dxa"/>
            <w:hideMark/>
          </w:tcPr>
          <w:p w14:paraId="08B6C2DD"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1081731,48</w:t>
            </w:r>
          </w:p>
        </w:tc>
        <w:tc>
          <w:tcPr>
            <w:tcW w:w="2055" w:type="dxa"/>
            <w:hideMark/>
          </w:tcPr>
          <w:p w14:paraId="665E5606"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609475,98</w:t>
            </w:r>
          </w:p>
        </w:tc>
      </w:tr>
      <w:tr w:rsidR="00F4390A" w:rsidRPr="00EC4345" w14:paraId="6700B372"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CF8AB00"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83</w:t>
            </w:r>
          </w:p>
        </w:tc>
        <w:tc>
          <w:tcPr>
            <w:tcW w:w="2743" w:type="dxa"/>
            <w:hideMark/>
          </w:tcPr>
          <w:p w14:paraId="5AC4FA30"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Song Phụng</w:t>
            </w:r>
          </w:p>
        </w:tc>
        <w:tc>
          <w:tcPr>
            <w:tcW w:w="1984" w:type="dxa"/>
            <w:hideMark/>
          </w:tcPr>
          <w:p w14:paraId="51BEDF7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1086521,17</w:t>
            </w:r>
          </w:p>
        </w:tc>
        <w:tc>
          <w:tcPr>
            <w:tcW w:w="2055" w:type="dxa"/>
            <w:hideMark/>
          </w:tcPr>
          <w:p w14:paraId="228F1AB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601572,87</w:t>
            </w:r>
          </w:p>
        </w:tc>
      </w:tr>
      <w:tr w:rsidR="00F4390A" w:rsidRPr="00EC4345" w14:paraId="7827D3F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0F11BDF"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84</w:t>
            </w:r>
          </w:p>
        </w:tc>
        <w:tc>
          <w:tcPr>
            <w:tcW w:w="2743" w:type="dxa"/>
            <w:hideMark/>
          </w:tcPr>
          <w:p w14:paraId="5CC6EC5D"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Nhơn Mỹ</w:t>
            </w:r>
          </w:p>
        </w:tc>
        <w:tc>
          <w:tcPr>
            <w:tcW w:w="1984" w:type="dxa"/>
            <w:hideMark/>
          </w:tcPr>
          <w:p w14:paraId="5666880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1087054,25</w:t>
            </w:r>
          </w:p>
        </w:tc>
        <w:tc>
          <w:tcPr>
            <w:tcW w:w="2055" w:type="dxa"/>
            <w:hideMark/>
          </w:tcPr>
          <w:p w14:paraId="367D18A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498124,15</w:t>
            </w:r>
          </w:p>
        </w:tc>
      </w:tr>
      <w:tr w:rsidR="00F4390A" w:rsidRPr="00EC4345" w14:paraId="658B2111"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AFCDE3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85</w:t>
            </w:r>
          </w:p>
        </w:tc>
        <w:tc>
          <w:tcPr>
            <w:tcW w:w="2743" w:type="dxa"/>
            <w:hideMark/>
          </w:tcPr>
          <w:p w14:paraId="41E5B22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An Lạc Tây 1</w:t>
            </w:r>
          </w:p>
        </w:tc>
        <w:tc>
          <w:tcPr>
            <w:tcW w:w="1984" w:type="dxa"/>
            <w:hideMark/>
          </w:tcPr>
          <w:p w14:paraId="23EF8723"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1061657,75</w:t>
            </w:r>
          </w:p>
        </w:tc>
        <w:tc>
          <w:tcPr>
            <w:tcW w:w="2055" w:type="dxa"/>
            <w:hideMark/>
          </w:tcPr>
          <w:p w14:paraId="372019D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593574,62</w:t>
            </w:r>
          </w:p>
        </w:tc>
      </w:tr>
      <w:tr w:rsidR="00F4390A" w:rsidRPr="00EC4345" w14:paraId="4B164D0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5808795"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86</w:t>
            </w:r>
          </w:p>
        </w:tc>
        <w:tc>
          <w:tcPr>
            <w:tcW w:w="2743" w:type="dxa"/>
            <w:hideMark/>
          </w:tcPr>
          <w:p w14:paraId="4EDE2303"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An Lạc Tây 2</w:t>
            </w:r>
          </w:p>
        </w:tc>
        <w:tc>
          <w:tcPr>
            <w:tcW w:w="1984" w:type="dxa"/>
            <w:hideMark/>
          </w:tcPr>
          <w:p w14:paraId="3AF219A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1061456,24</w:t>
            </w:r>
          </w:p>
        </w:tc>
        <w:tc>
          <w:tcPr>
            <w:tcW w:w="2055" w:type="dxa"/>
            <w:hideMark/>
          </w:tcPr>
          <w:p w14:paraId="74CF2DA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565478,62</w:t>
            </w:r>
          </w:p>
        </w:tc>
      </w:tr>
      <w:tr w:rsidR="00F4390A" w:rsidRPr="00EC4345" w14:paraId="0263AD01"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31961A21"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87</w:t>
            </w:r>
          </w:p>
        </w:tc>
        <w:tc>
          <w:tcPr>
            <w:tcW w:w="2743" w:type="dxa"/>
            <w:hideMark/>
          </w:tcPr>
          <w:p w14:paraId="66751EE1"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An Lạc Tây 3</w:t>
            </w:r>
          </w:p>
        </w:tc>
        <w:tc>
          <w:tcPr>
            <w:tcW w:w="1984" w:type="dxa"/>
            <w:hideMark/>
          </w:tcPr>
          <w:p w14:paraId="362E951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1058441,54</w:t>
            </w:r>
          </w:p>
        </w:tc>
        <w:tc>
          <w:tcPr>
            <w:tcW w:w="2055" w:type="dxa"/>
            <w:hideMark/>
          </w:tcPr>
          <w:p w14:paraId="341AC77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558442,14</w:t>
            </w:r>
          </w:p>
        </w:tc>
      </w:tr>
      <w:tr w:rsidR="00F4390A" w:rsidRPr="00EC4345" w14:paraId="6537C8D5"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4F0A161"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88</w:t>
            </w:r>
          </w:p>
        </w:tc>
        <w:tc>
          <w:tcPr>
            <w:tcW w:w="2743" w:type="dxa"/>
            <w:hideMark/>
          </w:tcPr>
          <w:p w14:paraId="5E6BF1E9"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An Lạc Thôn 1</w:t>
            </w:r>
          </w:p>
        </w:tc>
        <w:tc>
          <w:tcPr>
            <w:tcW w:w="1984" w:type="dxa"/>
            <w:hideMark/>
          </w:tcPr>
          <w:p w14:paraId="6E2C692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1067857,20</w:t>
            </w:r>
          </w:p>
        </w:tc>
        <w:tc>
          <w:tcPr>
            <w:tcW w:w="2055" w:type="dxa"/>
            <w:hideMark/>
          </w:tcPr>
          <w:p w14:paraId="38CB2AD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556910,21</w:t>
            </w:r>
          </w:p>
        </w:tc>
      </w:tr>
      <w:tr w:rsidR="00F4390A" w:rsidRPr="00EC4345" w14:paraId="62DE1A17"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82072D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89</w:t>
            </w:r>
          </w:p>
        </w:tc>
        <w:tc>
          <w:tcPr>
            <w:tcW w:w="2743" w:type="dxa"/>
            <w:hideMark/>
          </w:tcPr>
          <w:p w14:paraId="7FE26550"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An Lạc Thôn 2</w:t>
            </w:r>
          </w:p>
        </w:tc>
        <w:tc>
          <w:tcPr>
            <w:tcW w:w="1984" w:type="dxa"/>
            <w:hideMark/>
          </w:tcPr>
          <w:p w14:paraId="2B55ABA5"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105784,21</w:t>
            </w:r>
          </w:p>
        </w:tc>
        <w:tc>
          <w:tcPr>
            <w:tcW w:w="2055" w:type="dxa"/>
            <w:hideMark/>
          </w:tcPr>
          <w:p w14:paraId="10A69CE8"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596784,35</w:t>
            </w:r>
          </w:p>
        </w:tc>
      </w:tr>
      <w:tr w:rsidR="00F4390A" w:rsidRPr="00EC4345" w14:paraId="1B99D0A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D9BCBD4"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90</w:t>
            </w:r>
          </w:p>
        </w:tc>
        <w:tc>
          <w:tcPr>
            <w:tcW w:w="2743" w:type="dxa"/>
            <w:hideMark/>
          </w:tcPr>
          <w:p w14:paraId="5CE77E4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Cái Côn</w:t>
            </w:r>
          </w:p>
        </w:tc>
        <w:tc>
          <w:tcPr>
            <w:tcW w:w="1984" w:type="dxa"/>
            <w:hideMark/>
          </w:tcPr>
          <w:p w14:paraId="37E5143C"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1078817,25</w:t>
            </w:r>
          </w:p>
        </w:tc>
        <w:tc>
          <w:tcPr>
            <w:tcW w:w="2055" w:type="dxa"/>
            <w:hideMark/>
          </w:tcPr>
          <w:p w14:paraId="6A46077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587910,68</w:t>
            </w:r>
          </w:p>
        </w:tc>
      </w:tr>
      <w:tr w:rsidR="00F4390A" w:rsidRPr="00EC4345" w14:paraId="5C47AB81"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6E75243"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91</w:t>
            </w:r>
          </w:p>
        </w:tc>
        <w:tc>
          <w:tcPr>
            <w:tcW w:w="2743" w:type="dxa"/>
            <w:hideMark/>
          </w:tcPr>
          <w:p w14:paraId="234BD73E"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Mái Dầm</w:t>
            </w:r>
          </w:p>
        </w:tc>
        <w:tc>
          <w:tcPr>
            <w:tcW w:w="1984" w:type="dxa"/>
            <w:hideMark/>
          </w:tcPr>
          <w:p w14:paraId="2F8D259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1074614,05</w:t>
            </w:r>
          </w:p>
        </w:tc>
        <w:tc>
          <w:tcPr>
            <w:tcW w:w="2055" w:type="dxa"/>
            <w:hideMark/>
          </w:tcPr>
          <w:p w14:paraId="54E7D0F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498920,47</w:t>
            </w:r>
          </w:p>
        </w:tc>
      </w:tr>
      <w:tr w:rsidR="00F4390A" w:rsidRPr="00EC4345" w14:paraId="0D83B57E"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448B5AAA"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92</w:t>
            </w:r>
          </w:p>
        </w:tc>
        <w:tc>
          <w:tcPr>
            <w:tcW w:w="2743" w:type="dxa"/>
            <w:hideMark/>
          </w:tcPr>
          <w:p w14:paraId="31220DB1"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Xẻo Rô</w:t>
            </w:r>
            <w:r w:rsidRPr="00CB3C61">
              <w:rPr>
                <w:rFonts w:asciiTheme="minorBidi" w:eastAsia="Times New Roman" w:hAnsiTheme="minorBidi"/>
                <w:color w:val="000000"/>
                <w:szCs w:val="21"/>
                <w:vertAlign w:val="superscript"/>
                <w:lang w:eastAsia="vi-VN"/>
              </w:rPr>
              <w:t>*</w:t>
            </w:r>
          </w:p>
        </w:tc>
        <w:tc>
          <w:tcPr>
            <w:tcW w:w="1984" w:type="dxa"/>
            <w:hideMark/>
          </w:tcPr>
          <w:p w14:paraId="0274024A"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1092954,13</w:t>
            </w:r>
          </w:p>
        </w:tc>
        <w:tc>
          <w:tcPr>
            <w:tcW w:w="2055" w:type="dxa"/>
            <w:hideMark/>
          </w:tcPr>
          <w:p w14:paraId="37889332"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508942,37</w:t>
            </w:r>
          </w:p>
        </w:tc>
      </w:tr>
      <w:tr w:rsidR="00F4390A" w:rsidRPr="00EC4345" w14:paraId="3C6D9A18"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10D6627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93</w:t>
            </w:r>
          </w:p>
        </w:tc>
        <w:tc>
          <w:tcPr>
            <w:tcW w:w="2743" w:type="dxa"/>
            <w:hideMark/>
          </w:tcPr>
          <w:p w14:paraId="0B8C31D8"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Gò Quao</w:t>
            </w:r>
            <w:r w:rsidRPr="00CB3C61">
              <w:rPr>
                <w:rFonts w:asciiTheme="minorBidi" w:eastAsia="Times New Roman" w:hAnsiTheme="minorBidi"/>
                <w:color w:val="000000"/>
                <w:szCs w:val="21"/>
                <w:vertAlign w:val="superscript"/>
                <w:lang w:eastAsia="vi-VN"/>
              </w:rPr>
              <w:t>*</w:t>
            </w:r>
          </w:p>
        </w:tc>
        <w:tc>
          <w:tcPr>
            <w:tcW w:w="1984" w:type="dxa"/>
            <w:hideMark/>
          </w:tcPr>
          <w:p w14:paraId="1C60F14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1076383,52</w:t>
            </w:r>
          </w:p>
        </w:tc>
        <w:tc>
          <w:tcPr>
            <w:tcW w:w="2055" w:type="dxa"/>
            <w:hideMark/>
          </w:tcPr>
          <w:p w14:paraId="4E15FBE7"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538204,44</w:t>
            </w:r>
          </w:p>
        </w:tc>
      </w:tr>
      <w:tr w:rsidR="00F4390A" w:rsidRPr="00EC4345" w14:paraId="23AFA36B"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53BD6801"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94</w:t>
            </w:r>
          </w:p>
        </w:tc>
        <w:tc>
          <w:tcPr>
            <w:tcW w:w="2743" w:type="dxa"/>
            <w:hideMark/>
          </w:tcPr>
          <w:p w14:paraId="244BCDAD"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Vĩnh Phước B</w:t>
            </w:r>
          </w:p>
        </w:tc>
        <w:tc>
          <w:tcPr>
            <w:tcW w:w="1984" w:type="dxa"/>
            <w:hideMark/>
          </w:tcPr>
          <w:p w14:paraId="0B1E1B2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1070248,66</w:t>
            </w:r>
          </w:p>
        </w:tc>
        <w:tc>
          <w:tcPr>
            <w:tcW w:w="2055" w:type="dxa"/>
            <w:hideMark/>
          </w:tcPr>
          <w:p w14:paraId="1D0353B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536400,72</w:t>
            </w:r>
          </w:p>
        </w:tc>
      </w:tr>
      <w:tr w:rsidR="00F4390A" w:rsidRPr="00EC4345" w14:paraId="0B31145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241D1717"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95</w:t>
            </w:r>
          </w:p>
        </w:tc>
        <w:tc>
          <w:tcPr>
            <w:tcW w:w="2743" w:type="dxa"/>
            <w:hideMark/>
          </w:tcPr>
          <w:p w14:paraId="0B0B9152"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Cống Kênh Lầu</w:t>
            </w:r>
          </w:p>
        </w:tc>
        <w:tc>
          <w:tcPr>
            <w:tcW w:w="1984" w:type="dxa"/>
            <w:hideMark/>
          </w:tcPr>
          <w:p w14:paraId="55D2A099"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1076248,10</w:t>
            </w:r>
          </w:p>
        </w:tc>
        <w:tc>
          <w:tcPr>
            <w:tcW w:w="2055" w:type="dxa"/>
            <w:hideMark/>
          </w:tcPr>
          <w:p w14:paraId="0C67F510"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544508,16</w:t>
            </w:r>
          </w:p>
        </w:tc>
      </w:tr>
      <w:tr w:rsidR="00F4390A" w:rsidRPr="00EC4345" w14:paraId="7669D1AF" w14:textId="77777777" w:rsidTr="00631C3C">
        <w:trPr>
          <w:trHeight w:val="340"/>
          <w:jc w:val="center"/>
        </w:trPr>
        <w:tc>
          <w:tcPr>
            <w:cnfStyle w:val="001000000000" w:firstRow="0" w:lastRow="0" w:firstColumn="1" w:lastColumn="0" w:oddVBand="0" w:evenVBand="0" w:oddHBand="0" w:evenHBand="0" w:firstRowFirstColumn="0" w:firstRowLastColumn="0" w:lastRowFirstColumn="0" w:lastRowLastColumn="0"/>
            <w:tcW w:w="1080" w:type="dxa"/>
            <w:noWrap/>
            <w:hideMark/>
          </w:tcPr>
          <w:p w14:paraId="74E744C5" w14:textId="77777777" w:rsidR="00F4390A" w:rsidRPr="00CB3C61" w:rsidRDefault="00F4390A" w:rsidP="009E6E9A">
            <w:pPr>
              <w:spacing w:before="0"/>
              <w:jc w:val="center"/>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96</w:t>
            </w:r>
          </w:p>
        </w:tc>
        <w:tc>
          <w:tcPr>
            <w:tcW w:w="2743" w:type="dxa"/>
            <w:hideMark/>
          </w:tcPr>
          <w:p w14:paraId="6746259C" w14:textId="77777777" w:rsidR="00F4390A" w:rsidRPr="00CB3C61" w:rsidRDefault="00F4390A" w:rsidP="00F4390A">
            <w:pPr>
              <w:spacing w:before="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Kênh 5</w:t>
            </w:r>
          </w:p>
        </w:tc>
        <w:tc>
          <w:tcPr>
            <w:tcW w:w="1984" w:type="dxa"/>
            <w:hideMark/>
          </w:tcPr>
          <w:p w14:paraId="091DCF2E"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1078328,06</w:t>
            </w:r>
          </w:p>
        </w:tc>
        <w:tc>
          <w:tcPr>
            <w:tcW w:w="2055" w:type="dxa"/>
            <w:hideMark/>
          </w:tcPr>
          <w:p w14:paraId="57A1D4B4" w14:textId="77777777" w:rsidR="00F4390A" w:rsidRPr="00CB3C61" w:rsidRDefault="00F4390A" w:rsidP="00F4390A">
            <w:pPr>
              <w:spacing w:before="0"/>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szCs w:val="21"/>
                <w:lang w:eastAsia="vi-VN"/>
              </w:rPr>
            </w:pPr>
            <w:r w:rsidRPr="00CB3C61">
              <w:rPr>
                <w:rFonts w:asciiTheme="minorBidi" w:eastAsia="Times New Roman" w:hAnsiTheme="minorBidi"/>
                <w:color w:val="000000"/>
                <w:szCs w:val="21"/>
                <w:lang w:eastAsia="vi-VN"/>
              </w:rPr>
              <w:t>543636,27</w:t>
            </w:r>
          </w:p>
        </w:tc>
      </w:tr>
    </w:tbl>
    <w:p w14:paraId="0E32DB27" w14:textId="05E8C46A" w:rsidR="7BC70007" w:rsidRDefault="059D9906" w:rsidP="0B5744B0">
      <w:pPr>
        <w:rPr>
          <w:rFonts w:asciiTheme="minorBidi" w:hAnsiTheme="minorBidi"/>
        </w:rPr>
      </w:pPr>
      <w:r w:rsidRPr="001E375C">
        <w:rPr>
          <w:rFonts w:asciiTheme="minorBidi" w:hAnsiTheme="minorBidi"/>
        </w:rPr>
        <w:t xml:space="preserve">Note: * is collected </w:t>
      </w:r>
      <w:r w:rsidR="60F045C0" w:rsidRPr="001E375C">
        <w:rPr>
          <w:rFonts w:asciiTheme="minorBidi" w:hAnsiTheme="minorBidi"/>
        </w:rPr>
        <w:t xml:space="preserve">SHRMC </w:t>
      </w:r>
      <w:r w:rsidRPr="001E375C">
        <w:rPr>
          <w:rFonts w:asciiTheme="minorBidi" w:hAnsiTheme="minorBidi"/>
        </w:rPr>
        <w:t>station, not monitoring one.</w:t>
      </w:r>
    </w:p>
    <w:p w14:paraId="33EB3582" w14:textId="4826E1E4" w:rsidR="009E6E9A" w:rsidRDefault="003506D2" w:rsidP="009E6E9A">
      <w:pPr>
        <w:rPr>
          <w:rFonts w:asciiTheme="minorBidi" w:hAnsiTheme="minorBidi"/>
          <w:szCs w:val="21"/>
        </w:rPr>
      </w:pPr>
      <w:r w:rsidRPr="00CB3C61">
        <w:rPr>
          <w:rFonts w:asciiTheme="minorBidi" w:hAnsiTheme="minorBidi"/>
          <w:szCs w:val="21"/>
        </w:rPr>
        <w:t xml:space="preserve">SIWRR has also developed the </w:t>
      </w:r>
      <w:r w:rsidRPr="00CB3C61">
        <w:rPr>
          <w:rFonts w:asciiTheme="minorBidi" w:hAnsiTheme="minorBidi"/>
          <w:b/>
          <w:bCs/>
          <w:szCs w:val="21"/>
          <w:u w:val="single"/>
        </w:rPr>
        <w:t>mobile application</w:t>
      </w:r>
      <w:r w:rsidRPr="00CB3C61">
        <w:rPr>
          <w:rFonts w:asciiTheme="minorBidi" w:hAnsiTheme="minorBidi"/>
          <w:szCs w:val="21"/>
        </w:rPr>
        <w:t xml:space="preserve"> allowing monitoring of parameters such as water salinity, water temperature, water level and pH at measurement points and sluice gates distributed in the Mekong Delta provinces, Viet Nam.</w:t>
      </w:r>
    </w:p>
    <w:p w14:paraId="610AEB6D" w14:textId="101E84AD" w:rsidR="00B169DA" w:rsidRDefault="00245B3A" w:rsidP="00B32A6E">
      <w:pPr>
        <w:pStyle w:val="Heading2"/>
      </w:pPr>
      <w:bookmarkStart w:id="47" w:name="_Toc234919960"/>
      <w:r>
        <w:t>Salinity monitoring activities</w:t>
      </w:r>
      <w:r w:rsidR="00DE6F6C">
        <w:t xml:space="preserve"> and responsibilities</w:t>
      </w:r>
      <w:r>
        <w:t xml:space="preserve"> </w:t>
      </w:r>
      <w:r w:rsidR="00DE6F6C">
        <w:t>of</w:t>
      </w:r>
      <w:r>
        <w:t xml:space="preserve"> </w:t>
      </w:r>
      <w:r w:rsidR="00B169DA">
        <w:t>VNMC</w:t>
      </w:r>
      <w:bookmarkEnd w:id="47"/>
    </w:p>
    <w:p w14:paraId="356C67F2" w14:textId="77777777" w:rsidR="00056103" w:rsidRPr="00CB3C61" w:rsidRDefault="00B169DA" w:rsidP="009A6DE0">
      <w:pPr>
        <w:spacing w:before="0"/>
        <w:rPr>
          <w:rFonts w:asciiTheme="minorBidi" w:hAnsiTheme="minorBidi"/>
          <w:szCs w:val="21"/>
        </w:rPr>
      </w:pPr>
      <w:r w:rsidRPr="00CB3C61">
        <w:rPr>
          <w:rFonts w:asciiTheme="minorBidi" w:hAnsiTheme="minorBidi"/>
          <w:szCs w:val="21"/>
        </w:rPr>
        <w:t>The functions and responsibilities of the Vietnam National Mekong Committee (VNMC) related to saltwater intrusion,</w:t>
      </w:r>
      <w:r w:rsidR="002A4C5B" w:rsidRPr="00CB3C61">
        <w:rPr>
          <w:rFonts w:asciiTheme="minorBidi" w:hAnsiTheme="minorBidi"/>
          <w:szCs w:val="21"/>
        </w:rPr>
        <w:t xml:space="preserve"> are defined as </w:t>
      </w:r>
      <w:r w:rsidR="00056103" w:rsidRPr="00CB3C61">
        <w:rPr>
          <w:rFonts w:asciiTheme="minorBidi" w:hAnsiTheme="minorBidi"/>
          <w:szCs w:val="21"/>
        </w:rPr>
        <w:t xml:space="preserve">per </w:t>
      </w:r>
      <w:r w:rsidRPr="00CB3C61">
        <w:rPr>
          <w:rFonts w:asciiTheme="minorBidi" w:hAnsiTheme="minorBidi"/>
          <w:szCs w:val="21"/>
        </w:rPr>
        <w:t>Decision “No. 619/QĐ-TTg dated May 8, 2020”</w:t>
      </w:r>
      <w:r w:rsidR="00056103" w:rsidRPr="00CB3C61">
        <w:rPr>
          <w:rFonts w:asciiTheme="minorBidi" w:hAnsiTheme="minorBidi"/>
          <w:szCs w:val="21"/>
        </w:rPr>
        <w:t xml:space="preserve">. </w:t>
      </w:r>
    </w:p>
    <w:p w14:paraId="651B72CC" w14:textId="07C20A36" w:rsidR="00B169DA" w:rsidRPr="00CB3C61" w:rsidRDefault="00056103" w:rsidP="002A4C5B">
      <w:pPr>
        <w:rPr>
          <w:rFonts w:asciiTheme="minorBidi" w:hAnsiTheme="minorBidi"/>
          <w:szCs w:val="21"/>
        </w:rPr>
      </w:pPr>
      <w:r w:rsidRPr="00CB3C61">
        <w:rPr>
          <w:rFonts w:asciiTheme="minorBidi" w:hAnsiTheme="minorBidi"/>
          <w:szCs w:val="21"/>
        </w:rPr>
        <w:t xml:space="preserve">These include following </w:t>
      </w:r>
      <w:r w:rsidRPr="00CB3C61">
        <w:rPr>
          <w:rFonts w:asciiTheme="minorBidi" w:hAnsiTheme="minorBidi"/>
          <w:szCs w:val="21"/>
          <w:u w:val="single"/>
        </w:rPr>
        <w:t xml:space="preserve">mandates </w:t>
      </w:r>
      <w:r w:rsidR="00CD4B03" w:rsidRPr="00CB3C61">
        <w:rPr>
          <w:rFonts w:asciiTheme="minorBidi" w:hAnsiTheme="minorBidi"/>
          <w:szCs w:val="21"/>
          <w:u w:val="single"/>
        </w:rPr>
        <w:t xml:space="preserve">and responsibilities </w:t>
      </w:r>
      <w:r w:rsidRPr="00CB3C61">
        <w:rPr>
          <w:rFonts w:asciiTheme="minorBidi" w:hAnsiTheme="minorBidi"/>
          <w:szCs w:val="21"/>
          <w:u w:val="single"/>
        </w:rPr>
        <w:t>of VNMC</w:t>
      </w:r>
      <w:r w:rsidRPr="00CB3C61">
        <w:rPr>
          <w:rFonts w:asciiTheme="minorBidi" w:hAnsiTheme="minorBidi"/>
          <w:szCs w:val="21"/>
        </w:rPr>
        <w:t>:</w:t>
      </w:r>
    </w:p>
    <w:p w14:paraId="2480640C" w14:textId="05157540" w:rsidR="00B169DA" w:rsidRPr="00EC4345" w:rsidRDefault="00B169DA" w:rsidP="00B517F4">
      <w:pPr>
        <w:pStyle w:val="ListParagraph"/>
        <w:numPr>
          <w:ilvl w:val="0"/>
          <w:numId w:val="62"/>
        </w:numPr>
      </w:pPr>
      <w:r w:rsidRPr="00056103">
        <w:rPr>
          <w:b/>
          <w:bCs/>
        </w:rPr>
        <w:t xml:space="preserve">Water </w:t>
      </w:r>
      <w:r w:rsidR="00056103">
        <w:rPr>
          <w:b/>
          <w:bCs/>
        </w:rPr>
        <w:t>a</w:t>
      </w:r>
      <w:r w:rsidRPr="00056103">
        <w:rPr>
          <w:b/>
          <w:bCs/>
        </w:rPr>
        <w:t xml:space="preserve">llocation and </w:t>
      </w:r>
      <w:r w:rsidR="002048EE">
        <w:rPr>
          <w:b/>
          <w:bCs/>
        </w:rPr>
        <w:t>r</w:t>
      </w:r>
      <w:r w:rsidRPr="00056103">
        <w:rPr>
          <w:b/>
          <w:bCs/>
        </w:rPr>
        <w:t>egulation</w:t>
      </w:r>
      <w:r w:rsidR="00056103">
        <w:t xml:space="preserve">: </w:t>
      </w:r>
      <w:r w:rsidRPr="00EC4345">
        <w:t>VNMC is responsible for coordinating water resources in cases of drought, water scarcity, saltwater intrusion, and flooding, ensuring the maintenance of minimum flow levels.</w:t>
      </w:r>
    </w:p>
    <w:p w14:paraId="29151A91" w14:textId="60C1B112" w:rsidR="00B169DA" w:rsidRPr="00EC4345" w:rsidRDefault="00B169DA" w:rsidP="00B517F4">
      <w:pPr>
        <w:pStyle w:val="ListParagraph"/>
        <w:numPr>
          <w:ilvl w:val="0"/>
          <w:numId w:val="54"/>
        </w:numPr>
      </w:pPr>
      <w:r w:rsidRPr="002048EE">
        <w:rPr>
          <w:b/>
          <w:bCs/>
        </w:rPr>
        <w:t xml:space="preserve">Monitoring and </w:t>
      </w:r>
      <w:r w:rsidR="002048EE" w:rsidRPr="002048EE">
        <w:rPr>
          <w:b/>
          <w:bCs/>
        </w:rPr>
        <w:t>r</w:t>
      </w:r>
      <w:r w:rsidRPr="002048EE">
        <w:rPr>
          <w:b/>
          <w:bCs/>
        </w:rPr>
        <w:t xml:space="preserve">esponding to </w:t>
      </w:r>
      <w:r w:rsidR="002048EE" w:rsidRPr="002048EE">
        <w:rPr>
          <w:b/>
          <w:bCs/>
        </w:rPr>
        <w:t>u</w:t>
      </w:r>
      <w:r w:rsidRPr="002048EE">
        <w:rPr>
          <w:b/>
          <w:bCs/>
        </w:rPr>
        <w:t xml:space="preserve">nusual </w:t>
      </w:r>
      <w:r w:rsidR="002048EE" w:rsidRPr="002048EE">
        <w:rPr>
          <w:b/>
          <w:bCs/>
        </w:rPr>
        <w:t>i</w:t>
      </w:r>
      <w:r w:rsidRPr="002048EE">
        <w:rPr>
          <w:b/>
          <w:bCs/>
        </w:rPr>
        <w:t>mpacts</w:t>
      </w:r>
      <w:r w:rsidR="002048EE" w:rsidRPr="002048EE">
        <w:rPr>
          <w:b/>
          <w:bCs/>
        </w:rPr>
        <w:t>:</w:t>
      </w:r>
      <w:r w:rsidR="002048EE">
        <w:t xml:space="preserve"> </w:t>
      </w:r>
      <w:r w:rsidRPr="00EC4345">
        <w:t>VNMC proposes solutions to respond to unusual developments and potential impacts from upstream development and climate change, including saltwater intrusion.</w:t>
      </w:r>
    </w:p>
    <w:p w14:paraId="501079CE" w14:textId="319A2F6C" w:rsidR="00B169DA" w:rsidRPr="00EC4345" w:rsidRDefault="00B169DA" w:rsidP="00B517F4">
      <w:pPr>
        <w:pStyle w:val="ListParagraph"/>
        <w:numPr>
          <w:ilvl w:val="0"/>
          <w:numId w:val="54"/>
        </w:numPr>
      </w:pPr>
      <w:r w:rsidRPr="00F339B0">
        <w:rPr>
          <w:b/>
          <w:bCs/>
        </w:rPr>
        <w:lastRenderedPageBreak/>
        <w:t xml:space="preserve">Water </w:t>
      </w:r>
      <w:r w:rsidR="00CD4B03" w:rsidRPr="00F339B0">
        <w:rPr>
          <w:b/>
          <w:bCs/>
        </w:rPr>
        <w:t>r</w:t>
      </w:r>
      <w:r w:rsidRPr="00F339B0">
        <w:rPr>
          <w:b/>
          <w:bCs/>
        </w:rPr>
        <w:t xml:space="preserve">esource </w:t>
      </w:r>
      <w:r w:rsidR="00CD4B03" w:rsidRPr="00F339B0">
        <w:rPr>
          <w:b/>
          <w:bCs/>
        </w:rPr>
        <w:t>m</w:t>
      </w:r>
      <w:r w:rsidRPr="00F339B0">
        <w:rPr>
          <w:b/>
          <w:bCs/>
        </w:rPr>
        <w:t>onitoring</w:t>
      </w:r>
      <w:r w:rsidR="00C92901">
        <w:t xml:space="preserve">: </w:t>
      </w:r>
      <w:r w:rsidRPr="00EC4345">
        <w:t>VNMC monitors the status of water resources, including activities related to usage, protection, and sustainable development, to ensure equitable and reasonable use of Mekong River water and protect Vietnam’s interests.</w:t>
      </w:r>
    </w:p>
    <w:p w14:paraId="42B3ED81" w14:textId="73167B1E" w:rsidR="00B169DA" w:rsidRPr="00EC4345" w:rsidRDefault="00B169DA" w:rsidP="00B517F4">
      <w:pPr>
        <w:pStyle w:val="ListParagraph"/>
        <w:numPr>
          <w:ilvl w:val="0"/>
          <w:numId w:val="54"/>
        </w:numPr>
      </w:pPr>
      <w:r w:rsidRPr="00C6459F">
        <w:rPr>
          <w:b/>
          <w:bCs/>
        </w:rPr>
        <w:t xml:space="preserve">Database </w:t>
      </w:r>
      <w:r w:rsidR="00C6459F" w:rsidRPr="00C6459F">
        <w:rPr>
          <w:b/>
          <w:bCs/>
        </w:rPr>
        <w:t>d</w:t>
      </w:r>
      <w:r w:rsidRPr="00C6459F">
        <w:rPr>
          <w:b/>
          <w:bCs/>
        </w:rPr>
        <w:t>evelopment</w:t>
      </w:r>
      <w:r w:rsidR="00C6459F">
        <w:t xml:space="preserve">: </w:t>
      </w:r>
      <w:r w:rsidRPr="00EC4345">
        <w:t>VNMC develops water resource database, including salinity and related parameters in the Mekong Delta, to support coordination and supervision activities.</w:t>
      </w:r>
    </w:p>
    <w:p w14:paraId="465A8582" w14:textId="48A10CAE" w:rsidR="00B169DA" w:rsidRPr="00EC4345" w:rsidRDefault="00B169DA" w:rsidP="00B517F4">
      <w:pPr>
        <w:pStyle w:val="ListParagraph"/>
        <w:numPr>
          <w:ilvl w:val="0"/>
          <w:numId w:val="54"/>
        </w:numPr>
      </w:pPr>
      <w:r w:rsidRPr="00C6459F">
        <w:rPr>
          <w:b/>
          <w:bCs/>
        </w:rPr>
        <w:t xml:space="preserve">Participation in </w:t>
      </w:r>
      <w:r w:rsidR="00C6459F" w:rsidRPr="00C6459F">
        <w:rPr>
          <w:b/>
          <w:bCs/>
        </w:rPr>
        <w:t>p</w:t>
      </w:r>
      <w:r w:rsidRPr="00C6459F">
        <w:rPr>
          <w:b/>
          <w:bCs/>
        </w:rPr>
        <w:t xml:space="preserve">lanning and </w:t>
      </w:r>
      <w:r w:rsidR="00C6459F" w:rsidRPr="00C6459F">
        <w:rPr>
          <w:b/>
          <w:bCs/>
        </w:rPr>
        <w:t>t</w:t>
      </w:r>
      <w:r w:rsidRPr="00C6459F">
        <w:rPr>
          <w:b/>
          <w:bCs/>
        </w:rPr>
        <w:t xml:space="preserve">echnical </w:t>
      </w:r>
      <w:r w:rsidR="00C6459F" w:rsidRPr="00C6459F">
        <w:rPr>
          <w:b/>
          <w:bCs/>
        </w:rPr>
        <w:t>r</w:t>
      </w:r>
      <w:r w:rsidRPr="00C6459F">
        <w:rPr>
          <w:b/>
          <w:bCs/>
        </w:rPr>
        <w:t>eview</w:t>
      </w:r>
      <w:r w:rsidR="00C6459F" w:rsidRPr="00C6459F">
        <w:rPr>
          <w:b/>
          <w:bCs/>
        </w:rPr>
        <w:t xml:space="preserve"> activities</w:t>
      </w:r>
      <w:r w:rsidR="00C6459F">
        <w:t xml:space="preserve">: </w:t>
      </w:r>
      <w:r w:rsidRPr="00EC4345">
        <w:t>VNMC provides written opinions on sectoral plans (irrigation, hydropower, water supply, etc.) related to the exploitation and use of water resources in areas affected by saltwater intrusion.</w:t>
      </w:r>
    </w:p>
    <w:p w14:paraId="100E5C13" w14:textId="302F59D4" w:rsidR="00B169DA" w:rsidRPr="00EC4345" w:rsidRDefault="00B169DA" w:rsidP="00B517F4">
      <w:pPr>
        <w:pStyle w:val="ListParagraph"/>
        <w:numPr>
          <w:ilvl w:val="0"/>
          <w:numId w:val="54"/>
        </w:numPr>
      </w:pPr>
      <w:r w:rsidRPr="00E2276C">
        <w:rPr>
          <w:b/>
          <w:bCs/>
        </w:rPr>
        <w:t xml:space="preserve">International </w:t>
      </w:r>
      <w:r w:rsidR="00E2276C" w:rsidRPr="00E2276C">
        <w:rPr>
          <w:b/>
          <w:bCs/>
        </w:rPr>
        <w:t>c</w:t>
      </w:r>
      <w:r w:rsidRPr="00E2276C">
        <w:rPr>
          <w:b/>
          <w:bCs/>
        </w:rPr>
        <w:t xml:space="preserve">ooperation and </w:t>
      </w:r>
      <w:r w:rsidR="00E2276C" w:rsidRPr="00E2276C">
        <w:rPr>
          <w:b/>
          <w:bCs/>
        </w:rPr>
        <w:t>s</w:t>
      </w:r>
      <w:r w:rsidRPr="00E2276C">
        <w:rPr>
          <w:b/>
          <w:bCs/>
        </w:rPr>
        <w:t xml:space="preserve">cientific </w:t>
      </w:r>
      <w:r w:rsidR="00E2276C" w:rsidRPr="00E2276C">
        <w:rPr>
          <w:b/>
          <w:bCs/>
        </w:rPr>
        <w:t>r</w:t>
      </w:r>
      <w:r w:rsidRPr="00E2276C">
        <w:rPr>
          <w:b/>
          <w:bCs/>
        </w:rPr>
        <w:t>esearch</w:t>
      </w:r>
      <w:r w:rsidR="00E2276C" w:rsidRPr="00E2276C">
        <w:rPr>
          <w:b/>
          <w:bCs/>
        </w:rPr>
        <w:t>:</w:t>
      </w:r>
      <w:r w:rsidR="00E2276C">
        <w:t xml:space="preserve"> </w:t>
      </w:r>
      <w:r w:rsidRPr="00EC4345">
        <w:t>VNMC acts as the focal point for cooperation with Mekong countries and international organizations to implement research programs and propose solutions to mitigate transboundary impacts, including saltwater intrusion.</w:t>
      </w:r>
    </w:p>
    <w:p w14:paraId="11EEF3E3" w14:textId="77777777" w:rsidR="00B169DA" w:rsidRPr="00CB3C61" w:rsidRDefault="00B169DA" w:rsidP="00B169DA">
      <w:pPr>
        <w:rPr>
          <w:rFonts w:asciiTheme="minorBidi" w:hAnsiTheme="minorBidi"/>
          <w:szCs w:val="21"/>
        </w:rPr>
      </w:pPr>
    </w:p>
    <w:p w14:paraId="2DE9E0EE" w14:textId="2E0E9E80" w:rsidR="00155A1A" w:rsidRPr="00CB3C61" w:rsidRDefault="00B169DA" w:rsidP="00155A1A">
      <w:pPr>
        <w:spacing w:after="240"/>
        <w:rPr>
          <w:rFonts w:asciiTheme="minorBidi" w:hAnsiTheme="minorBidi"/>
          <w:b/>
          <w:bCs/>
          <w:szCs w:val="21"/>
        </w:rPr>
      </w:pPr>
      <w:r w:rsidRPr="00CB3C61">
        <w:rPr>
          <w:rFonts w:asciiTheme="minorBidi" w:hAnsiTheme="minorBidi"/>
          <w:b/>
          <w:bCs/>
          <w:szCs w:val="21"/>
        </w:rPr>
        <w:t>Duties of VNMC in relation to saltwater intrusion</w:t>
      </w:r>
      <w:r w:rsidR="0008256A" w:rsidRPr="00CB3C61">
        <w:rPr>
          <w:rFonts w:asciiTheme="minorBidi" w:hAnsiTheme="minorBidi"/>
          <w:b/>
          <w:bCs/>
          <w:szCs w:val="21"/>
        </w:rPr>
        <w:t xml:space="preserve"> monitoring and</w:t>
      </w:r>
      <w:r w:rsidRPr="00CB3C61">
        <w:rPr>
          <w:rFonts w:asciiTheme="minorBidi" w:hAnsiTheme="minorBidi"/>
          <w:b/>
          <w:bCs/>
          <w:szCs w:val="21"/>
        </w:rPr>
        <w:t xml:space="preserve"> forecasting</w:t>
      </w:r>
    </w:p>
    <w:p w14:paraId="5FF41154" w14:textId="2834B68D" w:rsidR="00B169DA" w:rsidRPr="00CB3C61" w:rsidRDefault="004619C9" w:rsidP="003470BE">
      <w:pPr>
        <w:spacing w:after="120"/>
        <w:rPr>
          <w:rFonts w:asciiTheme="minorBidi" w:hAnsiTheme="minorBidi"/>
          <w:szCs w:val="21"/>
        </w:rPr>
      </w:pPr>
      <w:r w:rsidRPr="00CB3C61">
        <w:rPr>
          <w:rFonts w:asciiTheme="minorBidi" w:hAnsiTheme="minorBidi"/>
          <w:szCs w:val="21"/>
        </w:rPr>
        <w:t>VNMC also carries responsibilities in relation to saltwater in</w:t>
      </w:r>
      <w:r w:rsidR="004C19FC" w:rsidRPr="00CB3C61">
        <w:rPr>
          <w:rFonts w:asciiTheme="minorBidi" w:hAnsiTheme="minorBidi"/>
          <w:szCs w:val="21"/>
        </w:rPr>
        <w:t xml:space="preserve">trusion monitoring and forecasting. </w:t>
      </w:r>
      <w:r w:rsidR="00B169DA" w:rsidRPr="00CB3C61">
        <w:rPr>
          <w:rFonts w:asciiTheme="minorBidi" w:hAnsiTheme="minorBidi"/>
          <w:szCs w:val="21"/>
        </w:rPr>
        <w:t>Several major activities have been undertaken to carry out these functions effectively as below:</w:t>
      </w:r>
    </w:p>
    <w:p w14:paraId="70F5746B"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Specialized forecasting</w:t>
      </w:r>
      <w:r w:rsidRPr="00CB3C61">
        <w:rPr>
          <w:rFonts w:asciiTheme="minorBidi" w:hAnsiTheme="minorBidi"/>
          <w:szCs w:val="21"/>
        </w:rPr>
        <w:t xml:space="preserve"> of water resources and SWI on a weekly, monthly, and ad-hoc basis during abnormal events.</w:t>
      </w:r>
    </w:p>
    <w:p w14:paraId="13801074"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Identifying vulnerable production areas</w:t>
      </w:r>
      <w:r w:rsidRPr="00CB3C61">
        <w:rPr>
          <w:rFonts w:asciiTheme="minorBidi" w:hAnsiTheme="minorBidi"/>
          <w:szCs w:val="21"/>
        </w:rPr>
        <w:t xml:space="preserve"> to support proactive response planning.</w:t>
      </w:r>
    </w:p>
    <w:p w14:paraId="3303F50D"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Disseminating forecast information</w:t>
      </w:r>
      <w:r w:rsidRPr="00CB3C61">
        <w:rPr>
          <w:rFonts w:asciiTheme="minorBidi" w:hAnsiTheme="minorBidi"/>
          <w:szCs w:val="21"/>
        </w:rPr>
        <w:t xml:space="preserve"> via website, Zalo, email, mass media, and social networks.</w:t>
      </w:r>
    </w:p>
    <w:p w14:paraId="39DCD56E"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Applying digital technologies for online communication</w:t>
      </w:r>
      <w:r w:rsidRPr="00CB3C61">
        <w:rPr>
          <w:rFonts w:asciiTheme="minorBidi" w:hAnsiTheme="minorBidi"/>
          <w:szCs w:val="21"/>
        </w:rPr>
        <w:t>, alerts, and digital mapping of affected areas.</w:t>
      </w:r>
    </w:p>
    <w:p w14:paraId="67F4B167"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Advising on operational procedures for hydraulic structures</w:t>
      </w:r>
      <w:r w:rsidRPr="00CB3C61">
        <w:rPr>
          <w:rFonts w:asciiTheme="minorBidi" w:hAnsiTheme="minorBidi"/>
          <w:szCs w:val="21"/>
        </w:rPr>
        <w:t>, including inter-regional salinity control.</w:t>
      </w:r>
    </w:p>
    <w:p w14:paraId="3146B175"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Developing disaster warning maps and SWI risk zoning</w:t>
      </w:r>
      <w:r w:rsidRPr="00CB3C61">
        <w:rPr>
          <w:rFonts w:asciiTheme="minorBidi" w:hAnsiTheme="minorBidi"/>
          <w:szCs w:val="21"/>
        </w:rPr>
        <w:t xml:space="preserve"> under Decision 705/QĐ-TTg.</w:t>
      </w:r>
    </w:p>
    <w:p w14:paraId="0012A4B5" w14:textId="77777777" w:rsidR="00B169DA" w:rsidRPr="00CB3C61" w:rsidRDefault="00B169DA" w:rsidP="00B517F4">
      <w:pPr>
        <w:numPr>
          <w:ilvl w:val="0"/>
          <w:numId w:val="49"/>
        </w:numPr>
        <w:spacing w:before="0"/>
        <w:rPr>
          <w:rFonts w:asciiTheme="minorBidi" w:hAnsiTheme="minorBidi"/>
          <w:szCs w:val="21"/>
        </w:rPr>
      </w:pPr>
      <w:r w:rsidRPr="00CB3C61">
        <w:rPr>
          <w:rFonts w:asciiTheme="minorBidi" w:hAnsiTheme="minorBidi"/>
          <w:b/>
          <w:bCs/>
          <w:szCs w:val="21"/>
        </w:rPr>
        <w:t>Investing in modern monitoring networks</w:t>
      </w:r>
      <w:r w:rsidRPr="00CB3C61">
        <w:rPr>
          <w:rFonts w:asciiTheme="minorBidi" w:hAnsiTheme="minorBidi"/>
          <w:szCs w:val="21"/>
        </w:rPr>
        <w:t>, upgrading salinity measurement stations, and building databases for forecasting.</w:t>
      </w:r>
    </w:p>
    <w:p w14:paraId="66456701" w14:textId="301651E1" w:rsidR="00B169DA" w:rsidRPr="00CB3C61" w:rsidRDefault="00B169DA" w:rsidP="00B517F4">
      <w:pPr>
        <w:numPr>
          <w:ilvl w:val="0"/>
          <w:numId w:val="49"/>
        </w:numPr>
        <w:spacing w:before="0"/>
        <w:rPr>
          <w:rFonts w:asciiTheme="minorBidi" w:hAnsiTheme="minorBidi"/>
        </w:rPr>
      </w:pPr>
      <w:r w:rsidRPr="0ECCE83D">
        <w:rPr>
          <w:rFonts w:asciiTheme="minorBidi" w:hAnsiTheme="minorBidi"/>
          <w:b/>
          <w:bCs/>
        </w:rPr>
        <w:t>International cooperation</w:t>
      </w:r>
      <w:r w:rsidRPr="0ECCE83D">
        <w:rPr>
          <w:rFonts w:asciiTheme="minorBidi" w:hAnsiTheme="minorBidi"/>
        </w:rPr>
        <w:t xml:space="preserve"> to share meteorological, hydrological, and reservoir operation data for SWI forecasting.</w:t>
      </w:r>
    </w:p>
    <w:p w14:paraId="5FF58F9B" w14:textId="75BEF4DB" w:rsidR="00B169DA" w:rsidRPr="00CB3C61" w:rsidRDefault="00B169DA" w:rsidP="00253003">
      <w:pPr>
        <w:rPr>
          <w:rFonts w:asciiTheme="minorBidi" w:hAnsiTheme="minorBidi"/>
          <w:szCs w:val="21"/>
        </w:rPr>
      </w:pPr>
      <w:r w:rsidRPr="00CB3C61">
        <w:rPr>
          <w:rFonts w:asciiTheme="minorBidi" w:hAnsiTheme="minorBidi"/>
          <w:szCs w:val="21"/>
        </w:rPr>
        <w:t>Within VNMC, salinity data is collected from hydro-met service and preserved in standard format such as spreadsheets or text file</w:t>
      </w:r>
      <w:r w:rsidR="00253003" w:rsidRPr="00CB3C61">
        <w:rPr>
          <w:rFonts w:asciiTheme="minorBidi" w:hAnsiTheme="minorBidi"/>
          <w:szCs w:val="21"/>
        </w:rPr>
        <w:t>s</w:t>
      </w:r>
      <w:r w:rsidRPr="00CB3C61">
        <w:rPr>
          <w:rFonts w:asciiTheme="minorBidi" w:hAnsiTheme="minorBidi"/>
          <w:szCs w:val="21"/>
        </w:rPr>
        <w:t>.</w:t>
      </w:r>
      <w:r w:rsidR="00253003" w:rsidRPr="00CB3C61">
        <w:rPr>
          <w:rFonts w:asciiTheme="minorBidi" w:hAnsiTheme="minorBidi"/>
          <w:szCs w:val="21"/>
        </w:rPr>
        <w:t xml:space="preserve"> </w:t>
      </w:r>
      <w:r w:rsidRPr="00CB3C61">
        <w:rPr>
          <w:rFonts w:asciiTheme="minorBidi" w:hAnsiTheme="minorBidi"/>
          <w:szCs w:val="21"/>
        </w:rPr>
        <w:t xml:space="preserve">Most of the data is located in Ho Chi Minh branch office, and in VNMC head office in Hanoi. </w:t>
      </w:r>
    </w:p>
    <w:p w14:paraId="279416D0" w14:textId="134A8645" w:rsidR="00B169DA" w:rsidRPr="00CB3C61" w:rsidRDefault="00B169DA" w:rsidP="00253003">
      <w:pPr>
        <w:rPr>
          <w:rFonts w:asciiTheme="minorBidi" w:hAnsiTheme="minorBidi"/>
          <w:szCs w:val="21"/>
        </w:rPr>
      </w:pPr>
      <w:r w:rsidRPr="00CB3C61">
        <w:rPr>
          <w:rFonts w:asciiTheme="minorBidi" w:hAnsiTheme="minorBidi"/>
          <w:szCs w:val="21"/>
        </w:rPr>
        <w:t>The quality of the data is secured by hydro-met service. VNMC is only responsible for storing, processing and issuing forecasting report</w:t>
      </w:r>
      <w:r w:rsidR="00253003" w:rsidRPr="00CB3C61">
        <w:rPr>
          <w:rFonts w:asciiTheme="minorBidi" w:hAnsiTheme="minorBidi"/>
          <w:szCs w:val="21"/>
        </w:rPr>
        <w:t>s</w:t>
      </w:r>
      <w:r w:rsidRPr="00CB3C61">
        <w:rPr>
          <w:rFonts w:asciiTheme="minorBidi" w:hAnsiTheme="minorBidi"/>
          <w:szCs w:val="21"/>
        </w:rPr>
        <w:t>. Only assigned staffs can access the salinity data</w:t>
      </w:r>
      <w:r w:rsidR="00256B89" w:rsidRPr="00CB3C61">
        <w:rPr>
          <w:rFonts w:asciiTheme="minorBidi" w:hAnsiTheme="minorBidi"/>
          <w:szCs w:val="21"/>
        </w:rPr>
        <w:t>,</w:t>
      </w:r>
      <w:r w:rsidRPr="00CB3C61">
        <w:rPr>
          <w:rFonts w:asciiTheme="minorBidi" w:hAnsiTheme="minorBidi"/>
          <w:szCs w:val="21"/>
        </w:rPr>
        <w:t xml:space="preserve"> however, not all of them have </w:t>
      </w:r>
      <w:r w:rsidR="00256B89" w:rsidRPr="00CB3C61">
        <w:rPr>
          <w:rFonts w:asciiTheme="minorBidi" w:hAnsiTheme="minorBidi"/>
          <w:szCs w:val="21"/>
        </w:rPr>
        <w:t>the needed capacities</w:t>
      </w:r>
      <w:r w:rsidRPr="00CB3C61">
        <w:rPr>
          <w:rFonts w:asciiTheme="minorBidi" w:hAnsiTheme="minorBidi"/>
          <w:szCs w:val="21"/>
        </w:rPr>
        <w:t xml:space="preserve"> to </w:t>
      </w:r>
      <w:r w:rsidR="00256B89" w:rsidRPr="00CB3C61">
        <w:rPr>
          <w:rFonts w:asciiTheme="minorBidi" w:hAnsiTheme="minorBidi"/>
          <w:szCs w:val="21"/>
        </w:rPr>
        <w:t xml:space="preserve">actively </w:t>
      </w:r>
      <w:r w:rsidRPr="00CB3C61">
        <w:rPr>
          <w:rFonts w:asciiTheme="minorBidi" w:hAnsiTheme="minorBidi"/>
          <w:szCs w:val="21"/>
        </w:rPr>
        <w:t>work with data</w:t>
      </w:r>
      <w:r w:rsidR="00256B89" w:rsidRPr="00CB3C61">
        <w:rPr>
          <w:rFonts w:asciiTheme="minorBidi" w:hAnsiTheme="minorBidi"/>
          <w:szCs w:val="21"/>
        </w:rPr>
        <w:t xml:space="preserve"> (e.g. undertaking tasks such as</w:t>
      </w:r>
      <w:r w:rsidRPr="00CB3C61">
        <w:rPr>
          <w:rFonts w:asciiTheme="minorBidi" w:hAnsiTheme="minorBidi"/>
          <w:szCs w:val="21"/>
        </w:rPr>
        <w:t xml:space="preserve"> modelling work, or advanced analysis</w:t>
      </w:r>
      <w:r w:rsidR="00256B89" w:rsidRPr="00CB3C61">
        <w:rPr>
          <w:rFonts w:asciiTheme="minorBidi" w:hAnsiTheme="minorBidi"/>
          <w:szCs w:val="21"/>
        </w:rPr>
        <w:t>).</w:t>
      </w:r>
    </w:p>
    <w:p w14:paraId="773BE9B3" w14:textId="7D8B18F9" w:rsidR="00B169DA" w:rsidRPr="00CB3C61" w:rsidRDefault="00B169DA" w:rsidP="00B169DA">
      <w:pPr>
        <w:rPr>
          <w:rFonts w:asciiTheme="minorBidi" w:hAnsiTheme="minorBidi"/>
          <w:szCs w:val="21"/>
        </w:rPr>
      </w:pPr>
      <w:r w:rsidRPr="00CB3C61">
        <w:rPr>
          <w:rFonts w:asciiTheme="minorBidi" w:hAnsiTheme="minorBidi"/>
          <w:szCs w:val="21"/>
        </w:rPr>
        <w:t>VNMC staff often work with hydro-met service to collect data. In specific studies, they may have collaboration with</w:t>
      </w:r>
      <w:r w:rsidR="0013187C" w:rsidRPr="00CB3C61">
        <w:rPr>
          <w:rFonts w:asciiTheme="minorBidi" w:hAnsiTheme="minorBidi"/>
          <w:szCs w:val="21"/>
        </w:rPr>
        <w:t xml:space="preserve"> additional</w:t>
      </w:r>
      <w:r w:rsidRPr="00CB3C61">
        <w:rPr>
          <w:rFonts w:asciiTheme="minorBidi" w:hAnsiTheme="minorBidi"/>
          <w:szCs w:val="21"/>
        </w:rPr>
        <w:t xml:space="preserve"> stakeholders or local institutions for</w:t>
      </w:r>
      <w:r w:rsidR="0013187C" w:rsidRPr="00CB3C61">
        <w:rPr>
          <w:rFonts w:asciiTheme="minorBidi" w:hAnsiTheme="minorBidi"/>
          <w:szCs w:val="21"/>
        </w:rPr>
        <w:t xml:space="preserve"> more</w:t>
      </w:r>
      <w:r w:rsidRPr="00CB3C61">
        <w:rPr>
          <w:rFonts w:asciiTheme="minorBidi" w:hAnsiTheme="minorBidi"/>
          <w:szCs w:val="21"/>
        </w:rPr>
        <w:t xml:space="preserve"> detail</w:t>
      </w:r>
      <w:r w:rsidR="0013187C" w:rsidRPr="00CB3C61">
        <w:rPr>
          <w:rFonts w:asciiTheme="minorBidi" w:hAnsiTheme="minorBidi"/>
          <w:szCs w:val="21"/>
        </w:rPr>
        <w:t xml:space="preserve">ed </w:t>
      </w:r>
      <w:r w:rsidRPr="00CB3C61">
        <w:rPr>
          <w:rFonts w:asciiTheme="minorBidi" w:hAnsiTheme="minorBidi"/>
          <w:szCs w:val="21"/>
        </w:rPr>
        <w:t>data (temporal and spatial data)</w:t>
      </w:r>
      <w:r w:rsidR="0013187C" w:rsidRPr="00CB3C61">
        <w:rPr>
          <w:rFonts w:asciiTheme="minorBidi" w:hAnsiTheme="minorBidi"/>
          <w:szCs w:val="21"/>
        </w:rPr>
        <w:t>.</w:t>
      </w:r>
    </w:p>
    <w:p w14:paraId="50816473" w14:textId="304454B4" w:rsidR="00B169DA" w:rsidRPr="00CB3C61" w:rsidRDefault="00B169DA" w:rsidP="0CD67574">
      <w:pPr>
        <w:rPr>
          <w:rFonts w:asciiTheme="minorBidi" w:hAnsiTheme="minorBidi"/>
        </w:rPr>
      </w:pPr>
      <w:r w:rsidRPr="0CD67574">
        <w:rPr>
          <w:rFonts w:asciiTheme="minorBidi" w:hAnsiTheme="minorBidi"/>
        </w:rPr>
        <w:t xml:space="preserve">In general, the data is stored in file-based standard. For Sesan-Srepok project completed </w:t>
      </w:r>
      <w:r w:rsidR="0013187C" w:rsidRPr="0CD67574">
        <w:rPr>
          <w:rFonts w:asciiTheme="minorBidi" w:hAnsiTheme="minorBidi"/>
        </w:rPr>
        <w:t>several years</w:t>
      </w:r>
      <w:r w:rsidRPr="0CD67574">
        <w:rPr>
          <w:rFonts w:asciiTheme="minorBidi" w:hAnsiTheme="minorBidi"/>
        </w:rPr>
        <w:t xml:space="preserve"> ago, a routine and protocol set up </w:t>
      </w:r>
      <w:r w:rsidR="0013187C" w:rsidRPr="0CD67574">
        <w:rPr>
          <w:rFonts w:asciiTheme="minorBidi" w:hAnsiTheme="minorBidi"/>
        </w:rPr>
        <w:t>was</w:t>
      </w:r>
      <w:r w:rsidRPr="0CD67574">
        <w:rPr>
          <w:rFonts w:asciiTheme="minorBidi" w:hAnsiTheme="minorBidi"/>
        </w:rPr>
        <w:t xml:space="preserve"> developed to help collecting data automatically from </w:t>
      </w:r>
      <w:r w:rsidR="0013187C" w:rsidRPr="0CD67574">
        <w:rPr>
          <w:rFonts w:asciiTheme="minorBidi" w:hAnsiTheme="minorBidi"/>
        </w:rPr>
        <w:t xml:space="preserve">the </w:t>
      </w:r>
      <w:r w:rsidRPr="0CD67574">
        <w:rPr>
          <w:rFonts w:asciiTheme="minorBidi" w:hAnsiTheme="minorBidi"/>
        </w:rPr>
        <w:t xml:space="preserve">Central data </w:t>
      </w:r>
      <w:r w:rsidRPr="00FE5C53">
        <w:rPr>
          <w:rFonts w:asciiTheme="minorBidi" w:hAnsiTheme="minorBidi"/>
        </w:rPr>
        <w:t>hub (CDH) of</w:t>
      </w:r>
      <w:r w:rsidRPr="0CD67574">
        <w:rPr>
          <w:rFonts w:asciiTheme="minorBidi" w:hAnsiTheme="minorBidi"/>
        </w:rPr>
        <w:t xml:space="preserve"> </w:t>
      </w:r>
      <w:r w:rsidR="0013187C" w:rsidRPr="0CD67574">
        <w:rPr>
          <w:rFonts w:asciiTheme="minorBidi" w:hAnsiTheme="minorBidi"/>
        </w:rPr>
        <w:t xml:space="preserve">the </w:t>
      </w:r>
      <w:r w:rsidRPr="0CD67574">
        <w:rPr>
          <w:rFonts w:asciiTheme="minorBidi" w:hAnsiTheme="minorBidi"/>
        </w:rPr>
        <w:t xml:space="preserve">hydro-met service. </w:t>
      </w:r>
      <w:r w:rsidR="2CE28FBB" w:rsidRPr="0CD67574">
        <w:rPr>
          <w:rFonts w:asciiTheme="minorBidi" w:hAnsiTheme="minorBidi"/>
        </w:rPr>
        <w:t xml:space="preserve">The CDH is operated by </w:t>
      </w:r>
      <w:r w:rsidR="044F7AEC" w:rsidRPr="68E7A813">
        <w:rPr>
          <w:rFonts w:eastAsia="Arial" w:cs="Arial"/>
        </w:rPr>
        <w:t xml:space="preserve">Mekong Delta Regional Data Center. </w:t>
      </w:r>
      <w:r w:rsidR="0013187C" w:rsidRPr="0CD67574">
        <w:rPr>
          <w:rFonts w:asciiTheme="minorBidi" w:hAnsiTheme="minorBidi"/>
        </w:rPr>
        <w:t>S</w:t>
      </w:r>
      <w:r w:rsidRPr="0CD67574">
        <w:rPr>
          <w:rFonts w:asciiTheme="minorBidi" w:hAnsiTheme="minorBidi"/>
        </w:rPr>
        <w:t xml:space="preserve">everal staff members were trained and now working closely with the </w:t>
      </w:r>
      <w:r w:rsidR="0013187C" w:rsidRPr="0CD67574">
        <w:rPr>
          <w:rFonts w:asciiTheme="minorBidi" w:hAnsiTheme="minorBidi"/>
        </w:rPr>
        <w:t xml:space="preserve">CDH </w:t>
      </w:r>
      <w:r w:rsidRPr="0CD67574">
        <w:rPr>
          <w:rFonts w:asciiTheme="minorBidi" w:hAnsiTheme="minorBidi"/>
        </w:rPr>
        <w:t>system. The limitation of th</w:t>
      </w:r>
      <w:r w:rsidR="0013187C" w:rsidRPr="0CD67574">
        <w:rPr>
          <w:rFonts w:asciiTheme="minorBidi" w:hAnsiTheme="minorBidi"/>
        </w:rPr>
        <w:t>is particular</w:t>
      </w:r>
      <w:r w:rsidRPr="0CD67574">
        <w:rPr>
          <w:rFonts w:asciiTheme="minorBidi" w:hAnsiTheme="minorBidi"/>
        </w:rPr>
        <w:t xml:space="preserve"> study is</w:t>
      </w:r>
      <w:r w:rsidR="0013187C" w:rsidRPr="0CD67574">
        <w:rPr>
          <w:rFonts w:asciiTheme="minorBidi" w:hAnsiTheme="minorBidi"/>
        </w:rPr>
        <w:t xml:space="preserve"> that</w:t>
      </w:r>
      <w:r w:rsidRPr="0CD67574">
        <w:rPr>
          <w:rFonts w:asciiTheme="minorBidi" w:hAnsiTheme="minorBidi"/>
        </w:rPr>
        <w:t xml:space="preserve"> the D</w:t>
      </w:r>
      <w:r w:rsidR="0013187C" w:rsidRPr="0CD67574">
        <w:rPr>
          <w:rFonts w:asciiTheme="minorBidi" w:hAnsiTheme="minorBidi"/>
        </w:rPr>
        <w:t xml:space="preserve">ecision </w:t>
      </w:r>
      <w:r w:rsidRPr="0CD67574">
        <w:rPr>
          <w:rFonts w:asciiTheme="minorBidi" w:hAnsiTheme="minorBidi"/>
        </w:rPr>
        <w:t>S</w:t>
      </w:r>
      <w:r w:rsidR="0013187C" w:rsidRPr="0CD67574">
        <w:rPr>
          <w:rFonts w:asciiTheme="minorBidi" w:hAnsiTheme="minorBidi"/>
        </w:rPr>
        <w:t xml:space="preserve">upport </w:t>
      </w:r>
      <w:r w:rsidRPr="0CD67574">
        <w:rPr>
          <w:rFonts w:asciiTheme="minorBidi" w:hAnsiTheme="minorBidi"/>
        </w:rPr>
        <w:t>S</w:t>
      </w:r>
      <w:r w:rsidR="0013187C" w:rsidRPr="0CD67574">
        <w:rPr>
          <w:rFonts w:asciiTheme="minorBidi" w:hAnsiTheme="minorBidi"/>
        </w:rPr>
        <w:t>ystem (DSS)</w:t>
      </w:r>
      <w:r w:rsidRPr="0CD67574">
        <w:rPr>
          <w:rFonts w:asciiTheme="minorBidi" w:hAnsiTheme="minorBidi"/>
        </w:rPr>
        <w:t xml:space="preserve"> was developed for one </w:t>
      </w:r>
      <w:r w:rsidR="0013187C" w:rsidRPr="0CD67574">
        <w:rPr>
          <w:rFonts w:asciiTheme="minorBidi" w:hAnsiTheme="minorBidi"/>
        </w:rPr>
        <w:t xml:space="preserve">specific </w:t>
      </w:r>
      <w:r w:rsidRPr="0CD67574">
        <w:rPr>
          <w:rFonts w:asciiTheme="minorBidi" w:hAnsiTheme="minorBidi"/>
        </w:rPr>
        <w:t xml:space="preserve">river basin, not for the entire Mekong </w:t>
      </w:r>
      <w:r w:rsidR="0013187C" w:rsidRPr="0CD67574">
        <w:rPr>
          <w:rFonts w:asciiTheme="minorBidi" w:hAnsiTheme="minorBidi"/>
        </w:rPr>
        <w:t>D</w:t>
      </w:r>
      <w:r w:rsidRPr="0CD67574">
        <w:rPr>
          <w:rFonts w:asciiTheme="minorBidi" w:hAnsiTheme="minorBidi"/>
        </w:rPr>
        <w:t>elta, thus the functions and scope of the application</w:t>
      </w:r>
      <w:r w:rsidR="0013187C" w:rsidRPr="0CD67574">
        <w:rPr>
          <w:rFonts w:asciiTheme="minorBidi" w:hAnsiTheme="minorBidi"/>
        </w:rPr>
        <w:t xml:space="preserve"> by VNMC</w:t>
      </w:r>
      <w:r w:rsidRPr="0CD67574">
        <w:rPr>
          <w:rFonts w:asciiTheme="minorBidi" w:hAnsiTheme="minorBidi"/>
        </w:rPr>
        <w:t xml:space="preserve"> is limited.</w:t>
      </w:r>
    </w:p>
    <w:p w14:paraId="4111EC07" w14:textId="0F905C9D" w:rsidR="00B169DA" w:rsidRPr="00CB3C61" w:rsidRDefault="00B169DA">
      <w:pPr>
        <w:spacing w:before="0" w:after="160"/>
        <w:rPr>
          <w:rFonts w:asciiTheme="minorBidi" w:hAnsiTheme="minorBidi"/>
          <w:szCs w:val="21"/>
        </w:rPr>
      </w:pPr>
    </w:p>
    <w:p w14:paraId="0DEB3930" w14:textId="42B19CE3" w:rsidR="00E61CBC" w:rsidRDefault="008567DE" w:rsidP="00D6268D">
      <w:pPr>
        <w:pStyle w:val="Heading1"/>
      </w:pPr>
      <w:bookmarkStart w:id="48" w:name="_Toc234919961"/>
      <w:r>
        <w:lastRenderedPageBreak/>
        <w:t>E</w:t>
      </w:r>
      <w:r w:rsidR="00203F0C">
        <w:t>xisting salinity d</w:t>
      </w:r>
      <w:r w:rsidR="00D6268D">
        <w:t>ata sharing protocols</w:t>
      </w:r>
      <w:bookmarkEnd w:id="48"/>
    </w:p>
    <w:p w14:paraId="1A0C2933" w14:textId="3EB35C05" w:rsidR="00E61CBC" w:rsidRDefault="5ABE811A" w:rsidP="00B32A6E">
      <w:pPr>
        <w:pStyle w:val="Heading2"/>
      </w:pPr>
      <w:bookmarkStart w:id="49" w:name="_Toc234919962"/>
      <w:r>
        <w:t>General overview of salinity data sharing protocols</w:t>
      </w:r>
      <w:r w:rsidR="17030E71">
        <w:t xml:space="preserve"> in VMD</w:t>
      </w:r>
      <w:bookmarkEnd w:id="49"/>
    </w:p>
    <w:p w14:paraId="0217936F" w14:textId="7E4C4A3B" w:rsidR="6718017C" w:rsidRPr="001973B0" w:rsidRDefault="001973B0" w:rsidP="6E1E6B72">
      <w:pPr>
        <w:rPr>
          <w:rFonts w:asciiTheme="minorBidi" w:hAnsiTheme="minorBidi"/>
        </w:rPr>
      </w:pPr>
      <w:r w:rsidRPr="6E1E6B72">
        <w:rPr>
          <w:rFonts w:asciiTheme="minorBidi" w:hAnsiTheme="minorBidi"/>
        </w:rPr>
        <w:t>As described throughout this report, in the</w:t>
      </w:r>
      <w:r w:rsidR="1C2375D6" w:rsidRPr="6E1E6B72">
        <w:rPr>
          <w:rFonts w:asciiTheme="minorBidi" w:hAnsiTheme="minorBidi"/>
        </w:rPr>
        <w:t xml:space="preserve"> Mekong </w:t>
      </w:r>
      <w:r w:rsidRPr="6E1E6B72">
        <w:rPr>
          <w:rFonts w:asciiTheme="minorBidi" w:hAnsiTheme="minorBidi"/>
        </w:rPr>
        <w:t>D</w:t>
      </w:r>
      <w:r w:rsidR="1C2375D6" w:rsidRPr="6E1E6B72">
        <w:rPr>
          <w:rFonts w:asciiTheme="minorBidi" w:hAnsiTheme="minorBidi"/>
        </w:rPr>
        <w:t>elta</w:t>
      </w:r>
      <w:r w:rsidRPr="6E1E6B72">
        <w:rPr>
          <w:rFonts w:asciiTheme="minorBidi" w:hAnsiTheme="minorBidi"/>
        </w:rPr>
        <w:t xml:space="preserve"> there are</w:t>
      </w:r>
      <w:r w:rsidR="00621064">
        <w:rPr>
          <w:rFonts w:asciiTheme="minorBidi" w:hAnsiTheme="minorBidi"/>
        </w:rPr>
        <w:t xml:space="preserve"> </w:t>
      </w:r>
      <w:r w:rsidR="1C2375D6" w:rsidRPr="6E1E6B72">
        <w:rPr>
          <w:rFonts w:asciiTheme="minorBidi" w:hAnsiTheme="minorBidi"/>
        </w:rPr>
        <w:t xml:space="preserve">several organizations and institutions involved in salinity data collection and monitoring. </w:t>
      </w:r>
    </w:p>
    <w:p w14:paraId="3674B1A6" w14:textId="7FD9755A" w:rsidR="6E83DB67" w:rsidRPr="001973B0" w:rsidRDefault="5033854D" w:rsidP="0601C7D7">
      <w:pPr>
        <w:rPr>
          <w:rFonts w:asciiTheme="minorBidi" w:hAnsiTheme="minorBidi"/>
        </w:rPr>
      </w:pPr>
      <w:r w:rsidRPr="001973B0">
        <w:rPr>
          <w:rFonts w:asciiTheme="minorBidi" w:hAnsiTheme="minorBidi"/>
        </w:rPr>
        <w:t>SIWRR is a scientific institute under the MAE, focusing on water quality, salinization, and hydrodynamic studies in Southern Vietnam. It contributes to public data access through projects like WISDOM, a joint Vietnamese-German initiative that integrates hydrology, sociology, IT, and earth observation data into a regional information system.</w:t>
      </w:r>
    </w:p>
    <w:p w14:paraId="073B2374" w14:textId="2CB7AE47" w:rsidR="6E83DB67" w:rsidRPr="001973B0" w:rsidRDefault="43B866FF" w:rsidP="0B31E284">
      <w:pPr>
        <w:rPr>
          <w:rFonts w:asciiTheme="minorBidi" w:hAnsiTheme="minorBidi"/>
        </w:rPr>
      </w:pPr>
      <w:r w:rsidRPr="001973B0">
        <w:rPr>
          <w:rFonts w:eastAsia="Arial" w:cs="Arial"/>
        </w:rPr>
        <w:t xml:space="preserve">SIWRR provides salinity data to: </w:t>
      </w:r>
    </w:p>
    <w:p w14:paraId="0496C8D7" w14:textId="5B61F008" w:rsidR="6E83DB67" w:rsidRPr="001973B0" w:rsidRDefault="43B866FF" w:rsidP="552ECB10">
      <w:pPr>
        <w:ind w:left="1304"/>
      </w:pPr>
      <w:r w:rsidRPr="001973B0">
        <w:rPr>
          <w:rFonts w:asciiTheme="minorBidi" w:hAnsiTheme="minorBidi"/>
        </w:rPr>
        <w:t>Provincial governments for planning and infrastructure development.</w:t>
      </w:r>
    </w:p>
    <w:p w14:paraId="6BE7BAC5" w14:textId="6F5BB442" w:rsidR="6E83DB67" w:rsidRPr="001973B0" w:rsidRDefault="43B866FF" w:rsidP="552ECB10">
      <w:pPr>
        <w:ind w:left="1304"/>
      </w:pPr>
      <w:r w:rsidRPr="001973B0">
        <w:rPr>
          <w:rFonts w:asciiTheme="minorBidi" w:hAnsiTheme="minorBidi"/>
        </w:rPr>
        <w:t>Farmers and cooperatives via agricultural extension services.</w:t>
      </w:r>
    </w:p>
    <w:p w14:paraId="2BAEE07F" w14:textId="6B52C412" w:rsidR="6E83DB67" w:rsidRPr="001973B0" w:rsidRDefault="43B866FF" w:rsidP="552ECB10">
      <w:pPr>
        <w:ind w:left="1304"/>
      </w:pPr>
      <w:r w:rsidRPr="001973B0">
        <w:rPr>
          <w:rFonts w:asciiTheme="minorBidi" w:hAnsiTheme="minorBidi"/>
        </w:rPr>
        <w:t>Researchers and planners through collaborative platforms like WISDOM.</w:t>
      </w:r>
    </w:p>
    <w:p w14:paraId="09D3144A" w14:textId="58268FB0" w:rsidR="6E83DB67" w:rsidRPr="001973B0" w:rsidRDefault="43B866FF" w:rsidP="552ECB10">
      <w:pPr>
        <w:ind w:left="1304"/>
      </w:pPr>
      <w:r w:rsidRPr="001973B0">
        <w:rPr>
          <w:rFonts w:asciiTheme="minorBidi" w:hAnsiTheme="minorBidi"/>
        </w:rPr>
        <w:t>Data includes surface and groundwater salinity, soil salinization, and forecasting outputs.</w:t>
      </w:r>
    </w:p>
    <w:p w14:paraId="3FD220A6" w14:textId="62EDE59C" w:rsidR="406B1D0B" w:rsidRPr="001973B0" w:rsidRDefault="406B1D0B" w:rsidP="406B1D0B">
      <w:pPr>
        <w:rPr>
          <w:rFonts w:asciiTheme="minorBidi" w:hAnsiTheme="minorBidi"/>
        </w:rPr>
      </w:pPr>
    </w:p>
    <w:p w14:paraId="753306DE" w14:textId="12D7CF97" w:rsidR="6E83DB67" w:rsidRPr="001973B0" w:rsidRDefault="5A04EA5E" w:rsidP="7010D179">
      <w:pPr>
        <w:rPr>
          <w:rFonts w:asciiTheme="minorBidi" w:hAnsiTheme="minorBidi"/>
        </w:rPr>
      </w:pPr>
      <w:r w:rsidRPr="001973B0">
        <w:rPr>
          <w:rFonts w:asciiTheme="minorBidi" w:hAnsiTheme="minorBidi"/>
        </w:rPr>
        <w:t>VNMHA, under M</w:t>
      </w:r>
      <w:r w:rsidR="0FA9BFAC" w:rsidRPr="001973B0">
        <w:rPr>
          <w:rFonts w:asciiTheme="minorBidi" w:hAnsiTheme="minorBidi"/>
        </w:rPr>
        <w:t>A</w:t>
      </w:r>
      <w:r w:rsidRPr="001973B0">
        <w:rPr>
          <w:rFonts w:asciiTheme="minorBidi" w:hAnsiTheme="minorBidi"/>
        </w:rPr>
        <w:t>E, is responsible for monitoring and forecasting hydrometeorological conditions, including salinity intrusion.</w:t>
      </w:r>
      <w:r w:rsidR="29D41F3F" w:rsidRPr="001973B0">
        <w:rPr>
          <w:rFonts w:asciiTheme="minorBidi" w:hAnsiTheme="minorBidi"/>
        </w:rPr>
        <w:t xml:space="preserve"> VNMHA shares salinity data through: </w:t>
      </w:r>
    </w:p>
    <w:p w14:paraId="45C402A5" w14:textId="2EDD1386" w:rsidR="6E83DB67" w:rsidRPr="001973B0" w:rsidRDefault="5D680C6D" w:rsidP="51619812">
      <w:pPr>
        <w:ind w:left="1304"/>
        <w:rPr>
          <w:rFonts w:eastAsia="Arial" w:cs="Arial"/>
        </w:rPr>
      </w:pPr>
      <w:r w:rsidRPr="001973B0">
        <w:rPr>
          <w:rFonts w:asciiTheme="minorBidi" w:hAnsiTheme="minorBidi"/>
        </w:rPr>
        <w:t>Public forecasting bulletins and early warning systems.</w:t>
      </w:r>
    </w:p>
    <w:p w14:paraId="301598A7" w14:textId="51E96F43" w:rsidR="6E83DB67" w:rsidRPr="001973B0" w:rsidRDefault="5D680C6D" w:rsidP="51619812">
      <w:pPr>
        <w:ind w:left="1304"/>
        <w:rPr>
          <w:rFonts w:eastAsia="Arial" w:cs="Arial"/>
        </w:rPr>
      </w:pPr>
      <w:r w:rsidRPr="001973B0">
        <w:rPr>
          <w:rFonts w:asciiTheme="minorBidi" w:hAnsiTheme="minorBidi"/>
        </w:rPr>
        <w:t>Online platforms and telemetry systems that provide near-real-time updates.</w:t>
      </w:r>
    </w:p>
    <w:p w14:paraId="03D9F2C0" w14:textId="52BE89EC" w:rsidR="6E83DB67" w:rsidRDefault="5D680C6D" w:rsidP="51619812">
      <w:pPr>
        <w:ind w:left="1304"/>
        <w:rPr>
          <w:rFonts w:eastAsia="Arial" w:cs="Arial"/>
        </w:rPr>
      </w:pPr>
      <w:r w:rsidRPr="6E1E6B72">
        <w:rPr>
          <w:rFonts w:asciiTheme="minorBidi" w:hAnsiTheme="minorBidi"/>
        </w:rPr>
        <w:t>Coordination with provincial departments for localized alerts and planning.</w:t>
      </w:r>
    </w:p>
    <w:p w14:paraId="63260183" w14:textId="77D0B4D2" w:rsidR="6E83DB67" w:rsidRDefault="6E83DB67" w:rsidP="24F35410">
      <w:pPr>
        <w:rPr>
          <w:rFonts w:asciiTheme="minorBidi" w:hAnsiTheme="minorBidi"/>
          <w:highlight w:val="yellow"/>
        </w:rPr>
      </w:pPr>
    </w:p>
    <w:p w14:paraId="2536EAF5" w14:textId="6A36BF15" w:rsidR="1DC25602" w:rsidRPr="00A52696" w:rsidRDefault="00FB6468" w:rsidP="00A52696">
      <w:pPr>
        <w:pStyle w:val="Heading3"/>
      </w:pPr>
      <w:bookmarkStart w:id="50" w:name="_Toc234919963"/>
      <w:r>
        <w:t>Data s</w:t>
      </w:r>
      <w:r w:rsidR="14130DB2" w:rsidRPr="00A52696">
        <w:t xml:space="preserve">haring </w:t>
      </w:r>
      <w:r w:rsidR="00F42259">
        <w:t>arrangements with</w:t>
      </w:r>
      <w:r w:rsidR="14130DB2" w:rsidRPr="00A52696">
        <w:t xml:space="preserve"> </w:t>
      </w:r>
      <w:r w:rsidR="00A52696" w:rsidRPr="00A52696">
        <w:t>H</w:t>
      </w:r>
      <w:r w:rsidR="14130DB2" w:rsidRPr="00A52696">
        <w:t>ydromet service</w:t>
      </w:r>
      <w:bookmarkEnd w:id="50"/>
    </w:p>
    <w:p w14:paraId="7E864994" w14:textId="595D155D" w:rsidR="0095615F" w:rsidRPr="00CB3C61" w:rsidRDefault="00FC7471" w:rsidP="00A52696">
      <w:pPr>
        <w:rPr>
          <w:rFonts w:asciiTheme="minorBidi" w:hAnsiTheme="minorBidi"/>
          <w:szCs w:val="21"/>
        </w:rPr>
      </w:pPr>
      <w:r w:rsidRPr="00CB3C61">
        <w:rPr>
          <w:rFonts w:asciiTheme="minorBidi" w:hAnsiTheme="minorBidi"/>
          <w:szCs w:val="21"/>
        </w:rPr>
        <w:t>This cooperation aims t</w:t>
      </w:r>
      <w:r w:rsidR="14130DB2" w:rsidRPr="00CB3C61">
        <w:rPr>
          <w:rFonts w:asciiTheme="minorBidi" w:hAnsiTheme="minorBidi"/>
          <w:szCs w:val="21"/>
        </w:rPr>
        <w:t>o establish a standardized framework for the exchange of salinity data between the Hydromet Service and VNMC to support monitoring, forecasting, and management of water resources in the Mekong Delta and other relevant regions.</w:t>
      </w:r>
    </w:p>
    <w:p w14:paraId="67CB57D8" w14:textId="3D0C9865" w:rsidR="0095615F" w:rsidRPr="00CB3C61" w:rsidRDefault="14130DB2" w:rsidP="00A52696">
      <w:pPr>
        <w:rPr>
          <w:rFonts w:asciiTheme="minorBidi" w:hAnsiTheme="minorBidi"/>
          <w:szCs w:val="21"/>
        </w:rPr>
      </w:pPr>
      <w:r w:rsidRPr="00CB3C61">
        <w:rPr>
          <w:rFonts w:asciiTheme="minorBidi" w:hAnsiTheme="minorBidi"/>
          <w:szCs w:val="21"/>
        </w:rPr>
        <w:t xml:space="preserve">This </w:t>
      </w:r>
      <w:r w:rsidRPr="00CB3C61">
        <w:rPr>
          <w:rFonts w:asciiTheme="minorBidi" w:hAnsiTheme="minorBidi"/>
          <w:b/>
          <w:bCs/>
          <w:szCs w:val="21"/>
        </w:rPr>
        <w:t>protocol applies to</w:t>
      </w:r>
      <w:r w:rsidR="00A52696" w:rsidRPr="00CB3C61">
        <w:rPr>
          <w:rFonts w:asciiTheme="minorBidi" w:hAnsiTheme="minorBidi"/>
          <w:b/>
          <w:bCs/>
          <w:szCs w:val="21"/>
        </w:rPr>
        <w:t xml:space="preserve"> following salinity data</w:t>
      </w:r>
      <w:r w:rsidR="00A52696" w:rsidRPr="00CB3C61">
        <w:rPr>
          <w:rFonts w:asciiTheme="minorBidi" w:hAnsiTheme="minorBidi"/>
          <w:szCs w:val="21"/>
        </w:rPr>
        <w:t>:</w:t>
      </w:r>
    </w:p>
    <w:p w14:paraId="216828F0" w14:textId="5BD13AED" w:rsidR="0095615F" w:rsidRPr="00A52696" w:rsidRDefault="14130DB2" w:rsidP="00B517F4">
      <w:pPr>
        <w:pStyle w:val="ListParagraph"/>
        <w:numPr>
          <w:ilvl w:val="0"/>
          <w:numId w:val="62"/>
        </w:numPr>
        <w:spacing w:before="0"/>
      </w:pPr>
      <w:r w:rsidRPr="00A52696">
        <w:t>Surface water salinity data collected from monitoring stations.</w:t>
      </w:r>
    </w:p>
    <w:p w14:paraId="372B0119" w14:textId="11DB6C0E" w:rsidR="0095615F" w:rsidRPr="00A52696" w:rsidRDefault="14130DB2" w:rsidP="00B517F4">
      <w:pPr>
        <w:pStyle w:val="ListParagraph"/>
        <w:numPr>
          <w:ilvl w:val="0"/>
          <w:numId w:val="62"/>
        </w:numPr>
      </w:pPr>
      <w:r w:rsidRPr="00A52696">
        <w:t>Real-time and historical salinity data.</w:t>
      </w:r>
    </w:p>
    <w:p w14:paraId="3AE03D9B" w14:textId="6CE5D038" w:rsidR="0095615F" w:rsidRPr="00A52696" w:rsidRDefault="14130DB2" w:rsidP="00B517F4">
      <w:pPr>
        <w:pStyle w:val="ListParagraph"/>
        <w:numPr>
          <w:ilvl w:val="0"/>
          <w:numId w:val="62"/>
        </w:numPr>
      </w:pPr>
      <w:r w:rsidRPr="00A52696">
        <w:t>Forecasted salinity levels.</w:t>
      </w:r>
    </w:p>
    <w:p w14:paraId="27E32980" w14:textId="6846DEF9" w:rsidR="0095615F" w:rsidRPr="00A52696" w:rsidRDefault="14130DB2" w:rsidP="00B517F4">
      <w:pPr>
        <w:pStyle w:val="ListParagraph"/>
        <w:numPr>
          <w:ilvl w:val="0"/>
          <w:numId w:val="62"/>
        </w:numPr>
      </w:pPr>
      <w:r w:rsidRPr="00A52696">
        <w:t>Metadata associated with salinity measurements.</w:t>
      </w:r>
    </w:p>
    <w:p w14:paraId="41D37C90" w14:textId="1D612B63" w:rsidR="00FC7471" w:rsidRPr="00CB3C61" w:rsidRDefault="00FC7471" w:rsidP="00CD4F5B">
      <w:pPr>
        <w:rPr>
          <w:rFonts w:asciiTheme="minorBidi" w:hAnsiTheme="minorBidi"/>
          <w:szCs w:val="21"/>
        </w:rPr>
      </w:pPr>
      <w:r w:rsidRPr="00CB3C61">
        <w:rPr>
          <w:rFonts w:asciiTheme="minorBidi" w:hAnsiTheme="minorBidi"/>
          <w:szCs w:val="21"/>
        </w:rPr>
        <w:t xml:space="preserve">The </w:t>
      </w:r>
      <w:r w:rsidRPr="00CB3C61">
        <w:rPr>
          <w:rFonts w:asciiTheme="minorBidi" w:hAnsiTheme="minorBidi"/>
          <w:b/>
          <w:bCs/>
          <w:szCs w:val="21"/>
        </w:rPr>
        <w:t xml:space="preserve">data type and format </w:t>
      </w:r>
      <w:r w:rsidRPr="00CB3C61">
        <w:rPr>
          <w:rFonts w:asciiTheme="minorBidi" w:hAnsiTheme="minorBidi"/>
          <w:szCs w:val="21"/>
        </w:rPr>
        <w:t>could be in standard as follows:</w:t>
      </w:r>
    </w:p>
    <w:p w14:paraId="3D997AE1" w14:textId="0CCB8558" w:rsidR="0095615F" w:rsidRPr="00A52696" w:rsidRDefault="14130DB2" w:rsidP="00B517F4">
      <w:pPr>
        <w:pStyle w:val="ListParagraph"/>
        <w:numPr>
          <w:ilvl w:val="0"/>
          <w:numId w:val="23"/>
        </w:numPr>
        <w:spacing w:before="0" w:line="300" w:lineRule="auto"/>
        <w:rPr>
          <w:rFonts w:asciiTheme="minorBidi" w:eastAsia="Segoe UI" w:hAnsiTheme="minorBidi"/>
          <w:szCs w:val="21"/>
        </w:rPr>
      </w:pPr>
      <w:r w:rsidRPr="00A52696">
        <w:rPr>
          <w:rFonts w:asciiTheme="minorBidi" w:eastAsia="Segoe UI" w:hAnsiTheme="minorBidi"/>
          <w:b/>
          <w:bCs/>
          <w:szCs w:val="21"/>
        </w:rPr>
        <w:t>Parameters</w:t>
      </w:r>
      <w:r w:rsidRPr="00A52696">
        <w:rPr>
          <w:rFonts w:asciiTheme="minorBidi" w:eastAsia="Segoe UI" w:hAnsiTheme="minorBidi"/>
          <w:szCs w:val="21"/>
        </w:rPr>
        <w:t>: Electrical conductivity (EC), salinity (ppt), temperature, location coordinates, timestamp.</w:t>
      </w:r>
    </w:p>
    <w:p w14:paraId="5ADBCF66" w14:textId="5E9DC0E2" w:rsidR="0095615F" w:rsidRPr="00A52696" w:rsidRDefault="14130DB2" w:rsidP="00B517F4">
      <w:pPr>
        <w:pStyle w:val="ListParagraph"/>
        <w:numPr>
          <w:ilvl w:val="0"/>
          <w:numId w:val="23"/>
        </w:numPr>
        <w:spacing w:before="0" w:line="300" w:lineRule="auto"/>
        <w:rPr>
          <w:rFonts w:asciiTheme="minorBidi" w:eastAsia="Segoe UI" w:hAnsiTheme="minorBidi"/>
          <w:szCs w:val="21"/>
        </w:rPr>
      </w:pPr>
      <w:r w:rsidRPr="00A52696">
        <w:rPr>
          <w:rFonts w:asciiTheme="minorBidi" w:eastAsia="Segoe UI" w:hAnsiTheme="minorBidi"/>
          <w:b/>
          <w:bCs/>
          <w:szCs w:val="21"/>
        </w:rPr>
        <w:t>Format</w:t>
      </w:r>
      <w:r w:rsidRPr="00A52696">
        <w:rPr>
          <w:rFonts w:asciiTheme="minorBidi" w:eastAsia="Segoe UI" w:hAnsiTheme="minorBidi"/>
          <w:szCs w:val="21"/>
        </w:rPr>
        <w:t>: CSV, JSON, or XML depending on system compatibility.</w:t>
      </w:r>
    </w:p>
    <w:p w14:paraId="18A4FD63" w14:textId="67EB79A5" w:rsidR="0095615F" w:rsidRPr="00A52696" w:rsidRDefault="14130DB2" w:rsidP="00B517F4">
      <w:pPr>
        <w:pStyle w:val="ListParagraph"/>
        <w:numPr>
          <w:ilvl w:val="0"/>
          <w:numId w:val="23"/>
        </w:numPr>
        <w:spacing w:before="0" w:after="240" w:line="300" w:lineRule="auto"/>
        <w:rPr>
          <w:rFonts w:asciiTheme="minorBidi" w:eastAsia="Segoe UI" w:hAnsiTheme="minorBidi"/>
          <w:szCs w:val="21"/>
        </w:rPr>
      </w:pPr>
      <w:r w:rsidRPr="00A52696">
        <w:rPr>
          <w:rFonts w:asciiTheme="minorBidi" w:eastAsia="Segoe UI" w:hAnsiTheme="minorBidi"/>
          <w:b/>
          <w:bCs/>
          <w:szCs w:val="21"/>
        </w:rPr>
        <w:t>Metadata</w:t>
      </w:r>
      <w:r w:rsidRPr="00A52696">
        <w:rPr>
          <w:rFonts w:asciiTheme="minorBidi" w:eastAsia="Segoe UI" w:hAnsiTheme="minorBidi"/>
          <w:szCs w:val="21"/>
        </w:rPr>
        <w:t>: Station ID, calibration info, sensor type, data quality flags.</w:t>
      </w:r>
    </w:p>
    <w:p w14:paraId="5F83C8C9" w14:textId="67A4E5A9" w:rsidR="0095615F" w:rsidRPr="00CB3C61" w:rsidRDefault="14130DB2" w:rsidP="00CD4F5B">
      <w:pPr>
        <w:spacing w:before="0" w:after="120" w:line="300" w:lineRule="auto"/>
        <w:rPr>
          <w:rFonts w:asciiTheme="minorBidi" w:eastAsia="Segoe UI" w:hAnsiTheme="minorBidi"/>
          <w:szCs w:val="21"/>
        </w:rPr>
      </w:pPr>
      <w:r w:rsidRPr="00CB3C61">
        <w:rPr>
          <w:rFonts w:asciiTheme="minorBidi" w:eastAsia="Segoe UI" w:hAnsiTheme="minorBidi"/>
          <w:szCs w:val="21"/>
        </w:rPr>
        <w:t>Hydromet</w:t>
      </w:r>
      <w:r w:rsidR="00CD4F5B" w:rsidRPr="00CB3C61">
        <w:rPr>
          <w:rFonts w:asciiTheme="minorBidi" w:eastAsia="Segoe UI" w:hAnsiTheme="minorBidi"/>
          <w:szCs w:val="21"/>
        </w:rPr>
        <w:t xml:space="preserve"> Service</w:t>
      </w:r>
      <w:r w:rsidRPr="00CB3C61">
        <w:rPr>
          <w:rFonts w:asciiTheme="minorBidi" w:eastAsia="Segoe UI" w:hAnsiTheme="minorBidi"/>
          <w:szCs w:val="21"/>
        </w:rPr>
        <w:t xml:space="preserve"> is responsible for collecting and validating salinity data from </w:t>
      </w:r>
      <w:r w:rsidR="00D93CDE" w:rsidRPr="00CB3C61">
        <w:rPr>
          <w:rFonts w:asciiTheme="minorBidi" w:eastAsia="Segoe UI" w:hAnsiTheme="minorBidi"/>
          <w:szCs w:val="21"/>
        </w:rPr>
        <w:t xml:space="preserve">the </w:t>
      </w:r>
      <w:r w:rsidRPr="00CB3C61">
        <w:rPr>
          <w:rFonts w:asciiTheme="minorBidi" w:eastAsia="Segoe UI" w:hAnsiTheme="minorBidi"/>
          <w:szCs w:val="21"/>
        </w:rPr>
        <w:t>national monitoring stations.</w:t>
      </w:r>
      <w:r w:rsidR="00E832F6" w:rsidRPr="00CB3C61">
        <w:rPr>
          <w:rFonts w:asciiTheme="minorBidi" w:eastAsia="Segoe UI" w:hAnsiTheme="minorBidi"/>
          <w:szCs w:val="21"/>
        </w:rPr>
        <w:t xml:space="preserve"> In general, d</w:t>
      </w:r>
      <w:r w:rsidRPr="00CB3C61">
        <w:rPr>
          <w:rFonts w:asciiTheme="minorBidi" w:eastAsia="Segoe UI" w:hAnsiTheme="minorBidi"/>
          <w:szCs w:val="21"/>
        </w:rPr>
        <w:t>ata must be quality-controlled using standard procedures (e.g., outlier detection, sensor calibration logs).</w:t>
      </w:r>
      <w:r w:rsidR="006F652D" w:rsidRPr="00CB3C61">
        <w:rPr>
          <w:rFonts w:asciiTheme="minorBidi" w:eastAsia="Segoe UI" w:hAnsiTheme="minorBidi"/>
          <w:szCs w:val="21"/>
        </w:rPr>
        <w:t xml:space="preserve"> </w:t>
      </w:r>
      <w:r w:rsidR="00CD4F5B" w:rsidRPr="00CB3C61">
        <w:rPr>
          <w:rFonts w:asciiTheme="minorBidi" w:eastAsia="Segoe UI" w:hAnsiTheme="minorBidi"/>
          <w:szCs w:val="21"/>
        </w:rPr>
        <w:t>The collected d</w:t>
      </w:r>
      <w:r w:rsidR="006F652D" w:rsidRPr="00CB3C61">
        <w:rPr>
          <w:rFonts w:asciiTheme="minorBidi" w:eastAsia="Segoe UI" w:hAnsiTheme="minorBidi"/>
          <w:szCs w:val="21"/>
        </w:rPr>
        <w:t>ata include following types of salinity data:</w:t>
      </w:r>
    </w:p>
    <w:p w14:paraId="5DDB0A36" w14:textId="77777777" w:rsidR="00FC7471" w:rsidRPr="00FA21EF" w:rsidRDefault="00FC7471" w:rsidP="00B517F4">
      <w:pPr>
        <w:pStyle w:val="ListParagraph"/>
        <w:numPr>
          <w:ilvl w:val="0"/>
          <w:numId w:val="22"/>
        </w:numPr>
        <w:spacing w:before="0" w:line="300" w:lineRule="auto"/>
        <w:rPr>
          <w:rFonts w:asciiTheme="minorBidi" w:eastAsia="Segoe UI" w:hAnsiTheme="minorBidi"/>
          <w:szCs w:val="21"/>
        </w:rPr>
      </w:pPr>
      <w:r w:rsidRPr="00FA21EF">
        <w:rPr>
          <w:rFonts w:asciiTheme="minorBidi" w:eastAsia="Segoe UI" w:hAnsiTheme="minorBidi"/>
          <w:b/>
          <w:bCs/>
          <w:szCs w:val="21"/>
        </w:rPr>
        <w:t>Real-time data</w:t>
      </w:r>
      <w:r w:rsidRPr="00FA21EF">
        <w:rPr>
          <w:rFonts w:asciiTheme="minorBidi" w:eastAsia="Segoe UI" w:hAnsiTheme="minorBidi"/>
          <w:szCs w:val="21"/>
        </w:rPr>
        <w:t>: Shared hourly or daily via automated data exchange systems (e.g., FTP, API).</w:t>
      </w:r>
    </w:p>
    <w:p w14:paraId="3723B087" w14:textId="77777777" w:rsidR="00FC7471" w:rsidRPr="00FA21EF" w:rsidRDefault="00FC7471" w:rsidP="00B517F4">
      <w:pPr>
        <w:pStyle w:val="ListParagraph"/>
        <w:numPr>
          <w:ilvl w:val="0"/>
          <w:numId w:val="22"/>
        </w:numPr>
        <w:spacing w:before="0" w:line="300" w:lineRule="auto"/>
        <w:rPr>
          <w:rFonts w:asciiTheme="minorBidi" w:eastAsia="Segoe UI" w:hAnsiTheme="minorBidi"/>
          <w:szCs w:val="21"/>
        </w:rPr>
      </w:pPr>
      <w:r w:rsidRPr="00FA21EF">
        <w:rPr>
          <w:rFonts w:asciiTheme="minorBidi" w:eastAsia="Segoe UI" w:hAnsiTheme="minorBidi"/>
          <w:b/>
          <w:bCs/>
          <w:szCs w:val="21"/>
        </w:rPr>
        <w:t>Historical data</w:t>
      </w:r>
      <w:r w:rsidRPr="00FA21EF">
        <w:rPr>
          <w:rFonts w:asciiTheme="minorBidi" w:eastAsia="Segoe UI" w:hAnsiTheme="minorBidi"/>
          <w:szCs w:val="21"/>
        </w:rPr>
        <w:t>: Shared quarterly or upon request.</w:t>
      </w:r>
    </w:p>
    <w:p w14:paraId="46AED4FD" w14:textId="5201ADDF" w:rsidR="00FC7471" w:rsidRPr="00FA21EF" w:rsidRDefault="00FC7471" w:rsidP="00B517F4">
      <w:pPr>
        <w:pStyle w:val="ListParagraph"/>
        <w:numPr>
          <w:ilvl w:val="0"/>
          <w:numId w:val="22"/>
        </w:numPr>
        <w:spacing w:before="0" w:line="300" w:lineRule="auto"/>
        <w:rPr>
          <w:rFonts w:asciiTheme="minorBidi" w:eastAsia="Segoe UI" w:hAnsiTheme="minorBidi"/>
          <w:szCs w:val="21"/>
        </w:rPr>
      </w:pPr>
      <w:r w:rsidRPr="00FA21EF">
        <w:rPr>
          <w:rFonts w:asciiTheme="minorBidi" w:eastAsia="Segoe UI" w:hAnsiTheme="minorBidi"/>
          <w:b/>
          <w:bCs/>
          <w:szCs w:val="21"/>
        </w:rPr>
        <w:lastRenderedPageBreak/>
        <w:t>Forecast data</w:t>
      </w:r>
      <w:r w:rsidRPr="00FA21EF">
        <w:rPr>
          <w:rFonts w:asciiTheme="minorBidi" w:eastAsia="Segoe UI" w:hAnsiTheme="minorBidi"/>
          <w:szCs w:val="21"/>
        </w:rPr>
        <w:t>: Shared weekly or during critical periods (e.g., dry season, salt intrusion events).</w:t>
      </w:r>
    </w:p>
    <w:p w14:paraId="3A283D98" w14:textId="36E9A0F7" w:rsidR="0095615F" w:rsidRPr="00CB3C61" w:rsidRDefault="14130DB2" w:rsidP="006F652D">
      <w:pPr>
        <w:spacing w:line="300" w:lineRule="auto"/>
        <w:rPr>
          <w:rFonts w:asciiTheme="minorBidi" w:eastAsia="Segoe UI" w:hAnsiTheme="minorBidi"/>
          <w:szCs w:val="21"/>
        </w:rPr>
      </w:pPr>
      <w:r w:rsidRPr="00CB3C61">
        <w:rPr>
          <w:rFonts w:asciiTheme="minorBidi" w:eastAsia="Segoe UI" w:hAnsiTheme="minorBidi"/>
          <w:szCs w:val="21"/>
        </w:rPr>
        <w:t>VNMC may provide feedback on data quality and request revalidation if necessary.</w:t>
      </w:r>
    </w:p>
    <w:p w14:paraId="18EF3620" w14:textId="77777777" w:rsidR="00FC7471" w:rsidRPr="00CB3C61" w:rsidRDefault="00FC7471" w:rsidP="00FC7471">
      <w:pPr>
        <w:spacing w:before="0" w:line="300" w:lineRule="auto"/>
        <w:rPr>
          <w:rFonts w:asciiTheme="minorBidi" w:eastAsia="Segoe UI" w:hAnsiTheme="minorBidi"/>
          <w:szCs w:val="21"/>
        </w:rPr>
      </w:pPr>
    </w:p>
    <w:p w14:paraId="59757E20" w14:textId="693498BB" w:rsidR="00FC7471" w:rsidRPr="00CB3C61" w:rsidRDefault="00ED0E93" w:rsidP="3145554C">
      <w:pPr>
        <w:spacing w:before="0" w:line="300" w:lineRule="auto"/>
        <w:rPr>
          <w:rFonts w:asciiTheme="minorBidi" w:hAnsiTheme="minorBidi"/>
        </w:rPr>
      </w:pPr>
      <w:r w:rsidRPr="3145554C">
        <w:rPr>
          <w:rFonts w:asciiTheme="minorBidi" w:eastAsia="Segoe UI" w:hAnsiTheme="minorBidi"/>
        </w:rPr>
        <w:t>Hydromet service and VNMC</w:t>
      </w:r>
      <w:r w:rsidR="00FC7471" w:rsidRPr="3145554C">
        <w:rPr>
          <w:rFonts w:asciiTheme="minorBidi" w:eastAsia="Segoe UI" w:hAnsiTheme="minorBidi"/>
        </w:rPr>
        <w:t xml:space="preserve"> are responsible for their data and analysis </w:t>
      </w:r>
      <w:r w:rsidRPr="3145554C">
        <w:rPr>
          <w:rFonts w:asciiTheme="minorBidi" w:eastAsia="Segoe UI" w:hAnsiTheme="minorBidi"/>
        </w:rPr>
        <w:t xml:space="preserve">tasks </w:t>
      </w:r>
      <w:r w:rsidR="00FC7471" w:rsidRPr="3145554C">
        <w:rPr>
          <w:rFonts w:asciiTheme="minorBidi" w:eastAsia="Segoe UI" w:hAnsiTheme="minorBidi"/>
        </w:rPr>
        <w:t xml:space="preserve">as </w:t>
      </w:r>
      <w:r w:rsidRPr="3145554C">
        <w:rPr>
          <w:rFonts w:asciiTheme="minorBidi" w:eastAsia="Segoe UI" w:hAnsiTheme="minorBidi"/>
        </w:rPr>
        <w:t xml:space="preserve">per </w:t>
      </w:r>
      <w:r w:rsidR="00FC7471" w:rsidRPr="3145554C">
        <w:rPr>
          <w:rFonts w:asciiTheme="minorBidi" w:eastAsia="Segoe UI" w:hAnsiTheme="minorBidi"/>
        </w:rPr>
        <w:t>below:</w:t>
      </w:r>
    </w:p>
    <w:p w14:paraId="0095D578" w14:textId="1E1F7CE2" w:rsidR="0095615F" w:rsidRPr="00FA21EF" w:rsidRDefault="14130DB2" w:rsidP="00B517F4">
      <w:pPr>
        <w:pStyle w:val="ListParagraph"/>
        <w:numPr>
          <w:ilvl w:val="0"/>
          <w:numId w:val="21"/>
        </w:numPr>
        <w:spacing w:before="0" w:line="300" w:lineRule="auto"/>
        <w:rPr>
          <w:rFonts w:asciiTheme="minorBidi" w:eastAsia="Segoe UI" w:hAnsiTheme="minorBidi"/>
          <w:szCs w:val="21"/>
        </w:rPr>
      </w:pPr>
      <w:r w:rsidRPr="00FA21EF">
        <w:rPr>
          <w:rFonts w:asciiTheme="minorBidi" w:eastAsia="Segoe UI" w:hAnsiTheme="minorBidi"/>
          <w:b/>
          <w:bCs/>
          <w:szCs w:val="21"/>
        </w:rPr>
        <w:t>Hydromet Service</w:t>
      </w:r>
      <w:r w:rsidR="00ED0E93">
        <w:rPr>
          <w:rFonts w:asciiTheme="minorBidi" w:eastAsia="Segoe UI" w:hAnsiTheme="minorBidi"/>
          <w:b/>
          <w:bCs/>
          <w:szCs w:val="21"/>
        </w:rPr>
        <w:t xml:space="preserve"> </w:t>
      </w:r>
      <w:r w:rsidR="00ED0E93" w:rsidRPr="00ED0E93">
        <w:rPr>
          <w:rFonts w:asciiTheme="minorBidi" w:eastAsia="Segoe UI" w:hAnsiTheme="minorBidi"/>
          <w:szCs w:val="21"/>
        </w:rPr>
        <w:t>has the responsibility to</w:t>
      </w:r>
      <w:r w:rsidRPr="00ED0E93">
        <w:rPr>
          <w:rFonts w:asciiTheme="minorBidi" w:eastAsia="Segoe UI" w:hAnsiTheme="minorBidi"/>
          <w:szCs w:val="21"/>
        </w:rPr>
        <w:t>:</w:t>
      </w:r>
      <w:r w:rsidRPr="00FA21EF">
        <w:rPr>
          <w:rFonts w:asciiTheme="minorBidi" w:eastAsia="Segoe UI" w:hAnsiTheme="minorBidi"/>
          <w:szCs w:val="21"/>
        </w:rPr>
        <w:t xml:space="preserve"> </w:t>
      </w:r>
    </w:p>
    <w:p w14:paraId="0B109440" w14:textId="74791EB4" w:rsidR="0095615F" w:rsidRPr="00FA21EF" w:rsidRDefault="14130DB2" w:rsidP="00B517F4">
      <w:pPr>
        <w:pStyle w:val="ListParagraph"/>
        <w:numPr>
          <w:ilvl w:val="1"/>
          <w:numId w:val="21"/>
        </w:numPr>
        <w:spacing w:before="0" w:line="300" w:lineRule="auto"/>
        <w:rPr>
          <w:rFonts w:asciiTheme="minorBidi" w:eastAsia="Segoe UI" w:hAnsiTheme="minorBidi"/>
          <w:szCs w:val="21"/>
        </w:rPr>
      </w:pPr>
      <w:r w:rsidRPr="00FA21EF">
        <w:rPr>
          <w:rFonts w:asciiTheme="minorBidi" w:eastAsia="Segoe UI" w:hAnsiTheme="minorBidi"/>
          <w:szCs w:val="21"/>
        </w:rPr>
        <w:t>Operate and maintain salinity monitoring stations.</w:t>
      </w:r>
    </w:p>
    <w:p w14:paraId="0241C320" w14:textId="4D58CCAD" w:rsidR="0095615F" w:rsidRPr="00FA21EF" w:rsidRDefault="14130DB2" w:rsidP="00B517F4">
      <w:pPr>
        <w:pStyle w:val="ListParagraph"/>
        <w:numPr>
          <w:ilvl w:val="1"/>
          <w:numId w:val="21"/>
        </w:numPr>
        <w:spacing w:before="0" w:line="300" w:lineRule="auto"/>
        <w:rPr>
          <w:rFonts w:asciiTheme="minorBidi" w:eastAsia="Segoe UI" w:hAnsiTheme="minorBidi"/>
          <w:szCs w:val="21"/>
        </w:rPr>
      </w:pPr>
      <w:r w:rsidRPr="00FA21EF">
        <w:rPr>
          <w:rFonts w:asciiTheme="minorBidi" w:eastAsia="Segoe UI" w:hAnsiTheme="minorBidi"/>
          <w:szCs w:val="21"/>
        </w:rPr>
        <w:t>Ensure data quality and timely transmission.</w:t>
      </w:r>
    </w:p>
    <w:p w14:paraId="3B29F47A" w14:textId="18A733C7" w:rsidR="0095615F" w:rsidRPr="00FA21EF" w:rsidRDefault="14130DB2" w:rsidP="00B517F4">
      <w:pPr>
        <w:pStyle w:val="ListParagraph"/>
        <w:numPr>
          <w:ilvl w:val="1"/>
          <w:numId w:val="21"/>
        </w:numPr>
        <w:spacing w:before="0" w:line="300" w:lineRule="auto"/>
        <w:rPr>
          <w:rFonts w:asciiTheme="minorBidi" w:eastAsia="Segoe UI" w:hAnsiTheme="minorBidi"/>
          <w:szCs w:val="21"/>
        </w:rPr>
      </w:pPr>
      <w:r w:rsidRPr="00FA21EF">
        <w:rPr>
          <w:rFonts w:asciiTheme="minorBidi" w:eastAsia="Segoe UI" w:hAnsiTheme="minorBidi"/>
          <w:szCs w:val="21"/>
        </w:rPr>
        <w:t>Notify VNMC of any anomalies or system outages.</w:t>
      </w:r>
    </w:p>
    <w:p w14:paraId="4687091C" w14:textId="683D53BB" w:rsidR="0095615F" w:rsidRPr="00ED0E93" w:rsidRDefault="14130DB2" w:rsidP="00B517F4">
      <w:pPr>
        <w:pStyle w:val="ListParagraph"/>
        <w:numPr>
          <w:ilvl w:val="0"/>
          <w:numId w:val="21"/>
        </w:numPr>
        <w:spacing w:before="0" w:line="300" w:lineRule="auto"/>
        <w:rPr>
          <w:rFonts w:asciiTheme="minorBidi" w:eastAsia="Segoe UI" w:hAnsiTheme="minorBidi"/>
          <w:szCs w:val="21"/>
        </w:rPr>
      </w:pPr>
      <w:r w:rsidRPr="00FA21EF">
        <w:rPr>
          <w:rFonts w:asciiTheme="minorBidi" w:eastAsia="Segoe UI" w:hAnsiTheme="minorBidi"/>
          <w:b/>
          <w:bCs/>
          <w:szCs w:val="21"/>
        </w:rPr>
        <w:t>VNMC</w:t>
      </w:r>
      <w:r w:rsidR="00ED0E93">
        <w:rPr>
          <w:rFonts w:asciiTheme="minorBidi" w:eastAsia="Segoe UI" w:hAnsiTheme="minorBidi"/>
          <w:b/>
          <w:bCs/>
          <w:szCs w:val="21"/>
        </w:rPr>
        <w:t xml:space="preserve"> </w:t>
      </w:r>
      <w:r w:rsidR="00ED0E93" w:rsidRPr="00ED0E93">
        <w:rPr>
          <w:rFonts w:asciiTheme="minorBidi" w:eastAsia="Segoe UI" w:hAnsiTheme="minorBidi"/>
          <w:szCs w:val="21"/>
        </w:rPr>
        <w:t>has the responsibility to</w:t>
      </w:r>
      <w:r w:rsidRPr="00ED0E93">
        <w:rPr>
          <w:rFonts w:asciiTheme="minorBidi" w:eastAsia="Segoe UI" w:hAnsiTheme="minorBidi"/>
          <w:szCs w:val="21"/>
        </w:rPr>
        <w:t xml:space="preserve">: </w:t>
      </w:r>
    </w:p>
    <w:p w14:paraId="38C7CB8B" w14:textId="337357B6" w:rsidR="0095615F" w:rsidRPr="00FA21EF" w:rsidRDefault="14130DB2" w:rsidP="00B517F4">
      <w:pPr>
        <w:pStyle w:val="ListParagraph"/>
        <w:numPr>
          <w:ilvl w:val="1"/>
          <w:numId w:val="21"/>
        </w:numPr>
        <w:spacing w:before="0" w:line="300" w:lineRule="auto"/>
        <w:rPr>
          <w:rFonts w:asciiTheme="minorBidi" w:eastAsia="Segoe UI" w:hAnsiTheme="minorBidi"/>
          <w:szCs w:val="21"/>
        </w:rPr>
      </w:pPr>
      <w:r w:rsidRPr="00FA21EF">
        <w:rPr>
          <w:rFonts w:asciiTheme="minorBidi" w:eastAsia="Segoe UI" w:hAnsiTheme="minorBidi"/>
          <w:szCs w:val="21"/>
        </w:rPr>
        <w:t>Integrate salinity data into regional models and decision-support systems.</w:t>
      </w:r>
    </w:p>
    <w:p w14:paraId="125C7682" w14:textId="631BF486" w:rsidR="0095615F" w:rsidRPr="00FA21EF" w:rsidRDefault="14130DB2" w:rsidP="00B517F4">
      <w:pPr>
        <w:pStyle w:val="ListParagraph"/>
        <w:numPr>
          <w:ilvl w:val="1"/>
          <w:numId w:val="21"/>
        </w:numPr>
        <w:spacing w:before="0" w:line="300" w:lineRule="auto"/>
        <w:rPr>
          <w:rFonts w:asciiTheme="minorBidi" w:eastAsia="Segoe UI" w:hAnsiTheme="minorBidi"/>
          <w:szCs w:val="21"/>
        </w:rPr>
      </w:pPr>
      <w:r w:rsidRPr="00FA21EF">
        <w:rPr>
          <w:rFonts w:asciiTheme="minorBidi" w:eastAsia="Segoe UI" w:hAnsiTheme="minorBidi"/>
          <w:szCs w:val="21"/>
        </w:rPr>
        <w:t>Provide feedback and request additional data as needed.</w:t>
      </w:r>
    </w:p>
    <w:p w14:paraId="7BBD1CE0" w14:textId="40457A69" w:rsidR="0095615F" w:rsidRPr="00FA21EF" w:rsidRDefault="14130DB2" w:rsidP="00B517F4">
      <w:pPr>
        <w:pStyle w:val="ListParagraph"/>
        <w:numPr>
          <w:ilvl w:val="1"/>
          <w:numId w:val="21"/>
        </w:numPr>
        <w:spacing w:before="0" w:after="240" w:line="300" w:lineRule="auto"/>
        <w:rPr>
          <w:rFonts w:asciiTheme="minorBidi" w:eastAsia="Segoe UI" w:hAnsiTheme="minorBidi"/>
          <w:szCs w:val="21"/>
        </w:rPr>
      </w:pPr>
      <w:r w:rsidRPr="00FA21EF">
        <w:rPr>
          <w:rFonts w:asciiTheme="minorBidi" w:eastAsia="Segoe UI" w:hAnsiTheme="minorBidi"/>
          <w:szCs w:val="21"/>
        </w:rPr>
        <w:t>Share analysis results with Hydromet and relevant stakeholders.</w:t>
      </w:r>
    </w:p>
    <w:p w14:paraId="736895B3" w14:textId="5FCE295B" w:rsidR="00FC7471" w:rsidRPr="00CB3C61" w:rsidRDefault="00FC7471" w:rsidP="77810433">
      <w:pPr>
        <w:spacing w:before="0" w:line="300" w:lineRule="auto"/>
        <w:rPr>
          <w:rFonts w:asciiTheme="minorBidi" w:hAnsiTheme="minorBidi"/>
          <w:szCs w:val="21"/>
        </w:rPr>
      </w:pPr>
      <w:r w:rsidRPr="00CB3C61">
        <w:rPr>
          <w:rFonts w:asciiTheme="minorBidi" w:hAnsiTheme="minorBidi"/>
          <w:szCs w:val="21"/>
        </w:rPr>
        <w:t>According to the</w:t>
      </w:r>
      <w:r w:rsidR="00ED0E93" w:rsidRPr="00CB3C61">
        <w:rPr>
          <w:rFonts w:asciiTheme="minorBidi" w:hAnsiTheme="minorBidi"/>
          <w:szCs w:val="21"/>
        </w:rPr>
        <w:t xml:space="preserve"> existing</w:t>
      </w:r>
      <w:r w:rsidRPr="00CB3C61">
        <w:rPr>
          <w:rFonts w:asciiTheme="minorBidi" w:hAnsiTheme="minorBidi"/>
          <w:szCs w:val="21"/>
        </w:rPr>
        <w:t xml:space="preserve"> agreement, VNMC has to follow the data usage and confidentiality</w:t>
      </w:r>
      <w:r w:rsidR="00ED0E93" w:rsidRPr="00CB3C61">
        <w:rPr>
          <w:rFonts w:asciiTheme="minorBidi" w:hAnsiTheme="minorBidi"/>
          <w:szCs w:val="21"/>
        </w:rPr>
        <w:t xml:space="preserve"> guidelines</w:t>
      </w:r>
      <w:r w:rsidRPr="00CB3C61">
        <w:rPr>
          <w:rFonts w:asciiTheme="minorBidi" w:hAnsiTheme="minorBidi"/>
          <w:szCs w:val="21"/>
        </w:rPr>
        <w:t xml:space="preserve"> as </w:t>
      </w:r>
      <w:r w:rsidR="00ED0E93" w:rsidRPr="00CB3C61">
        <w:rPr>
          <w:rFonts w:asciiTheme="minorBidi" w:hAnsiTheme="minorBidi"/>
          <w:szCs w:val="21"/>
        </w:rPr>
        <w:t xml:space="preserve">per </w:t>
      </w:r>
      <w:r w:rsidRPr="00CB3C61">
        <w:rPr>
          <w:rFonts w:asciiTheme="minorBidi" w:hAnsiTheme="minorBidi"/>
          <w:szCs w:val="21"/>
        </w:rPr>
        <w:t>below:</w:t>
      </w:r>
    </w:p>
    <w:p w14:paraId="0CB25CC2" w14:textId="18C29345" w:rsidR="0095615F" w:rsidRPr="00FA21EF" w:rsidRDefault="14130DB2" w:rsidP="00B517F4">
      <w:pPr>
        <w:pStyle w:val="ListParagraph"/>
        <w:numPr>
          <w:ilvl w:val="0"/>
          <w:numId w:val="20"/>
        </w:numPr>
        <w:spacing w:before="0" w:line="300" w:lineRule="auto"/>
        <w:rPr>
          <w:rFonts w:asciiTheme="minorBidi" w:eastAsia="Segoe UI" w:hAnsiTheme="minorBidi"/>
          <w:szCs w:val="21"/>
        </w:rPr>
      </w:pPr>
      <w:r w:rsidRPr="00FA21EF">
        <w:rPr>
          <w:rFonts w:asciiTheme="minorBidi" w:eastAsia="Segoe UI" w:hAnsiTheme="minorBidi"/>
          <w:szCs w:val="21"/>
        </w:rPr>
        <w:t>Data shared under this protocol is for official use in water resource planning, forecasting, and reporting</w:t>
      </w:r>
      <w:r w:rsidR="00ED0E93">
        <w:rPr>
          <w:rFonts w:asciiTheme="minorBidi" w:eastAsia="Segoe UI" w:hAnsiTheme="minorBidi"/>
          <w:szCs w:val="21"/>
        </w:rPr>
        <w:t xml:space="preserve"> only</w:t>
      </w:r>
      <w:r w:rsidRPr="00FA21EF">
        <w:rPr>
          <w:rFonts w:asciiTheme="minorBidi" w:eastAsia="Segoe UI" w:hAnsiTheme="minorBidi"/>
          <w:szCs w:val="21"/>
        </w:rPr>
        <w:t>.</w:t>
      </w:r>
    </w:p>
    <w:p w14:paraId="3C1AFB47" w14:textId="6990D4D8" w:rsidR="0095615F" w:rsidRPr="00FA21EF" w:rsidRDefault="14130DB2" w:rsidP="00B517F4">
      <w:pPr>
        <w:pStyle w:val="ListParagraph"/>
        <w:numPr>
          <w:ilvl w:val="0"/>
          <w:numId w:val="20"/>
        </w:numPr>
        <w:spacing w:before="0" w:line="300" w:lineRule="auto"/>
        <w:rPr>
          <w:rFonts w:asciiTheme="minorBidi" w:eastAsia="Segoe UI" w:hAnsiTheme="minorBidi"/>
          <w:szCs w:val="21"/>
        </w:rPr>
      </w:pPr>
      <w:r w:rsidRPr="00FA21EF">
        <w:rPr>
          <w:rFonts w:asciiTheme="minorBidi" w:eastAsia="Segoe UI" w:hAnsiTheme="minorBidi"/>
          <w:szCs w:val="21"/>
        </w:rPr>
        <w:t>Any public dissemination must be agreed upon by both parties.</w:t>
      </w:r>
    </w:p>
    <w:p w14:paraId="0649ED93" w14:textId="7D45A1BE" w:rsidR="0095615F" w:rsidRPr="00FA21EF" w:rsidRDefault="14130DB2" w:rsidP="00B517F4">
      <w:pPr>
        <w:pStyle w:val="ListParagraph"/>
        <w:numPr>
          <w:ilvl w:val="0"/>
          <w:numId w:val="20"/>
        </w:numPr>
        <w:spacing w:before="0" w:line="300" w:lineRule="auto"/>
        <w:rPr>
          <w:rFonts w:asciiTheme="minorBidi" w:eastAsia="Segoe UI" w:hAnsiTheme="minorBidi"/>
          <w:szCs w:val="21"/>
        </w:rPr>
      </w:pPr>
      <w:r w:rsidRPr="00FA21EF">
        <w:rPr>
          <w:rFonts w:asciiTheme="minorBidi" w:eastAsia="Segoe UI" w:hAnsiTheme="minorBidi"/>
          <w:szCs w:val="21"/>
        </w:rPr>
        <w:t>Data must not be used for commercial purposes without written consent.</w:t>
      </w:r>
    </w:p>
    <w:p w14:paraId="5FA598D3" w14:textId="615F7301" w:rsidR="0095615F" w:rsidRPr="00CB3C61" w:rsidRDefault="0095615F" w:rsidP="77810433">
      <w:pPr>
        <w:spacing w:before="0" w:line="300" w:lineRule="auto"/>
        <w:rPr>
          <w:rFonts w:asciiTheme="minorBidi" w:hAnsiTheme="minorBidi"/>
          <w:szCs w:val="21"/>
        </w:rPr>
      </w:pPr>
    </w:p>
    <w:p w14:paraId="60A33C55" w14:textId="7646CDB6" w:rsidR="00FC7471" w:rsidRPr="00EC4345" w:rsidRDefault="00D93CDE" w:rsidP="00D93CDE">
      <w:pPr>
        <w:pStyle w:val="Heading3"/>
      </w:pPr>
      <w:bookmarkStart w:id="51" w:name="_Toc234919964"/>
      <w:r>
        <w:t>Salinity data s</w:t>
      </w:r>
      <w:r w:rsidR="00FC7471" w:rsidRPr="00EC4345">
        <w:t xml:space="preserve">haring </w:t>
      </w:r>
      <w:r>
        <w:t xml:space="preserve">between VNMC and </w:t>
      </w:r>
      <w:r w:rsidR="00FC7471" w:rsidRPr="00EC4345">
        <w:t>other institutions</w:t>
      </w:r>
      <w:bookmarkEnd w:id="51"/>
    </w:p>
    <w:p w14:paraId="435EB305" w14:textId="77777777" w:rsidR="000F1662" w:rsidRPr="00CB3C61" w:rsidRDefault="000F1662" w:rsidP="000F1662">
      <w:pPr>
        <w:spacing w:before="0" w:after="240" w:line="300" w:lineRule="auto"/>
        <w:rPr>
          <w:rFonts w:asciiTheme="minorBidi" w:hAnsiTheme="minorBidi"/>
          <w:szCs w:val="21"/>
        </w:rPr>
      </w:pPr>
      <w:r w:rsidRPr="00CB3C61">
        <w:rPr>
          <w:rFonts w:asciiTheme="minorBidi" w:hAnsiTheme="minorBidi"/>
          <w:szCs w:val="21"/>
        </w:rPr>
        <w:t xml:space="preserve">In order to receive or exchange salinity data with other institutions, </w:t>
      </w:r>
      <w:r w:rsidR="002C4A84" w:rsidRPr="00CB3C61">
        <w:rPr>
          <w:rFonts w:asciiTheme="minorBidi" w:hAnsiTheme="minorBidi"/>
          <w:szCs w:val="21"/>
        </w:rPr>
        <w:t xml:space="preserve">VNMC and the </w:t>
      </w:r>
      <w:r w:rsidRPr="00CB3C61">
        <w:rPr>
          <w:rFonts w:asciiTheme="minorBidi" w:hAnsiTheme="minorBidi"/>
          <w:szCs w:val="21"/>
        </w:rPr>
        <w:t xml:space="preserve">respective </w:t>
      </w:r>
      <w:r w:rsidR="002C4A84" w:rsidRPr="00CB3C61">
        <w:rPr>
          <w:rFonts w:asciiTheme="minorBidi" w:hAnsiTheme="minorBidi"/>
          <w:szCs w:val="21"/>
        </w:rPr>
        <w:t xml:space="preserve">counterpart must set up a </w:t>
      </w:r>
      <w:r w:rsidR="002C4A84" w:rsidRPr="00CB3C61">
        <w:rPr>
          <w:rFonts w:asciiTheme="minorBidi" w:hAnsiTheme="minorBidi"/>
          <w:i/>
          <w:iCs/>
          <w:szCs w:val="21"/>
        </w:rPr>
        <w:t>Framework for Sharing Salinity Data</w:t>
      </w:r>
      <w:r w:rsidR="002C4A84" w:rsidRPr="00CB3C61">
        <w:rPr>
          <w:rFonts w:asciiTheme="minorBidi" w:hAnsiTheme="minorBidi"/>
          <w:szCs w:val="21"/>
        </w:rPr>
        <w:t xml:space="preserve">. </w:t>
      </w:r>
    </w:p>
    <w:p w14:paraId="6C03CDCB" w14:textId="22505133" w:rsidR="00FC7471" w:rsidRPr="00CB3C61" w:rsidRDefault="000F1662" w:rsidP="77810433">
      <w:pPr>
        <w:spacing w:before="0" w:line="300" w:lineRule="auto"/>
        <w:rPr>
          <w:rFonts w:asciiTheme="minorBidi" w:hAnsiTheme="minorBidi"/>
          <w:szCs w:val="21"/>
        </w:rPr>
      </w:pPr>
      <w:r w:rsidRPr="00CB3C61">
        <w:rPr>
          <w:rFonts w:asciiTheme="minorBidi" w:hAnsiTheme="minorBidi"/>
          <w:szCs w:val="21"/>
          <w:u w:val="single"/>
        </w:rPr>
        <w:t>Setting up such data sharing framework includes following steps</w:t>
      </w:r>
      <w:r w:rsidRPr="00CB3C61">
        <w:rPr>
          <w:rFonts w:asciiTheme="minorBidi" w:hAnsiTheme="minorBidi"/>
          <w:szCs w:val="21"/>
        </w:rPr>
        <w:t xml:space="preserve">: </w:t>
      </w:r>
    </w:p>
    <w:p w14:paraId="7B159592" w14:textId="0E87E6E7" w:rsidR="002C4A84" w:rsidRPr="00EC4345" w:rsidRDefault="002C4A84" w:rsidP="00B517F4">
      <w:pPr>
        <w:pStyle w:val="ListParagraph"/>
        <w:numPr>
          <w:ilvl w:val="0"/>
          <w:numId w:val="51"/>
        </w:numPr>
        <w:spacing w:before="0" w:line="300" w:lineRule="auto"/>
      </w:pPr>
      <w:r w:rsidRPr="00EC4345">
        <w:t xml:space="preserve">Establish </w:t>
      </w:r>
      <w:r w:rsidR="00CB62A4">
        <w:t xml:space="preserve">the institutional </w:t>
      </w:r>
      <w:r w:rsidRPr="00EC4345">
        <w:t>Data-Sharing Agreements</w:t>
      </w:r>
    </w:p>
    <w:p w14:paraId="0A0CBF58" w14:textId="36FF80C1" w:rsidR="002C4A84" w:rsidRPr="00EC4345" w:rsidRDefault="002C4A84" w:rsidP="00B517F4">
      <w:pPr>
        <w:pStyle w:val="ListParagraph"/>
        <w:numPr>
          <w:ilvl w:val="1"/>
          <w:numId w:val="51"/>
        </w:numPr>
        <w:spacing w:before="0" w:line="300" w:lineRule="auto"/>
      </w:pPr>
      <w:r w:rsidRPr="00EC4345">
        <w:t xml:space="preserve">Memorandum of Understanding (MoU) or Data Sharing Protocol between VNMC and </w:t>
      </w:r>
      <w:r w:rsidR="000F1662">
        <w:t>the respective</w:t>
      </w:r>
      <w:r w:rsidRPr="00EC4345">
        <w:t xml:space="preserve"> institution.</w:t>
      </w:r>
    </w:p>
    <w:p w14:paraId="4F7BB1CA" w14:textId="26154313" w:rsidR="002C4A84" w:rsidRPr="00EC4345" w:rsidRDefault="002C4A84" w:rsidP="00B517F4">
      <w:pPr>
        <w:pStyle w:val="ListParagraph"/>
        <w:numPr>
          <w:ilvl w:val="1"/>
          <w:numId w:val="51"/>
        </w:numPr>
        <w:spacing w:before="0" w:line="300" w:lineRule="auto"/>
      </w:pPr>
      <w:r w:rsidRPr="00EC4345">
        <w:t>Define roles, responsibilities, data types, frequency, and confidentiality terms.</w:t>
      </w:r>
    </w:p>
    <w:p w14:paraId="3B15170F" w14:textId="5A003A7D" w:rsidR="002C4A84" w:rsidRPr="00EC4345" w:rsidRDefault="002C4A84" w:rsidP="00B517F4">
      <w:pPr>
        <w:pStyle w:val="ListParagraph"/>
        <w:numPr>
          <w:ilvl w:val="0"/>
          <w:numId w:val="51"/>
        </w:numPr>
        <w:spacing w:before="0" w:line="300" w:lineRule="auto"/>
      </w:pPr>
      <w:r w:rsidRPr="00EC4345">
        <w:t xml:space="preserve">Standardize </w:t>
      </w:r>
      <w:r w:rsidR="000F1662">
        <w:t>d</w:t>
      </w:r>
      <w:r w:rsidRPr="00EC4345">
        <w:t xml:space="preserve">ata </w:t>
      </w:r>
      <w:r w:rsidR="000F1662">
        <w:t>f</w:t>
      </w:r>
      <w:r w:rsidRPr="00EC4345">
        <w:t>ormats</w:t>
      </w:r>
    </w:p>
    <w:p w14:paraId="0CFA359B" w14:textId="214A10DC" w:rsidR="002C4A84" w:rsidRPr="00EC4345" w:rsidRDefault="002C4A84" w:rsidP="00B517F4">
      <w:pPr>
        <w:pStyle w:val="ListParagraph"/>
        <w:numPr>
          <w:ilvl w:val="1"/>
          <w:numId w:val="51"/>
        </w:numPr>
        <w:spacing w:before="0" w:line="300" w:lineRule="auto"/>
      </w:pPr>
      <w:r w:rsidRPr="00EC4345">
        <w:t xml:space="preserve">Use consistent formats such as: </w:t>
      </w:r>
    </w:p>
    <w:p w14:paraId="75E745EF" w14:textId="77777777" w:rsidR="002C4A84" w:rsidRPr="00EC4345" w:rsidRDefault="002C4A84" w:rsidP="00B517F4">
      <w:pPr>
        <w:pStyle w:val="ListParagraph"/>
        <w:numPr>
          <w:ilvl w:val="2"/>
          <w:numId w:val="51"/>
        </w:numPr>
        <w:spacing w:before="0" w:line="300" w:lineRule="auto"/>
      </w:pPr>
      <w:r w:rsidRPr="00EC4345">
        <w:t>CSV for tabular data.</w:t>
      </w:r>
    </w:p>
    <w:p w14:paraId="4472DEBB" w14:textId="77777777" w:rsidR="002C4A84" w:rsidRPr="00EC4345" w:rsidRDefault="002C4A84" w:rsidP="00B517F4">
      <w:pPr>
        <w:pStyle w:val="ListParagraph"/>
        <w:numPr>
          <w:ilvl w:val="2"/>
          <w:numId w:val="51"/>
        </w:numPr>
        <w:spacing w:before="0" w:line="300" w:lineRule="auto"/>
      </w:pPr>
      <w:r w:rsidRPr="00EC4345">
        <w:t>JSON/XML for structured data exchange via APIs.</w:t>
      </w:r>
    </w:p>
    <w:p w14:paraId="332260A8" w14:textId="7571CAE4" w:rsidR="002C4A84" w:rsidRPr="00EC4345" w:rsidRDefault="002C4A84" w:rsidP="00B517F4">
      <w:pPr>
        <w:pStyle w:val="ListParagraph"/>
        <w:numPr>
          <w:ilvl w:val="1"/>
          <w:numId w:val="51"/>
        </w:numPr>
        <w:spacing w:before="0" w:line="300" w:lineRule="auto"/>
      </w:pPr>
      <w:r w:rsidRPr="00EC4345">
        <w:t>Include metadata: station ID, coordinates, timestamp, units, sensor type, and quality flags.</w:t>
      </w:r>
    </w:p>
    <w:p w14:paraId="6E857FB7" w14:textId="51D3B82D" w:rsidR="002C4A84" w:rsidRPr="00EC4345" w:rsidRDefault="000F1662" w:rsidP="00B517F4">
      <w:pPr>
        <w:pStyle w:val="ListParagraph"/>
        <w:numPr>
          <w:ilvl w:val="0"/>
          <w:numId w:val="51"/>
        </w:numPr>
        <w:spacing w:before="0" w:line="300" w:lineRule="auto"/>
      </w:pPr>
      <w:r>
        <w:t>Define f</w:t>
      </w:r>
      <w:r w:rsidR="002C4A84" w:rsidRPr="00EC4345">
        <w:t xml:space="preserve">requency of </w:t>
      </w:r>
      <w:r>
        <w:t>data s</w:t>
      </w:r>
      <w:r w:rsidR="002C4A84" w:rsidRPr="00EC4345">
        <w:t>haring</w:t>
      </w:r>
    </w:p>
    <w:p w14:paraId="7E69C89C" w14:textId="77777777" w:rsidR="002C4A84" w:rsidRPr="00EC4345" w:rsidRDefault="002C4A84" w:rsidP="00B517F4">
      <w:pPr>
        <w:pStyle w:val="ListParagraph"/>
        <w:numPr>
          <w:ilvl w:val="1"/>
          <w:numId w:val="51"/>
        </w:numPr>
        <w:spacing w:before="0" w:line="300" w:lineRule="auto"/>
      </w:pPr>
      <w:r w:rsidRPr="00EC4345">
        <w:t>Periodic: Monthly or quarterly summaries.</w:t>
      </w:r>
    </w:p>
    <w:p w14:paraId="4E72F02D" w14:textId="0C29168D" w:rsidR="00EB7316" w:rsidRPr="009B1297" w:rsidRDefault="002C4A84" w:rsidP="00996D4B">
      <w:pPr>
        <w:pStyle w:val="ListParagraph"/>
        <w:numPr>
          <w:ilvl w:val="1"/>
          <w:numId w:val="51"/>
        </w:numPr>
        <w:spacing w:before="0" w:line="300" w:lineRule="auto"/>
        <w:rPr>
          <w:rFonts w:asciiTheme="minorBidi" w:hAnsiTheme="minorBidi"/>
          <w:szCs w:val="21"/>
        </w:rPr>
      </w:pPr>
      <w:r w:rsidRPr="00EC4345">
        <w:t xml:space="preserve">Event-based: During salt intrusion events or droughts. </w:t>
      </w:r>
    </w:p>
    <w:p w14:paraId="605B46A3" w14:textId="77777777" w:rsidR="00EB7316" w:rsidRPr="00CB3C61" w:rsidRDefault="00EB7316" w:rsidP="00B56D9A">
      <w:pPr>
        <w:rPr>
          <w:rFonts w:asciiTheme="minorBidi" w:hAnsiTheme="minorBidi"/>
          <w:szCs w:val="21"/>
        </w:rPr>
      </w:pPr>
    </w:p>
    <w:p w14:paraId="487AFDB8" w14:textId="77777777" w:rsidR="00EB7316" w:rsidRPr="00CB3C61" w:rsidRDefault="00EB7316" w:rsidP="00B56D9A">
      <w:pPr>
        <w:rPr>
          <w:rFonts w:asciiTheme="minorBidi" w:hAnsiTheme="minorBidi"/>
          <w:szCs w:val="21"/>
        </w:rPr>
      </w:pPr>
    </w:p>
    <w:p w14:paraId="6FC23D0E" w14:textId="77777777" w:rsidR="00EB7316" w:rsidRPr="00CB3C61" w:rsidRDefault="00EB7316" w:rsidP="00B56D9A">
      <w:pPr>
        <w:rPr>
          <w:rFonts w:asciiTheme="minorBidi" w:hAnsiTheme="minorBidi"/>
          <w:szCs w:val="21"/>
        </w:rPr>
      </w:pPr>
    </w:p>
    <w:p w14:paraId="568FE5BB" w14:textId="612D21B0" w:rsidR="00EB7316" w:rsidRDefault="00EB7316" w:rsidP="00EB7316">
      <w:pPr>
        <w:pStyle w:val="Heading1"/>
      </w:pPr>
      <w:bookmarkStart w:id="52" w:name="_Toc234919965"/>
      <w:r>
        <w:lastRenderedPageBreak/>
        <w:t>Key challenges in salinity data collection and sharing in VMD</w:t>
      </w:r>
      <w:bookmarkEnd w:id="52"/>
    </w:p>
    <w:p w14:paraId="1BE0E787" w14:textId="4EE944E2" w:rsidR="00AE27E5" w:rsidRDefault="00AE27E5" w:rsidP="00B32A6E">
      <w:pPr>
        <w:pStyle w:val="Heading2"/>
      </w:pPr>
      <w:bookmarkStart w:id="53" w:name="_Toc234919966"/>
      <w:r>
        <w:t>Summary of challenges</w:t>
      </w:r>
      <w:bookmarkEnd w:id="53"/>
    </w:p>
    <w:p w14:paraId="22B61F3B" w14:textId="7CE440A3" w:rsidR="009E33CA" w:rsidRPr="00CB3C61" w:rsidRDefault="009E33CA" w:rsidP="00381EB3">
      <w:pPr>
        <w:rPr>
          <w:rFonts w:asciiTheme="minorBidi" w:hAnsiTheme="minorBidi"/>
        </w:rPr>
      </w:pPr>
      <w:r w:rsidRPr="33915289">
        <w:rPr>
          <w:rFonts w:asciiTheme="minorBidi" w:hAnsiTheme="minorBidi"/>
        </w:rPr>
        <w:t xml:space="preserve">Overall the most important salinity data </w:t>
      </w:r>
      <w:r w:rsidR="003506D2" w:rsidRPr="33915289">
        <w:rPr>
          <w:rFonts w:asciiTheme="minorBidi" w:hAnsiTheme="minorBidi"/>
        </w:rPr>
        <w:t>systems are the c</w:t>
      </w:r>
      <w:r w:rsidRPr="33915289">
        <w:rPr>
          <w:rFonts w:asciiTheme="minorBidi" w:hAnsiTheme="minorBidi"/>
        </w:rPr>
        <w:t>entralized databases under Ministry of Agriculture &amp; Environment</w:t>
      </w:r>
      <w:r w:rsidR="003506D2" w:rsidRPr="33915289">
        <w:rPr>
          <w:rFonts w:asciiTheme="minorBidi" w:hAnsiTheme="minorBidi"/>
        </w:rPr>
        <w:t xml:space="preserve"> (MAE).</w:t>
      </w:r>
      <w:r w:rsidR="00381EB3" w:rsidRPr="33915289">
        <w:rPr>
          <w:rFonts w:asciiTheme="minorBidi" w:hAnsiTheme="minorBidi"/>
        </w:rPr>
        <w:t xml:space="preserve"> There are also some d</w:t>
      </w:r>
      <w:r w:rsidRPr="33915289">
        <w:rPr>
          <w:rFonts w:asciiTheme="minorBidi" w:hAnsiTheme="minorBidi"/>
        </w:rPr>
        <w:t>igital mapping platforms (WebGIS)</w:t>
      </w:r>
      <w:r w:rsidR="00381EB3" w:rsidRPr="33915289">
        <w:rPr>
          <w:rFonts w:asciiTheme="minorBidi" w:hAnsiTheme="minorBidi"/>
        </w:rPr>
        <w:t xml:space="preserve"> such as the mobile application developed by </w:t>
      </w:r>
      <w:r w:rsidRPr="33915289">
        <w:rPr>
          <w:rFonts w:asciiTheme="minorBidi" w:hAnsiTheme="minorBidi"/>
        </w:rPr>
        <w:t>SIWRR</w:t>
      </w:r>
      <w:r w:rsidR="00381EB3" w:rsidRPr="33915289">
        <w:rPr>
          <w:rFonts w:asciiTheme="minorBidi" w:hAnsiTheme="minorBidi"/>
        </w:rPr>
        <w:t xml:space="preserve">. </w:t>
      </w:r>
    </w:p>
    <w:p w14:paraId="3FD8E18B" w14:textId="232FB531" w:rsidR="009E33CA" w:rsidRPr="00CB3C61" w:rsidRDefault="00381EB3" w:rsidP="009E33CA">
      <w:pPr>
        <w:rPr>
          <w:rFonts w:asciiTheme="minorBidi" w:hAnsiTheme="minorBidi"/>
          <w:szCs w:val="21"/>
        </w:rPr>
      </w:pPr>
      <w:r w:rsidRPr="00CB3C61">
        <w:rPr>
          <w:rFonts w:asciiTheme="minorBidi" w:hAnsiTheme="minorBidi"/>
          <w:szCs w:val="21"/>
        </w:rPr>
        <w:t xml:space="preserve">Positive development also include the </w:t>
      </w:r>
      <w:r w:rsidR="009E33CA" w:rsidRPr="00CB3C61">
        <w:rPr>
          <w:rFonts w:asciiTheme="minorBidi" w:hAnsiTheme="minorBidi"/>
          <w:szCs w:val="21"/>
        </w:rPr>
        <w:t>Mekong Delta Data Center under development</w:t>
      </w:r>
      <w:r w:rsidRPr="00CB3C61">
        <w:rPr>
          <w:rFonts w:asciiTheme="minorBidi" w:hAnsiTheme="minorBidi"/>
          <w:szCs w:val="21"/>
        </w:rPr>
        <w:t xml:space="preserve"> (see below)</w:t>
      </w:r>
      <w:r w:rsidR="006D79B1" w:rsidRPr="00CB3C61">
        <w:rPr>
          <w:rFonts w:asciiTheme="minorBidi" w:hAnsiTheme="minorBidi"/>
          <w:szCs w:val="21"/>
        </w:rPr>
        <w:t xml:space="preserve"> and this TA effort led by the VNMC. </w:t>
      </w:r>
    </w:p>
    <w:p w14:paraId="749A6597" w14:textId="7CA99A92" w:rsidR="009246F2" w:rsidRPr="00CB3C61" w:rsidRDefault="006D79B1" w:rsidP="009246F2">
      <w:pPr>
        <w:rPr>
          <w:rFonts w:asciiTheme="minorBidi" w:hAnsiTheme="minorBidi"/>
          <w:szCs w:val="21"/>
        </w:rPr>
      </w:pPr>
      <w:r w:rsidRPr="00CB3C61">
        <w:rPr>
          <w:rFonts w:asciiTheme="minorBidi" w:hAnsiTheme="minorBidi"/>
          <w:szCs w:val="21"/>
        </w:rPr>
        <w:t>While for many salinity measurements the u</w:t>
      </w:r>
      <w:r w:rsidR="009E33CA" w:rsidRPr="00CB3C61">
        <w:rPr>
          <w:rFonts w:asciiTheme="minorBidi" w:hAnsiTheme="minorBidi"/>
          <w:szCs w:val="21"/>
        </w:rPr>
        <w:t xml:space="preserve">pdates are periodic, </w:t>
      </w:r>
      <w:r w:rsidRPr="00CB3C61">
        <w:rPr>
          <w:rFonts w:asciiTheme="minorBidi" w:hAnsiTheme="minorBidi"/>
          <w:szCs w:val="21"/>
        </w:rPr>
        <w:t xml:space="preserve">they are </w:t>
      </w:r>
      <w:r w:rsidR="009E33CA" w:rsidRPr="00CB3C61">
        <w:rPr>
          <w:rFonts w:asciiTheme="minorBidi" w:hAnsiTheme="minorBidi"/>
          <w:szCs w:val="21"/>
        </w:rPr>
        <w:t>not regular for all parameters</w:t>
      </w:r>
      <w:r w:rsidRPr="00CB3C61">
        <w:rPr>
          <w:rFonts w:asciiTheme="minorBidi" w:hAnsiTheme="minorBidi"/>
          <w:szCs w:val="21"/>
        </w:rPr>
        <w:t>.</w:t>
      </w:r>
      <w:r w:rsidR="009246F2" w:rsidRPr="00CB3C61">
        <w:rPr>
          <w:rFonts w:asciiTheme="minorBidi" w:hAnsiTheme="minorBidi"/>
          <w:szCs w:val="21"/>
        </w:rPr>
        <w:t xml:space="preserve"> There are also significant institutional challenges facing more effective and efficient collection and sharing of the salinity information in the VMD. </w:t>
      </w:r>
      <w:r w:rsidR="006910BD" w:rsidRPr="00CB3C61">
        <w:rPr>
          <w:rFonts w:asciiTheme="minorBidi" w:hAnsiTheme="minorBidi"/>
          <w:szCs w:val="21"/>
        </w:rPr>
        <w:t>These include:</w:t>
      </w:r>
    </w:p>
    <w:p w14:paraId="42A8D89B" w14:textId="41CE7343" w:rsidR="006910BD" w:rsidRPr="00EC4345" w:rsidRDefault="006910BD" w:rsidP="006910BD">
      <w:pPr>
        <w:pStyle w:val="Heading4"/>
        <w:spacing w:after="0"/>
      </w:pPr>
      <w:r w:rsidRPr="00EC4345">
        <w:t xml:space="preserve">Data </w:t>
      </w:r>
      <w:r>
        <w:t>f</w:t>
      </w:r>
      <w:r w:rsidRPr="00EC4345">
        <w:t xml:space="preserve">ragmentation </w:t>
      </w:r>
      <w:r>
        <w:t>a</w:t>
      </w:r>
      <w:r w:rsidRPr="00EC4345">
        <w:t xml:space="preserve">cross </w:t>
      </w:r>
      <w:r>
        <w:t>i</w:t>
      </w:r>
      <w:r w:rsidRPr="00EC4345">
        <w:t>nstitutions</w:t>
      </w:r>
      <w:r>
        <w:t>:</w:t>
      </w:r>
    </w:p>
    <w:p w14:paraId="628A9CA1" w14:textId="77777777" w:rsidR="006910BD" w:rsidRPr="00EC4345" w:rsidRDefault="006910BD" w:rsidP="00B517F4">
      <w:pPr>
        <w:pStyle w:val="ListParagraph"/>
        <w:numPr>
          <w:ilvl w:val="0"/>
          <w:numId w:val="53"/>
        </w:numPr>
        <w:spacing w:before="0"/>
      </w:pPr>
      <w:r w:rsidRPr="00EC4345">
        <w:t>Salinity data is collected by various agencies (Hydro-met service, NAWAPI, local authorities, research institutes), but it is not yet standardized or synchronized.</w:t>
      </w:r>
    </w:p>
    <w:p w14:paraId="7AA7C306" w14:textId="02C08DAA" w:rsidR="006910BD" w:rsidRPr="00EC4345" w:rsidRDefault="006910BD" w:rsidP="00B517F4">
      <w:pPr>
        <w:pStyle w:val="ListParagraph"/>
        <w:numPr>
          <w:ilvl w:val="0"/>
          <w:numId w:val="53"/>
        </w:numPr>
      </w:pPr>
      <w:r w:rsidRPr="00EC4345">
        <w:t>There is a lack of an effective data-sharing mechanism</w:t>
      </w:r>
      <w:r>
        <w:t xml:space="preserve"> between these institutions.</w:t>
      </w:r>
    </w:p>
    <w:p w14:paraId="21469507" w14:textId="4B19B08D" w:rsidR="006910BD" w:rsidRPr="00EC4345" w:rsidRDefault="006910BD" w:rsidP="006910BD">
      <w:pPr>
        <w:pStyle w:val="Heading4"/>
        <w:spacing w:after="0"/>
      </w:pPr>
      <w:r w:rsidRPr="00EC4345">
        <w:t xml:space="preserve">Shortage of </w:t>
      </w:r>
      <w:r>
        <w:t>s</w:t>
      </w:r>
      <w:r w:rsidRPr="00EC4345">
        <w:t xml:space="preserve">pecialized </w:t>
      </w:r>
      <w:r>
        <w:t>t</w:t>
      </w:r>
      <w:r w:rsidRPr="00EC4345">
        <w:t xml:space="preserve">echnical </w:t>
      </w:r>
      <w:r>
        <w:t>p</w:t>
      </w:r>
      <w:r w:rsidRPr="00EC4345">
        <w:t>ersonnel</w:t>
      </w:r>
      <w:r>
        <w:t>:</w:t>
      </w:r>
    </w:p>
    <w:p w14:paraId="2BCFF8C6" w14:textId="77777777" w:rsidR="006910BD" w:rsidRPr="00EC4345" w:rsidRDefault="006910BD" w:rsidP="00B517F4">
      <w:pPr>
        <w:pStyle w:val="ListParagraph"/>
        <w:numPr>
          <w:ilvl w:val="0"/>
          <w:numId w:val="54"/>
        </w:numPr>
        <w:spacing w:before="0"/>
      </w:pPr>
      <w:r w:rsidRPr="00EC4345">
        <w:t>Operating forecasting systems, modelling, and data analysis requires high-level expertise, while the available human resources remain limited.</w:t>
      </w:r>
    </w:p>
    <w:p w14:paraId="3E190A24" w14:textId="0D4FDF7C" w:rsidR="006910BD" w:rsidRPr="00EC4345" w:rsidRDefault="006910BD" w:rsidP="006910BD">
      <w:pPr>
        <w:pStyle w:val="Heading4"/>
        <w:spacing w:after="0"/>
      </w:pPr>
      <w:r w:rsidRPr="00EC4345">
        <w:t xml:space="preserve">Financial </w:t>
      </w:r>
      <w:r>
        <w:t>c</w:t>
      </w:r>
      <w:r w:rsidRPr="00EC4345">
        <w:t xml:space="preserve">onstraints and </w:t>
      </w:r>
      <w:r>
        <w:t>s</w:t>
      </w:r>
      <w:r w:rsidRPr="00EC4345">
        <w:t xml:space="preserve">ystem </w:t>
      </w:r>
      <w:r>
        <w:t>m</w:t>
      </w:r>
      <w:r w:rsidRPr="00EC4345">
        <w:t>aintenance</w:t>
      </w:r>
      <w:r>
        <w:t>:</w:t>
      </w:r>
    </w:p>
    <w:p w14:paraId="61A6D8F9" w14:textId="203B0683" w:rsidR="006910BD" w:rsidRPr="00EC4345" w:rsidRDefault="006910BD" w:rsidP="00B517F4">
      <w:pPr>
        <w:pStyle w:val="ListParagraph"/>
        <w:numPr>
          <w:ilvl w:val="0"/>
          <w:numId w:val="53"/>
        </w:numPr>
        <w:spacing w:before="0"/>
      </w:pPr>
      <w:r w:rsidRPr="00EC4345">
        <w:t xml:space="preserve">There is insufficient budget for long-term maintenance and operation of the </w:t>
      </w:r>
      <w:r>
        <w:t xml:space="preserve">existing salinity data collection and management </w:t>
      </w:r>
      <w:r w:rsidRPr="00EC4345">
        <w:t>system</w:t>
      </w:r>
      <w:r>
        <w:t>s</w:t>
      </w:r>
      <w:r w:rsidRPr="00EC4345">
        <w:t>.</w:t>
      </w:r>
    </w:p>
    <w:p w14:paraId="441F89EA" w14:textId="318B5557" w:rsidR="00B56D9A" w:rsidRPr="00CB3C61" w:rsidRDefault="00B56D9A" w:rsidP="00B56D9A">
      <w:pPr>
        <w:rPr>
          <w:rFonts w:asciiTheme="minorBidi" w:hAnsiTheme="minorBidi"/>
          <w:szCs w:val="21"/>
        </w:rPr>
      </w:pPr>
      <w:r w:rsidRPr="00CB3C61">
        <w:rPr>
          <w:rFonts w:asciiTheme="minorBidi" w:hAnsiTheme="minorBidi"/>
          <w:szCs w:val="21"/>
        </w:rPr>
        <w:t>Overall</w:t>
      </w:r>
      <w:r w:rsidRPr="00CB3C61">
        <w:rPr>
          <w:rFonts w:asciiTheme="minorBidi" w:hAnsiTheme="minorBidi"/>
          <w:b/>
          <w:bCs/>
          <w:szCs w:val="21"/>
        </w:rPr>
        <w:t>, the current key challenges surrounding salinity data collection and sharing in the VMD</w:t>
      </w:r>
      <w:r w:rsidRPr="00CB3C61">
        <w:rPr>
          <w:rFonts w:asciiTheme="minorBidi" w:hAnsiTheme="minorBidi"/>
          <w:szCs w:val="21"/>
        </w:rPr>
        <w:t xml:space="preserve"> can be summarized as following:</w:t>
      </w:r>
    </w:p>
    <w:p w14:paraId="08FAABA8" w14:textId="77777777" w:rsidR="00B56D9A" w:rsidRDefault="00B56D9A" w:rsidP="00B517F4">
      <w:pPr>
        <w:pStyle w:val="ListParagraph"/>
        <w:numPr>
          <w:ilvl w:val="0"/>
          <w:numId w:val="59"/>
        </w:numPr>
        <w:tabs>
          <w:tab w:val="left" w:pos="709"/>
        </w:tabs>
      </w:pPr>
      <w:r>
        <w:t>Sparse and uneven monitoring networks (especially inland)</w:t>
      </w:r>
    </w:p>
    <w:p w14:paraId="1397F0C0" w14:textId="77777777" w:rsidR="00B56D9A" w:rsidRDefault="00B56D9A" w:rsidP="00B517F4">
      <w:pPr>
        <w:pStyle w:val="ListParagraph"/>
        <w:numPr>
          <w:ilvl w:val="0"/>
          <w:numId w:val="59"/>
        </w:numPr>
        <w:tabs>
          <w:tab w:val="left" w:pos="709"/>
        </w:tabs>
      </w:pPr>
      <w:r>
        <w:t>Limited automatic salinity stations</w:t>
      </w:r>
    </w:p>
    <w:p w14:paraId="46FBA960" w14:textId="77777777" w:rsidR="00B56D9A" w:rsidRDefault="00B56D9A" w:rsidP="00B517F4">
      <w:pPr>
        <w:pStyle w:val="ListParagraph"/>
        <w:numPr>
          <w:ilvl w:val="0"/>
          <w:numId w:val="59"/>
        </w:numPr>
        <w:tabs>
          <w:tab w:val="left" w:pos="709"/>
        </w:tabs>
      </w:pPr>
      <w:r>
        <w:t>Fragmented data systems, lack of synchronization</w:t>
      </w:r>
    </w:p>
    <w:p w14:paraId="3F9DA77C" w14:textId="77777777" w:rsidR="00B56D9A" w:rsidRDefault="00B56D9A" w:rsidP="00B517F4">
      <w:pPr>
        <w:pStyle w:val="ListParagraph"/>
        <w:numPr>
          <w:ilvl w:val="0"/>
          <w:numId w:val="59"/>
        </w:numPr>
        <w:tabs>
          <w:tab w:val="left" w:pos="709"/>
        </w:tabs>
      </w:pPr>
      <w:r>
        <w:t>Manual equipment, outdated technology</w:t>
      </w:r>
    </w:p>
    <w:p w14:paraId="1E2F1132" w14:textId="77777777" w:rsidR="00B56D9A" w:rsidRDefault="00B56D9A" w:rsidP="00B517F4">
      <w:pPr>
        <w:pStyle w:val="ListParagraph"/>
        <w:numPr>
          <w:ilvl w:val="0"/>
          <w:numId w:val="59"/>
        </w:numPr>
        <w:tabs>
          <w:tab w:val="left" w:pos="709"/>
        </w:tabs>
      </w:pPr>
      <w:r>
        <w:t>Limited inter-agency and international data sharing</w:t>
      </w:r>
    </w:p>
    <w:p w14:paraId="0EB37A24" w14:textId="77777777" w:rsidR="00B56D9A" w:rsidRDefault="00B56D9A" w:rsidP="00B517F4">
      <w:pPr>
        <w:pStyle w:val="ListParagraph"/>
        <w:numPr>
          <w:ilvl w:val="0"/>
          <w:numId w:val="59"/>
        </w:numPr>
        <w:tabs>
          <w:tab w:val="left" w:pos="709"/>
        </w:tabs>
      </w:pPr>
      <w:r>
        <w:t>Insufficient funding and technical capacity</w:t>
      </w:r>
    </w:p>
    <w:p w14:paraId="16617BCA" w14:textId="77777777" w:rsidR="00B56D9A" w:rsidRDefault="00B56D9A" w:rsidP="00B517F4">
      <w:pPr>
        <w:pStyle w:val="ListParagraph"/>
        <w:numPr>
          <w:ilvl w:val="0"/>
          <w:numId w:val="59"/>
        </w:numPr>
        <w:tabs>
          <w:tab w:val="left" w:pos="709"/>
        </w:tabs>
      </w:pPr>
      <w:r>
        <w:t>Climate change impacts and groundwater over-extraction</w:t>
      </w:r>
    </w:p>
    <w:p w14:paraId="34D6BD84" w14:textId="77777777" w:rsidR="00B56D9A" w:rsidRDefault="00B56D9A" w:rsidP="00B517F4">
      <w:pPr>
        <w:pStyle w:val="ListParagraph"/>
        <w:numPr>
          <w:ilvl w:val="0"/>
          <w:numId w:val="59"/>
        </w:numPr>
        <w:tabs>
          <w:tab w:val="left" w:pos="709"/>
        </w:tabs>
      </w:pPr>
      <w:r>
        <w:t>Lack of real-time data and digital maps for public alerts.</w:t>
      </w:r>
    </w:p>
    <w:p w14:paraId="0D7A79A2" w14:textId="77777777" w:rsidR="001F7363" w:rsidRPr="00CB3C61" w:rsidRDefault="001F7363" w:rsidP="00B56D9A">
      <w:pPr>
        <w:rPr>
          <w:rFonts w:asciiTheme="minorBidi" w:hAnsiTheme="minorBidi"/>
          <w:szCs w:val="21"/>
        </w:rPr>
      </w:pPr>
    </w:p>
    <w:p w14:paraId="2D312F38" w14:textId="19D14CC2" w:rsidR="00B56D9A" w:rsidRPr="00CB3C61" w:rsidRDefault="00B56D9A" w:rsidP="00B56D9A">
      <w:pPr>
        <w:rPr>
          <w:rFonts w:asciiTheme="minorBidi" w:hAnsiTheme="minorBidi"/>
          <w:szCs w:val="21"/>
        </w:rPr>
      </w:pPr>
      <w:r w:rsidRPr="00CB3C61">
        <w:rPr>
          <w:rFonts w:asciiTheme="minorBidi" w:hAnsiTheme="minorBidi"/>
          <w:szCs w:val="21"/>
        </w:rPr>
        <w:t>To address these challenges, there have been several regional and national efforts to improve the salinity intrusion monitoring in VMD and the region.</w:t>
      </w:r>
    </w:p>
    <w:p w14:paraId="62D61522" w14:textId="35F22691" w:rsidR="00AE27E5" w:rsidRDefault="00487827" w:rsidP="00B32A6E">
      <w:pPr>
        <w:pStyle w:val="Heading2"/>
      </w:pPr>
      <w:bookmarkStart w:id="54" w:name="_Toc234919967"/>
      <w:r>
        <w:t xml:space="preserve">Regional and national initiatives </w:t>
      </w:r>
      <w:r w:rsidR="0066023A">
        <w:t>addressing challenges</w:t>
      </w:r>
      <w:bookmarkEnd w:id="54"/>
    </w:p>
    <w:p w14:paraId="3FE590FD" w14:textId="1D1C4949" w:rsidR="00756152" w:rsidRPr="00CB3C61" w:rsidRDefault="00756152" w:rsidP="00756152">
      <w:pPr>
        <w:rPr>
          <w:rFonts w:asciiTheme="minorBidi" w:hAnsiTheme="minorBidi"/>
          <w:b/>
          <w:bCs/>
          <w:szCs w:val="21"/>
        </w:rPr>
      </w:pPr>
      <w:r>
        <w:rPr>
          <w:rFonts w:asciiTheme="minorBidi" w:hAnsiTheme="minorBidi"/>
          <w:b/>
          <w:bCs/>
          <w:szCs w:val="21"/>
        </w:rPr>
        <w:t>Mekong River Commission (</w:t>
      </w:r>
      <w:r w:rsidR="00F26278" w:rsidRPr="00CB3C61">
        <w:rPr>
          <w:rFonts w:asciiTheme="minorBidi" w:hAnsiTheme="minorBidi"/>
          <w:b/>
          <w:bCs/>
          <w:szCs w:val="21"/>
        </w:rPr>
        <w:t>MRC</w:t>
      </w:r>
      <w:r>
        <w:rPr>
          <w:rFonts w:asciiTheme="minorBidi" w:hAnsiTheme="minorBidi"/>
          <w:b/>
          <w:bCs/>
          <w:szCs w:val="21"/>
        </w:rPr>
        <w:t>)</w:t>
      </w:r>
    </w:p>
    <w:p w14:paraId="521091E6" w14:textId="7927428F" w:rsidR="589144E6" w:rsidRDefault="589144E6" w:rsidP="589144E6">
      <w:pPr>
        <w:spacing w:before="0" w:line="300" w:lineRule="auto"/>
        <w:rPr>
          <w:rFonts w:ascii="Segoe UI" w:eastAsia="Segoe UI" w:hAnsi="Segoe UI" w:cs="Segoe UI"/>
          <w:szCs w:val="21"/>
        </w:rPr>
      </w:pPr>
    </w:p>
    <w:p w14:paraId="08FBDF93" w14:textId="0FA5F5C5" w:rsidR="00B56D9A" w:rsidRPr="00756152" w:rsidRDefault="3BDC9643" w:rsidP="589144E6">
      <w:pPr>
        <w:spacing w:before="0" w:line="300" w:lineRule="auto"/>
        <w:rPr>
          <w:rFonts w:asciiTheme="minorBidi" w:hAnsiTheme="minorBidi"/>
        </w:rPr>
      </w:pPr>
      <w:r w:rsidRPr="00756152">
        <w:rPr>
          <w:rFonts w:asciiTheme="minorBidi" w:eastAsia="Segoe UI" w:hAnsiTheme="minorBidi"/>
          <w:szCs w:val="21"/>
        </w:rPr>
        <w:t xml:space="preserve">The MRC has been actively involved in assessing salinity intrusion in the </w:t>
      </w:r>
      <w:r w:rsidRPr="00756152">
        <w:rPr>
          <w:rFonts w:asciiTheme="minorBidi" w:eastAsia="Segoe UI" w:hAnsiTheme="minorBidi"/>
          <w:b/>
          <w:bCs/>
          <w:szCs w:val="21"/>
        </w:rPr>
        <w:t>Lower Mekong Basin</w:t>
      </w:r>
      <w:r w:rsidRPr="00756152">
        <w:rPr>
          <w:rFonts w:asciiTheme="minorBidi" w:eastAsia="Segoe UI" w:hAnsiTheme="minorBidi"/>
          <w:szCs w:val="21"/>
        </w:rPr>
        <w:t xml:space="preserve">, particularly in the </w:t>
      </w:r>
      <w:r w:rsidRPr="00756152">
        <w:rPr>
          <w:rFonts w:asciiTheme="minorBidi" w:eastAsia="Segoe UI" w:hAnsiTheme="minorBidi"/>
          <w:b/>
          <w:bCs/>
          <w:szCs w:val="21"/>
        </w:rPr>
        <w:t>Mekong Delta</w:t>
      </w:r>
      <w:r w:rsidRPr="00756152">
        <w:rPr>
          <w:rFonts w:asciiTheme="minorBidi" w:eastAsia="Segoe UI" w:hAnsiTheme="minorBidi"/>
          <w:szCs w:val="21"/>
        </w:rPr>
        <w:t xml:space="preserve"> of Viet</w:t>
      </w:r>
      <w:r w:rsidR="00756152">
        <w:rPr>
          <w:rFonts w:asciiTheme="minorBidi" w:eastAsia="Segoe UI" w:hAnsiTheme="minorBidi"/>
          <w:szCs w:val="21"/>
        </w:rPr>
        <w:t xml:space="preserve"> N</w:t>
      </w:r>
      <w:r w:rsidRPr="00756152">
        <w:rPr>
          <w:rFonts w:asciiTheme="minorBidi" w:eastAsia="Segoe UI" w:hAnsiTheme="minorBidi"/>
          <w:szCs w:val="21"/>
        </w:rPr>
        <w:t>am. Key findings and initiatives</w:t>
      </w:r>
      <w:r w:rsidR="00756152">
        <w:rPr>
          <w:rFonts w:asciiTheme="minorBidi" w:eastAsia="Segoe UI" w:hAnsiTheme="minorBidi"/>
          <w:szCs w:val="21"/>
        </w:rPr>
        <w:t xml:space="preserve"> that have relevance for salinity intrusion and planning, or processes that </w:t>
      </w:r>
      <w:r w:rsidR="0014100A">
        <w:rPr>
          <w:rFonts w:asciiTheme="minorBidi" w:eastAsia="Segoe UI" w:hAnsiTheme="minorBidi"/>
          <w:szCs w:val="21"/>
        </w:rPr>
        <w:t xml:space="preserve">directly </w:t>
      </w:r>
      <w:r w:rsidR="00756152">
        <w:rPr>
          <w:rFonts w:asciiTheme="minorBidi" w:eastAsia="Segoe UI" w:hAnsiTheme="minorBidi"/>
          <w:szCs w:val="21"/>
        </w:rPr>
        <w:t xml:space="preserve">affect </w:t>
      </w:r>
      <w:r w:rsidR="0014100A">
        <w:rPr>
          <w:rFonts w:asciiTheme="minorBidi" w:eastAsia="Segoe UI" w:hAnsiTheme="minorBidi"/>
          <w:szCs w:val="21"/>
        </w:rPr>
        <w:t>these processes</w:t>
      </w:r>
      <w:r w:rsidRPr="00756152">
        <w:rPr>
          <w:rFonts w:asciiTheme="minorBidi" w:eastAsia="Segoe UI" w:hAnsiTheme="minorBidi"/>
          <w:szCs w:val="21"/>
        </w:rPr>
        <w:t xml:space="preserve"> include:</w:t>
      </w:r>
    </w:p>
    <w:p w14:paraId="1F9070F5" w14:textId="4E8C76E0" w:rsidR="00B56D9A" w:rsidRPr="0014100A" w:rsidRDefault="3BDC9643" w:rsidP="00B517F4">
      <w:pPr>
        <w:pStyle w:val="ListParagraph"/>
        <w:numPr>
          <w:ilvl w:val="0"/>
          <w:numId w:val="19"/>
        </w:numPr>
        <w:spacing w:before="210" w:after="210" w:line="300" w:lineRule="auto"/>
        <w:rPr>
          <w:rFonts w:asciiTheme="minorBidi" w:eastAsia="Segoe UI" w:hAnsiTheme="minorBidi"/>
          <w:szCs w:val="21"/>
        </w:rPr>
      </w:pPr>
      <w:r w:rsidRPr="006A64AA">
        <w:rPr>
          <w:rFonts w:asciiTheme="minorBidi" w:eastAsia="Segoe UI" w:hAnsiTheme="minorBidi"/>
          <w:b/>
          <w:bCs/>
          <w:szCs w:val="21"/>
        </w:rPr>
        <w:lastRenderedPageBreak/>
        <w:t>Historical Studies</w:t>
      </w:r>
      <w:r w:rsidRPr="0014100A">
        <w:rPr>
          <w:rFonts w:asciiTheme="minorBidi" w:eastAsia="Segoe UI" w:hAnsiTheme="minorBidi"/>
          <w:szCs w:val="21"/>
        </w:rPr>
        <w:t>: Research has shown that dam construction upstream (especially in China and Laos) has significantly reduced sediment flow, which in turn exacerbates salinity intrusion in the delta during the dry season. Provinces like Ca Mau experience salinity levels as high as 12–14 PPT, severely impacting rice production</w:t>
      </w:r>
      <w:hyperlink r:id="rId30">
        <w:r w:rsidRPr="0014100A">
          <w:rPr>
            <w:rStyle w:val="Hyperlink"/>
            <w:rFonts w:asciiTheme="minorBidi" w:eastAsia="Segoe UI" w:hAnsiTheme="minorBidi"/>
            <w:color w:val="464FEB"/>
            <w:szCs w:val="21"/>
            <w:u w:val="none"/>
          </w:rPr>
          <w:t>[1]</w:t>
        </w:r>
      </w:hyperlink>
    </w:p>
    <w:p w14:paraId="4B383948" w14:textId="7BE036C0" w:rsidR="00B56D9A" w:rsidRPr="0014100A" w:rsidRDefault="3BDC9643" w:rsidP="00B517F4">
      <w:pPr>
        <w:pStyle w:val="ListParagraph"/>
        <w:numPr>
          <w:ilvl w:val="0"/>
          <w:numId w:val="19"/>
        </w:numPr>
        <w:spacing w:before="210" w:after="210" w:line="300" w:lineRule="auto"/>
        <w:rPr>
          <w:rFonts w:asciiTheme="minorBidi" w:eastAsia="Segoe UI" w:hAnsiTheme="minorBidi"/>
          <w:szCs w:val="21"/>
        </w:rPr>
      </w:pPr>
      <w:r w:rsidRPr="006A64AA">
        <w:rPr>
          <w:rFonts w:asciiTheme="minorBidi" w:eastAsia="Segoe UI" w:hAnsiTheme="minorBidi"/>
          <w:b/>
          <w:bCs/>
          <w:szCs w:val="21"/>
        </w:rPr>
        <w:t>Integrated Assessments:</w:t>
      </w:r>
      <w:r w:rsidRPr="0014100A">
        <w:rPr>
          <w:rFonts w:asciiTheme="minorBidi" w:eastAsia="Segoe UI" w:hAnsiTheme="minorBidi"/>
          <w:szCs w:val="21"/>
        </w:rPr>
        <w:t xml:space="preserve"> Studies have used GIS and remote sensing to map salinity intrusion and identify influencing factors such as land use, slope, and drainage density. These assessments help guide adaptive water management and land use planning</w:t>
      </w:r>
      <w:hyperlink r:id="rId31">
        <w:r w:rsidRPr="0014100A">
          <w:rPr>
            <w:rStyle w:val="Hyperlink"/>
            <w:rFonts w:asciiTheme="minorBidi" w:eastAsia="Segoe UI" w:hAnsiTheme="minorBidi"/>
            <w:color w:val="464FEB"/>
            <w:szCs w:val="21"/>
            <w:u w:val="none"/>
          </w:rPr>
          <w:t>[2]</w:t>
        </w:r>
      </w:hyperlink>
      <w:r w:rsidRPr="0014100A">
        <w:rPr>
          <w:rFonts w:asciiTheme="minorBidi" w:eastAsia="Segoe UI" w:hAnsiTheme="minorBidi"/>
          <w:szCs w:val="21"/>
        </w:rPr>
        <w:t>.</w:t>
      </w:r>
    </w:p>
    <w:p w14:paraId="2EE0D4EF" w14:textId="01E2D594" w:rsidR="00B56D9A" w:rsidRPr="0014100A" w:rsidRDefault="3BDC9643" w:rsidP="00B517F4">
      <w:pPr>
        <w:pStyle w:val="ListParagraph"/>
        <w:numPr>
          <w:ilvl w:val="0"/>
          <w:numId w:val="19"/>
        </w:numPr>
        <w:spacing w:before="210" w:after="210" w:line="300" w:lineRule="auto"/>
        <w:rPr>
          <w:rFonts w:asciiTheme="minorBidi" w:eastAsia="Segoe UI" w:hAnsiTheme="minorBidi"/>
          <w:szCs w:val="21"/>
        </w:rPr>
      </w:pPr>
      <w:r w:rsidRPr="006A64AA">
        <w:rPr>
          <w:rFonts w:asciiTheme="minorBidi" w:eastAsia="Segoe UI" w:hAnsiTheme="minorBidi"/>
          <w:b/>
          <w:bCs/>
          <w:szCs w:val="21"/>
        </w:rPr>
        <w:t>Monitoring Frameworks:</w:t>
      </w:r>
      <w:r w:rsidRPr="0014100A">
        <w:rPr>
          <w:rFonts w:asciiTheme="minorBidi" w:eastAsia="Segoe UI" w:hAnsiTheme="minorBidi"/>
          <w:szCs w:val="21"/>
        </w:rPr>
        <w:t xml:space="preserve"> The MRC has developed the Mekong River Basin Indicator Framework (MRB-IF), which includes Assessment Indicator for salinity intrusion. This framework aims to provide consistent data collection and reporting across member countries</w:t>
      </w:r>
      <w:hyperlink r:id="rId32">
        <w:r w:rsidRPr="0014100A">
          <w:rPr>
            <w:rStyle w:val="Hyperlink"/>
            <w:rFonts w:asciiTheme="minorBidi" w:eastAsia="Segoe UI" w:hAnsiTheme="minorBidi"/>
            <w:color w:val="464FEB"/>
            <w:szCs w:val="21"/>
            <w:u w:val="none"/>
          </w:rPr>
          <w:t>[3]</w:t>
        </w:r>
      </w:hyperlink>
      <w:r w:rsidRPr="0014100A">
        <w:rPr>
          <w:rFonts w:asciiTheme="minorBidi" w:eastAsia="Segoe UI" w:hAnsiTheme="minorBidi"/>
          <w:szCs w:val="21"/>
        </w:rPr>
        <w:t>.</w:t>
      </w:r>
    </w:p>
    <w:p w14:paraId="1AF607E1" w14:textId="0F143205" w:rsidR="00B56D9A" w:rsidRPr="00756152" w:rsidRDefault="3BDC9643" w:rsidP="006A64AA">
      <w:pPr>
        <w:spacing w:before="0" w:line="300" w:lineRule="auto"/>
        <w:rPr>
          <w:rFonts w:asciiTheme="minorBidi" w:hAnsiTheme="minorBidi"/>
        </w:rPr>
      </w:pPr>
      <w:r w:rsidRPr="00756152">
        <w:rPr>
          <w:rFonts w:asciiTheme="minorBidi" w:eastAsia="Segoe UI" w:hAnsiTheme="minorBidi"/>
          <w:szCs w:val="21"/>
        </w:rPr>
        <w:t>The MRC continues to enhance its modelling capabilities to support regional planning and impact assessment</w:t>
      </w:r>
      <w:r w:rsidR="006A64AA">
        <w:rPr>
          <w:rFonts w:asciiTheme="minorBidi" w:eastAsia="Segoe UI" w:hAnsiTheme="minorBidi"/>
          <w:szCs w:val="21"/>
        </w:rPr>
        <w:t>. Some of the key work stream include:</w:t>
      </w:r>
    </w:p>
    <w:p w14:paraId="56DCD33A" w14:textId="5087CBCE" w:rsidR="00B56D9A" w:rsidRPr="00756152" w:rsidRDefault="006A64AA" w:rsidP="006A64AA">
      <w:pPr>
        <w:pStyle w:val="ListParagraph"/>
        <w:numPr>
          <w:ilvl w:val="0"/>
          <w:numId w:val="18"/>
        </w:numPr>
        <w:spacing w:before="0" w:after="210" w:line="300" w:lineRule="auto"/>
        <w:rPr>
          <w:rFonts w:asciiTheme="minorBidi" w:eastAsia="Segoe UI" w:hAnsiTheme="minorBidi"/>
          <w:szCs w:val="21"/>
        </w:rPr>
      </w:pPr>
      <w:r>
        <w:rPr>
          <w:rFonts w:asciiTheme="minorBidi" w:eastAsia="Segoe UI" w:hAnsiTheme="minorBidi"/>
          <w:b/>
          <w:bCs/>
          <w:szCs w:val="21"/>
        </w:rPr>
        <w:t xml:space="preserve">MRC </w:t>
      </w:r>
      <w:r w:rsidR="3BDC9643" w:rsidRPr="00756152">
        <w:rPr>
          <w:rFonts w:asciiTheme="minorBidi" w:eastAsia="Segoe UI" w:hAnsiTheme="minorBidi"/>
          <w:b/>
          <w:bCs/>
          <w:szCs w:val="21"/>
        </w:rPr>
        <w:t>Decision Support Framework (DSF)</w:t>
      </w:r>
      <w:r w:rsidR="3BDC9643" w:rsidRPr="00756152">
        <w:rPr>
          <w:rFonts w:asciiTheme="minorBidi" w:eastAsia="Segoe UI" w:hAnsiTheme="minorBidi"/>
          <w:szCs w:val="21"/>
        </w:rPr>
        <w:t>: This platform integrates three core models:</w:t>
      </w:r>
    </w:p>
    <w:p w14:paraId="7D4E2C54" w14:textId="21B474B8" w:rsidR="00B56D9A" w:rsidRPr="00395BED" w:rsidRDefault="3BDC9643" w:rsidP="00B517F4">
      <w:pPr>
        <w:pStyle w:val="ListParagraph"/>
        <w:numPr>
          <w:ilvl w:val="1"/>
          <w:numId w:val="18"/>
        </w:numPr>
        <w:spacing w:before="0" w:line="300" w:lineRule="auto"/>
        <w:rPr>
          <w:rFonts w:asciiTheme="minorBidi" w:eastAsia="Segoe UI" w:hAnsiTheme="minorBidi"/>
          <w:szCs w:val="21"/>
        </w:rPr>
      </w:pPr>
      <w:r w:rsidRPr="00395BED">
        <w:rPr>
          <w:rFonts w:asciiTheme="minorBidi" w:eastAsia="Segoe UI" w:hAnsiTheme="minorBidi"/>
          <w:szCs w:val="21"/>
        </w:rPr>
        <w:t>SWAT (Soil and Water Assessment Tool) – simulates water quantity and quality, land use impacts, and climate change.</w:t>
      </w:r>
    </w:p>
    <w:p w14:paraId="494ECB6F" w14:textId="3C1E1C2D" w:rsidR="00B56D9A" w:rsidRPr="00395BED" w:rsidRDefault="3BDC9643" w:rsidP="00B517F4">
      <w:pPr>
        <w:pStyle w:val="ListParagraph"/>
        <w:numPr>
          <w:ilvl w:val="1"/>
          <w:numId w:val="18"/>
        </w:numPr>
        <w:spacing w:before="0" w:line="300" w:lineRule="auto"/>
        <w:rPr>
          <w:rFonts w:asciiTheme="minorBidi" w:eastAsia="Segoe UI" w:hAnsiTheme="minorBidi"/>
          <w:szCs w:val="21"/>
        </w:rPr>
      </w:pPr>
      <w:r w:rsidRPr="00395BED">
        <w:rPr>
          <w:rFonts w:asciiTheme="minorBidi" w:eastAsia="Segoe UI" w:hAnsiTheme="minorBidi"/>
          <w:szCs w:val="21"/>
        </w:rPr>
        <w:t>IQQM (Integrated Quantity and Quality Model) – evaluates water availability, irrigation demand, and hydropower production.</w:t>
      </w:r>
    </w:p>
    <w:p w14:paraId="7AA60484" w14:textId="3300B151" w:rsidR="00B56D9A" w:rsidRPr="00756152" w:rsidRDefault="3BDC9643" w:rsidP="00B517F4">
      <w:pPr>
        <w:pStyle w:val="ListParagraph"/>
        <w:numPr>
          <w:ilvl w:val="1"/>
          <w:numId w:val="18"/>
        </w:numPr>
        <w:spacing w:before="0" w:line="300" w:lineRule="auto"/>
        <w:rPr>
          <w:rFonts w:asciiTheme="minorBidi" w:eastAsia="Segoe UI" w:hAnsiTheme="minorBidi"/>
          <w:szCs w:val="21"/>
        </w:rPr>
      </w:pPr>
      <w:r w:rsidRPr="00395BED">
        <w:rPr>
          <w:rFonts w:asciiTheme="minorBidi" w:eastAsia="Segoe UI" w:hAnsiTheme="minorBidi"/>
          <w:szCs w:val="21"/>
        </w:rPr>
        <w:t>Hydrodynamic Models – simulate</w:t>
      </w:r>
      <w:r w:rsidRPr="00756152">
        <w:rPr>
          <w:rFonts w:asciiTheme="minorBidi" w:eastAsia="Segoe UI" w:hAnsiTheme="minorBidi"/>
          <w:szCs w:val="21"/>
        </w:rPr>
        <w:t xml:space="preserve"> flow changes due to dams, irrigation, and climate variability</w:t>
      </w:r>
      <w:hyperlink r:id="rId33">
        <w:r w:rsidRPr="00756152">
          <w:rPr>
            <w:rStyle w:val="Hyperlink"/>
            <w:rFonts w:asciiTheme="minorBidi" w:eastAsia="Segoe UI" w:hAnsiTheme="minorBidi"/>
            <w:color w:val="464FEB"/>
            <w:szCs w:val="21"/>
            <w:u w:val="none"/>
          </w:rPr>
          <w:t>[4]</w:t>
        </w:r>
      </w:hyperlink>
      <w:r w:rsidRPr="00756152">
        <w:rPr>
          <w:rFonts w:asciiTheme="minorBidi" w:eastAsia="Segoe UI" w:hAnsiTheme="minorBidi"/>
          <w:szCs w:val="21"/>
        </w:rPr>
        <w:t>.</w:t>
      </w:r>
    </w:p>
    <w:p w14:paraId="0BC54CCD" w14:textId="22695759" w:rsidR="00B56D9A" w:rsidRPr="00756152" w:rsidRDefault="3BDC9643" w:rsidP="00B517F4">
      <w:pPr>
        <w:pStyle w:val="ListParagraph"/>
        <w:numPr>
          <w:ilvl w:val="0"/>
          <w:numId w:val="18"/>
        </w:numPr>
        <w:spacing w:before="210" w:after="210" w:line="300" w:lineRule="auto"/>
        <w:rPr>
          <w:rFonts w:asciiTheme="minorBidi" w:eastAsia="Segoe UI" w:hAnsiTheme="minorBidi"/>
          <w:szCs w:val="21"/>
        </w:rPr>
      </w:pPr>
      <w:r w:rsidRPr="00756152">
        <w:rPr>
          <w:rFonts w:asciiTheme="minorBidi" w:eastAsia="Segoe UI" w:hAnsiTheme="minorBidi"/>
          <w:b/>
          <w:bCs/>
          <w:szCs w:val="21"/>
        </w:rPr>
        <w:t xml:space="preserve">New </w:t>
      </w:r>
      <w:r w:rsidR="00395BED">
        <w:rPr>
          <w:rFonts w:asciiTheme="minorBidi" w:eastAsia="Segoe UI" w:hAnsiTheme="minorBidi"/>
          <w:b/>
          <w:bCs/>
          <w:szCs w:val="21"/>
        </w:rPr>
        <w:t>t</w:t>
      </w:r>
      <w:r w:rsidRPr="00756152">
        <w:rPr>
          <w:rFonts w:asciiTheme="minorBidi" w:eastAsia="Segoe UI" w:hAnsiTheme="minorBidi"/>
          <w:b/>
          <w:bCs/>
          <w:szCs w:val="21"/>
        </w:rPr>
        <w:t xml:space="preserve">ools in </w:t>
      </w:r>
      <w:r w:rsidR="00395BED">
        <w:rPr>
          <w:rFonts w:asciiTheme="minorBidi" w:eastAsia="Segoe UI" w:hAnsiTheme="minorBidi"/>
          <w:b/>
          <w:bCs/>
          <w:szCs w:val="21"/>
        </w:rPr>
        <w:t>d</w:t>
      </w:r>
      <w:r w:rsidRPr="00756152">
        <w:rPr>
          <w:rFonts w:asciiTheme="minorBidi" w:eastAsia="Segoe UI" w:hAnsiTheme="minorBidi"/>
          <w:b/>
          <w:bCs/>
          <w:szCs w:val="21"/>
        </w:rPr>
        <w:t>evelopment</w:t>
      </w:r>
      <w:r w:rsidRPr="00756152">
        <w:rPr>
          <w:rFonts w:asciiTheme="minorBidi" w:eastAsia="Segoe UI" w:hAnsiTheme="minorBidi"/>
          <w:szCs w:val="21"/>
        </w:rPr>
        <w:t>:</w:t>
      </w:r>
    </w:p>
    <w:p w14:paraId="4B83528F" w14:textId="67DFD7C1" w:rsidR="00B56D9A" w:rsidRPr="00395BED" w:rsidRDefault="3BDC9643" w:rsidP="00B517F4">
      <w:pPr>
        <w:pStyle w:val="ListParagraph"/>
        <w:numPr>
          <w:ilvl w:val="1"/>
          <w:numId w:val="18"/>
        </w:numPr>
        <w:spacing w:before="0" w:line="300" w:lineRule="auto"/>
        <w:rPr>
          <w:rFonts w:asciiTheme="minorBidi" w:eastAsia="Segoe UI" w:hAnsiTheme="minorBidi"/>
          <w:szCs w:val="21"/>
        </w:rPr>
      </w:pPr>
      <w:r w:rsidRPr="00395BED">
        <w:rPr>
          <w:rFonts w:asciiTheme="minorBidi" w:eastAsia="Segoe UI" w:hAnsiTheme="minorBidi"/>
          <w:szCs w:val="21"/>
        </w:rPr>
        <w:t>HEC-HMS and HEC-ResSim – being trialed for simulating reservoir operations and sediment transport.</w:t>
      </w:r>
    </w:p>
    <w:p w14:paraId="2D44B2FA" w14:textId="64AB235D" w:rsidR="00B56D9A" w:rsidRPr="00395BED" w:rsidRDefault="3BDC9643" w:rsidP="00B517F4">
      <w:pPr>
        <w:pStyle w:val="ListParagraph"/>
        <w:numPr>
          <w:ilvl w:val="1"/>
          <w:numId w:val="18"/>
        </w:numPr>
        <w:spacing w:before="0" w:line="300" w:lineRule="auto"/>
        <w:rPr>
          <w:rFonts w:asciiTheme="minorBidi" w:eastAsia="Segoe UI" w:hAnsiTheme="minorBidi"/>
          <w:szCs w:val="21"/>
        </w:rPr>
      </w:pPr>
      <w:r w:rsidRPr="00395BED">
        <w:rPr>
          <w:rFonts w:asciiTheme="minorBidi" w:eastAsia="Segoe UI" w:hAnsiTheme="minorBidi"/>
          <w:szCs w:val="21"/>
        </w:rPr>
        <w:t>HEC-EFM (Ecosystem Functions Model) – links hydrological changes to ecosystem responses.</w:t>
      </w:r>
    </w:p>
    <w:p w14:paraId="2A09675A" w14:textId="65592388" w:rsidR="00B56D9A" w:rsidRPr="00395BED" w:rsidRDefault="3BDC9643" w:rsidP="00B517F4">
      <w:pPr>
        <w:pStyle w:val="ListParagraph"/>
        <w:numPr>
          <w:ilvl w:val="1"/>
          <w:numId w:val="18"/>
        </w:numPr>
        <w:spacing w:before="0" w:line="300" w:lineRule="auto"/>
        <w:rPr>
          <w:rFonts w:asciiTheme="minorBidi" w:eastAsia="Segoe UI" w:hAnsiTheme="minorBidi"/>
          <w:szCs w:val="21"/>
        </w:rPr>
      </w:pPr>
      <w:r w:rsidRPr="00395BED">
        <w:rPr>
          <w:rFonts w:asciiTheme="minorBidi" w:eastAsia="Segoe UI" w:hAnsiTheme="minorBidi"/>
          <w:szCs w:val="21"/>
        </w:rPr>
        <w:t>Land Cover Mapping – supports REDD+ initiatives and tracks deforestation hotspots</w:t>
      </w:r>
      <w:r w:rsidR="00395BED">
        <w:rPr>
          <w:rFonts w:asciiTheme="minorBidi" w:eastAsia="Segoe UI" w:hAnsiTheme="minorBidi"/>
          <w:szCs w:val="21"/>
        </w:rPr>
        <w:t xml:space="preserve"> </w:t>
      </w:r>
      <w:hyperlink r:id="rId34">
        <w:r w:rsidRPr="00395BED">
          <w:rPr>
            <w:rStyle w:val="Hyperlink"/>
            <w:rFonts w:asciiTheme="minorBidi" w:eastAsia="Segoe UI" w:hAnsiTheme="minorBidi"/>
            <w:color w:val="464FEB"/>
            <w:szCs w:val="21"/>
            <w:u w:val="none"/>
          </w:rPr>
          <w:t>[5]</w:t>
        </w:r>
      </w:hyperlink>
      <w:r w:rsidRPr="00395BED">
        <w:rPr>
          <w:rFonts w:asciiTheme="minorBidi" w:eastAsia="Segoe UI" w:hAnsiTheme="minorBidi"/>
          <w:szCs w:val="21"/>
        </w:rPr>
        <w:t>.</w:t>
      </w:r>
    </w:p>
    <w:p w14:paraId="2FA21ECA" w14:textId="5B5BFF23" w:rsidR="00B56D9A" w:rsidRPr="00756152" w:rsidRDefault="3BDC9643" w:rsidP="00B517F4">
      <w:pPr>
        <w:pStyle w:val="ListParagraph"/>
        <w:numPr>
          <w:ilvl w:val="0"/>
          <w:numId w:val="18"/>
        </w:numPr>
        <w:spacing w:before="210" w:after="210" w:line="300" w:lineRule="auto"/>
        <w:rPr>
          <w:rFonts w:asciiTheme="minorBidi" w:eastAsia="Segoe UI" w:hAnsiTheme="minorBidi"/>
          <w:szCs w:val="21"/>
        </w:rPr>
      </w:pPr>
      <w:r w:rsidRPr="00756152">
        <w:rPr>
          <w:rFonts w:asciiTheme="minorBidi" w:eastAsia="Segoe UI" w:hAnsiTheme="minorBidi"/>
          <w:b/>
          <w:bCs/>
          <w:szCs w:val="21"/>
        </w:rPr>
        <w:t>Strategic Planning</w:t>
      </w:r>
      <w:r w:rsidRPr="00756152">
        <w:rPr>
          <w:rFonts w:asciiTheme="minorBidi" w:eastAsia="Segoe UI" w:hAnsiTheme="minorBidi"/>
          <w:szCs w:val="21"/>
        </w:rPr>
        <w:t xml:space="preserve">: The </w:t>
      </w:r>
      <w:r w:rsidRPr="00756152">
        <w:rPr>
          <w:rFonts w:asciiTheme="minorBidi" w:eastAsia="Segoe UI" w:hAnsiTheme="minorBidi"/>
          <w:b/>
          <w:bCs/>
          <w:szCs w:val="21"/>
        </w:rPr>
        <w:t>Basin Development Strategy 2021–2030</w:t>
      </w:r>
      <w:r w:rsidRPr="00756152">
        <w:rPr>
          <w:rFonts w:asciiTheme="minorBidi" w:eastAsia="Segoe UI" w:hAnsiTheme="minorBidi"/>
          <w:szCs w:val="21"/>
        </w:rPr>
        <w:t xml:space="preserve"> and </w:t>
      </w:r>
      <w:r w:rsidRPr="00756152">
        <w:rPr>
          <w:rFonts w:asciiTheme="minorBidi" w:eastAsia="Segoe UI" w:hAnsiTheme="minorBidi"/>
          <w:b/>
          <w:bCs/>
          <w:szCs w:val="21"/>
        </w:rPr>
        <w:t>MRC Strategic Plan 2021–2025</w:t>
      </w:r>
      <w:r w:rsidRPr="00756152">
        <w:rPr>
          <w:rFonts w:asciiTheme="minorBidi" w:eastAsia="Segoe UI" w:hAnsiTheme="minorBidi"/>
          <w:szCs w:val="21"/>
        </w:rPr>
        <w:t xml:space="preserve"> emphasize proactive regional planning, transboundary coordination, and climate resilience. These strategies guide modelling efforts to support sustainable development and operational management of water infrastructure</w:t>
      </w:r>
      <w:hyperlink r:id="rId35">
        <w:r w:rsidRPr="00756152">
          <w:rPr>
            <w:rStyle w:val="Hyperlink"/>
            <w:rFonts w:asciiTheme="minorBidi" w:eastAsia="Segoe UI" w:hAnsiTheme="minorBidi"/>
            <w:color w:val="464FEB"/>
            <w:szCs w:val="21"/>
            <w:u w:val="none"/>
          </w:rPr>
          <w:t>[6]</w:t>
        </w:r>
      </w:hyperlink>
      <w:r w:rsidRPr="00756152">
        <w:rPr>
          <w:rFonts w:asciiTheme="minorBidi" w:eastAsia="Segoe UI" w:hAnsiTheme="minorBidi"/>
          <w:szCs w:val="21"/>
        </w:rPr>
        <w:t>.</w:t>
      </w:r>
    </w:p>
    <w:p w14:paraId="5758B8AF" w14:textId="77777777" w:rsidR="008325AC" w:rsidRDefault="008325AC" w:rsidP="7A3DA371">
      <w:pPr>
        <w:spacing w:before="240" w:after="120"/>
        <w:rPr>
          <w:rFonts w:asciiTheme="minorBidi" w:eastAsia="Arial" w:hAnsiTheme="minorBidi"/>
          <w:b/>
          <w:bCs/>
        </w:rPr>
      </w:pPr>
    </w:p>
    <w:p w14:paraId="2ECD2D6B" w14:textId="398C52FE" w:rsidR="00B56D9A" w:rsidRPr="00CB3C61" w:rsidRDefault="5801585F" w:rsidP="7A3DA371">
      <w:pPr>
        <w:spacing w:before="240" w:after="120"/>
        <w:rPr>
          <w:rFonts w:asciiTheme="minorBidi" w:eastAsia="Arial" w:hAnsiTheme="minorBidi"/>
        </w:rPr>
      </w:pPr>
      <w:r w:rsidRPr="7A3DA371">
        <w:rPr>
          <w:rFonts w:asciiTheme="minorBidi" w:eastAsia="Arial" w:hAnsiTheme="minorBidi"/>
          <w:b/>
          <w:bCs/>
        </w:rPr>
        <w:t>Mekong Delta Regional Data Center</w:t>
      </w:r>
    </w:p>
    <w:p w14:paraId="2E7ECD38" w14:textId="70FA4FCF" w:rsidR="00B56D9A" w:rsidRPr="00CB3C61" w:rsidRDefault="5801585F" w:rsidP="7A3DA371">
      <w:pPr>
        <w:spacing w:after="120"/>
        <w:rPr>
          <w:rFonts w:asciiTheme="minorBidi" w:eastAsia="Arial" w:hAnsiTheme="minorBidi"/>
        </w:rPr>
      </w:pPr>
      <w:r w:rsidRPr="7A3DA371">
        <w:rPr>
          <w:rFonts w:asciiTheme="minorBidi" w:eastAsia="Arial" w:hAnsiTheme="minorBidi"/>
        </w:rPr>
        <w:t>Following Resolution 120/NQ-CP on sustainable development of the Mekong Delta in response to climate change, the Ministry of Natural Resources and Environment (MONRE) (since 2025, merged into M</w:t>
      </w:r>
      <w:r w:rsidR="00DB1A85">
        <w:rPr>
          <w:rFonts w:asciiTheme="minorBidi" w:eastAsia="Arial" w:hAnsiTheme="minorBidi"/>
        </w:rPr>
        <w:t>AE</w:t>
      </w:r>
      <w:r w:rsidRPr="7A3DA371">
        <w:rPr>
          <w:rFonts w:asciiTheme="minorBidi" w:eastAsia="Arial" w:hAnsiTheme="minorBidi"/>
        </w:rPr>
        <w:t xml:space="preserve">) has been assigned key responsibilities to implement the resolution. This has led to significant changes in awareness and actions across local governments, communities, and international partners. One major initiative is the </w:t>
      </w:r>
      <w:r w:rsidRPr="7A3DA371">
        <w:rPr>
          <w:rFonts w:asciiTheme="minorBidi" w:eastAsia="Arial" w:hAnsiTheme="minorBidi"/>
          <w:b/>
          <w:bCs/>
        </w:rPr>
        <w:t>Integrated Climate Resilience and Sustainable Livelihoods Project (ICRSL)</w:t>
      </w:r>
      <w:r w:rsidRPr="7A3DA371">
        <w:rPr>
          <w:rFonts w:asciiTheme="minorBidi" w:eastAsia="Arial" w:hAnsiTheme="minorBidi"/>
        </w:rPr>
        <w:t>, which includes sub-projects across 13 provinces in the Mekong Delta.</w:t>
      </w:r>
    </w:p>
    <w:p w14:paraId="74B23E5E" w14:textId="77777777" w:rsidR="00B56D9A" w:rsidRPr="00CB3C61" w:rsidRDefault="5801585F" w:rsidP="7A3DA371">
      <w:pPr>
        <w:spacing w:after="120"/>
        <w:rPr>
          <w:rFonts w:asciiTheme="minorBidi" w:eastAsia="Arial" w:hAnsiTheme="minorBidi"/>
        </w:rPr>
      </w:pPr>
      <w:r w:rsidRPr="7A3DA371">
        <w:rPr>
          <w:rFonts w:asciiTheme="minorBidi" w:eastAsia="Arial" w:hAnsiTheme="minorBidi"/>
        </w:rPr>
        <w:t>The region is shifting from traditional rice-focused agriculture to a diversified, market-oriented agricultural economy, emphasizing quality over quantity. This transformation requires a modern, integrated data centre to support policymaking aligned with the “living with nature” approach.</w:t>
      </w:r>
    </w:p>
    <w:p w14:paraId="195EC019" w14:textId="062DAA5F" w:rsidR="00B56D9A" w:rsidRPr="00CB3C61" w:rsidRDefault="5801585F" w:rsidP="7A3DA371">
      <w:pPr>
        <w:spacing w:after="120"/>
        <w:rPr>
          <w:rFonts w:asciiTheme="minorBidi" w:hAnsiTheme="minorBidi"/>
        </w:rPr>
      </w:pPr>
      <w:r w:rsidRPr="7A3DA371">
        <w:rPr>
          <w:rFonts w:asciiTheme="minorBidi" w:eastAsia="Arial" w:hAnsiTheme="minorBidi"/>
        </w:rPr>
        <w:t xml:space="preserve">In 2022, MONRE launched the </w:t>
      </w:r>
      <w:r w:rsidRPr="7A3DA371">
        <w:rPr>
          <w:rFonts w:asciiTheme="minorBidi" w:eastAsia="Arial" w:hAnsiTheme="minorBidi"/>
          <w:b/>
          <w:bCs/>
        </w:rPr>
        <w:t>Mekong Delta Regional Data Center</w:t>
      </w:r>
      <w:r w:rsidRPr="7A3DA371">
        <w:rPr>
          <w:rFonts w:asciiTheme="minorBidi" w:eastAsia="Arial" w:hAnsiTheme="minorBidi"/>
        </w:rPr>
        <w:t xml:space="preserve"> in Can Tho City under Sub-project 4 of the ICRSL. The center integrates multi-sectoral data (natural resources, environment, agriculture, socioeconomics) to support sustainable development decisions under climate change conditions.</w:t>
      </w:r>
    </w:p>
    <w:p w14:paraId="1215C8D0" w14:textId="77777777" w:rsidR="00B56D9A" w:rsidRPr="00CB3C61" w:rsidRDefault="5801585F" w:rsidP="7A3DA371">
      <w:pPr>
        <w:spacing w:before="240" w:after="240"/>
        <w:rPr>
          <w:rFonts w:asciiTheme="minorBidi" w:hAnsiTheme="minorBidi"/>
        </w:rPr>
      </w:pPr>
      <w:r w:rsidRPr="7A3DA371">
        <w:rPr>
          <w:rFonts w:asciiTheme="minorBidi" w:eastAsia="Arial" w:hAnsiTheme="minorBidi"/>
        </w:rPr>
        <w:lastRenderedPageBreak/>
        <w:t>The center includes:</w:t>
      </w:r>
    </w:p>
    <w:p w14:paraId="0E3B1417" w14:textId="77777777" w:rsidR="00B56D9A" w:rsidRPr="00CB3C61" w:rsidRDefault="5801585F" w:rsidP="00B517F4">
      <w:pPr>
        <w:pStyle w:val="ListParagraph"/>
        <w:numPr>
          <w:ilvl w:val="0"/>
          <w:numId w:val="24"/>
        </w:numPr>
        <w:spacing w:before="0"/>
        <w:rPr>
          <w:rFonts w:eastAsia="Arial" w:cs="Arial"/>
        </w:rPr>
      </w:pPr>
      <w:r w:rsidRPr="7A3DA371">
        <w:rPr>
          <w:rFonts w:eastAsia="Arial" w:cs="Arial"/>
        </w:rPr>
        <w:t>IT infrastructure (servers, networks, storage, security systems)</w:t>
      </w:r>
    </w:p>
    <w:p w14:paraId="03C310F9" w14:textId="77777777" w:rsidR="00B56D9A" w:rsidRPr="00CB3C61" w:rsidRDefault="5801585F" w:rsidP="00B517F4">
      <w:pPr>
        <w:pStyle w:val="ListParagraph"/>
        <w:numPr>
          <w:ilvl w:val="0"/>
          <w:numId w:val="24"/>
        </w:numPr>
        <w:spacing w:before="0"/>
        <w:rPr>
          <w:rFonts w:eastAsia="Arial" w:cs="Arial"/>
        </w:rPr>
      </w:pPr>
      <w:r w:rsidRPr="7A3DA371">
        <w:rPr>
          <w:rFonts w:eastAsia="Arial" w:cs="Arial"/>
        </w:rPr>
        <w:t>Integrated database management systems</w:t>
      </w:r>
    </w:p>
    <w:p w14:paraId="48D3F1CE" w14:textId="77777777" w:rsidR="00B56D9A" w:rsidRPr="00CB3C61" w:rsidRDefault="5801585F" w:rsidP="00B517F4">
      <w:pPr>
        <w:pStyle w:val="ListParagraph"/>
        <w:numPr>
          <w:ilvl w:val="0"/>
          <w:numId w:val="24"/>
        </w:numPr>
        <w:spacing w:before="0"/>
        <w:rPr>
          <w:rFonts w:eastAsia="Arial" w:cs="Arial"/>
        </w:rPr>
      </w:pPr>
      <w:r w:rsidRPr="7A3DA371">
        <w:rPr>
          <w:rFonts w:eastAsia="Arial" w:cs="Arial"/>
        </w:rPr>
        <w:t>Internal software platforms for data collection, analysis, and sharing</w:t>
      </w:r>
    </w:p>
    <w:p w14:paraId="1C04CAD9" w14:textId="77777777" w:rsidR="00B56D9A" w:rsidRPr="00CB3C61" w:rsidRDefault="5801585F" w:rsidP="00B517F4">
      <w:pPr>
        <w:pStyle w:val="ListParagraph"/>
        <w:numPr>
          <w:ilvl w:val="0"/>
          <w:numId w:val="24"/>
        </w:numPr>
        <w:spacing w:before="0"/>
        <w:rPr>
          <w:rFonts w:eastAsia="Arial" w:cs="Arial"/>
        </w:rPr>
      </w:pPr>
      <w:r w:rsidRPr="7A3DA371">
        <w:rPr>
          <w:rFonts w:eastAsia="Arial" w:cs="Arial"/>
        </w:rPr>
        <w:t>A public information portal</w:t>
      </w:r>
    </w:p>
    <w:p w14:paraId="6C5B3EA3" w14:textId="77777777" w:rsidR="00B56D9A" w:rsidRPr="00CB3C61" w:rsidRDefault="5801585F" w:rsidP="7A3DA371">
      <w:pPr>
        <w:spacing w:after="120"/>
        <w:rPr>
          <w:rFonts w:asciiTheme="minorBidi" w:hAnsiTheme="minorBidi"/>
        </w:rPr>
      </w:pPr>
      <w:r w:rsidRPr="7A3DA371">
        <w:rPr>
          <w:rFonts w:asciiTheme="minorBidi" w:eastAsia="Arial" w:hAnsiTheme="minorBidi"/>
        </w:rPr>
        <w:t>It serves as a foundation for e-Government and national IT programs, supporting digital transformation and inter-agency data sharing. The center also provides timely, accurate information for farmers and researchers to improve agricultural productivity and climate adaptation.</w:t>
      </w:r>
    </w:p>
    <w:p w14:paraId="3F82E99B" w14:textId="77777777" w:rsidR="00B56D9A" w:rsidRPr="00CB3C61" w:rsidRDefault="5801585F" w:rsidP="7A3DA371">
      <w:pPr>
        <w:spacing w:after="120"/>
        <w:rPr>
          <w:rFonts w:asciiTheme="minorBidi" w:hAnsiTheme="minorBidi"/>
        </w:rPr>
      </w:pPr>
      <w:r w:rsidRPr="7A3DA371">
        <w:rPr>
          <w:rFonts w:asciiTheme="minorBidi" w:eastAsia="Arial" w:hAnsiTheme="minorBidi"/>
        </w:rPr>
        <w:t>Ultimately, the center aims to turn the Mekong Delta into a “smart delta”, enhancing resilience and sustainable development through advanced data systems and digital solutions.</w:t>
      </w:r>
    </w:p>
    <w:p w14:paraId="3F6671E1" w14:textId="77777777" w:rsidR="00B56D9A" w:rsidRPr="00CB3C61" w:rsidRDefault="00B56D9A" w:rsidP="7A3DA371">
      <w:pPr>
        <w:rPr>
          <w:rFonts w:asciiTheme="minorBidi" w:hAnsiTheme="minorBidi"/>
          <w:highlight w:val="yellow"/>
        </w:rPr>
      </w:pPr>
    </w:p>
    <w:p w14:paraId="345ADA57" w14:textId="77777777" w:rsidR="00B56D9A" w:rsidRPr="00CB3C61" w:rsidRDefault="00B56D9A" w:rsidP="7A3DA371">
      <w:pPr>
        <w:rPr>
          <w:rFonts w:asciiTheme="minorBidi" w:hAnsiTheme="minorBidi"/>
          <w:highlight w:val="yellow"/>
        </w:rPr>
      </w:pPr>
    </w:p>
    <w:p w14:paraId="630E1CFE" w14:textId="1E926798" w:rsidR="00B56D9A" w:rsidRPr="00CB3C61" w:rsidRDefault="00B56D9A" w:rsidP="7A3DA371">
      <w:pPr>
        <w:rPr>
          <w:rFonts w:asciiTheme="minorBidi" w:hAnsiTheme="minorBidi"/>
        </w:rPr>
      </w:pPr>
    </w:p>
    <w:p w14:paraId="2BC02BE0" w14:textId="77777777" w:rsidR="00B56D9A" w:rsidRPr="00CB3C61" w:rsidRDefault="00B56D9A" w:rsidP="39F6161F">
      <w:pPr>
        <w:rPr>
          <w:rFonts w:asciiTheme="minorBidi" w:hAnsiTheme="minorBidi"/>
          <w:szCs w:val="21"/>
        </w:rPr>
      </w:pPr>
    </w:p>
    <w:p w14:paraId="20148BB0" w14:textId="77777777" w:rsidR="00B56D9A" w:rsidRPr="00CB3C61" w:rsidRDefault="00B56D9A" w:rsidP="39F6161F">
      <w:pPr>
        <w:rPr>
          <w:rFonts w:asciiTheme="minorBidi" w:hAnsiTheme="minorBidi"/>
          <w:szCs w:val="21"/>
        </w:rPr>
      </w:pPr>
    </w:p>
    <w:p w14:paraId="7E318D7C" w14:textId="77777777" w:rsidR="00B56D9A" w:rsidRPr="00CB3C61" w:rsidRDefault="00B56D9A" w:rsidP="39F6161F">
      <w:pPr>
        <w:rPr>
          <w:rFonts w:asciiTheme="minorBidi" w:hAnsiTheme="minorBidi"/>
          <w:szCs w:val="21"/>
        </w:rPr>
      </w:pPr>
    </w:p>
    <w:p w14:paraId="3EBE9AC1" w14:textId="77777777" w:rsidR="00B56D9A" w:rsidRPr="00CB3C61" w:rsidRDefault="00B56D9A" w:rsidP="39F6161F">
      <w:pPr>
        <w:rPr>
          <w:rFonts w:asciiTheme="minorBidi" w:hAnsiTheme="minorBidi"/>
          <w:szCs w:val="21"/>
        </w:rPr>
      </w:pPr>
    </w:p>
    <w:p w14:paraId="7A4AEA63" w14:textId="77777777" w:rsidR="00B56D9A" w:rsidRPr="00CB3C61" w:rsidRDefault="00B56D9A" w:rsidP="39F6161F">
      <w:pPr>
        <w:rPr>
          <w:rFonts w:asciiTheme="minorBidi" w:hAnsiTheme="minorBidi"/>
          <w:szCs w:val="21"/>
        </w:rPr>
      </w:pPr>
    </w:p>
    <w:p w14:paraId="46E96680" w14:textId="77777777" w:rsidR="00B56D9A" w:rsidRPr="00CB3C61" w:rsidRDefault="00B56D9A" w:rsidP="39F6161F">
      <w:pPr>
        <w:rPr>
          <w:rFonts w:asciiTheme="minorBidi" w:hAnsiTheme="minorBidi"/>
          <w:szCs w:val="21"/>
        </w:rPr>
      </w:pPr>
    </w:p>
    <w:p w14:paraId="7A15D934" w14:textId="77777777" w:rsidR="00B56D9A" w:rsidRPr="00CB3C61" w:rsidRDefault="00B56D9A" w:rsidP="39F6161F">
      <w:pPr>
        <w:rPr>
          <w:rFonts w:asciiTheme="minorBidi" w:hAnsiTheme="minorBidi"/>
          <w:szCs w:val="21"/>
        </w:rPr>
      </w:pPr>
    </w:p>
    <w:p w14:paraId="7E6D521B" w14:textId="7DA70FE6" w:rsidR="0095615F" w:rsidRDefault="00E82D10" w:rsidP="002507B6">
      <w:pPr>
        <w:pStyle w:val="Heading1"/>
      </w:pPr>
      <w:bookmarkStart w:id="55" w:name="_Toc234919968"/>
      <w:r>
        <w:lastRenderedPageBreak/>
        <w:t>S</w:t>
      </w:r>
      <w:r w:rsidR="0095615F" w:rsidRPr="00EC4345">
        <w:t>tudies</w:t>
      </w:r>
      <w:r>
        <w:t xml:space="preserve"> and projects</w:t>
      </w:r>
      <w:r w:rsidR="0095615F" w:rsidRPr="00EC4345">
        <w:t xml:space="preserve"> on </w:t>
      </w:r>
      <w:r w:rsidR="002507B6">
        <w:t>s</w:t>
      </w:r>
      <w:r w:rsidR="0095615F" w:rsidRPr="00EC4345">
        <w:t xml:space="preserve">alinity </w:t>
      </w:r>
      <w:r w:rsidR="002507B6">
        <w:t>m</w:t>
      </w:r>
      <w:r w:rsidR="0095615F" w:rsidRPr="00EC4345">
        <w:t xml:space="preserve">onitoring </w:t>
      </w:r>
      <w:r w:rsidR="002507B6">
        <w:t>and f</w:t>
      </w:r>
      <w:r w:rsidR="0095615F" w:rsidRPr="00EC4345">
        <w:t>orecasting</w:t>
      </w:r>
      <w:r>
        <w:t xml:space="preserve"> in VMD</w:t>
      </w:r>
      <w:bookmarkEnd w:id="55"/>
    </w:p>
    <w:p w14:paraId="0BB2AB9D" w14:textId="1B95CCD8" w:rsidR="00E82D10" w:rsidRPr="00E82D10" w:rsidRDefault="00E82D10" w:rsidP="00B32A6E">
      <w:pPr>
        <w:pStyle w:val="Heading2"/>
      </w:pPr>
      <w:bookmarkStart w:id="56" w:name="_Toc234919969"/>
      <w:r>
        <w:t>Previous studies on salinity in the Delta</w:t>
      </w:r>
      <w:bookmarkEnd w:id="56"/>
    </w:p>
    <w:p w14:paraId="29B1BFDC" w14:textId="712FF94D" w:rsidR="0095615F" w:rsidRPr="00EC4345" w:rsidRDefault="00EB2DEA" w:rsidP="00EB2DEA">
      <w:pPr>
        <w:pStyle w:val="Heading4"/>
      </w:pPr>
      <w:r w:rsidRPr="00EC4345">
        <w:t>Assessing surface water salinity intrusion in the Mekong River Delta: a case study in Rach Gia, Vietnam – 2024</w:t>
      </w:r>
    </w:p>
    <w:p w14:paraId="16408AD4" w14:textId="587BE566" w:rsidR="00EB2DEA" w:rsidRPr="00CB3C61" w:rsidRDefault="00EB2DEA" w:rsidP="00EB2DEA">
      <w:pPr>
        <w:rPr>
          <w:rFonts w:asciiTheme="minorBidi" w:hAnsiTheme="minorBidi"/>
          <w:szCs w:val="21"/>
        </w:rPr>
      </w:pPr>
      <w:r w:rsidRPr="00CB3C61">
        <w:rPr>
          <w:rFonts w:asciiTheme="minorBidi" w:hAnsiTheme="minorBidi"/>
          <w:szCs w:val="21"/>
        </w:rPr>
        <w:t>This research aims to address the salinity intrusion in Rach Gia city, Kien Giang Province, in the Mekong Delta of Vietnam, an area severely affected by this problem. The study's main goal is to evaluate and map the salinity intrusion using an integrated approach that combines the analytical hierarchy process and geographical information system. By synthesizing variables such as slope, land use, soil, drainage, network density, and salinity levels, and performing statistical analysis of data from local hydrology stations along with land use and terrain information, the study identifies the key factors influencing surface water salinity. The main scientific contributions of this work include providing a comprehensive assessment of salinity intrusion, identifying the most influential factors, and offering crucial insights for decision-makers to effectively manage water resources, mitigate economic losses, and guide sustainable land use planning to protect vital resources for local communities.</w:t>
      </w:r>
    </w:p>
    <w:p w14:paraId="026E7A80" w14:textId="7DABEE16" w:rsidR="00EB2DEA" w:rsidRPr="00EC4345" w:rsidRDefault="00EB2DEA" w:rsidP="00EB2DEA">
      <w:pPr>
        <w:pStyle w:val="Heading4"/>
      </w:pPr>
      <w:r w:rsidRPr="00EC4345">
        <w:t>The trend of salinity changes at coastal stations in The Mekong Delta during the period 1996 to 2018 – 2024</w:t>
      </w:r>
    </w:p>
    <w:p w14:paraId="0C4FA73C" w14:textId="717C96CB" w:rsidR="00EB2DEA" w:rsidRPr="00CB3C61" w:rsidRDefault="00EB2DEA" w:rsidP="00EB2DEA">
      <w:pPr>
        <w:rPr>
          <w:rFonts w:asciiTheme="minorBidi" w:hAnsiTheme="minorBidi"/>
          <w:szCs w:val="21"/>
        </w:rPr>
      </w:pPr>
      <w:r w:rsidRPr="00CB3C61">
        <w:rPr>
          <w:rFonts w:asciiTheme="minorBidi" w:hAnsiTheme="minorBidi"/>
          <w:szCs w:val="21"/>
        </w:rPr>
        <w:t>This study focuses on using statistical methods to assess salinity changes, by determining the frequency of salinity through ANOVA variance analysis and frequency analysis based on data series from 1996 to 2018 at monitoring stations. The results show that the increasing trend of salinity (at Binh Dai, Ben Trai, Loc Thuan, Huong My, Son Doc, An Thuan, Hung My, Tra Vinh, Cau Quan, Long Phu, Dai Ngai, Phuoc Long, Ganh Hao, CaMau) accounts for 70%, while the decreasing trend of salinity (at Hoa Binh, Vam Kenh, Tra Kha, Tran De, Soc Trang, Song Doc) accounts for 30%. Regarding to frequency analysis, at a frequency of 90%, the stations (Phuoc Long, Ganh Hao, Ca Mau, Song Doc) exceed 33‰, and at a frequency of 95%, the stations (Tran De, Phuoc Long, Ganh Hao, Ca Mau, Song Doc) exceed 33‰. The study's results, which determine the trend of salinity changes, provide a database for further in-depth research as well as support for disaster management efforts concerning local saline intrusion.</w:t>
      </w:r>
    </w:p>
    <w:p w14:paraId="670D9333" w14:textId="29D91D5F" w:rsidR="00EB2DEA" w:rsidRPr="00EC4345" w:rsidRDefault="00EB2DEA" w:rsidP="00EB2DEA">
      <w:pPr>
        <w:pStyle w:val="Heading4"/>
      </w:pPr>
      <w:r w:rsidRPr="00EC4345">
        <w:t>Monitoring Salinity on Rice Land (Tra Vinh) - 2023</w:t>
      </w:r>
    </w:p>
    <w:p w14:paraId="77EFCEB9" w14:textId="09488461" w:rsidR="00EB2DEA" w:rsidRPr="00CB3C61" w:rsidRDefault="00EB2DEA" w:rsidP="00EB2DEA">
      <w:pPr>
        <w:rPr>
          <w:rFonts w:asciiTheme="minorBidi" w:hAnsiTheme="minorBidi"/>
          <w:szCs w:val="21"/>
        </w:rPr>
      </w:pPr>
      <w:r w:rsidRPr="00CB3C61">
        <w:rPr>
          <w:rFonts w:asciiTheme="minorBidi" w:hAnsiTheme="minorBidi"/>
          <w:szCs w:val="21"/>
        </w:rPr>
        <w:t>This study proposes a method for mapping soil salinity using freely available remote sensing data and building a WebGIS platform to visualise salinity levels and rice field areas. The system aims to provide timely information to farmers about saltwater intrusion, enabling them to plan proactively, enhance their climate change resilience, and strengthen connections between agricultural officers and farmers through this accessible digital information tool. The research area, Chau Thanh district in Tra Vinh province, was selected for its large rice cultivation area and high vulnerability to saltwater intrusion. The project was conducted until the end of August 2023.</w:t>
      </w:r>
    </w:p>
    <w:p w14:paraId="50A033E6" w14:textId="5E4436D6" w:rsidR="00EB2DEA" w:rsidRPr="00EC4345" w:rsidRDefault="00EB2DEA" w:rsidP="00EB2DEA">
      <w:pPr>
        <w:pStyle w:val="Heading4"/>
      </w:pPr>
      <w:r w:rsidRPr="00EC4345">
        <w:t>Mekong Salt Lab (Tra Vinh Province)</w:t>
      </w:r>
    </w:p>
    <w:p w14:paraId="7CF329FD" w14:textId="48F77F3F" w:rsidR="00EB2DEA" w:rsidRPr="00CB3C61" w:rsidRDefault="00EB2DEA" w:rsidP="00EB2DEA">
      <w:pPr>
        <w:rPr>
          <w:rFonts w:asciiTheme="minorBidi" w:hAnsiTheme="minorBidi"/>
          <w:szCs w:val="21"/>
        </w:rPr>
      </w:pPr>
      <w:r w:rsidRPr="00CB3C61">
        <w:rPr>
          <w:rFonts w:asciiTheme="minorBidi" w:hAnsiTheme="minorBidi"/>
          <w:szCs w:val="21"/>
        </w:rPr>
        <w:t>A coalition of Vietnamese and Dutch experts have established the Mekong Salt Lab, dedicated to helping farmers in the Tra Vinh Province adapt to increasing droughts and salinization. Funded by Partners of Waters, we shed light on this ongoing innovation through a series of interviews. In our first episode, Gregor Van Essen and Bich Tran (Bica) update us on the current challenges and forthcoming steps.</w:t>
      </w:r>
    </w:p>
    <w:p w14:paraId="780390B7" w14:textId="29B55C14" w:rsidR="001F022C" w:rsidRPr="00CB3C61" w:rsidRDefault="001F022C" w:rsidP="001F022C">
      <w:pPr>
        <w:rPr>
          <w:rFonts w:asciiTheme="minorBidi" w:eastAsiaTheme="majorEastAsia" w:hAnsiTheme="minorBidi"/>
          <w:b/>
          <w:iCs/>
          <w:color w:val="004165" w:themeColor="text1"/>
          <w:szCs w:val="21"/>
        </w:rPr>
      </w:pPr>
      <w:r w:rsidRPr="00CB3C61">
        <w:rPr>
          <w:rFonts w:asciiTheme="minorBidi" w:eastAsiaTheme="majorEastAsia" w:hAnsiTheme="minorBidi"/>
          <w:b/>
          <w:iCs/>
          <w:color w:val="004165" w:themeColor="text1"/>
          <w:szCs w:val="21"/>
        </w:rPr>
        <w:t>Ensuring sustainable freshwater supplies in the Vietnamese Mekong Delta: Water Operator Partnerships focus on regional Aquifer Storage and Recovery</w:t>
      </w:r>
    </w:p>
    <w:p w14:paraId="0D7A669C" w14:textId="7CDFD195" w:rsidR="001F022C" w:rsidRPr="00CB3C61" w:rsidRDefault="001F022C" w:rsidP="001F022C">
      <w:pPr>
        <w:rPr>
          <w:rFonts w:asciiTheme="minorBidi" w:hAnsiTheme="minorBidi"/>
          <w:szCs w:val="21"/>
        </w:rPr>
      </w:pPr>
      <w:r w:rsidRPr="00CB3C61">
        <w:rPr>
          <w:rFonts w:asciiTheme="minorBidi" w:hAnsiTheme="minorBidi"/>
          <w:szCs w:val="21"/>
        </w:rPr>
        <w:lastRenderedPageBreak/>
        <w:t>The coalition consists of Dutch experts from Deltares and VEI, in collaboration with Vietnamese and German governmental and non-governmental agencies. Hau Giang Water Supply and Sewerage Joint Stock Company) and experts from NAWAPI (under the Ministry of Agriculture and Environment) hand in hand with German specialists from BGR (Bundesanstalt für Geowissenschaften und Rohstoffe - Institute for Geosciences and Natural Resources) have all joined forces to pilot and potentially upscale this solution as a smart, integrated domestic freshwater supply solution. The initiative has received widespread support from various water operators across the delta and NGO’s such as the World Wildlife Fund (WWF-Vietnam).</w:t>
      </w:r>
    </w:p>
    <w:p w14:paraId="4E28FEA9" w14:textId="090B62AD" w:rsidR="001F022C" w:rsidRPr="00EC4345" w:rsidRDefault="001F022C" w:rsidP="001F022C">
      <w:pPr>
        <w:pStyle w:val="Heading4"/>
      </w:pPr>
      <w:r w:rsidRPr="00EC4345">
        <w:t>Turning Saltwater into Fresh: Innovative Water Pilot in Mekong Delta</w:t>
      </w:r>
    </w:p>
    <w:p w14:paraId="618E4A81" w14:textId="77777777" w:rsidR="001F022C" w:rsidRPr="00CB3C61" w:rsidRDefault="001F022C" w:rsidP="00CB3C61">
      <w:pPr>
        <w:rPr>
          <w:rFonts w:asciiTheme="minorBidi" w:hAnsiTheme="minorBidi"/>
          <w:szCs w:val="21"/>
        </w:rPr>
      </w:pPr>
      <w:r w:rsidRPr="00CB3C61">
        <w:rPr>
          <w:rFonts w:asciiTheme="minorBidi" w:hAnsiTheme="minorBidi"/>
          <w:szCs w:val="21"/>
        </w:rPr>
        <w:t>The initiative is part of the Triangular Cooperation Project on Sustainable Development in the Lower Mekong Basin – also known as the RoK–UNOSSC Facility (Phase 3) / P-LINK – led by the United Nations Office for South-South Cooperation (UNOSSC) in partnership with the Mekong River Commission (MRC), the Viet Nam National Mekong Committee (VNMC), the Vinh Long Provincial Government, the Science and Technology Policy Institute (STEPI), and the Mekong Institute (MI), with technology support from L2E Solution under the generous financial support of the Ministry of Science and ICT (MSIT) of the Republic of Korea.</w:t>
      </w:r>
    </w:p>
    <w:p w14:paraId="2ACD1580" w14:textId="77777777" w:rsidR="001F022C" w:rsidRPr="00CB3C61" w:rsidRDefault="001F022C" w:rsidP="001F022C">
      <w:pPr>
        <w:rPr>
          <w:rFonts w:asciiTheme="minorBidi" w:hAnsiTheme="minorBidi"/>
          <w:szCs w:val="21"/>
        </w:rPr>
      </w:pPr>
      <w:r w:rsidRPr="00CB3C61">
        <w:rPr>
          <w:rFonts w:asciiTheme="minorBidi" w:hAnsiTheme="minorBidi"/>
          <w:szCs w:val="21"/>
        </w:rPr>
        <w:t>The national pilot, entitled “Improvement of Livelihoods through the Application of the WEF Nexus Approach in the Mekong Delta of Viet Nam”, is located in Con Linh Island, Tan Hao Commune, Vinh Long Province. It introduces a solar-powered reverse osmosis desalination system to convert brackish water into potable water. Brine byproducts will also be reused for aquaculture, providing additional livelihood opportunities.</w:t>
      </w:r>
    </w:p>
    <w:p w14:paraId="60F28742" w14:textId="313CD500" w:rsidR="001F022C" w:rsidRPr="00EC4345" w:rsidRDefault="00CB060F" w:rsidP="00CB060F">
      <w:pPr>
        <w:pStyle w:val="Heading4"/>
      </w:pPr>
      <w:r w:rsidRPr="00EC4345">
        <w:t>Mekong IWRM Project- Phase II</w:t>
      </w:r>
    </w:p>
    <w:p w14:paraId="0251B2DB" w14:textId="49BB7E2A" w:rsidR="00CB060F" w:rsidRPr="00CB3C61" w:rsidRDefault="00CB060F" w:rsidP="001F022C">
      <w:pPr>
        <w:rPr>
          <w:rFonts w:asciiTheme="minorBidi" w:hAnsiTheme="minorBidi"/>
          <w:szCs w:val="21"/>
        </w:rPr>
      </w:pPr>
      <w:r w:rsidRPr="00CB3C61">
        <w:rPr>
          <w:rFonts w:asciiTheme="minorBidi" w:hAnsiTheme="minorBidi"/>
          <w:szCs w:val="21"/>
        </w:rPr>
        <w:t>The project objective (PDO) was "to develop the capacity of the Ministry of Natural Resources and Environment (MONRE), Vietnam National Mekong Committee (VNMC), and relevant agencies to manage trans-boundary water resources and climate risks through river basin approaches and improved water resources data collection, analysis, and exchange in order to contribute to the implementation of integrated water resources management in the Lower Mekong.</w:t>
      </w:r>
    </w:p>
    <w:p w14:paraId="19D05A7E" w14:textId="7B2B99F3" w:rsidR="00CB060F" w:rsidRPr="00CB3C61" w:rsidRDefault="00CB060F" w:rsidP="001F022C">
      <w:pPr>
        <w:rPr>
          <w:rFonts w:asciiTheme="minorBidi" w:hAnsiTheme="minorBidi"/>
          <w:szCs w:val="21"/>
        </w:rPr>
      </w:pPr>
      <w:r w:rsidRPr="00CB3C61">
        <w:rPr>
          <w:rFonts w:asciiTheme="minorBidi" w:hAnsiTheme="minorBidi"/>
          <w:szCs w:val="21"/>
        </w:rPr>
        <w:t>The component 2 of this project was intended to finance the construction of a trans-boundary water resources monitoring network that would record water level, river flow, and water quality in the Mekong Delta and the Central Highlands; water quality laboratory equipment, and a data sharing mechanism with Cambodia and the Mekong River Commission (MRC). This component would establish a Water Resources Information System for the Lower Mekong in Vietnam by financing relevant studies and developing a data sharing system; build capacity to manage this system; and promote data sharing through a website. This component also intended to support a Salinity Monitoring Pilot for Kien Giang Independent Evaluation Group (IEG) Implementation Completion Report (ICR) Review Mekong IWRM Project- Phase II (P124942) Page 3 of 22 Province by constructing salinity monitoring stations; financing an integration study, and building capacity of staff from relevant institutions in hydrology modelling, geographical information systems, and data collection.</w:t>
      </w:r>
    </w:p>
    <w:p w14:paraId="5BC89CFB" w14:textId="4C72865A" w:rsidR="00CB060F" w:rsidRPr="00EC4345" w:rsidRDefault="002D7A0B" w:rsidP="002D7A0B">
      <w:pPr>
        <w:pStyle w:val="Heading4"/>
      </w:pPr>
      <w:r w:rsidRPr="00EC4345">
        <w:t>Building Resilience to Saline Intrusion in the Mekong Delta</w:t>
      </w:r>
    </w:p>
    <w:p w14:paraId="68D712DF" w14:textId="65F83235" w:rsidR="000237A2" w:rsidRPr="00CB3C61" w:rsidRDefault="002D7A0B" w:rsidP="001F022C">
      <w:pPr>
        <w:rPr>
          <w:rFonts w:asciiTheme="minorBidi" w:hAnsiTheme="minorBidi"/>
          <w:szCs w:val="21"/>
        </w:rPr>
      </w:pPr>
      <w:r w:rsidRPr="00CB3C61">
        <w:rPr>
          <w:rFonts w:asciiTheme="minorBidi" w:hAnsiTheme="minorBidi"/>
          <w:szCs w:val="21"/>
        </w:rPr>
        <w:t>The Building Resilience to Saline Intrusion in the Mekong Delta initiative assessed the rural domestic water supply sector and aimed to strengthen its resilience to saline intrusion and other climate-related hazards</w:t>
      </w:r>
      <w:r w:rsidR="000237A2" w:rsidRPr="00CB3C61">
        <w:rPr>
          <w:rFonts w:asciiTheme="minorBidi" w:hAnsiTheme="minorBidi"/>
          <w:szCs w:val="21"/>
        </w:rPr>
        <w:t>.</w:t>
      </w:r>
    </w:p>
    <w:p w14:paraId="7DAB0C64" w14:textId="77777777" w:rsidR="000237A2" w:rsidRPr="00CB3C61" w:rsidRDefault="000237A2">
      <w:pPr>
        <w:spacing w:before="0" w:after="160"/>
        <w:rPr>
          <w:rFonts w:asciiTheme="minorBidi" w:hAnsiTheme="minorBidi"/>
          <w:szCs w:val="21"/>
        </w:rPr>
      </w:pPr>
      <w:r w:rsidRPr="00CB3C61">
        <w:rPr>
          <w:rFonts w:asciiTheme="minorBidi" w:hAnsiTheme="minorBidi"/>
          <w:szCs w:val="21"/>
        </w:rPr>
        <w:br w:type="page"/>
      </w:r>
    </w:p>
    <w:p w14:paraId="013C1CAE" w14:textId="77812EDF" w:rsidR="0095615F" w:rsidRPr="00EC4345" w:rsidRDefault="0095615F" w:rsidP="00B32A6E">
      <w:pPr>
        <w:pStyle w:val="Heading2"/>
      </w:pPr>
      <w:bookmarkStart w:id="57" w:name="_Toc234919970"/>
      <w:r w:rsidRPr="00EC4345">
        <w:lastRenderedPageBreak/>
        <w:t>Ongoing</w:t>
      </w:r>
      <w:r w:rsidR="00DC3E24">
        <w:t xml:space="preserve"> or p</w:t>
      </w:r>
      <w:r w:rsidRPr="00EC4345">
        <w:t xml:space="preserve">lanned </w:t>
      </w:r>
      <w:r w:rsidR="00DC3E24">
        <w:t>s</w:t>
      </w:r>
      <w:r w:rsidRPr="00EC4345">
        <w:t xml:space="preserve">alinity </w:t>
      </w:r>
      <w:r w:rsidR="00DC3E24">
        <w:t>p</w:t>
      </w:r>
      <w:r w:rsidRPr="00EC4345">
        <w:t>rojects</w:t>
      </w:r>
      <w:bookmarkEnd w:id="57"/>
    </w:p>
    <w:p w14:paraId="2158DC13" w14:textId="430D099A" w:rsidR="00034579" w:rsidRPr="00CB3C61" w:rsidRDefault="00034579" w:rsidP="00034579">
      <w:pPr>
        <w:rPr>
          <w:rFonts w:asciiTheme="minorBidi" w:hAnsiTheme="minorBidi"/>
          <w:szCs w:val="21"/>
        </w:rPr>
      </w:pPr>
      <w:r w:rsidRPr="00CB3C61">
        <w:rPr>
          <w:rFonts w:asciiTheme="minorBidi" w:hAnsiTheme="minorBidi"/>
          <w:szCs w:val="21"/>
        </w:rPr>
        <w:t>Numerous projects addressing salinity issues in the Mekong Delta are currently underway or planned for implementation, including the following</w:t>
      </w:r>
      <w:r w:rsidR="00EF0BF1" w:rsidRPr="00CB3C61">
        <w:rPr>
          <w:rFonts w:asciiTheme="minorBidi" w:hAnsiTheme="minorBidi"/>
          <w:szCs w:val="21"/>
        </w:rPr>
        <w:t xml:space="preserve"> projects</w:t>
      </w:r>
      <w:r w:rsidRPr="00CB3C61">
        <w:rPr>
          <w:rFonts w:asciiTheme="minorBidi" w:hAnsiTheme="minorBidi"/>
          <w:szCs w:val="21"/>
        </w:rPr>
        <w:t>:</w:t>
      </w:r>
    </w:p>
    <w:p w14:paraId="5C9A69A5" w14:textId="34061C3A" w:rsidR="00873526" w:rsidRPr="00EC4345" w:rsidRDefault="002D7A0B" w:rsidP="00B517F4">
      <w:pPr>
        <w:pStyle w:val="ListParagraph"/>
        <w:numPr>
          <w:ilvl w:val="0"/>
          <w:numId w:val="52"/>
        </w:numPr>
      </w:pPr>
      <w:r w:rsidRPr="00A71CFB">
        <w:rPr>
          <w:b/>
          <w:bCs/>
        </w:rPr>
        <w:t>Mekong Salt Lab project</w:t>
      </w:r>
      <w:r>
        <w:t xml:space="preserve"> </w:t>
      </w:r>
      <w:r w:rsidR="133B62B4">
        <w:t xml:space="preserve">(Tra Vinh </w:t>
      </w:r>
      <w:r w:rsidR="00A71CFB">
        <w:t>U</w:t>
      </w:r>
      <w:r w:rsidR="133B62B4">
        <w:t>niversity, funded by Government of Netherland</w:t>
      </w:r>
      <w:r w:rsidR="00A71CFB">
        <w:t>s</w:t>
      </w:r>
      <w:r w:rsidR="5ADA768B">
        <w:t xml:space="preserve"> and Partners for Waters)</w:t>
      </w:r>
    </w:p>
    <w:p w14:paraId="39FF6848" w14:textId="5A9C7D9A" w:rsidR="002D7A0B" w:rsidRPr="00EC4345" w:rsidRDefault="002D7A0B" w:rsidP="00B517F4">
      <w:pPr>
        <w:pStyle w:val="ListParagraph"/>
        <w:numPr>
          <w:ilvl w:val="0"/>
          <w:numId w:val="52"/>
        </w:numPr>
      </w:pPr>
      <w:r w:rsidRPr="00A71CFB">
        <w:rPr>
          <w:b/>
          <w:bCs/>
        </w:rPr>
        <w:t>Triangular Cooperation Project on Sustainable Development in the Lower Mekong Basin</w:t>
      </w:r>
      <w:r w:rsidR="5E62F97B">
        <w:t xml:space="preserve"> (funded by The United Nations Office for South-South Cooperation (UNOSSC), the Republic of Korea (ROK)</w:t>
      </w:r>
      <w:r w:rsidR="00A71CFB">
        <w:t>,</w:t>
      </w:r>
      <w:r w:rsidR="5E62F97B">
        <w:t xml:space="preserve"> Ministry of Science and ICT (MSIT), and</w:t>
      </w:r>
      <w:r w:rsidR="00A71CFB">
        <w:t xml:space="preserve"> </w:t>
      </w:r>
      <w:r w:rsidR="5E62F97B">
        <w:t>MRC)</w:t>
      </w:r>
    </w:p>
    <w:p w14:paraId="125EBB90" w14:textId="22FCD3DB" w:rsidR="002D7A0B" w:rsidRPr="00A71CFB" w:rsidRDefault="002D7A0B" w:rsidP="00B517F4">
      <w:pPr>
        <w:pStyle w:val="ListParagraph"/>
        <w:numPr>
          <w:ilvl w:val="0"/>
          <w:numId w:val="52"/>
        </w:numPr>
        <w:rPr>
          <w:b/>
          <w:bCs/>
        </w:rPr>
      </w:pPr>
      <w:r w:rsidRPr="00A71CFB">
        <w:rPr>
          <w:b/>
          <w:bCs/>
        </w:rPr>
        <w:t>Building Resilience to Saline Intrusion in the Mekong Delta</w:t>
      </w:r>
    </w:p>
    <w:p w14:paraId="1F2213CC" w14:textId="33CB58BB" w:rsidR="002D7A0B" w:rsidRPr="00FA1E88" w:rsidRDefault="002D7A0B" w:rsidP="00FA1E88">
      <w:pPr>
        <w:pStyle w:val="ListParagraph"/>
        <w:numPr>
          <w:ilvl w:val="0"/>
          <w:numId w:val="52"/>
        </w:numPr>
      </w:pPr>
      <w:r w:rsidRPr="00A71CFB">
        <w:rPr>
          <w:b/>
          <w:bCs/>
        </w:rPr>
        <w:t>Proposal Construction Measures for Adapting to Salinity Intrusion in Mekong</w:t>
      </w:r>
      <w:r w:rsidRPr="00EC4345">
        <w:t xml:space="preserve"> </w:t>
      </w:r>
      <w:r w:rsidRPr="00A71CFB">
        <w:rPr>
          <w:b/>
          <w:bCs/>
        </w:rPr>
        <w:t>Estuaries</w:t>
      </w:r>
      <w:r w:rsidR="00A71CFB">
        <w:rPr>
          <w:b/>
          <w:bCs/>
        </w:rPr>
        <w:t xml:space="preserve"> </w:t>
      </w:r>
      <w:r w:rsidR="00A71CFB" w:rsidRPr="00FA1E88">
        <w:t>(</w:t>
      </w:r>
      <w:r w:rsidR="00FA1E88" w:rsidRPr="00FA1E88">
        <w:t>A study which</w:t>
      </w:r>
      <w:r w:rsidRPr="00FA1E88">
        <w:t xml:space="preserve"> emphasizes the construction measures of barriers or submerged dikes as a solution to prevent salinity intrusion.  This solution is proposed after analysing field-measured data on the evolution of velocity distribution at two river cross-sections during a tidal cycl</w:t>
      </w:r>
      <w:r w:rsidR="00FA1E88" w:rsidRPr="00FA1E88">
        <w:t>e).</w:t>
      </w:r>
    </w:p>
    <w:p w14:paraId="4A5AC652" w14:textId="4FB7CBFF" w:rsidR="002D7A0B" w:rsidRDefault="002D7A0B" w:rsidP="00B517F4">
      <w:pPr>
        <w:pStyle w:val="ListParagraph"/>
        <w:numPr>
          <w:ilvl w:val="0"/>
          <w:numId w:val="52"/>
        </w:numPr>
      </w:pPr>
      <w:r w:rsidRPr="00FA1E88">
        <w:rPr>
          <w:b/>
          <w:bCs/>
        </w:rPr>
        <w:t>Remote Sensing Methods as Proxy for Salinity Measurements in the Lower Mekong Delta</w:t>
      </w:r>
      <w:r w:rsidR="00206B09" w:rsidRPr="00EC4345">
        <w:t xml:space="preserve"> </w:t>
      </w:r>
      <w:r w:rsidR="00FA1E88">
        <w:t>(</w:t>
      </w:r>
      <w:r w:rsidR="00206B09" w:rsidRPr="00EC4345">
        <w:t>NASA SERVIR-Mekong</w:t>
      </w:r>
      <w:r w:rsidR="00FA1E88">
        <w:t>).</w:t>
      </w:r>
    </w:p>
    <w:p w14:paraId="6E8339CC" w14:textId="77777777" w:rsidR="00BC60C0" w:rsidRDefault="00BC60C0" w:rsidP="00BC60C0">
      <w:pPr>
        <w:ind w:left="360"/>
      </w:pPr>
    </w:p>
    <w:p w14:paraId="1BF2B3B8" w14:textId="3B08C364" w:rsidR="00BC60C0" w:rsidRDefault="00BC60C0" w:rsidP="008F4CC9">
      <w:pPr>
        <w:spacing w:before="0" w:after="160"/>
      </w:pPr>
    </w:p>
    <w:p w14:paraId="710AEE44" w14:textId="362CD0D5" w:rsidR="00207431" w:rsidRDefault="00207431" w:rsidP="00207431">
      <w:pPr>
        <w:pStyle w:val="Heading1"/>
      </w:pPr>
      <w:bookmarkStart w:id="58" w:name="_Toc234919971"/>
      <w:r>
        <w:lastRenderedPageBreak/>
        <w:t>Conclusion</w:t>
      </w:r>
      <w:r w:rsidR="00BD1509">
        <w:t>s</w:t>
      </w:r>
      <w:r>
        <w:t xml:space="preserve"> and recommendations regarding </w:t>
      </w:r>
      <w:r w:rsidR="00BD1509">
        <w:t xml:space="preserve">the </w:t>
      </w:r>
      <w:r>
        <w:t>salinity data sharing platform</w:t>
      </w:r>
      <w:bookmarkEnd w:id="58"/>
    </w:p>
    <w:p w14:paraId="244305F4" w14:textId="1FDB6D10" w:rsidR="001046EB" w:rsidRPr="001046EB" w:rsidRDefault="001046EB" w:rsidP="001046EB">
      <w:pPr>
        <w:spacing w:before="100" w:beforeAutospacing="1" w:after="100" w:afterAutospacing="1" w:line="300" w:lineRule="atLeast"/>
        <w:rPr>
          <w:rFonts w:asciiTheme="minorBidi" w:hAnsiTheme="minorBidi"/>
          <w:szCs w:val="21"/>
        </w:rPr>
      </w:pPr>
      <w:r w:rsidRPr="001046EB">
        <w:rPr>
          <w:rFonts w:asciiTheme="minorBidi" w:hAnsiTheme="minorBidi"/>
          <w:szCs w:val="21"/>
        </w:rPr>
        <w:t>The stock-taking assessment confirms that a strong foundation for salinity monitoring already exists in the Mekong Delta, with multiple institutions collecting, managing, and using salinity data for forecasting, planning, and operational decision-making. Significant investments have been made in monitoring infrastructure, including national hydrometeorological stations</w:t>
      </w:r>
      <w:r w:rsidR="00BD1509">
        <w:rPr>
          <w:rFonts w:asciiTheme="minorBidi" w:hAnsiTheme="minorBidi"/>
          <w:szCs w:val="21"/>
        </w:rPr>
        <w:t xml:space="preserve"> (SRHMC</w:t>
      </w:r>
      <w:r w:rsidR="00E51417">
        <w:rPr>
          <w:rFonts w:asciiTheme="minorBidi" w:hAnsiTheme="minorBidi"/>
          <w:szCs w:val="21"/>
        </w:rPr>
        <w:t xml:space="preserve"> network)</w:t>
      </w:r>
      <w:r w:rsidRPr="001046EB">
        <w:rPr>
          <w:rFonts w:asciiTheme="minorBidi" w:hAnsiTheme="minorBidi"/>
          <w:szCs w:val="21"/>
        </w:rPr>
        <w:t>, SIWRR monitoring networks, provincial monitoring systems, and emerging regional data initiatives. However, the assessment also identifies substantial gaps in the way salinity information is shared, integrated, and made available to decision-makers and end users.</w:t>
      </w:r>
    </w:p>
    <w:p w14:paraId="3A482633" w14:textId="3C9FB860" w:rsidR="001046EB" w:rsidRPr="001046EB" w:rsidRDefault="001046EB" w:rsidP="001046EB">
      <w:pPr>
        <w:spacing w:before="100" w:beforeAutospacing="1" w:after="100" w:afterAutospacing="1" w:line="300" w:lineRule="atLeast"/>
        <w:rPr>
          <w:rFonts w:asciiTheme="minorBidi" w:hAnsiTheme="minorBidi"/>
          <w:szCs w:val="21"/>
        </w:rPr>
      </w:pPr>
      <w:r w:rsidRPr="001046EB">
        <w:rPr>
          <w:rFonts w:asciiTheme="minorBidi" w:hAnsiTheme="minorBidi"/>
          <w:szCs w:val="21"/>
        </w:rPr>
        <w:t xml:space="preserve">At present, salinity data remain fragmented across several institutions, including SRHMC, SIWRR, NAWAPI, provincial authorities, and VNMC. Data are often stored in separate systems, collected using different approaches, and shared through bilateral </w:t>
      </w:r>
      <w:r w:rsidR="00E51417">
        <w:rPr>
          <w:rFonts w:asciiTheme="minorBidi" w:hAnsiTheme="minorBidi"/>
          <w:szCs w:val="21"/>
        </w:rPr>
        <w:t xml:space="preserve">(and mostly informal) </w:t>
      </w:r>
      <w:r w:rsidRPr="001046EB">
        <w:rPr>
          <w:rFonts w:asciiTheme="minorBidi" w:hAnsiTheme="minorBidi"/>
          <w:szCs w:val="21"/>
        </w:rPr>
        <w:t>arrangements rather than through a coordinated regional mechanism. While valuable salinity forecasts and monitoring products are already generated, the lack of synchronization and interoperability limits the ability to develop a comprehensive and timely understanding of salinity conditions across the Delta. This challenge is becoming increasingly important as salinity intrusion events are occurring more frequently, affecting larger areas, and beginning earlier in the dry season.</w:t>
      </w:r>
    </w:p>
    <w:p w14:paraId="7CEE5415" w14:textId="65C74994" w:rsidR="001046EB" w:rsidRPr="001046EB" w:rsidRDefault="001046EB" w:rsidP="001046EB">
      <w:pPr>
        <w:spacing w:before="100" w:beforeAutospacing="1" w:after="100" w:afterAutospacing="1" w:line="300" w:lineRule="atLeast"/>
        <w:rPr>
          <w:rFonts w:asciiTheme="minorBidi" w:hAnsiTheme="minorBidi"/>
          <w:szCs w:val="21"/>
        </w:rPr>
      </w:pPr>
      <w:r w:rsidRPr="001046EB">
        <w:rPr>
          <w:rFonts w:asciiTheme="minorBidi" w:hAnsiTheme="minorBidi"/>
          <w:szCs w:val="21"/>
        </w:rPr>
        <w:t>An integrated salinity data sharing platform</w:t>
      </w:r>
      <w:r w:rsidR="00511BDE">
        <w:rPr>
          <w:rFonts w:asciiTheme="minorBidi" w:hAnsiTheme="minorBidi"/>
          <w:szCs w:val="21"/>
        </w:rPr>
        <w:t xml:space="preserve">, as proposed by the VNMC in the present CTCN TA project, </w:t>
      </w:r>
      <w:r w:rsidRPr="001046EB">
        <w:rPr>
          <w:rFonts w:asciiTheme="minorBidi" w:hAnsiTheme="minorBidi"/>
          <w:szCs w:val="21"/>
        </w:rPr>
        <w:t xml:space="preserve">would therefore provide significant value by bringing together data from multiple institutions into a single accessible environment. The platform would support faster and more informed decision-making, improve coordination among agencies, reduce duplication of monitoring efforts, and increase the availability of salinity information for planning, forecasting, early warning, and climate adaptation activities. By enabling near real-time access to monitoring and forecasting information, the platform would also help provincial authorities, water managers, agricultural agencies, and farmers respond more proactively to emerging salinity risks. </w:t>
      </w:r>
    </w:p>
    <w:p w14:paraId="5E1C9680" w14:textId="6F3EEA7C" w:rsidR="001046EB" w:rsidRPr="001046EB" w:rsidRDefault="001046EB" w:rsidP="001046EB">
      <w:pPr>
        <w:spacing w:before="100" w:beforeAutospacing="1" w:after="100" w:afterAutospacing="1" w:line="300" w:lineRule="atLeast"/>
        <w:rPr>
          <w:rFonts w:asciiTheme="minorBidi" w:hAnsiTheme="minorBidi"/>
          <w:szCs w:val="21"/>
        </w:rPr>
      </w:pPr>
      <w:r w:rsidRPr="001046EB">
        <w:rPr>
          <w:rFonts w:asciiTheme="minorBidi" w:hAnsiTheme="minorBidi"/>
          <w:szCs w:val="21"/>
        </w:rPr>
        <w:t xml:space="preserve">The platform should </w:t>
      </w:r>
      <w:r w:rsidR="00511BDE" w:rsidRPr="001046EB">
        <w:rPr>
          <w:rFonts w:asciiTheme="minorBidi" w:hAnsiTheme="minorBidi"/>
          <w:szCs w:val="21"/>
        </w:rPr>
        <w:t>build</w:t>
      </w:r>
      <w:r w:rsidRPr="001046EB">
        <w:rPr>
          <w:rFonts w:asciiTheme="minorBidi" w:hAnsiTheme="minorBidi"/>
          <w:szCs w:val="21"/>
        </w:rPr>
        <w:t xml:space="preserve"> existing national and regional initiatives</w:t>
      </w:r>
      <w:r w:rsidR="00511BDE">
        <w:rPr>
          <w:rFonts w:asciiTheme="minorBidi" w:hAnsiTheme="minorBidi"/>
          <w:szCs w:val="21"/>
        </w:rPr>
        <w:t>, consider the institutional mandates</w:t>
      </w:r>
      <w:r w:rsidRPr="001046EB">
        <w:rPr>
          <w:rFonts w:asciiTheme="minorBidi" w:hAnsiTheme="minorBidi"/>
          <w:szCs w:val="21"/>
        </w:rPr>
        <w:t>, and prioritize the establishment of common data standards, quality assurance procedures, automated data exchange mechanisms, and formalized data sharing agreements between participating institutions. Equally important will be the development of technical and institutional capacities to ensure that the platform can be sustainably operated and that stakeholders are able to fully</w:t>
      </w:r>
      <w:r w:rsidR="00511BDE">
        <w:rPr>
          <w:rFonts w:asciiTheme="minorBidi" w:hAnsiTheme="minorBidi"/>
          <w:szCs w:val="21"/>
        </w:rPr>
        <w:t xml:space="preserve"> understand and</w:t>
      </w:r>
      <w:r w:rsidRPr="001046EB">
        <w:rPr>
          <w:rFonts w:asciiTheme="minorBidi" w:hAnsiTheme="minorBidi"/>
          <w:szCs w:val="21"/>
        </w:rPr>
        <w:t xml:space="preserve"> utilize the information it provides. Together, these measures will contribute to a more coordinated, resilient, and evidence-based approach to salinity management in the </w:t>
      </w:r>
      <w:r w:rsidR="00560D1B">
        <w:rPr>
          <w:rFonts w:asciiTheme="minorBidi" w:hAnsiTheme="minorBidi"/>
          <w:szCs w:val="21"/>
        </w:rPr>
        <w:t xml:space="preserve">Viet Nam </w:t>
      </w:r>
      <w:r w:rsidRPr="001046EB">
        <w:rPr>
          <w:rFonts w:asciiTheme="minorBidi" w:hAnsiTheme="minorBidi"/>
          <w:szCs w:val="21"/>
        </w:rPr>
        <w:t>Mekong Delta.</w:t>
      </w:r>
    </w:p>
    <w:p w14:paraId="54B7EE32" w14:textId="09C6837F" w:rsidR="00207431" w:rsidRPr="003426D9" w:rsidRDefault="00207431" w:rsidP="00207431">
      <w:pPr>
        <w:pStyle w:val="Themestatement"/>
        <w:rPr>
          <w:rFonts w:asciiTheme="minorBidi" w:hAnsiTheme="minorBidi"/>
          <w:b w:val="0"/>
          <w:color w:val="auto"/>
          <w:szCs w:val="21"/>
          <w:lang w:val="en-GB"/>
        </w:rPr>
      </w:pPr>
    </w:p>
    <w:sectPr w:rsidR="00207431" w:rsidRPr="003426D9" w:rsidSect="00D43426">
      <w:footerReference w:type="default" r:id="rId36"/>
      <w:pgSz w:w="11906" w:h="16838"/>
      <w:pgMar w:top="1701" w:right="1134" w:bottom="964" w:left="113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25898" w14:textId="77777777" w:rsidR="00AA0A22" w:rsidRDefault="00AA0A22" w:rsidP="00B01D70">
      <w:pPr>
        <w:spacing w:before="0" w:line="240" w:lineRule="auto"/>
      </w:pPr>
      <w:r>
        <w:separator/>
      </w:r>
    </w:p>
  </w:endnote>
  <w:endnote w:type="continuationSeparator" w:id="0">
    <w:p w14:paraId="2F33C343" w14:textId="77777777" w:rsidR="00AA0A22" w:rsidRDefault="00AA0A22" w:rsidP="00B01D70">
      <w:pPr>
        <w:spacing w:before="0" w:line="240" w:lineRule="auto"/>
      </w:pPr>
      <w:r>
        <w:continuationSeparator/>
      </w:r>
    </w:p>
  </w:endnote>
  <w:endnote w:type="continuationNotice" w:id="1">
    <w:p w14:paraId="18B2C999" w14:textId="77777777" w:rsidR="00AA0A22" w:rsidRDefault="00AA0A2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Gras">
    <w:altName w:val="Arial"/>
    <w:panose1 w:val="00000000000000000000"/>
    <w:charset w:val="00"/>
    <w:family w:val="swiss"/>
    <w:notTrueType/>
    <w:pitch w:val="variable"/>
    <w:sig w:usb0="00000003" w:usb1="00000000" w:usb2="00000000" w:usb3="00000000" w:csb0="00000001" w:csb1="00000000"/>
  </w:font>
  <w:font w:name="Optima">
    <w:altName w:val="Arial"/>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3731" w14:textId="2232C9BD" w:rsidR="005C1FDD" w:rsidRPr="00C97BCC" w:rsidRDefault="005C1FDD" w:rsidP="001F3B36">
    <w:pPr>
      <w:pStyle w:val="Footer"/>
      <w:tabs>
        <w:tab w:val="clear" w:pos="9638"/>
        <w:tab w:val="right" w:pos="9639"/>
      </w:tabs>
      <w:ind w:firstLine="284"/>
      <w:rPr>
        <w:color w:val="51626F"/>
        <w:lang w:val="en-US"/>
      </w:rPr>
    </w:pPr>
    <w:r w:rsidRPr="008D50C4">
      <w:rPr>
        <w:color w:val="51626F"/>
      </w:rPr>
      <w:tab/>
    </w:r>
    <w:r>
      <w:rPr>
        <w:color w:val="51626F"/>
        <w:sz w:val="12"/>
        <w:szCs w:val="12"/>
        <w:lang w:val="en-US"/>
      </w:rPr>
      <w:fldChar w:fldCharType="begin"/>
    </w:r>
    <w:r w:rsidRPr="00C97BCC">
      <w:rPr>
        <w:color w:val="51626F"/>
        <w:sz w:val="12"/>
        <w:szCs w:val="12"/>
        <w:lang w:val="en-US"/>
      </w:rPr>
      <w:instrText xml:space="preserve"> FILENAME  \* Lower  \* MERGEFORMAT </w:instrText>
    </w:r>
    <w:r>
      <w:rPr>
        <w:color w:val="51626F"/>
        <w:sz w:val="12"/>
        <w:szCs w:val="12"/>
        <w:lang w:val="en-US"/>
      </w:rPr>
      <w:fldChar w:fldCharType="separate"/>
    </w:r>
    <w:r w:rsidR="00CC152E">
      <w:rPr>
        <w:noProof/>
        <w:color w:val="51626F"/>
        <w:sz w:val="12"/>
        <w:szCs w:val="12"/>
        <w:lang w:val="en-US"/>
      </w:rPr>
      <w:t>1.1. detailed work plan_march2025</w:t>
    </w:r>
    <w:r>
      <w:rPr>
        <w:color w:val="51626F"/>
        <w:sz w:val="12"/>
        <w:szCs w:val="12"/>
        <w:lang w:val="en-US"/>
      </w:rPr>
      <w:fldChar w:fldCharType="end"/>
    </w:r>
    <w:r w:rsidRPr="00C97BCC">
      <w:rPr>
        <w:color w:val="51626F"/>
        <w:sz w:val="12"/>
        <w:szCs w:val="12"/>
        <w:lang w:val="en-US"/>
      </w:rPr>
      <w:t xml:space="preserve"> / Initials / yyyy-mm-dd - </w:t>
    </w:r>
    <w:r w:rsidRPr="00C97BCC">
      <w:rPr>
        <w:rFonts w:cs="Arial"/>
        <w:color w:val="51626F"/>
        <w:sz w:val="16"/>
        <w:szCs w:val="16"/>
        <w:lang w:val="en-US"/>
      </w:rPr>
      <w:t>©</w:t>
    </w:r>
    <w:r w:rsidRPr="00C97BCC">
      <w:rPr>
        <w:color w:val="51626F"/>
        <w:sz w:val="16"/>
        <w:szCs w:val="16"/>
        <w:lang w:val="en-US"/>
      </w:rPr>
      <w:t xml:space="preserve"> DHI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465A" w14:textId="602F50EF" w:rsidR="005C1FDD" w:rsidRPr="003B345D" w:rsidRDefault="005C1FDD" w:rsidP="003B345D">
    <w:pPr>
      <w:pStyle w:val="Footer"/>
      <w:ind w:left="-284"/>
      <w:jc w:val="right"/>
      <w:rPr>
        <w:color w:val="FADC41" w:themeColor="accent1"/>
        <w:sz w:val="18"/>
      </w:rPr>
    </w:pPr>
    <w:r w:rsidRPr="00B01D70">
      <w:rPr>
        <w:noProof/>
        <w:color w:val="FADC41" w:themeColor="accent1"/>
        <w:sz w:val="18"/>
        <w:lang w:val="en-US"/>
      </w:rPr>
      <w:drawing>
        <wp:inline distT="0" distB="0" distL="0" distR="0" wp14:anchorId="7210CCA7" wp14:editId="0988129D">
          <wp:extent cx="1980000" cy="111600"/>
          <wp:effectExtent l="0" t="0" r="0" b="3175"/>
          <wp:docPr id="7128884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I_TagLine_Pos_RGB-legacy10.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111600"/>
                  </a:xfrm>
                  <a:prstGeom prst="rect">
                    <a:avLst/>
                  </a:prstGeom>
                </pic:spPr>
              </pic:pic>
            </a:graphicData>
          </a:graphic>
        </wp:inline>
      </w:drawing>
    </w:r>
    <w:r>
      <w:rPr>
        <w:color w:val="FADC41" w:themeColor="accent1"/>
        <w:sz w:val="18"/>
      </w:rPr>
      <w:tab/>
    </w:r>
    <w:r>
      <w:rPr>
        <w:color w:val="FADC41" w:themeColor="accent1"/>
        <w:sz w:val="18"/>
      </w:rPr>
      <w:tab/>
    </w:r>
    <w:r w:rsidRPr="00B01D70">
      <w:rPr>
        <w:color w:val="FADC41" w:themeColor="accent1"/>
        <w:sz w:val="18"/>
      </w:rPr>
      <w:t xml:space="preserve">Page </w:t>
    </w:r>
    <w:r w:rsidRPr="00B01D70">
      <w:rPr>
        <w:bCs/>
        <w:color w:val="FADC41" w:themeColor="accent1"/>
        <w:sz w:val="18"/>
      </w:rPr>
      <w:fldChar w:fldCharType="begin"/>
    </w:r>
    <w:r w:rsidRPr="00B01D70">
      <w:rPr>
        <w:bCs/>
        <w:color w:val="FADC41" w:themeColor="accent1"/>
        <w:sz w:val="18"/>
      </w:rPr>
      <w:instrText>PAGE  \* Arabic  \* MERGEFORMAT</w:instrText>
    </w:r>
    <w:r w:rsidRPr="00B01D70">
      <w:rPr>
        <w:bCs/>
        <w:color w:val="FADC41" w:themeColor="accent1"/>
        <w:sz w:val="18"/>
      </w:rPr>
      <w:fldChar w:fldCharType="separate"/>
    </w:r>
    <w:r>
      <w:rPr>
        <w:bCs/>
        <w:noProof/>
        <w:color w:val="FADC41" w:themeColor="accent1"/>
        <w:sz w:val="18"/>
      </w:rPr>
      <w:t>2</w:t>
    </w:r>
    <w:r w:rsidRPr="00B01D70">
      <w:rPr>
        <w:bCs/>
        <w:color w:val="FADC41" w:themeColor="accent1"/>
        <w:sz w:val="18"/>
      </w:rPr>
      <w:fldChar w:fldCharType="end"/>
    </w:r>
    <w:r w:rsidRPr="00B01D70">
      <w:rPr>
        <w:color w:val="FADC41" w:themeColor="accent1"/>
        <w:sz w:val="18"/>
      </w:rPr>
      <w:t xml:space="preserve"> </w:t>
    </w:r>
    <w:r>
      <w:rPr>
        <w:color w:val="FADC41" w:themeColor="accent1"/>
        <w:sz w:val="18"/>
      </w:rPr>
      <w:t>of</w:t>
    </w:r>
    <w:r w:rsidRPr="00B01D70">
      <w:rPr>
        <w:color w:val="FADC41" w:themeColor="accent1"/>
        <w:sz w:val="18"/>
      </w:rPr>
      <w:t xml:space="preserve"> </w:t>
    </w:r>
    <w:r w:rsidRPr="00B01D70">
      <w:rPr>
        <w:bCs/>
        <w:color w:val="FADC41" w:themeColor="accent1"/>
        <w:sz w:val="18"/>
      </w:rPr>
      <w:fldChar w:fldCharType="begin"/>
    </w:r>
    <w:r w:rsidRPr="00B01D70">
      <w:rPr>
        <w:bCs/>
        <w:color w:val="FADC41" w:themeColor="accent1"/>
        <w:sz w:val="18"/>
      </w:rPr>
      <w:instrText>NUMPAGES  \* Arabic  \* MERGEFORMAT</w:instrText>
    </w:r>
    <w:r w:rsidRPr="00B01D70">
      <w:rPr>
        <w:bCs/>
        <w:color w:val="FADC41" w:themeColor="accent1"/>
        <w:sz w:val="18"/>
      </w:rPr>
      <w:fldChar w:fldCharType="separate"/>
    </w:r>
    <w:r>
      <w:rPr>
        <w:bCs/>
        <w:noProof/>
        <w:color w:val="FADC41" w:themeColor="accent1"/>
        <w:sz w:val="18"/>
      </w:rPr>
      <w:t>17</w:t>
    </w:r>
    <w:r w:rsidRPr="00B01D70">
      <w:rPr>
        <w:bCs/>
        <w:color w:val="FADC41" w:themeColor="accent1"/>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155F" w14:textId="77777777" w:rsidR="005C1FDD" w:rsidRPr="000164AC" w:rsidRDefault="005C1FDD" w:rsidP="00C94884">
    <w:pPr>
      <w:pStyle w:val="Footer"/>
      <w:rPr>
        <w:noProof/>
      </w:rPr>
    </w:pPr>
    <w:r w:rsidRPr="000164AC">
      <w:rPr>
        <w:noProof/>
        <w:color w:val="51626F"/>
      </w:rPr>
      <w:drawing>
        <wp:inline distT="0" distB="0" distL="0" distR="0" wp14:anchorId="23BDF9BD" wp14:editId="2DBCCAED">
          <wp:extent cx="2136436" cy="122400"/>
          <wp:effectExtent l="0" t="0" r="0" b="0"/>
          <wp:docPr id="10748158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1588" name="Picture 28"/>
                  <pic:cNvPicPr/>
                </pic:nvPicPr>
                <pic:blipFill>
                  <a:blip r:embed="rId1">
                    <a:extLst>
                      <a:ext uri="{96DAC541-7B7A-43D3-8B79-37D633B846F1}">
                        <asvg:svgBlip xmlns:asvg="http://schemas.microsoft.com/office/drawing/2016/SVG/main" r:embed="rId2"/>
                      </a:ext>
                    </a:extLst>
                  </a:blip>
                  <a:stretch>
                    <a:fillRect/>
                  </a:stretch>
                </pic:blipFill>
                <pic:spPr>
                  <a:xfrm>
                    <a:off x="0" y="0"/>
                    <a:ext cx="2136436" cy="122400"/>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A3A4" w14:textId="26DF545E" w:rsidR="005C1FDD" w:rsidRPr="00651AB6" w:rsidRDefault="005C1FDD" w:rsidP="00B01D70">
    <w:pPr>
      <w:pStyle w:val="Footer"/>
      <w:ind w:left="-2268"/>
      <w:jc w:val="right"/>
      <w:rPr>
        <w:rFonts w:cs="Arial"/>
        <w:sz w:val="18"/>
      </w:rPr>
    </w:pPr>
    <w:r w:rsidRPr="00651AB6">
      <w:rPr>
        <w:noProof/>
        <w:sz w:val="18"/>
        <w:lang w:val="en-US"/>
      </w:rPr>
      <w:drawing>
        <wp:anchor distT="0" distB="0" distL="114300" distR="114300" simplePos="0" relativeHeight="251658244" behindDoc="0" locked="0" layoutInCell="1" allowOverlap="1" wp14:anchorId="213DC6B2" wp14:editId="087C28E7">
          <wp:simplePos x="0" y="0"/>
          <wp:positionH relativeFrom="column">
            <wp:posOffset>3810</wp:posOffset>
          </wp:positionH>
          <wp:positionV relativeFrom="paragraph">
            <wp:posOffset>123190</wp:posOffset>
          </wp:positionV>
          <wp:extent cx="1980000" cy="111600"/>
          <wp:effectExtent l="0" t="0" r="0" b="3175"/>
          <wp:wrapNone/>
          <wp:docPr id="1091416620" name="Picture 1091416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I_TagLine_Pos_RGB-legacy10.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111600"/>
                  </a:xfrm>
                  <a:prstGeom prst="rect">
                    <a:avLst/>
                  </a:prstGeom>
                </pic:spPr>
              </pic:pic>
            </a:graphicData>
          </a:graphic>
        </wp:anchor>
      </w:drawing>
    </w:r>
    <w:r w:rsidRPr="00651AB6">
      <w:rPr>
        <w:sz w:val="18"/>
      </w:rPr>
      <w:tab/>
    </w:r>
    <w:r w:rsidRPr="00651AB6">
      <w:rPr>
        <w:sz w:val="18"/>
      </w:rPr>
      <w:tab/>
    </w:r>
    <w:r w:rsidRPr="00651AB6">
      <w:rPr>
        <w:rFonts w:cs="Arial"/>
        <w:sz w:val="18"/>
      </w:rPr>
      <w:t xml:space="preserve">Page </w:t>
    </w:r>
    <w:r w:rsidRPr="00651AB6">
      <w:rPr>
        <w:rFonts w:cs="Arial"/>
        <w:bCs/>
        <w:sz w:val="18"/>
      </w:rPr>
      <w:fldChar w:fldCharType="begin"/>
    </w:r>
    <w:r w:rsidRPr="00651AB6">
      <w:rPr>
        <w:rFonts w:cs="Arial"/>
        <w:bCs/>
        <w:sz w:val="18"/>
      </w:rPr>
      <w:instrText>PAGE  \* Arabic  \* MERGEFORMAT</w:instrText>
    </w:r>
    <w:r w:rsidRPr="00651AB6">
      <w:rPr>
        <w:rFonts w:cs="Arial"/>
        <w:bCs/>
        <w:sz w:val="18"/>
      </w:rPr>
      <w:fldChar w:fldCharType="separate"/>
    </w:r>
    <w:r>
      <w:rPr>
        <w:rFonts w:cs="Arial"/>
        <w:bCs/>
        <w:noProof/>
        <w:sz w:val="18"/>
      </w:rPr>
      <w:t>3</w:t>
    </w:r>
    <w:r w:rsidRPr="00651AB6">
      <w:rPr>
        <w:rFonts w:cs="Arial"/>
        <w:bCs/>
        <w:sz w:val="18"/>
      </w:rPr>
      <w:fldChar w:fldCharType="end"/>
    </w:r>
    <w:r w:rsidRPr="00651AB6">
      <w:rPr>
        <w:rFonts w:cs="Arial"/>
        <w:sz w:val="18"/>
      </w:rPr>
      <w:t xml:space="preserve"> of </w:t>
    </w:r>
    <w:r w:rsidRPr="00651AB6">
      <w:rPr>
        <w:rFonts w:cs="Arial"/>
        <w:bCs/>
        <w:sz w:val="18"/>
      </w:rPr>
      <w:fldChar w:fldCharType="begin"/>
    </w:r>
    <w:r w:rsidRPr="00651AB6">
      <w:rPr>
        <w:rFonts w:cs="Arial"/>
        <w:bCs/>
        <w:sz w:val="18"/>
      </w:rPr>
      <w:instrText>NUMPAGES  \* Arabic  \* MERGEFORMAT</w:instrText>
    </w:r>
    <w:r w:rsidRPr="00651AB6">
      <w:rPr>
        <w:rFonts w:cs="Arial"/>
        <w:bCs/>
        <w:sz w:val="18"/>
      </w:rPr>
      <w:fldChar w:fldCharType="separate"/>
    </w:r>
    <w:r>
      <w:rPr>
        <w:rFonts w:cs="Arial"/>
        <w:bCs/>
        <w:noProof/>
        <w:sz w:val="18"/>
      </w:rPr>
      <w:t>16</w:t>
    </w:r>
    <w:r w:rsidRPr="00651AB6">
      <w:rPr>
        <w:rFonts w:cs="Arial"/>
        <w:bCs/>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E680" w14:textId="19DC9629" w:rsidR="005C1FDD" w:rsidRPr="000164AC" w:rsidRDefault="005C1FDD" w:rsidP="00CA5071">
    <w:pPr>
      <w:tabs>
        <w:tab w:val="left" w:pos="-720"/>
        <w:tab w:val="left" w:pos="284"/>
        <w:tab w:val="left" w:pos="742"/>
        <w:tab w:val="left" w:pos="6520"/>
        <w:tab w:val="left" w:pos="8505"/>
      </w:tabs>
      <w:suppressAutoHyphens/>
      <w:spacing w:after="40" w:line="200" w:lineRule="atLeast"/>
      <w:ind w:left="-142"/>
      <w:rPr>
        <w:color w:val="51626F"/>
      </w:rPr>
    </w:pPr>
  </w:p>
  <w:tbl>
    <w:tblPr>
      <w:tblStyle w:val="TableGrid"/>
      <w:tblW w:w="0" w:type="auto"/>
      <w:tblLook w:val="04A0" w:firstRow="1" w:lastRow="0" w:firstColumn="1" w:lastColumn="0" w:noHBand="0" w:noVBand="1"/>
    </w:tblPr>
    <w:tblGrid>
      <w:gridCol w:w="1843"/>
      <w:gridCol w:w="7655"/>
    </w:tblGrid>
    <w:tr w:rsidR="002300E9" w:rsidRPr="00FC7471" w14:paraId="6C38BA54" w14:textId="77777777" w:rsidTr="006A0DC0">
      <w:tc>
        <w:tcPr>
          <w:tcW w:w="1843" w:type="dxa"/>
        </w:tcPr>
        <w:p w14:paraId="135DD946" w14:textId="55BBBDD3" w:rsidR="002300E9" w:rsidRPr="000164AC" w:rsidRDefault="001630EC" w:rsidP="00CA5071">
          <w:pPr>
            <w:spacing w:before="0"/>
            <w:rPr>
              <w:rFonts w:cs="Arial"/>
              <w:color w:val="51626F"/>
              <w:sz w:val="16"/>
              <w:szCs w:val="16"/>
            </w:rPr>
          </w:pPr>
          <w:r>
            <w:rPr>
              <w:rFonts w:cs="Arial"/>
              <w:color w:val="51626F"/>
              <w:sz w:val="16"/>
              <w:szCs w:val="16"/>
            </w:rPr>
            <w:t>Contact person</w:t>
          </w:r>
          <w:r w:rsidR="002300E9" w:rsidRPr="000164AC">
            <w:rPr>
              <w:rFonts w:cs="Arial"/>
              <w:color w:val="51626F"/>
              <w:sz w:val="16"/>
              <w:szCs w:val="16"/>
            </w:rPr>
            <w:t>:</w:t>
          </w:r>
        </w:p>
      </w:tc>
      <w:tc>
        <w:tcPr>
          <w:tcW w:w="7655" w:type="dxa"/>
        </w:tcPr>
        <w:p w14:paraId="5A864603" w14:textId="289C8498" w:rsidR="002300E9" w:rsidRPr="00E653AD" w:rsidRDefault="009D3FF8" w:rsidP="00D67782">
          <w:pPr>
            <w:tabs>
              <w:tab w:val="left" w:pos="1920"/>
            </w:tabs>
            <w:spacing w:before="0"/>
            <w:rPr>
              <w:rFonts w:cs="Arial"/>
              <w:color w:val="51626F"/>
              <w:sz w:val="16"/>
              <w:szCs w:val="16"/>
              <w:lang w:val="fr-FR"/>
            </w:rPr>
          </w:pPr>
          <w:r w:rsidRPr="00E653AD">
            <w:rPr>
              <w:rFonts w:cs="Arial"/>
              <w:color w:val="51626F"/>
              <w:sz w:val="16"/>
              <w:szCs w:val="16"/>
              <w:lang w:val="fr-FR"/>
            </w:rPr>
            <w:t>Maija Bertule mabe@dhigroup.com</w:t>
          </w:r>
        </w:p>
      </w:tc>
    </w:tr>
    <w:tr w:rsidR="001630EC" w:rsidRPr="000164AC" w14:paraId="1AF6AFC9" w14:textId="77777777" w:rsidTr="006A0DC0">
      <w:tc>
        <w:tcPr>
          <w:tcW w:w="1843" w:type="dxa"/>
        </w:tcPr>
        <w:p w14:paraId="4A6CDF89" w14:textId="77777777" w:rsidR="001630EC" w:rsidRPr="000164AC" w:rsidRDefault="001630EC" w:rsidP="001630EC">
          <w:pPr>
            <w:spacing w:before="0"/>
            <w:rPr>
              <w:rFonts w:cs="Arial"/>
              <w:color w:val="51626F"/>
              <w:sz w:val="16"/>
              <w:szCs w:val="16"/>
            </w:rPr>
          </w:pPr>
          <w:r w:rsidRPr="000164AC">
            <w:rPr>
              <w:rFonts w:cs="Arial"/>
              <w:color w:val="51626F"/>
              <w:sz w:val="16"/>
              <w:szCs w:val="16"/>
            </w:rPr>
            <w:t>Project Manager:</w:t>
          </w:r>
        </w:p>
      </w:tc>
      <w:sdt>
        <w:sdtPr>
          <w:rPr>
            <w:rFonts w:cs="Arial"/>
            <w:color w:val="51626F"/>
            <w:sz w:val="16"/>
            <w:szCs w:val="16"/>
          </w:rPr>
          <w:alias w:val="PM_FullName"/>
          <w:tag w:val="PM_FullName"/>
          <w:id w:val="-232011185"/>
          <w:placeholder>
            <w:docPart w:val="84E512D97B6A46DA957567D205083F92"/>
          </w:placeholder>
          <w:dataBinding w:prefixMappings="xmlns:ns0='http://www.dhigroup.com/projectSites'" w:xpath="/ns0:ExternalData[1]/ns0:MaconomyData[1]/ns0:PM[1]/ns0:FullName[1]" w:storeItemID="{70DAFB24-557F-4825-9339-E5D36A6B4924}"/>
          <w:text/>
        </w:sdtPr>
        <w:sdtEndPr/>
        <w:sdtContent>
          <w:tc>
            <w:tcPr>
              <w:tcW w:w="7655" w:type="dxa"/>
            </w:tcPr>
            <w:p w14:paraId="4DC85F23" w14:textId="20C9BD2A" w:rsidR="001630EC" w:rsidRPr="000164AC" w:rsidRDefault="008D2FEC" w:rsidP="001630EC">
              <w:pPr>
                <w:tabs>
                  <w:tab w:val="left" w:pos="1920"/>
                </w:tabs>
                <w:spacing w:before="0"/>
                <w:rPr>
                  <w:rFonts w:cs="Arial"/>
                  <w:color w:val="51626F"/>
                  <w:sz w:val="16"/>
                  <w:szCs w:val="16"/>
                </w:rPr>
              </w:pPr>
              <w:r>
                <w:rPr>
                  <w:rFonts w:cs="Arial"/>
                  <w:color w:val="51626F"/>
                  <w:sz w:val="16"/>
                  <w:szCs w:val="16"/>
                </w:rPr>
                <w:t>Maija Bertule</w:t>
              </w:r>
            </w:p>
          </w:tc>
        </w:sdtContent>
      </w:sdt>
    </w:tr>
    <w:tr w:rsidR="002300E9" w:rsidRPr="000164AC" w14:paraId="1901568D" w14:textId="77777777" w:rsidTr="006A0DC0">
      <w:tc>
        <w:tcPr>
          <w:tcW w:w="1843" w:type="dxa"/>
        </w:tcPr>
        <w:p w14:paraId="7321FAD2" w14:textId="4BB2A244" w:rsidR="002300E9" w:rsidRPr="000164AC" w:rsidRDefault="002300E9" w:rsidP="00CA5071">
          <w:pPr>
            <w:spacing w:before="0"/>
            <w:rPr>
              <w:rFonts w:cs="Arial"/>
              <w:color w:val="51626F"/>
              <w:sz w:val="16"/>
              <w:szCs w:val="16"/>
            </w:rPr>
          </w:pPr>
          <w:r>
            <w:rPr>
              <w:rFonts w:cs="Arial"/>
              <w:color w:val="51626F"/>
              <w:sz w:val="16"/>
              <w:szCs w:val="16"/>
            </w:rPr>
            <w:t>Quality Supervisor:</w:t>
          </w:r>
        </w:p>
      </w:tc>
      <w:sdt>
        <w:sdtPr>
          <w:rPr>
            <w:rFonts w:cs="Arial"/>
            <w:color w:val="51626F"/>
            <w:sz w:val="16"/>
            <w:szCs w:val="16"/>
          </w:rPr>
          <w:alias w:val="ProjectSupervisor_FullName"/>
          <w:tag w:val="ProjectSupervisor_FullName"/>
          <w:id w:val="1926607728"/>
          <w:placeholder>
            <w:docPart w:val="F52BD8F1C9764536BB9EFDEFCDF33907"/>
          </w:placeholder>
          <w:dataBinding w:prefixMappings="xmlns:ns0='http://www.dhigroup.com/projectSites'" w:xpath="/ns0:ExternalData[1]/ns0:MaconomyData[1]/ns0:ProjectSupervisor[1]/ns0:FullName[1]" w:storeItemID="{70DAFB24-557F-4825-9339-E5D36A6B4924}"/>
          <w:text/>
        </w:sdtPr>
        <w:sdtEndPr/>
        <w:sdtContent>
          <w:tc>
            <w:tcPr>
              <w:tcW w:w="7655" w:type="dxa"/>
            </w:tcPr>
            <w:p w14:paraId="4DD900D2" w14:textId="2CC17DF7" w:rsidR="002300E9" w:rsidRPr="000164AC" w:rsidRDefault="008D2FEC" w:rsidP="00D67782">
              <w:pPr>
                <w:tabs>
                  <w:tab w:val="left" w:pos="1920"/>
                </w:tabs>
                <w:spacing w:before="0"/>
                <w:rPr>
                  <w:rFonts w:cs="Arial"/>
                  <w:color w:val="51626F"/>
                  <w:sz w:val="16"/>
                  <w:szCs w:val="16"/>
                </w:rPr>
              </w:pPr>
              <w:r>
                <w:rPr>
                  <w:rFonts w:cs="Arial"/>
                  <w:color w:val="51626F"/>
                  <w:sz w:val="16"/>
                  <w:szCs w:val="16"/>
                </w:rPr>
                <w:t>Sílvia Leirião</w:t>
              </w:r>
            </w:p>
          </w:tc>
        </w:sdtContent>
      </w:sdt>
    </w:tr>
    <w:tr w:rsidR="002300E9" w:rsidRPr="000164AC" w14:paraId="320E6B6B" w14:textId="77777777" w:rsidTr="006A0DC0">
      <w:tc>
        <w:tcPr>
          <w:tcW w:w="1843" w:type="dxa"/>
        </w:tcPr>
        <w:p w14:paraId="7615C0CE" w14:textId="2A24D5D1" w:rsidR="002300E9" w:rsidRDefault="002300E9" w:rsidP="00CA5071">
          <w:pPr>
            <w:spacing w:before="0"/>
            <w:rPr>
              <w:rFonts w:cs="Arial"/>
              <w:color w:val="51626F"/>
              <w:sz w:val="16"/>
              <w:szCs w:val="16"/>
            </w:rPr>
          </w:pPr>
        </w:p>
      </w:tc>
      <w:tc>
        <w:tcPr>
          <w:tcW w:w="7655" w:type="dxa"/>
        </w:tcPr>
        <w:p w14:paraId="02AFEC71" w14:textId="17978061" w:rsidR="002300E9" w:rsidRPr="000164AC" w:rsidRDefault="002300E9" w:rsidP="00D67782">
          <w:pPr>
            <w:tabs>
              <w:tab w:val="left" w:pos="1920"/>
            </w:tabs>
            <w:spacing w:before="0"/>
            <w:rPr>
              <w:rFonts w:cs="Arial"/>
              <w:color w:val="51626F"/>
              <w:sz w:val="16"/>
              <w:szCs w:val="16"/>
            </w:rPr>
          </w:pPr>
        </w:p>
      </w:tc>
    </w:tr>
    <w:tr w:rsidR="002300E9" w:rsidRPr="000164AC" w14:paraId="7652547E" w14:textId="77777777" w:rsidTr="006A0DC0">
      <w:tc>
        <w:tcPr>
          <w:tcW w:w="1843" w:type="dxa"/>
        </w:tcPr>
        <w:p w14:paraId="57510F2B" w14:textId="105973E8" w:rsidR="002300E9" w:rsidRPr="000164AC" w:rsidRDefault="002300E9" w:rsidP="00CA5071">
          <w:pPr>
            <w:spacing w:before="0"/>
            <w:rPr>
              <w:rFonts w:cs="Arial"/>
              <w:color w:val="51626F"/>
              <w:sz w:val="16"/>
              <w:szCs w:val="16"/>
            </w:rPr>
          </w:pPr>
          <w:r w:rsidRPr="000164AC">
            <w:rPr>
              <w:rFonts w:cs="Arial"/>
              <w:color w:val="51626F"/>
              <w:sz w:val="16"/>
              <w:szCs w:val="16"/>
            </w:rPr>
            <w:t>Project No.:</w:t>
          </w:r>
        </w:p>
      </w:tc>
      <w:sdt>
        <w:sdtPr>
          <w:rPr>
            <w:rFonts w:cs="Arial"/>
            <w:color w:val="51626F"/>
            <w:sz w:val="16"/>
            <w:szCs w:val="16"/>
          </w:rPr>
          <w:alias w:val="ProjectNumber"/>
          <w:tag w:val="ProjectNumber"/>
          <w:id w:val="-783428307"/>
          <w:placeholder>
            <w:docPart w:val="C911B89E7B664961B6F66A1692577095"/>
          </w:placeholder>
          <w:dataBinding w:prefixMappings="xmlns:ns0='http://www.dhigroup.com/projectSites'" w:xpath="/ns0:ExternalData[1]/ns0:MaconomyData[1]/ns0:ProjectNumber[1]" w:storeItemID="{70DAFB24-557F-4825-9339-E5D36A6B4924}"/>
          <w:text/>
        </w:sdtPr>
        <w:sdtEndPr/>
        <w:sdtContent>
          <w:tc>
            <w:tcPr>
              <w:tcW w:w="7655" w:type="dxa"/>
            </w:tcPr>
            <w:p w14:paraId="1A20C5D6" w14:textId="304E3CDA" w:rsidR="002300E9" w:rsidRPr="000164AC" w:rsidRDefault="008D2FEC" w:rsidP="00CA5071">
              <w:pPr>
                <w:spacing w:before="0"/>
                <w:rPr>
                  <w:rFonts w:cs="Arial"/>
                  <w:color w:val="51626F"/>
                  <w:sz w:val="16"/>
                  <w:szCs w:val="16"/>
                </w:rPr>
              </w:pPr>
              <w:r>
                <w:rPr>
                  <w:rFonts w:cs="Arial"/>
                  <w:color w:val="51626F"/>
                  <w:sz w:val="16"/>
                  <w:szCs w:val="16"/>
                </w:rPr>
                <w:t>11828057</w:t>
              </w:r>
            </w:p>
          </w:tc>
        </w:sdtContent>
      </w:sdt>
    </w:tr>
    <w:tr w:rsidR="002300E9" w:rsidRPr="004D6459" w14:paraId="134BE5B2" w14:textId="77777777" w:rsidTr="006A0DC0">
      <w:tc>
        <w:tcPr>
          <w:tcW w:w="1843" w:type="dxa"/>
        </w:tcPr>
        <w:p w14:paraId="72B85A60" w14:textId="1B4F8DE8" w:rsidR="002300E9" w:rsidRPr="000164AC" w:rsidRDefault="002300E9" w:rsidP="00CA5071">
          <w:pPr>
            <w:spacing w:before="0"/>
            <w:rPr>
              <w:rFonts w:cs="Arial"/>
              <w:color w:val="51626F"/>
              <w:sz w:val="16"/>
              <w:szCs w:val="16"/>
            </w:rPr>
          </w:pPr>
        </w:p>
      </w:tc>
      <w:tc>
        <w:tcPr>
          <w:tcW w:w="7655" w:type="dxa"/>
        </w:tcPr>
        <w:p w14:paraId="12C10E3D" w14:textId="76B510B9" w:rsidR="002300E9" w:rsidRPr="009B67CD" w:rsidRDefault="002300E9" w:rsidP="00CA5071">
          <w:pPr>
            <w:spacing w:before="0"/>
            <w:rPr>
              <w:rFonts w:cs="Arial"/>
              <w:color w:val="51626F"/>
              <w:sz w:val="16"/>
              <w:szCs w:val="16"/>
              <w:lang w:val="da-DK"/>
            </w:rPr>
          </w:pPr>
        </w:p>
      </w:tc>
    </w:tr>
    <w:tr w:rsidR="002300E9" w:rsidRPr="000164AC" w14:paraId="33133434" w14:textId="77777777" w:rsidTr="006A0DC0">
      <w:tc>
        <w:tcPr>
          <w:tcW w:w="1843" w:type="dxa"/>
        </w:tcPr>
        <w:p w14:paraId="4F8056FD" w14:textId="784C4437" w:rsidR="002300E9" w:rsidRPr="00F40D79" w:rsidRDefault="002300E9" w:rsidP="00CA5071">
          <w:pPr>
            <w:spacing w:before="0"/>
            <w:rPr>
              <w:rFonts w:cs="Arial"/>
              <w:color w:val="51626F"/>
              <w:sz w:val="16"/>
              <w:szCs w:val="16"/>
              <w:highlight w:val="yellow"/>
            </w:rPr>
          </w:pPr>
        </w:p>
      </w:tc>
      <w:tc>
        <w:tcPr>
          <w:tcW w:w="7655" w:type="dxa"/>
        </w:tcPr>
        <w:p w14:paraId="53104AD2" w14:textId="068D5D98" w:rsidR="002300E9" w:rsidRPr="00F40D79" w:rsidRDefault="002300E9" w:rsidP="00CA5071">
          <w:pPr>
            <w:spacing w:before="0"/>
            <w:rPr>
              <w:rFonts w:cs="Arial"/>
              <w:color w:val="51626F"/>
              <w:sz w:val="16"/>
              <w:szCs w:val="16"/>
              <w:highlight w:val="yellow"/>
            </w:rPr>
          </w:pPr>
        </w:p>
      </w:tc>
    </w:tr>
    <w:tr w:rsidR="002300E9" w:rsidRPr="000164AC" w14:paraId="5BB22EC2" w14:textId="77777777" w:rsidTr="006A0DC0">
      <w:tc>
        <w:tcPr>
          <w:tcW w:w="1843" w:type="dxa"/>
        </w:tcPr>
        <w:p w14:paraId="02C68789" w14:textId="77777777" w:rsidR="002300E9" w:rsidRPr="000164AC" w:rsidRDefault="002300E9" w:rsidP="00CA5071">
          <w:pPr>
            <w:spacing w:before="0"/>
            <w:rPr>
              <w:rFonts w:cs="Arial"/>
              <w:color w:val="51626F"/>
              <w:sz w:val="16"/>
              <w:szCs w:val="16"/>
            </w:rPr>
          </w:pPr>
          <w:r w:rsidRPr="000164AC">
            <w:rPr>
              <w:rFonts w:cs="Arial"/>
              <w:color w:val="51626F"/>
              <w:sz w:val="16"/>
              <w:szCs w:val="16"/>
            </w:rPr>
            <w:t>Revision:</w:t>
          </w:r>
        </w:p>
      </w:tc>
      <w:tc>
        <w:tcPr>
          <w:tcW w:w="7655" w:type="dxa"/>
        </w:tcPr>
        <w:p w14:paraId="403C1303" w14:textId="7F4F3689" w:rsidR="002300E9" w:rsidRPr="00692C09" w:rsidRDefault="002300E9" w:rsidP="00CA5071">
          <w:pPr>
            <w:spacing w:before="0"/>
            <w:rPr>
              <w:rFonts w:cs="Arial"/>
              <w:color w:val="51626F"/>
              <w:sz w:val="16"/>
              <w:szCs w:val="16"/>
            </w:rPr>
          </w:pPr>
          <w:r w:rsidRPr="00692C09">
            <w:rPr>
              <w:rFonts w:cs="Arial"/>
              <w:color w:val="51626F"/>
              <w:sz w:val="16"/>
              <w:szCs w:val="16"/>
            </w:rPr>
            <w:t>Final 1.0</w:t>
          </w:r>
        </w:p>
      </w:tc>
    </w:tr>
    <w:tr w:rsidR="000B1946" w:rsidRPr="000164AC" w14:paraId="273CC599" w14:textId="77777777" w:rsidTr="006A0DC0">
      <w:tc>
        <w:tcPr>
          <w:tcW w:w="1843" w:type="dxa"/>
        </w:tcPr>
        <w:p w14:paraId="438E8FAD" w14:textId="77777777" w:rsidR="000B1946" w:rsidRDefault="000B1946" w:rsidP="000B1946">
          <w:pPr>
            <w:spacing w:before="0"/>
            <w:rPr>
              <w:rFonts w:cs="Arial"/>
              <w:color w:val="51626F"/>
              <w:sz w:val="16"/>
              <w:szCs w:val="16"/>
            </w:rPr>
          </w:pPr>
          <w:r>
            <w:rPr>
              <w:rFonts w:cs="Arial"/>
              <w:color w:val="51626F"/>
              <w:sz w:val="16"/>
              <w:szCs w:val="16"/>
            </w:rPr>
            <w:t>Classification:</w:t>
          </w:r>
        </w:p>
        <w:p w14:paraId="4EF49B47" w14:textId="4C799E23" w:rsidR="000B1946" w:rsidRPr="000164AC" w:rsidRDefault="000B1946" w:rsidP="000B1946">
          <w:pPr>
            <w:spacing w:before="0"/>
            <w:rPr>
              <w:rFonts w:cs="Arial"/>
              <w:color w:val="51626F"/>
              <w:sz w:val="16"/>
              <w:szCs w:val="16"/>
            </w:rPr>
          </w:pPr>
        </w:p>
      </w:tc>
      <w:tc>
        <w:tcPr>
          <w:tcW w:w="7655" w:type="dxa"/>
        </w:tcPr>
        <w:p w14:paraId="2C509840" w14:textId="77777777" w:rsidR="000B1946" w:rsidRPr="00692C09" w:rsidRDefault="000B1946" w:rsidP="000B1946">
          <w:pPr>
            <w:spacing w:before="0"/>
            <w:rPr>
              <w:rFonts w:cs="Arial"/>
              <w:color w:val="51626F"/>
              <w:sz w:val="16"/>
              <w:szCs w:val="16"/>
            </w:rPr>
          </w:pPr>
          <w:r w:rsidRPr="00692C09">
            <w:rPr>
              <w:rFonts w:cs="Arial"/>
              <w:b/>
              <w:bCs/>
              <w:color w:val="51626F"/>
              <w:sz w:val="16"/>
              <w:szCs w:val="16"/>
            </w:rPr>
            <w:t>Restricted:</w:t>
          </w:r>
          <w:r w:rsidRPr="00692C09">
            <w:rPr>
              <w:rFonts w:cs="Arial"/>
              <w:color w:val="51626F"/>
              <w:sz w:val="16"/>
              <w:szCs w:val="16"/>
            </w:rPr>
            <w:t xml:space="preserve"> This document may be shared within DHI whereas sharing it outside the DHI Group entities is subject to the client’s prior approval.</w:t>
          </w:r>
        </w:p>
        <w:p w14:paraId="18F5C2BF" w14:textId="3DC217A9" w:rsidR="000B1946" w:rsidRPr="00692C09" w:rsidRDefault="000B1946" w:rsidP="000B1946">
          <w:pPr>
            <w:spacing w:before="0"/>
            <w:rPr>
              <w:rFonts w:cs="Arial"/>
              <w:color w:val="51626F"/>
              <w:sz w:val="16"/>
              <w:szCs w:val="16"/>
            </w:rPr>
          </w:pPr>
        </w:p>
      </w:tc>
    </w:tr>
  </w:tbl>
  <w:p w14:paraId="034995A8" w14:textId="77777777" w:rsidR="005C1FDD" w:rsidRPr="000164AC" w:rsidRDefault="005C1FDD" w:rsidP="00300914">
    <w:pPr>
      <w:spacing w:line="180" w:lineRule="atLeast"/>
      <w:rPr>
        <w:rFonts w:cs="Arial"/>
        <w:color w:val="51626F"/>
        <w:sz w:val="14"/>
        <w:szCs w:val="14"/>
      </w:rPr>
    </w:pPr>
  </w:p>
  <w:p w14:paraId="55ACC7F2" w14:textId="3126150C" w:rsidR="005C1FDD" w:rsidRPr="000164AC" w:rsidRDefault="00AA0A22" w:rsidP="004D13B0">
    <w:pPr>
      <w:pStyle w:val="DHIBloc"/>
      <w:framePr w:w="0" w:hRule="auto" w:hSpace="0" w:wrap="auto" w:vAnchor="margin" w:hAnchor="text" w:xAlign="left" w:yAlign="inline"/>
      <w:rPr>
        <w:color w:val="51626F"/>
        <w:sz w:val="16"/>
      </w:rPr>
    </w:pPr>
    <w:sdt>
      <w:sdtPr>
        <w:rPr>
          <w:spacing w:val="4"/>
          <w:sz w:val="16"/>
          <w:szCs w:val="16"/>
        </w:rPr>
        <w:alias w:val="DHI_Office"/>
        <w:tag w:val="DHI_Office"/>
        <w:id w:val="1862699805"/>
        <w:dataBinding w:prefixMappings="xmlns:ns0='http://www.dhigroup.com/projectSites'" w:xpath="/ns0:ExternalData[1]/ns0:DHIAddress[1]/ns0:DHI_Office[1]" w:storeItemID="{70DAFB24-557F-4825-9339-E5D36A6B4924}"/>
        <w:text/>
      </w:sdtPr>
      <w:sdtEndPr/>
      <w:sdtContent>
        <w:r w:rsidR="008D2FEC">
          <w:rPr>
            <w:spacing w:val="4"/>
            <w:sz w:val="16"/>
            <w:szCs w:val="16"/>
          </w:rPr>
          <w:t>DHI A/S</w:t>
        </w:r>
      </w:sdtContent>
    </w:sdt>
    <w:r w:rsidR="005C1FDD" w:rsidRPr="000164AC">
      <w:rPr>
        <w:color w:val="000066"/>
        <w:spacing w:val="4"/>
        <w:sz w:val="16"/>
        <w:szCs w:val="16"/>
      </w:rPr>
      <w:t xml:space="preserve"> </w:t>
    </w:r>
    <w:r w:rsidR="005C1FDD" w:rsidRPr="000164AC">
      <w:rPr>
        <w:spacing w:val="4"/>
        <w:sz w:val="16"/>
        <w:szCs w:val="16"/>
      </w:rPr>
      <w:t>•</w:t>
    </w:r>
    <w:r w:rsidR="005C1FDD" w:rsidRPr="000164AC">
      <w:rPr>
        <w:color w:val="000066"/>
        <w:spacing w:val="4"/>
        <w:sz w:val="16"/>
        <w:szCs w:val="16"/>
      </w:rPr>
      <w:t xml:space="preserve"> </w:t>
    </w:r>
    <w:sdt>
      <w:sdtPr>
        <w:rPr>
          <w:color w:val="808080"/>
          <w:sz w:val="16"/>
          <w:szCs w:val="16"/>
        </w:rPr>
        <w:alias w:val="DHI_Address1"/>
        <w:tag w:val="DHI_Address1"/>
        <w:id w:val="-1331669945"/>
        <w:dataBinding w:prefixMappings="xmlns:ns0='http://www.dhigroup.com/projectSites'" w:xpath="/ns0:ExternalData[1]/ns0:DHIAddress[1]/ns0:DHI_Address1[1]" w:storeItemID="{70DAFB24-557F-4825-9339-E5D36A6B4924}"/>
        <w:text/>
      </w:sdtPr>
      <w:sdtEndPr/>
      <w:sdtContent>
        <w:r w:rsidR="008D2FEC">
          <w:rPr>
            <w:color w:val="808080"/>
            <w:sz w:val="16"/>
            <w:szCs w:val="16"/>
          </w:rPr>
          <w:t>Agern Allé 5</w:t>
        </w:r>
      </w:sdtContent>
    </w:sdt>
    <w:r w:rsidR="005C1FDD" w:rsidRPr="000164AC">
      <w:rPr>
        <w:rStyle w:val="PlaceholderText"/>
        <w:color w:val="8B8D8E"/>
        <w:sz w:val="16"/>
        <w:szCs w:val="16"/>
      </w:rPr>
      <w:t xml:space="preserve"> </w:t>
    </w:r>
    <w:r w:rsidR="005C1FDD" w:rsidRPr="000164AC">
      <w:rPr>
        <w:spacing w:val="4"/>
        <w:sz w:val="16"/>
        <w:szCs w:val="16"/>
      </w:rPr>
      <w:t xml:space="preserve">• </w:t>
    </w:r>
    <w:sdt>
      <w:sdtPr>
        <w:rPr>
          <w:color w:val="808080"/>
          <w:sz w:val="16"/>
          <w:szCs w:val="16"/>
        </w:rPr>
        <w:alias w:val="DHI_Address2"/>
        <w:tag w:val="DHI_Address2"/>
        <w:id w:val="1025439558"/>
        <w:dataBinding w:prefixMappings="xmlns:ns0='http://www.dhigroup.com/projectSites'" w:xpath="/ns0:ExternalData[1]/ns0:DHIAddress[1]/ns0:DHI_Address2[1]" w:storeItemID="{70DAFB24-557F-4825-9339-E5D36A6B4924}"/>
        <w:text/>
      </w:sdtPr>
      <w:sdtEndPr/>
      <w:sdtContent>
        <w:r w:rsidR="008D2FEC">
          <w:rPr>
            <w:color w:val="808080"/>
            <w:sz w:val="16"/>
            <w:szCs w:val="16"/>
          </w:rPr>
          <w:t xml:space="preserve"> </w:t>
        </w:r>
      </w:sdtContent>
    </w:sdt>
    <w:r w:rsidR="005C1FDD" w:rsidRPr="000164AC">
      <w:rPr>
        <w:spacing w:val="4"/>
        <w:sz w:val="16"/>
        <w:szCs w:val="16"/>
      </w:rPr>
      <w:t xml:space="preserve"> • </w:t>
    </w:r>
    <w:sdt>
      <w:sdtPr>
        <w:rPr>
          <w:spacing w:val="4"/>
          <w:sz w:val="16"/>
          <w:szCs w:val="16"/>
        </w:rPr>
        <w:alias w:val="DHI_ZIP"/>
        <w:tag w:val="DHI_ZIP"/>
        <w:id w:val="-1976820514"/>
        <w:dataBinding w:prefixMappings="xmlns:ns0='http://www.dhigroup.com/projectSites'" w:xpath="/ns0:ExternalData[1]/ns0:DHIAddress[1]/ns0:DHI_ZIP[1]" w:storeItemID="{70DAFB24-557F-4825-9339-E5D36A6B4924}"/>
        <w:text/>
      </w:sdtPr>
      <w:sdtEndPr/>
      <w:sdtContent>
        <w:r w:rsidR="008D2FEC">
          <w:rPr>
            <w:spacing w:val="4"/>
            <w:sz w:val="16"/>
            <w:szCs w:val="16"/>
          </w:rPr>
          <w:t>DK-2970</w:t>
        </w:r>
      </w:sdtContent>
    </w:sdt>
    <w:r w:rsidR="005C1FDD" w:rsidRPr="000164AC">
      <w:rPr>
        <w:spacing w:val="4"/>
        <w:sz w:val="16"/>
        <w:szCs w:val="16"/>
      </w:rPr>
      <w:t xml:space="preserve">  </w:t>
    </w:r>
    <w:sdt>
      <w:sdtPr>
        <w:rPr>
          <w:spacing w:val="4"/>
          <w:sz w:val="16"/>
          <w:szCs w:val="16"/>
        </w:rPr>
        <w:alias w:val="DHI_City"/>
        <w:tag w:val="DHI_City"/>
        <w:id w:val="743772043"/>
        <w:dataBinding w:prefixMappings="xmlns:ns0='http://www.dhigroup.com/projectSites'" w:xpath="/ns0:ExternalData[1]/ns0:DHIAddress[1]/ns0:DHI_City[1]" w:storeItemID="{70DAFB24-557F-4825-9339-E5D36A6B4924}"/>
        <w:text/>
      </w:sdtPr>
      <w:sdtEndPr/>
      <w:sdtContent>
        <w:r w:rsidR="008D2FEC">
          <w:rPr>
            <w:spacing w:val="4"/>
            <w:sz w:val="16"/>
            <w:szCs w:val="16"/>
          </w:rPr>
          <w:t>Hørsholm</w:t>
        </w:r>
      </w:sdtContent>
    </w:sdt>
    <w:r w:rsidR="005C1FDD" w:rsidRPr="000164AC">
      <w:rPr>
        <w:spacing w:val="4"/>
        <w:sz w:val="16"/>
        <w:szCs w:val="16"/>
      </w:rPr>
      <w:t xml:space="preserve"> • </w:t>
    </w:r>
    <w:sdt>
      <w:sdtPr>
        <w:rPr>
          <w:spacing w:val="4"/>
          <w:sz w:val="16"/>
          <w:szCs w:val="16"/>
        </w:rPr>
        <w:alias w:val="DHI_Country"/>
        <w:tag w:val="DHI_Country"/>
        <w:id w:val="-1789186021"/>
        <w:dataBinding w:prefixMappings="xmlns:ns0='http://www.dhigroup.com/projectSites'" w:xpath="/ns0:ExternalData[1]/ns0:DHIAddress[1]/ns0:DHI_Country[1]" w:storeItemID="{70DAFB24-557F-4825-9339-E5D36A6B4924}"/>
        <w:text/>
      </w:sdtPr>
      <w:sdtEndPr/>
      <w:sdtContent>
        <w:r w:rsidR="008D2FEC">
          <w:rPr>
            <w:spacing w:val="4"/>
            <w:sz w:val="16"/>
            <w:szCs w:val="16"/>
          </w:rPr>
          <w:t>Denmark</w:t>
        </w:r>
      </w:sdtContent>
    </w:sdt>
    <w:r w:rsidR="005C1FDD" w:rsidRPr="000164AC">
      <w:rPr>
        <w:spacing w:val="4"/>
        <w:sz w:val="16"/>
        <w:szCs w:val="16"/>
      </w:rPr>
      <w:br/>
      <w:t xml:space="preserve">Telephone: </w:t>
    </w:r>
    <w:sdt>
      <w:sdtPr>
        <w:rPr>
          <w:spacing w:val="4"/>
          <w:sz w:val="16"/>
          <w:szCs w:val="16"/>
        </w:rPr>
        <w:alias w:val="DHI_Phone"/>
        <w:tag w:val="DHI_Phone"/>
        <w:id w:val="-1030022455"/>
        <w:dataBinding w:prefixMappings="xmlns:ns0='http://www.dhigroup.com/projectSites'" w:xpath="/ns0:ExternalData[1]/ns0:DHIAddress[1]/ns0:DHI_Phone[1]" w:storeItemID="{70DAFB24-557F-4825-9339-E5D36A6B4924}"/>
        <w:text/>
      </w:sdtPr>
      <w:sdtEndPr/>
      <w:sdtContent>
        <w:r w:rsidR="008D2FEC">
          <w:rPr>
            <w:spacing w:val="4"/>
            <w:sz w:val="16"/>
            <w:szCs w:val="16"/>
          </w:rPr>
          <w:t>+45 4516 9200</w:t>
        </w:r>
      </w:sdtContent>
    </w:sdt>
    <w:r w:rsidR="005C1FDD" w:rsidRPr="000164AC">
      <w:rPr>
        <w:spacing w:val="4"/>
        <w:sz w:val="16"/>
        <w:szCs w:val="16"/>
      </w:rPr>
      <w:t xml:space="preserve"> • </w:t>
    </w:r>
    <w:sdt>
      <w:sdtPr>
        <w:rPr>
          <w:color w:val="61C250" w:themeColor="accent4"/>
          <w:spacing w:val="4"/>
          <w:sz w:val="16"/>
          <w:szCs w:val="16"/>
        </w:rPr>
        <w:alias w:val="DHI_Email"/>
        <w:tag w:val="DHI_Email"/>
        <w:id w:val="-1854793583"/>
        <w:dataBinding w:prefixMappings="xmlns:ns0='http://www.dhigroup.com/projectSites'" w:xpath="/ns0:ExternalData[1]/ns0:DHIAddress[1]/ns0:DHI_Email[1]" w:storeItemID="{70DAFB24-557F-4825-9339-E5D36A6B4924}"/>
        <w:text/>
      </w:sdtPr>
      <w:sdtEndPr/>
      <w:sdtContent>
        <w:r w:rsidR="008D2FEC">
          <w:rPr>
            <w:color w:val="61C250" w:themeColor="accent4"/>
            <w:spacing w:val="4"/>
            <w:sz w:val="16"/>
            <w:szCs w:val="16"/>
          </w:rPr>
          <w:t>dhi@dhigroup.com</w:t>
        </w:r>
      </w:sdtContent>
    </w:sdt>
    <w:r w:rsidR="005C1FDD" w:rsidRPr="000164AC">
      <w:rPr>
        <w:color w:val="61C250" w:themeColor="accent4"/>
        <w:spacing w:val="4"/>
        <w:sz w:val="16"/>
        <w:szCs w:val="16"/>
      </w:rPr>
      <w:t xml:space="preserve"> </w:t>
    </w:r>
    <w:r w:rsidR="005C1FDD" w:rsidRPr="000164AC">
      <w:rPr>
        <w:spacing w:val="4"/>
        <w:sz w:val="16"/>
        <w:szCs w:val="16"/>
      </w:rPr>
      <w:t xml:space="preserve">• </w:t>
    </w:r>
    <w:sdt>
      <w:sdtPr>
        <w:rPr>
          <w:color w:val="61C250" w:themeColor="accent4"/>
          <w:spacing w:val="4"/>
          <w:sz w:val="16"/>
          <w:szCs w:val="16"/>
        </w:rPr>
        <w:alias w:val="DHI_WWW"/>
        <w:tag w:val="DHI_WWW"/>
        <w:id w:val="-1236478548"/>
        <w:dataBinding w:prefixMappings="xmlns:ns0='http://www.dhigroup.com/projectSites'" w:xpath="/ns0:ExternalData[1]/ns0:DHIAddress[1]/ns0:DHI_WWW[1]" w:storeItemID="{70DAFB24-557F-4825-9339-E5D36A6B4924}"/>
        <w:text/>
      </w:sdtPr>
      <w:sdtEndPr/>
      <w:sdtContent>
        <w:r w:rsidR="008D2FEC">
          <w:rPr>
            <w:color w:val="61C250" w:themeColor="accent4"/>
            <w:spacing w:val="4"/>
            <w:sz w:val="16"/>
            <w:szCs w:val="16"/>
          </w:rPr>
          <w:t>www.dhigroup.com</w:t>
        </w:r>
      </w:sdtContent>
    </w:sdt>
    <w:r w:rsidR="005C1FDD" w:rsidRPr="000164AC">
      <w:rPr>
        <w:spacing w:val="4"/>
        <w:sz w:val="16"/>
        <w:szCs w:val="16"/>
      </w:rPr>
      <w:t xml:space="preserve"> •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DCD5D" w14:textId="708F5C97" w:rsidR="005C1FDD" w:rsidRPr="000164AC" w:rsidRDefault="005C1FDD" w:rsidP="00E316E7">
    <w:pPr>
      <w:pStyle w:val="Footer"/>
      <w:jc w:val="right"/>
      <w:rPr>
        <w:rFonts w:cs="Arial"/>
        <w:noProof/>
        <w:color w:val="004165"/>
        <w:sz w:val="18"/>
      </w:rPr>
    </w:pPr>
    <w:r w:rsidRPr="000164AC">
      <w:rPr>
        <w:noProof/>
        <w:sz w:val="18"/>
      </w:rPr>
      <w:drawing>
        <wp:anchor distT="0" distB="0" distL="114300" distR="114300" simplePos="0" relativeHeight="251658245" behindDoc="0" locked="0" layoutInCell="1" allowOverlap="1" wp14:anchorId="1D9C10E0" wp14:editId="26BCD097">
          <wp:simplePos x="0" y="0"/>
          <wp:positionH relativeFrom="column">
            <wp:posOffset>4529</wp:posOffset>
          </wp:positionH>
          <wp:positionV relativeFrom="paragraph">
            <wp:posOffset>67550</wp:posOffset>
          </wp:positionV>
          <wp:extent cx="1947927" cy="111600"/>
          <wp:effectExtent l="0" t="0" r="0" b="3175"/>
          <wp:wrapNone/>
          <wp:docPr id="16682981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98117" name="Picture 27"/>
                  <pic:cNvPicPr/>
                </pic:nvPicPr>
                <pic:blipFill>
                  <a:blip r:embed="rId1">
                    <a:extLst>
                      <a:ext uri="{96DAC541-7B7A-43D3-8B79-37D633B846F1}">
                        <asvg:svgBlip xmlns:asvg="http://schemas.microsoft.com/office/drawing/2016/SVG/main" r:embed="rId2"/>
                      </a:ext>
                    </a:extLst>
                  </a:blip>
                  <a:stretch>
                    <a:fillRect/>
                  </a:stretch>
                </pic:blipFill>
                <pic:spPr>
                  <a:xfrm>
                    <a:off x="0" y="0"/>
                    <a:ext cx="1947927" cy="111600"/>
                  </a:xfrm>
                  <a:prstGeom prst="rect">
                    <a:avLst/>
                  </a:prstGeom>
                </pic:spPr>
              </pic:pic>
            </a:graphicData>
          </a:graphic>
          <wp14:sizeRelH relativeFrom="margin">
            <wp14:pctWidth>0</wp14:pctWidth>
          </wp14:sizeRelH>
        </wp:anchor>
      </w:drawing>
    </w:r>
    <w:r w:rsidRPr="000164AC">
      <w:rPr>
        <w:noProof/>
        <w:sz w:val="18"/>
      </w:rPr>
      <w:tab/>
    </w:r>
    <w:r w:rsidRPr="000164AC">
      <w:rPr>
        <w:noProof/>
        <w:sz w:val="18"/>
      </w:rPr>
      <w:tab/>
    </w:r>
    <w:r w:rsidRPr="000164AC">
      <w:rPr>
        <w:rFonts w:cs="Arial"/>
        <w:noProof/>
        <w:color w:val="004165"/>
        <w:sz w:val="18"/>
      </w:rPr>
      <w:t xml:space="preserve">Page </w:t>
    </w:r>
    <w:r w:rsidRPr="000164AC">
      <w:rPr>
        <w:rFonts w:cs="Arial"/>
        <w:bCs/>
        <w:noProof/>
        <w:color w:val="004165"/>
        <w:sz w:val="18"/>
      </w:rPr>
      <w:fldChar w:fldCharType="begin"/>
    </w:r>
    <w:r w:rsidRPr="000164AC">
      <w:rPr>
        <w:rFonts w:cs="Arial"/>
        <w:bCs/>
        <w:noProof/>
        <w:color w:val="004165"/>
        <w:sz w:val="18"/>
      </w:rPr>
      <w:instrText>PAGE  \* Arabic  \* MERGEFORMAT</w:instrText>
    </w:r>
    <w:r w:rsidRPr="000164AC">
      <w:rPr>
        <w:rFonts w:cs="Arial"/>
        <w:bCs/>
        <w:noProof/>
        <w:color w:val="004165"/>
        <w:sz w:val="18"/>
      </w:rPr>
      <w:fldChar w:fldCharType="separate"/>
    </w:r>
    <w:r w:rsidRPr="000164AC">
      <w:rPr>
        <w:rFonts w:cs="Arial"/>
        <w:bCs/>
        <w:noProof/>
        <w:color w:val="004165"/>
        <w:sz w:val="18"/>
      </w:rPr>
      <w:t>3</w:t>
    </w:r>
    <w:r w:rsidRPr="000164AC">
      <w:rPr>
        <w:rFonts w:cs="Arial"/>
        <w:bCs/>
        <w:noProof/>
        <w:color w:val="004165"/>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520706"/>
      <w:docPartObj>
        <w:docPartGallery w:val="Page Numbers (Bottom of Page)"/>
        <w:docPartUnique/>
      </w:docPartObj>
    </w:sdtPr>
    <w:sdtEndPr>
      <w:rPr>
        <w:noProof/>
      </w:rPr>
    </w:sdtEndPr>
    <w:sdtContent>
      <w:p w14:paraId="7FA3933E" w14:textId="0C8B7FFE" w:rsidR="00D43426" w:rsidRDefault="00D434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B96C7F" w14:textId="77777777" w:rsidR="00D43426" w:rsidRPr="000164AC" w:rsidRDefault="00D43426" w:rsidP="00E316E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C172" w14:textId="77777777" w:rsidR="00AA0A22" w:rsidRDefault="00AA0A22" w:rsidP="00B01D70">
      <w:pPr>
        <w:spacing w:before="0" w:line="240" w:lineRule="auto"/>
      </w:pPr>
      <w:r>
        <w:separator/>
      </w:r>
    </w:p>
  </w:footnote>
  <w:footnote w:type="continuationSeparator" w:id="0">
    <w:p w14:paraId="7D600448" w14:textId="77777777" w:rsidR="00AA0A22" w:rsidRDefault="00AA0A22" w:rsidP="00B01D70">
      <w:pPr>
        <w:spacing w:before="0" w:line="240" w:lineRule="auto"/>
      </w:pPr>
      <w:r>
        <w:continuationSeparator/>
      </w:r>
    </w:p>
  </w:footnote>
  <w:footnote w:type="continuationNotice" w:id="1">
    <w:p w14:paraId="4A264057" w14:textId="77777777" w:rsidR="00AA0A22" w:rsidRDefault="00AA0A22">
      <w:pPr>
        <w:spacing w:before="0" w:line="240" w:lineRule="auto"/>
      </w:pPr>
    </w:p>
  </w:footnote>
  <w:footnote w:id="2">
    <w:p w14:paraId="71216475" w14:textId="50EE2304" w:rsidR="00115ABF" w:rsidRPr="00115ABF" w:rsidRDefault="00115ABF">
      <w:pPr>
        <w:pStyle w:val="FootnoteText"/>
        <w:rPr>
          <w:lang w:val="da-DK"/>
        </w:rPr>
      </w:pPr>
      <w:r>
        <w:rPr>
          <w:rStyle w:val="FootnoteReference"/>
        </w:rPr>
        <w:footnoteRef/>
      </w:r>
      <w:r>
        <w:t xml:space="preserve"> </w:t>
      </w:r>
      <w:r>
        <w:rPr>
          <w:lang w:val="da-DK"/>
        </w:rPr>
        <w:t xml:space="preserve">SIWRR data, </w:t>
      </w:r>
      <w:hyperlink r:id="rId1" w:history="1">
        <w:r w:rsidRPr="00B530BF">
          <w:rPr>
            <w:rStyle w:val="Hyperlink"/>
            <w:lang w:val="da-DK"/>
          </w:rPr>
          <w:t>https://baochinhphu.vn/chu-dong-ung-pho-voi-xam-nhap-man-tai-dbscl-102240223070845259.htm</w:t>
        </w:r>
      </w:hyperlink>
      <w:r>
        <w:rPr>
          <w:lang w:val="da-DK"/>
        </w:rPr>
        <w:t xml:space="preserve"> </w:t>
      </w:r>
    </w:p>
  </w:footnote>
  <w:footnote w:id="3">
    <w:p w14:paraId="58D0399B" w14:textId="0BD2C4A1" w:rsidR="00BC14E4" w:rsidRPr="00BC14E4" w:rsidRDefault="00BC14E4">
      <w:pPr>
        <w:pStyle w:val="FootnoteText"/>
        <w:rPr>
          <w:lang w:val="da-DK"/>
        </w:rPr>
      </w:pPr>
      <w:r>
        <w:rPr>
          <w:rStyle w:val="FootnoteReference"/>
        </w:rPr>
        <w:footnoteRef/>
      </w:r>
      <w:r w:rsidR="008B41D3">
        <w:rPr>
          <w:lang w:val="da-DK"/>
        </w:rPr>
        <w:t xml:space="preserve"> </w:t>
      </w:r>
      <w:r w:rsidR="009A6BD4" w:rsidRPr="009A6BD4">
        <w:rPr>
          <w:lang w:val="da-DK"/>
        </w:rPr>
        <w:t>UNCT Viet Nam, Vietnam Consolidated Report on Drought and Saltwater Intrusion (Oct 2015 - Mar 2016)</w:t>
      </w:r>
    </w:p>
  </w:footnote>
  <w:footnote w:id="4">
    <w:p w14:paraId="3AA410A3" w14:textId="22F5E3E9" w:rsidR="00763959" w:rsidRPr="00763959" w:rsidRDefault="00763959">
      <w:pPr>
        <w:pStyle w:val="FootnoteText"/>
        <w:rPr>
          <w:lang w:val="da-DK"/>
        </w:rPr>
      </w:pPr>
      <w:r>
        <w:rPr>
          <w:rStyle w:val="FootnoteReference"/>
        </w:rPr>
        <w:footnoteRef/>
      </w:r>
      <w:r>
        <w:t xml:space="preserve"> </w:t>
      </w:r>
      <w:r w:rsidR="0064505F" w:rsidRPr="0064505F">
        <w:t xml:space="preserve">The Viet Nam Red Cross Society (VNRC) Information Bulletin, </w:t>
      </w:r>
      <w:r w:rsidR="00281945" w:rsidRPr="00281945">
        <w:t>24 March 2016</w:t>
      </w:r>
    </w:p>
  </w:footnote>
  <w:footnote w:id="5">
    <w:p w14:paraId="1E4645DB" w14:textId="070A852F" w:rsidR="00585D3D" w:rsidRPr="00585D3D" w:rsidRDefault="00585D3D" w:rsidP="007D1F07">
      <w:pPr>
        <w:pStyle w:val="FootnoteText"/>
        <w:rPr>
          <w:lang w:val="da-DK"/>
        </w:rPr>
      </w:pPr>
      <w:r>
        <w:rPr>
          <w:rStyle w:val="FootnoteReference"/>
        </w:rPr>
        <w:footnoteRef/>
      </w:r>
      <w:r>
        <w:t xml:space="preserve"> </w:t>
      </w:r>
      <w:r w:rsidR="007D1F07">
        <w:t>Key threshold of salinity i</w:t>
      </w:r>
      <w:r w:rsidR="009C5C8B">
        <w:t>s</w:t>
      </w:r>
      <w:r w:rsidR="007D1F07">
        <w:t xml:space="preserve"> used as the upper limit for water to still be considered usable for irrigation, especially for rice cultivation and other freshwater crops in the Mekong Delta.</w:t>
      </w:r>
    </w:p>
  </w:footnote>
  <w:footnote w:id="6">
    <w:p w14:paraId="0276A84F" w14:textId="6A14E91A" w:rsidR="00F32B04" w:rsidRPr="00F32B04" w:rsidRDefault="00F32B04">
      <w:pPr>
        <w:pStyle w:val="FootnoteText"/>
        <w:rPr>
          <w:lang w:val="da-DK"/>
        </w:rPr>
      </w:pPr>
      <w:r>
        <w:rPr>
          <w:rStyle w:val="FootnoteReference"/>
        </w:rPr>
        <w:footnoteRef/>
      </w:r>
      <w:r>
        <w:t xml:space="preserve"> The Viet Nam Red Cross Society (VNRC) Information Bulletin, 30 </w:t>
      </w:r>
      <w:r w:rsidR="007B1AF1">
        <w:t xml:space="preserve">May </w:t>
      </w:r>
      <w:r>
        <w:t>2020</w:t>
      </w:r>
    </w:p>
  </w:footnote>
  <w:footnote w:id="7">
    <w:p w14:paraId="70A57A3A" w14:textId="43F50BF6" w:rsidR="007B6B24" w:rsidRPr="007B6B24" w:rsidRDefault="007B6B24" w:rsidP="007B6B24">
      <w:pPr>
        <w:pStyle w:val="FootnoteText"/>
        <w:rPr>
          <w:lang w:val="da-DK"/>
        </w:rPr>
      </w:pPr>
      <w:r>
        <w:rPr>
          <w:rStyle w:val="FootnoteReference"/>
        </w:rPr>
        <w:footnoteRef/>
      </w:r>
      <w:r>
        <w:t xml:space="preserve"> The Viet Nam Red Cross Society (VNRC) Information Bulletin, 24 March 2016.</w:t>
      </w:r>
    </w:p>
  </w:footnote>
  <w:footnote w:id="8">
    <w:p w14:paraId="7F0CA766" w14:textId="2069320B" w:rsidR="00BA2921" w:rsidRPr="007B6B24" w:rsidRDefault="003F2380" w:rsidP="00BA2921">
      <w:pPr>
        <w:pStyle w:val="FootnoteText"/>
        <w:rPr>
          <w:lang w:val="da-DK"/>
        </w:rPr>
      </w:pPr>
      <w:r>
        <w:rPr>
          <w:rStyle w:val="FootnoteReference"/>
        </w:rPr>
        <w:footnoteRef/>
      </w:r>
      <w:r>
        <w:t xml:space="preserve"> </w:t>
      </w:r>
      <w:r w:rsidR="00BA2921">
        <w:t>The Viet Nam Red Cross Society (VNRC) Information Bulletin, 30 April 2020.</w:t>
      </w:r>
    </w:p>
    <w:p w14:paraId="3760E90D" w14:textId="237F038B" w:rsidR="003F2380" w:rsidRPr="003F2380" w:rsidRDefault="003F2380">
      <w:pPr>
        <w:pStyle w:val="FootnoteText"/>
        <w:rPr>
          <w:lang w:val="da-DK"/>
        </w:rPr>
      </w:pPr>
    </w:p>
  </w:footnote>
  <w:footnote w:id="9">
    <w:p w14:paraId="64CA665E" w14:textId="542894A2" w:rsidR="007C69E0" w:rsidRPr="007C69E0" w:rsidRDefault="007C69E0">
      <w:pPr>
        <w:pStyle w:val="FootnoteText"/>
        <w:rPr>
          <w:lang w:val="da-DK"/>
        </w:rPr>
      </w:pPr>
      <w:r>
        <w:rPr>
          <w:rStyle w:val="FootnoteReference"/>
        </w:rPr>
        <w:footnoteRef/>
      </w:r>
      <w:r>
        <w:t xml:space="preserve"> </w:t>
      </w:r>
      <w:hyperlink r:id="rId2" w:history="1">
        <w:r w:rsidR="00274D42" w:rsidRPr="009B334F">
          <w:rPr>
            <w:rStyle w:val="Hyperlink"/>
          </w:rPr>
          <w:t>https://vietnamlawmagazine.vn/ten-ministries-merged-into-five-after-apparatus-streamlining-minister-73433.html</w:t>
        </w:r>
      </w:hyperlink>
      <w:r w:rsidR="00274D4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E848" w14:textId="77777777" w:rsidR="005C1FDD" w:rsidRPr="00293B84" w:rsidRDefault="005C1FDD" w:rsidP="001F3B36">
    <w:pPr>
      <w:pStyle w:val="Header"/>
      <w:spacing w:before="200"/>
      <w:rPr>
        <w:rFonts w:cs="Arial"/>
      </w:rPr>
    </w:pPr>
    <w:r>
      <w:rPr>
        <w:noProof/>
        <w:lang w:val="en-US"/>
      </w:rPr>
      <w:drawing>
        <wp:anchor distT="0" distB="0" distL="114300" distR="114300" simplePos="0" relativeHeight="251658243" behindDoc="0" locked="0" layoutInCell="1" allowOverlap="1" wp14:anchorId="27BD6BD2" wp14:editId="28DE2691">
          <wp:simplePos x="0" y="0"/>
          <wp:positionH relativeFrom="column">
            <wp:posOffset>-2540</wp:posOffset>
          </wp:positionH>
          <wp:positionV relativeFrom="paragraph">
            <wp:posOffset>-14605</wp:posOffset>
          </wp:positionV>
          <wp:extent cx="630000" cy="369973"/>
          <wp:effectExtent l="0" t="0" r="0" b="0"/>
          <wp:wrapNone/>
          <wp:docPr id="177955171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I_Logo_Pos_RGB-legacy10.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0000" cy="369973"/>
                  </a:xfrm>
                  <a:prstGeom prst="rect">
                    <a:avLst/>
                  </a:prstGeom>
                </pic:spPr>
              </pic:pic>
            </a:graphicData>
          </a:graphic>
          <wp14:sizeRelH relativeFrom="page">
            <wp14:pctWidth>0</wp14:pctWidth>
          </wp14:sizeRelH>
          <wp14:sizeRelV relativeFrom="page">
            <wp14:pctHeight>0</wp14:pctHeight>
          </wp14:sizeRelV>
        </wp:anchor>
      </w:drawing>
    </w:r>
    <w:r>
      <w:rPr>
        <w:rFonts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357B" w14:textId="77777777" w:rsidR="005C1FDD" w:rsidRPr="00E92AB0" w:rsidRDefault="005C1FDD" w:rsidP="001F3B36">
    <w:pPr>
      <w:pStyle w:val="Header"/>
      <w:ind w:right="28"/>
    </w:pPr>
    <w:r>
      <w:rPr>
        <w:noProof/>
        <w:lang w:val="en-US"/>
      </w:rPr>
      <w:drawing>
        <wp:anchor distT="0" distB="0" distL="114300" distR="114300" simplePos="0" relativeHeight="251658241" behindDoc="0" locked="0" layoutInCell="1" allowOverlap="1" wp14:anchorId="6D7A42E5" wp14:editId="06652A34">
          <wp:simplePos x="0" y="0"/>
          <wp:positionH relativeFrom="column">
            <wp:posOffset>5040630</wp:posOffset>
          </wp:positionH>
          <wp:positionV relativeFrom="page">
            <wp:posOffset>431800</wp:posOffset>
          </wp:positionV>
          <wp:extent cx="1098000" cy="644400"/>
          <wp:effectExtent l="0" t="0" r="6985" b="3810"/>
          <wp:wrapNone/>
          <wp:docPr id="12207521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HI_Logo_Pos_RGB-legacy10.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8000" cy="644400"/>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4FB" w14:textId="52C1AB78" w:rsidR="005C1FDD" w:rsidRPr="000164AC" w:rsidRDefault="00D00254" w:rsidP="00C21070">
    <w:pPr>
      <w:pStyle w:val="Header"/>
      <w:ind w:right="28"/>
    </w:pPr>
    <w:r w:rsidRPr="000164AC">
      <w:rPr>
        <w:noProof/>
      </w:rPr>
      <w:drawing>
        <wp:anchor distT="0" distB="0" distL="114300" distR="114300" simplePos="0" relativeHeight="251658242" behindDoc="0" locked="0" layoutInCell="1" allowOverlap="1" wp14:anchorId="443ED2E6" wp14:editId="397DF40E">
          <wp:simplePos x="0" y="0"/>
          <wp:positionH relativeFrom="column">
            <wp:posOffset>5369560</wp:posOffset>
          </wp:positionH>
          <wp:positionV relativeFrom="page">
            <wp:posOffset>190500</wp:posOffset>
          </wp:positionV>
          <wp:extent cx="1039495" cy="610138"/>
          <wp:effectExtent l="0" t="0" r="8255" b="0"/>
          <wp:wrapNone/>
          <wp:docPr id="3107573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10899" name="Picture 29"/>
                  <pic:cNvPicPr/>
                </pic:nvPicPr>
                <pic:blipFill>
                  <a:blip r:embed="rId1">
                    <a:extLst>
                      <a:ext uri="{96DAC541-7B7A-43D3-8B79-37D633B846F1}">
                        <asvg:svgBlip xmlns:asvg="http://schemas.microsoft.com/office/drawing/2016/SVG/main" r:embed="rId2"/>
                      </a:ext>
                    </a:extLst>
                  </a:blip>
                  <a:stretch>
                    <a:fillRect/>
                  </a:stretch>
                </pic:blipFill>
                <pic:spPr>
                  <a:xfrm>
                    <a:off x="0" y="0"/>
                    <a:ext cx="1039495" cy="610138"/>
                  </a:xfrm>
                  <a:prstGeom prst="rect">
                    <a:avLst/>
                  </a:prstGeom>
                </pic:spPr>
              </pic:pic>
            </a:graphicData>
          </a:graphic>
          <wp14:sizeRelH relativeFrom="margin">
            <wp14:pctWidth>0</wp14:pctWidth>
          </wp14:sizeRelH>
          <wp14:sizeRelV relativeFrom="margin">
            <wp14:pctHeight>0</wp14:pctHeight>
          </wp14:sizeRelV>
        </wp:anchor>
      </w:drawing>
    </w:r>
    <w:r w:rsidRPr="00427A3F">
      <w:rPr>
        <w:noProof/>
      </w:rPr>
      <w:drawing>
        <wp:anchor distT="0" distB="0" distL="114300" distR="114300" simplePos="0" relativeHeight="251658246" behindDoc="0" locked="0" layoutInCell="1" allowOverlap="1" wp14:anchorId="2030CD0A" wp14:editId="139AE2CB">
          <wp:simplePos x="0" y="0"/>
          <wp:positionH relativeFrom="column">
            <wp:posOffset>-669290</wp:posOffset>
          </wp:positionH>
          <wp:positionV relativeFrom="paragraph">
            <wp:posOffset>-217170</wp:posOffset>
          </wp:positionV>
          <wp:extent cx="3181350" cy="763270"/>
          <wp:effectExtent l="0" t="0" r="0" b="0"/>
          <wp:wrapThrough wrapText="bothSides">
            <wp:wrapPolygon edited="0">
              <wp:start x="0" y="0"/>
              <wp:lineTo x="0" y="21025"/>
              <wp:lineTo x="21471" y="21025"/>
              <wp:lineTo x="21471" y="0"/>
              <wp:lineTo x="0" y="0"/>
            </wp:wrapPolygon>
          </wp:wrapThrough>
          <wp:docPr id="1840979501" name="Picture 1" descr="A logo of a global climate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9501" name="Picture 1" descr="A logo of a global climate company&#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3181350" cy="763270"/>
                  </a:xfrm>
                  <a:prstGeom prst="rect">
                    <a:avLst/>
                  </a:prstGeom>
                </pic:spPr>
              </pic:pic>
            </a:graphicData>
          </a:graphic>
          <wp14:sizeRelH relativeFrom="page">
            <wp14:pctWidth>0</wp14:pctWidth>
          </wp14:sizeRelH>
          <wp14:sizeRelV relativeFrom="page">
            <wp14:pctHeight>0</wp14:pctHeight>
          </wp14:sizeRelV>
        </wp:anchor>
      </w:drawing>
    </w:r>
    <w:r w:rsidR="00427A3F" w:rsidRPr="00427A3F">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0F2DD" w14:textId="1717D1B0" w:rsidR="005C1FDD" w:rsidRPr="000164AC" w:rsidRDefault="00F71A95">
    <w:pPr>
      <w:pStyle w:val="Header"/>
    </w:pPr>
    <w:r w:rsidRPr="000164AC">
      <w:rPr>
        <w:noProof/>
      </w:rPr>
      <w:drawing>
        <wp:anchor distT="0" distB="0" distL="114300" distR="114300" simplePos="0" relativeHeight="251658240" behindDoc="0" locked="0" layoutInCell="1" allowOverlap="1" wp14:anchorId="2B24F97F" wp14:editId="21648B4A">
          <wp:simplePos x="0" y="0"/>
          <wp:positionH relativeFrom="page">
            <wp:posOffset>6570980</wp:posOffset>
          </wp:positionH>
          <wp:positionV relativeFrom="page">
            <wp:posOffset>187960</wp:posOffset>
          </wp:positionV>
          <wp:extent cx="630000" cy="369782"/>
          <wp:effectExtent l="0" t="0" r="0" b="0"/>
          <wp:wrapNone/>
          <wp:docPr id="1423502574" name="Picture 24005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59695" name="Picture 240059695"/>
                  <pic:cNvPicPr/>
                </pic:nvPicPr>
                <pic:blipFill>
                  <a:blip r:embed="rId1">
                    <a:extLst>
                      <a:ext uri="{96DAC541-7B7A-43D3-8B79-37D633B846F1}">
                        <asvg:svgBlip xmlns:asvg="http://schemas.microsoft.com/office/drawing/2016/SVG/main" r:embed="rId2"/>
                      </a:ext>
                    </a:extLst>
                  </a:blip>
                  <a:stretch>
                    <a:fillRect/>
                  </a:stretch>
                </pic:blipFill>
                <pic:spPr>
                  <a:xfrm>
                    <a:off x="0" y="0"/>
                    <a:ext cx="630000" cy="369782"/>
                  </a:xfrm>
                  <a:prstGeom prst="rect">
                    <a:avLst/>
                  </a:prstGeom>
                </pic:spPr>
              </pic:pic>
            </a:graphicData>
          </a:graphic>
          <wp14:sizeRelH relativeFrom="page">
            <wp14:pctWidth>0</wp14:pctWidth>
          </wp14:sizeRelH>
          <wp14:sizeRelV relativeFrom="page">
            <wp14:pctHeight>0</wp14:pctHeight>
          </wp14:sizeRelV>
        </wp:anchor>
      </w:drawing>
    </w:r>
    <w:r w:rsidR="00047803" w:rsidRPr="00427A3F">
      <w:rPr>
        <w:noProof/>
      </w:rPr>
      <w:drawing>
        <wp:anchor distT="0" distB="0" distL="114300" distR="114300" simplePos="0" relativeHeight="251658249" behindDoc="0" locked="0" layoutInCell="1" allowOverlap="1" wp14:anchorId="626E44E1" wp14:editId="1CAEEF4E">
          <wp:simplePos x="0" y="0"/>
          <wp:positionH relativeFrom="column">
            <wp:posOffset>-577215</wp:posOffset>
          </wp:positionH>
          <wp:positionV relativeFrom="paragraph">
            <wp:posOffset>-345440</wp:posOffset>
          </wp:positionV>
          <wp:extent cx="2362200" cy="566420"/>
          <wp:effectExtent l="0" t="0" r="0" b="5080"/>
          <wp:wrapThrough wrapText="bothSides">
            <wp:wrapPolygon edited="0">
              <wp:start x="0" y="0"/>
              <wp:lineTo x="0" y="21067"/>
              <wp:lineTo x="21426" y="21067"/>
              <wp:lineTo x="21426" y="0"/>
              <wp:lineTo x="0" y="0"/>
            </wp:wrapPolygon>
          </wp:wrapThrough>
          <wp:docPr id="44533725" name="Picture 1" descr="A logo of a global climate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9501" name="Picture 1" descr="A logo of a global climate company&#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2362200" cy="56642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450C" w14:textId="12462A33" w:rsidR="005C1FDD" w:rsidRPr="000164AC" w:rsidRDefault="00D00254" w:rsidP="00C21070">
    <w:pPr>
      <w:pStyle w:val="Header"/>
    </w:pPr>
    <w:r w:rsidRPr="000164AC">
      <w:rPr>
        <w:noProof/>
      </w:rPr>
      <w:drawing>
        <wp:anchor distT="0" distB="0" distL="114300" distR="114300" simplePos="0" relativeHeight="251658247" behindDoc="0" locked="0" layoutInCell="1" allowOverlap="1" wp14:anchorId="575BF362" wp14:editId="7525F812">
          <wp:simplePos x="0" y="0"/>
          <wp:positionH relativeFrom="column">
            <wp:posOffset>5537835</wp:posOffset>
          </wp:positionH>
          <wp:positionV relativeFrom="page">
            <wp:posOffset>114300</wp:posOffset>
          </wp:positionV>
          <wp:extent cx="1068070" cy="626922"/>
          <wp:effectExtent l="0" t="0" r="0" b="1905"/>
          <wp:wrapNone/>
          <wp:docPr id="14968018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10899" name="Picture 29"/>
                  <pic:cNvPicPr/>
                </pic:nvPicPr>
                <pic:blipFill>
                  <a:blip r:embed="rId1">
                    <a:extLst>
                      <a:ext uri="{96DAC541-7B7A-43D3-8B79-37D633B846F1}">
                        <asvg:svgBlip xmlns:asvg="http://schemas.microsoft.com/office/drawing/2016/SVG/main" r:embed="rId2"/>
                      </a:ext>
                    </a:extLst>
                  </a:blip>
                  <a:stretch>
                    <a:fillRect/>
                  </a:stretch>
                </pic:blipFill>
                <pic:spPr>
                  <a:xfrm>
                    <a:off x="0" y="0"/>
                    <a:ext cx="1068070" cy="626922"/>
                  </a:xfrm>
                  <a:prstGeom prst="rect">
                    <a:avLst/>
                  </a:prstGeom>
                </pic:spPr>
              </pic:pic>
            </a:graphicData>
          </a:graphic>
          <wp14:sizeRelH relativeFrom="margin">
            <wp14:pctWidth>0</wp14:pctWidth>
          </wp14:sizeRelH>
          <wp14:sizeRelV relativeFrom="margin">
            <wp14:pctHeight>0</wp14:pctHeight>
          </wp14:sizeRelV>
        </wp:anchor>
      </w:drawing>
    </w:r>
    <w:r w:rsidRPr="00427A3F">
      <w:rPr>
        <w:noProof/>
      </w:rPr>
      <w:drawing>
        <wp:anchor distT="0" distB="0" distL="114300" distR="114300" simplePos="0" relativeHeight="251658248" behindDoc="0" locked="0" layoutInCell="1" allowOverlap="1" wp14:anchorId="51A2C9FF" wp14:editId="0B2DBB84">
          <wp:simplePos x="0" y="0"/>
          <wp:positionH relativeFrom="column">
            <wp:posOffset>-520065</wp:posOffset>
          </wp:positionH>
          <wp:positionV relativeFrom="paragraph">
            <wp:posOffset>-335915</wp:posOffset>
          </wp:positionV>
          <wp:extent cx="2971800" cy="713105"/>
          <wp:effectExtent l="0" t="0" r="0" b="0"/>
          <wp:wrapThrough wrapText="bothSides">
            <wp:wrapPolygon edited="0">
              <wp:start x="0" y="0"/>
              <wp:lineTo x="0" y="20773"/>
              <wp:lineTo x="21462" y="20773"/>
              <wp:lineTo x="21462" y="0"/>
              <wp:lineTo x="0" y="0"/>
            </wp:wrapPolygon>
          </wp:wrapThrough>
          <wp:docPr id="513352239" name="Picture 1" descr="A logo of a global climate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79501" name="Picture 1" descr="A logo of a global climate company&#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2971800" cy="7131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49D0"/>
    <w:multiLevelType w:val="hybridMultilevel"/>
    <w:tmpl w:val="FFFFFFFF"/>
    <w:lvl w:ilvl="0" w:tplc="ACDE415C">
      <w:start w:val="1"/>
      <w:numFmt w:val="bullet"/>
      <w:lvlText w:val=""/>
      <w:lvlJc w:val="left"/>
      <w:pPr>
        <w:ind w:left="720" w:hanging="360"/>
      </w:pPr>
      <w:rPr>
        <w:rFonts w:ascii="Symbol" w:hAnsi="Symbol" w:hint="default"/>
      </w:rPr>
    </w:lvl>
    <w:lvl w:ilvl="1" w:tplc="F9668564">
      <w:start w:val="1"/>
      <w:numFmt w:val="bullet"/>
      <w:lvlText w:val="o"/>
      <w:lvlJc w:val="left"/>
      <w:pPr>
        <w:ind w:left="1440" w:hanging="360"/>
      </w:pPr>
      <w:rPr>
        <w:rFonts w:ascii="Courier New" w:hAnsi="Courier New" w:hint="default"/>
      </w:rPr>
    </w:lvl>
    <w:lvl w:ilvl="2" w:tplc="F3B039D4">
      <w:start w:val="1"/>
      <w:numFmt w:val="bullet"/>
      <w:lvlText w:val=""/>
      <w:lvlJc w:val="left"/>
      <w:pPr>
        <w:ind w:left="2160" w:hanging="360"/>
      </w:pPr>
      <w:rPr>
        <w:rFonts w:ascii="Wingdings" w:hAnsi="Wingdings" w:hint="default"/>
      </w:rPr>
    </w:lvl>
    <w:lvl w:ilvl="3" w:tplc="0C14DFDE">
      <w:start w:val="1"/>
      <w:numFmt w:val="bullet"/>
      <w:lvlText w:val=""/>
      <w:lvlJc w:val="left"/>
      <w:pPr>
        <w:ind w:left="2880" w:hanging="360"/>
      </w:pPr>
      <w:rPr>
        <w:rFonts w:ascii="Symbol" w:hAnsi="Symbol" w:hint="default"/>
      </w:rPr>
    </w:lvl>
    <w:lvl w:ilvl="4" w:tplc="D66EDEAE">
      <w:start w:val="1"/>
      <w:numFmt w:val="bullet"/>
      <w:lvlText w:val="o"/>
      <w:lvlJc w:val="left"/>
      <w:pPr>
        <w:ind w:left="3600" w:hanging="360"/>
      </w:pPr>
      <w:rPr>
        <w:rFonts w:ascii="Courier New" w:hAnsi="Courier New" w:hint="default"/>
      </w:rPr>
    </w:lvl>
    <w:lvl w:ilvl="5" w:tplc="43D81920">
      <w:start w:val="1"/>
      <w:numFmt w:val="bullet"/>
      <w:lvlText w:val=""/>
      <w:lvlJc w:val="left"/>
      <w:pPr>
        <w:ind w:left="4320" w:hanging="360"/>
      </w:pPr>
      <w:rPr>
        <w:rFonts w:ascii="Wingdings" w:hAnsi="Wingdings" w:hint="default"/>
      </w:rPr>
    </w:lvl>
    <w:lvl w:ilvl="6" w:tplc="68BC631E">
      <w:start w:val="1"/>
      <w:numFmt w:val="bullet"/>
      <w:lvlText w:val=""/>
      <w:lvlJc w:val="left"/>
      <w:pPr>
        <w:ind w:left="5040" w:hanging="360"/>
      </w:pPr>
      <w:rPr>
        <w:rFonts w:ascii="Symbol" w:hAnsi="Symbol" w:hint="default"/>
      </w:rPr>
    </w:lvl>
    <w:lvl w:ilvl="7" w:tplc="CDAE18F0">
      <w:start w:val="1"/>
      <w:numFmt w:val="bullet"/>
      <w:lvlText w:val="o"/>
      <w:lvlJc w:val="left"/>
      <w:pPr>
        <w:ind w:left="5760" w:hanging="360"/>
      </w:pPr>
      <w:rPr>
        <w:rFonts w:ascii="Courier New" w:hAnsi="Courier New" w:hint="default"/>
      </w:rPr>
    </w:lvl>
    <w:lvl w:ilvl="8" w:tplc="0D70E7A0">
      <w:start w:val="1"/>
      <w:numFmt w:val="bullet"/>
      <w:lvlText w:val=""/>
      <w:lvlJc w:val="left"/>
      <w:pPr>
        <w:ind w:left="6480" w:hanging="360"/>
      </w:pPr>
      <w:rPr>
        <w:rFonts w:ascii="Wingdings" w:hAnsi="Wingdings" w:hint="default"/>
      </w:rPr>
    </w:lvl>
  </w:abstractNum>
  <w:abstractNum w:abstractNumId="1" w15:restartNumberingAfterBreak="0">
    <w:nsid w:val="02EC4A3F"/>
    <w:multiLevelType w:val="hybridMultilevel"/>
    <w:tmpl w:val="509A8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B3F5D"/>
    <w:multiLevelType w:val="hybridMultilevel"/>
    <w:tmpl w:val="920ECC54"/>
    <w:lvl w:ilvl="0" w:tplc="0409000D">
      <w:start w:val="1"/>
      <w:numFmt w:val="bullet"/>
      <w:lvlText w:val=""/>
      <w:lvlJc w:val="left"/>
      <w:pPr>
        <w:ind w:left="2024" w:hanging="360"/>
      </w:pPr>
      <w:rPr>
        <w:rFonts w:ascii="Wingdings" w:hAnsi="Wingdings" w:hint="default"/>
      </w:rPr>
    </w:lvl>
    <w:lvl w:ilvl="1" w:tplc="04090003" w:tentative="1">
      <w:start w:val="1"/>
      <w:numFmt w:val="bullet"/>
      <w:lvlText w:val="o"/>
      <w:lvlJc w:val="left"/>
      <w:pPr>
        <w:ind w:left="2744" w:hanging="360"/>
      </w:pPr>
      <w:rPr>
        <w:rFonts w:ascii="Courier New" w:hAnsi="Courier New" w:cs="Courier New" w:hint="default"/>
      </w:rPr>
    </w:lvl>
    <w:lvl w:ilvl="2" w:tplc="04090005" w:tentative="1">
      <w:start w:val="1"/>
      <w:numFmt w:val="bullet"/>
      <w:lvlText w:val=""/>
      <w:lvlJc w:val="left"/>
      <w:pPr>
        <w:ind w:left="3464" w:hanging="360"/>
      </w:pPr>
      <w:rPr>
        <w:rFonts w:ascii="Wingdings" w:hAnsi="Wingdings" w:hint="default"/>
      </w:rPr>
    </w:lvl>
    <w:lvl w:ilvl="3" w:tplc="04090001" w:tentative="1">
      <w:start w:val="1"/>
      <w:numFmt w:val="bullet"/>
      <w:lvlText w:val=""/>
      <w:lvlJc w:val="left"/>
      <w:pPr>
        <w:ind w:left="4184" w:hanging="360"/>
      </w:pPr>
      <w:rPr>
        <w:rFonts w:ascii="Symbol" w:hAnsi="Symbol" w:hint="default"/>
      </w:rPr>
    </w:lvl>
    <w:lvl w:ilvl="4" w:tplc="04090003" w:tentative="1">
      <w:start w:val="1"/>
      <w:numFmt w:val="bullet"/>
      <w:lvlText w:val="o"/>
      <w:lvlJc w:val="left"/>
      <w:pPr>
        <w:ind w:left="4904" w:hanging="360"/>
      </w:pPr>
      <w:rPr>
        <w:rFonts w:ascii="Courier New" w:hAnsi="Courier New" w:cs="Courier New" w:hint="default"/>
      </w:rPr>
    </w:lvl>
    <w:lvl w:ilvl="5" w:tplc="04090005" w:tentative="1">
      <w:start w:val="1"/>
      <w:numFmt w:val="bullet"/>
      <w:lvlText w:val=""/>
      <w:lvlJc w:val="left"/>
      <w:pPr>
        <w:ind w:left="5624" w:hanging="360"/>
      </w:pPr>
      <w:rPr>
        <w:rFonts w:ascii="Wingdings" w:hAnsi="Wingdings" w:hint="default"/>
      </w:rPr>
    </w:lvl>
    <w:lvl w:ilvl="6" w:tplc="04090001" w:tentative="1">
      <w:start w:val="1"/>
      <w:numFmt w:val="bullet"/>
      <w:lvlText w:val=""/>
      <w:lvlJc w:val="left"/>
      <w:pPr>
        <w:ind w:left="6344" w:hanging="360"/>
      </w:pPr>
      <w:rPr>
        <w:rFonts w:ascii="Symbol" w:hAnsi="Symbol" w:hint="default"/>
      </w:rPr>
    </w:lvl>
    <w:lvl w:ilvl="7" w:tplc="04090003" w:tentative="1">
      <w:start w:val="1"/>
      <w:numFmt w:val="bullet"/>
      <w:lvlText w:val="o"/>
      <w:lvlJc w:val="left"/>
      <w:pPr>
        <w:ind w:left="7064" w:hanging="360"/>
      </w:pPr>
      <w:rPr>
        <w:rFonts w:ascii="Courier New" w:hAnsi="Courier New" w:cs="Courier New" w:hint="default"/>
      </w:rPr>
    </w:lvl>
    <w:lvl w:ilvl="8" w:tplc="04090005" w:tentative="1">
      <w:start w:val="1"/>
      <w:numFmt w:val="bullet"/>
      <w:lvlText w:val=""/>
      <w:lvlJc w:val="left"/>
      <w:pPr>
        <w:ind w:left="7784" w:hanging="360"/>
      </w:pPr>
      <w:rPr>
        <w:rFonts w:ascii="Wingdings" w:hAnsi="Wingdings" w:hint="default"/>
      </w:rPr>
    </w:lvl>
  </w:abstractNum>
  <w:abstractNum w:abstractNumId="3" w15:restartNumberingAfterBreak="0">
    <w:nsid w:val="0617451E"/>
    <w:multiLevelType w:val="hybridMultilevel"/>
    <w:tmpl w:val="70CA7E48"/>
    <w:lvl w:ilvl="0" w:tplc="58983E0C">
      <w:start w:val="1"/>
      <w:numFmt w:val="bullet"/>
      <w:lvlText w:val=""/>
      <w:lvlJc w:val="left"/>
      <w:pPr>
        <w:ind w:left="720" w:hanging="360"/>
      </w:pPr>
      <w:rPr>
        <w:rFonts w:ascii="Symbol" w:hAnsi="Symbol" w:hint="default"/>
      </w:rPr>
    </w:lvl>
    <w:lvl w:ilvl="1" w:tplc="C2E8DE72" w:tentative="1">
      <w:start w:val="1"/>
      <w:numFmt w:val="bullet"/>
      <w:lvlText w:val="o"/>
      <w:lvlJc w:val="left"/>
      <w:pPr>
        <w:ind w:left="1440" w:hanging="360"/>
      </w:pPr>
      <w:rPr>
        <w:rFonts w:ascii="Courier New" w:hAnsi="Courier New" w:hint="default"/>
      </w:rPr>
    </w:lvl>
    <w:lvl w:ilvl="2" w:tplc="68E0D79C" w:tentative="1">
      <w:start w:val="1"/>
      <w:numFmt w:val="bullet"/>
      <w:lvlText w:val=""/>
      <w:lvlJc w:val="left"/>
      <w:pPr>
        <w:ind w:left="2160" w:hanging="360"/>
      </w:pPr>
      <w:rPr>
        <w:rFonts w:ascii="Wingdings" w:hAnsi="Wingdings" w:hint="default"/>
      </w:rPr>
    </w:lvl>
    <w:lvl w:ilvl="3" w:tplc="239ECF34" w:tentative="1">
      <w:start w:val="1"/>
      <w:numFmt w:val="bullet"/>
      <w:lvlText w:val=""/>
      <w:lvlJc w:val="left"/>
      <w:pPr>
        <w:ind w:left="2880" w:hanging="360"/>
      </w:pPr>
      <w:rPr>
        <w:rFonts w:ascii="Symbol" w:hAnsi="Symbol" w:hint="default"/>
      </w:rPr>
    </w:lvl>
    <w:lvl w:ilvl="4" w:tplc="AE9E5618" w:tentative="1">
      <w:start w:val="1"/>
      <w:numFmt w:val="bullet"/>
      <w:lvlText w:val="o"/>
      <w:lvlJc w:val="left"/>
      <w:pPr>
        <w:ind w:left="3600" w:hanging="360"/>
      </w:pPr>
      <w:rPr>
        <w:rFonts w:ascii="Courier New" w:hAnsi="Courier New" w:hint="default"/>
      </w:rPr>
    </w:lvl>
    <w:lvl w:ilvl="5" w:tplc="65364FA2" w:tentative="1">
      <w:start w:val="1"/>
      <w:numFmt w:val="bullet"/>
      <w:lvlText w:val=""/>
      <w:lvlJc w:val="left"/>
      <w:pPr>
        <w:ind w:left="4320" w:hanging="360"/>
      </w:pPr>
      <w:rPr>
        <w:rFonts w:ascii="Wingdings" w:hAnsi="Wingdings" w:hint="default"/>
      </w:rPr>
    </w:lvl>
    <w:lvl w:ilvl="6" w:tplc="69FEC56A" w:tentative="1">
      <w:start w:val="1"/>
      <w:numFmt w:val="bullet"/>
      <w:lvlText w:val=""/>
      <w:lvlJc w:val="left"/>
      <w:pPr>
        <w:ind w:left="5040" w:hanging="360"/>
      </w:pPr>
      <w:rPr>
        <w:rFonts w:ascii="Symbol" w:hAnsi="Symbol" w:hint="default"/>
      </w:rPr>
    </w:lvl>
    <w:lvl w:ilvl="7" w:tplc="E6726B22" w:tentative="1">
      <w:start w:val="1"/>
      <w:numFmt w:val="bullet"/>
      <w:lvlText w:val="o"/>
      <w:lvlJc w:val="left"/>
      <w:pPr>
        <w:ind w:left="5760" w:hanging="360"/>
      </w:pPr>
      <w:rPr>
        <w:rFonts w:ascii="Courier New" w:hAnsi="Courier New" w:hint="default"/>
      </w:rPr>
    </w:lvl>
    <w:lvl w:ilvl="8" w:tplc="97D2CDF0" w:tentative="1">
      <w:start w:val="1"/>
      <w:numFmt w:val="bullet"/>
      <w:lvlText w:val=""/>
      <w:lvlJc w:val="left"/>
      <w:pPr>
        <w:ind w:left="6480" w:hanging="360"/>
      </w:pPr>
      <w:rPr>
        <w:rFonts w:ascii="Wingdings" w:hAnsi="Wingdings" w:hint="default"/>
      </w:rPr>
    </w:lvl>
  </w:abstractNum>
  <w:abstractNum w:abstractNumId="4" w15:restartNumberingAfterBreak="0">
    <w:nsid w:val="0664FD9A"/>
    <w:multiLevelType w:val="hybridMultilevel"/>
    <w:tmpl w:val="FFFFFFFF"/>
    <w:lvl w:ilvl="0" w:tplc="6D68B14A">
      <w:start w:val="1"/>
      <w:numFmt w:val="bullet"/>
      <w:lvlText w:val=""/>
      <w:lvlJc w:val="left"/>
      <w:pPr>
        <w:ind w:left="720" w:hanging="360"/>
      </w:pPr>
      <w:rPr>
        <w:rFonts w:ascii="Symbol" w:hAnsi="Symbol" w:hint="default"/>
      </w:rPr>
    </w:lvl>
    <w:lvl w:ilvl="1" w:tplc="13BA1A98">
      <w:start w:val="1"/>
      <w:numFmt w:val="bullet"/>
      <w:lvlText w:val="o"/>
      <w:lvlJc w:val="left"/>
      <w:pPr>
        <w:ind w:left="1440" w:hanging="360"/>
      </w:pPr>
      <w:rPr>
        <w:rFonts w:ascii="Courier New" w:hAnsi="Courier New" w:hint="default"/>
      </w:rPr>
    </w:lvl>
    <w:lvl w:ilvl="2" w:tplc="7944C19A">
      <w:start w:val="1"/>
      <w:numFmt w:val="bullet"/>
      <w:lvlText w:val=""/>
      <w:lvlJc w:val="left"/>
      <w:pPr>
        <w:ind w:left="2160" w:hanging="360"/>
      </w:pPr>
      <w:rPr>
        <w:rFonts w:ascii="Wingdings" w:hAnsi="Wingdings" w:hint="default"/>
      </w:rPr>
    </w:lvl>
    <w:lvl w:ilvl="3" w:tplc="C7627BA2">
      <w:start w:val="1"/>
      <w:numFmt w:val="bullet"/>
      <w:lvlText w:val=""/>
      <w:lvlJc w:val="left"/>
      <w:pPr>
        <w:ind w:left="2880" w:hanging="360"/>
      </w:pPr>
      <w:rPr>
        <w:rFonts w:ascii="Symbol" w:hAnsi="Symbol" w:hint="default"/>
      </w:rPr>
    </w:lvl>
    <w:lvl w:ilvl="4" w:tplc="56740702">
      <w:start w:val="1"/>
      <w:numFmt w:val="bullet"/>
      <w:lvlText w:val="o"/>
      <w:lvlJc w:val="left"/>
      <w:pPr>
        <w:ind w:left="3600" w:hanging="360"/>
      </w:pPr>
      <w:rPr>
        <w:rFonts w:ascii="Courier New" w:hAnsi="Courier New" w:hint="default"/>
      </w:rPr>
    </w:lvl>
    <w:lvl w:ilvl="5" w:tplc="458C643A">
      <w:start w:val="1"/>
      <w:numFmt w:val="bullet"/>
      <w:lvlText w:val=""/>
      <w:lvlJc w:val="left"/>
      <w:pPr>
        <w:ind w:left="4320" w:hanging="360"/>
      </w:pPr>
      <w:rPr>
        <w:rFonts w:ascii="Wingdings" w:hAnsi="Wingdings" w:hint="default"/>
      </w:rPr>
    </w:lvl>
    <w:lvl w:ilvl="6" w:tplc="5B44CFF8">
      <w:start w:val="1"/>
      <w:numFmt w:val="bullet"/>
      <w:lvlText w:val=""/>
      <w:lvlJc w:val="left"/>
      <w:pPr>
        <w:ind w:left="5040" w:hanging="360"/>
      </w:pPr>
      <w:rPr>
        <w:rFonts w:ascii="Symbol" w:hAnsi="Symbol" w:hint="default"/>
      </w:rPr>
    </w:lvl>
    <w:lvl w:ilvl="7" w:tplc="F88258EC">
      <w:start w:val="1"/>
      <w:numFmt w:val="bullet"/>
      <w:lvlText w:val="o"/>
      <w:lvlJc w:val="left"/>
      <w:pPr>
        <w:ind w:left="5760" w:hanging="360"/>
      </w:pPr>
      <w:rPr>
        <w:rFonts w:ascii="Courier New" w:hAnsi="Courier New" w:hint="default"/>
      </w:rPr>
    </w:lvl>
    <w:lvl w:ilvl="8" w:tplc="B60EAFE2">
      <w:start w:val="1"/>
      <w:numFmt w:val="bullet"/>
      <w:lvlText w:val=""/>
      <w:lvlJc w:val="left"/>
      <w:pPr>
        <w:ind w:left="6480" w:hanging="360"/>
      </w:pPr>
      <w:rPr>
        <w:rFonts w:ascii="Wingdings" w:hAnsi="Wingdings" w:hint="default"/>
      </w:rPr>
    </w:lvl>
  </w:abstractNum>
  <w:abstractNum w:abstractNumId="5" w15:restartNumberingAfterBreak="0">
    <w:nsid w:val="08F41F54"/>
    <w:multiLevelType w:val="multilevel"/>
    <w:tmpl w:val="0E2AC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065009"/>
    <w:multiLevelType w:val="multilevel"/>
    <w:tmpl w:val="CA664ACC"/>
    <w:styleLink w:val="AppendixTitle1"/>
    <w:lvl w:ilvl="0">
      <w:start w:val="1"/>
      <w:numFmt w:val="upperLetter"/>
      <w:lvlText w:val="Appendix %1"/>
      <w:lvlJc w:val="left"/>
      <w:pPr>
        <w:ind w:left="360" w:hanging="360"/>
      </w:pPr>
    </w:lvl>
    <w:lvl w:ilvl="1">
      <w:start w:val="1"/>
      <w:numFmt w:val="decimal"/>
      <w:lvlText w:val="Appendix %1.%2"/>
      <w:lvlJc w:val="left"/>
      <w:pPr>
        <w:ind w:left="720" w:hanging="360"/>
      </w:pPr>
    </w:lvl>
    <w:lvl w:ilvl="2">
      <w:start w:val="1"/>
      <w:numFmt w:val="decimal"/>
      <w:lvlText w:val="Appendix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91064D1"/>
    <w:multiLevelType w:val="hybridMultilevel"/>
    <w:tmpl w:val="F9443EAE"/>
    <w:lvl w:ilvl="0" w:tplc="F5D6B42A">
      <w:start w:val="1"/>
      <w:numFmt w:val="decimal"/>
      <w:lvlText w:val="%1)"/>
      <w:lvlJc w:val="left"/>
      <w:pPr>
        <w:ind w:left="720" w:hanging="360"/>
      </w:pPr>
    </w:lvl>
    <w:lvl w:ilvl="1" w:tplc="5232BB0E" w:tentative="1">
      <w:start w:val="1"/>
      <w:numFmt w:val="lowerLetter"/>
      <w:lvlText w:val="%2."/>
      <w:lvlJc w:val="left"/>
      <w:pPr>
        <w:ind w:left="1440" w:hanging="360"/>
      </w:pPr>
    </w:lvl>
    <w:lvl w:ilvl="2" w:tplc="8394577C" w:tentative="1">
      <w:start w:val="1"/>
      <w:numFmt w:val="lowerRoman"/>
      <w:lvlText w:val="%3."/>
      <w:lvlJc w:val="right"/>
      <w:pPr>
        <w:ind w:left="2160" w:hanging="180"/>
      </w:pPr>
    </w:lvl>
    <w:lvl w:ilvl="3" w:tplc="8BA82C84" w:tentative="1">
      <w:start w:val="1"/>
      <w:numFmt w:val="decimal"/>
      <w:lvlText w:val="%4."/>
      <w:lvlJc w:val="left"/>
      <w:pPr>
        <w:ind w:left="2880" w:hanging="360"/>
      </w:pPr>
    </w:lvl>
    <w:lvl w:ilvl="4" w:tplc="1B82961A" w:tentative="1">
      <w:start w:val="1"/>
      <w:numFmt w:val="lowerLetter"/>
      <w:lvlText w:val="%5."/>
      <w:lvlJc w:val="left"/>
      <w:pPr>
        <w:ind w:left="3600" w:hanging="360"/>
      </w:pPr>
    </w:lvl>
    <w:lvl w:ilvl="5" w:tplc="F29CFE38" w:tentative="1">
      <w:start w:val="1"/>
      <w:numFmt w:val="lowerRoman"/>
      <w:lvlText w:val="%6."/>
      <w:lvlJc w:val="right"/>
      <w:pPr>
        <w:ind w:left="4320" w:hanging="180"/>
      </w:pPr>
    </w:lvl>
    <w:lvl w:ilvl="6" w:tplc="7598D0E4" w:tentative="1">
      <w:start w:val="1"/>
      <w:numFmt w:val="decimal"/>
      <w:lvlText w:val="%7."/>
      <w:lvlJc w:val="left"/>
      <w:pPr>
        <w:ind w:left="5040" w:hanging="360"/>
      </w:pPr>
    </w:lvl>
    <w:lvl w:ilvl="7" w:tplc="79680D76" w:tentative="1">
      <w:start w:val="1"/>
      <w:numFmt w:val="lowerLetter"/>
      <w:lvlText w:val="%8."/>
      <w:lvlJc w:val="left"/>
      <w:pPr>
        <w:ind w:left="5760" w:hanging="360"/>
      </w:pPr>
    </w:lvl>
    <w:lvl w:ilvl="8" w:tplc="CC383270" w:tentative="1">
      <w:start w:val="1"/>
      <w:numFmt w:val="lowerRoman"/>
      <w:lvlText w:val="%9."/>
      <w:lvlJc w:val="right"/>
      <w:pPr>
        <w:ind w:left="6480" w:hanging="180"/>
      </w:pPr>
    </w:lvl>
  </w:abstractNum>
  <w:abstractNum w:abstractNumId="8" w15:restartNumberingAfterBreak="0">
    <w:nsid w:val="09169399"/>
    <w:multiLevelType w:val="hybridMultilevel"/>
    <w:tmpl w:val="FFFFFFFF"/>
    <w:lvl w:ilvl="0" w:tplc="C8CE1812">
      <w:start w:val="1"/>
      <w:numFmt w:val="bullet"/>
      <w:lvlText w:val=""/>
      <w:lvlJc w:val="left"/>
      <w:pPr>
        <w:ind w:left="720" w:hanging="360"/>
      </w:pPr>
      <w:rPr>
        <w:rFonts w:ascii="Symbol" w:hAnsi="Symbol" w:hint="default"/>
      </w:rPr>
    </w:lvl>
    <w:lvl w:ilvl="1" w:tplc="E3E6B3AE">
      <w:start w:val="1"/>
      <w:numFmt w:val="bullet"/>
      <w:lvlText w:val="o"/>
      <w:lvlJc w:val="left"/>
      <w:pPr>
        <w:ind w:left="1440" w:hanging="360"/>
      </w:pPr>
      <w:rPr>
        <w:rFonts w:ascii="Courier New" w:hAnsi="Courier New" w:hint="default"/>
      </w:rPr>
    </w:lvl>
    <w:lvl w:ilvl="2" w:tplc="BDC26CB0">
      <w:start w:val="1"/>
      <w:numFmt w:val="bullet"/>
      <w:lvlText w:val=""/>
      <w:lvlJc w:val="left"/>
      <w:pPr>
        <w:ind w:left="2160" w:hanging="360"/>
      </w:pPr>
      <w:rPr>
        <w:rFonts w:ascii="Wingdings" w:hAnsi="Wingdings" w:hint="default"/>
      </w:rPr>
    </w:lvl>
    <w:lvl w:ilvl="3" w:tplc="28582C60">
      <w:start w:val="1"/>
      <w:numFmt w:val="bullet"/>
      <w:lvlText w:val=""/>
      <w:lvlJc w:val="left"/>
      <w:pPr>
        <w:ind w:left="2880" w:hanging="360"/>
      </w:pPr>
      <w:rPr>
        <w:rFonts w:ascii="Symbol" w:hAnsi="Symbol" w:hint="default"/>
      </w:rPr>
    </w:lvl>
    <w:lvl w:ilvl="4" w:tplc="C62614BC">
      <w:start w:val="1"/>
      <w:numFmt w:val="bullet"/>
      <w:lvlText w:val="o"/>
      <w:lvlJc w:val="left"/>
      <w:pPr>
        <w:ind w:left="3600" w:hanging="360"/>
      </w:pPr>
      <w:rPr>
        <w:rFonts w:ascii="Courier New" w:hAnsi="Courier New" w:hint="default"/>
      </w:rPr>
    </w:lvl>
    <w:lvl w:ilvl="5" w:tplc="F5CADC30">
      <w:start w:val="1"/>
      <w:numFmt w:val="bullet"/>
      <w:lvlText w:val=""/>
      <w:lvlJc w:val="left"/>
      <w:pPr>
        <w:ind w:left="4320" w:hanging="360"/>
      </w:pPr>
      <w:rPr>
        <w:rFonts w:ascii="Wingdings" w:hAnsi="Wingdings" w:hint="default"/>
      </w:rPr>
    </w:lvl>
    <w:lvl w:ilvl="6" w:tplc="983CCBD2">
      <w:start w:val="1"/>
      <w:numFmt w:val="bullet"/>
      <w:lvlText w:val=""/>
      <w:lvlJc w:val="left"/>
      <w:pPr>
        <w:ind w:left="5040" w:hanging="360"/>
      </w:pPr>
      <w:rPr>
        <w:rFonts w:ascii="Symbol" w:hAnsi="Symbol" w:hint="default"/>
      </w:rPr>
    </w:lvl>
    <w:lvl w:ilvl="7" w:tplc="CF76957C">
      <w:start w:val="1"/>
      <w:numFmt w:val="bullet"/>
      <w:lvlText w:val="o"/>
      <w:lvlJc w:val="left"/>
      <w:pPr>
        <w:ind w:left="5760" w:hanging="360"/>
      </w:pPr>
      <w:rPr>
        <w:rFonts w:ascii="Courier New" w:hAnsi="Courier New" w:hint="default"/>
      </w:rPr>
    </w:lvl>
    <w:lvl w:ilvl="8" w:tplc="387C60E4">
      <w:start w:val="1"/>
      <w:numFmt w:val="bullet"/>
      <w:lvlText w:val=""/>
      <w:lvlJc w:val="left"/>
      <w:pPr>
        <w:ind w:left="6480" w:hanging="360"/>
      </w:pPr>
      <w:rPr>
        <w:rFonts w:ascii="Wingdings" w:hAnsi="Wingdings" w:hint="default"/>
      </w:rPr>
    </w:lvl>
  </w:abstractNum>
  <w:abstractNum w:abstractNumId="9" w15:restartNumberingAfterBreak="0">
    <w:nsid w:val="093A4612"/>
    <w:multiLevelType w:val="hybridMultilevel"/>
    <w:tmpl w:val="FFFFFFFF"/>
    <w:lvl w:ilvl="0" w:tplc="E43454BC">
      <w:start w:val="1"/>
      <w:numFmt w:val="bullet"/>
      <w:lvlText w:val=""/>
      <w:lvlJc w:val="left"/>
      <w:pPr>
        <w:ind w:left="720" w:hanging="360"/>
      </w:pPr>
      <w:rPr>
        <w:rFonts w:ascii="Symbol" w:hAnsi="Symbol" w:hint="default"/>
      </w:rPr>
    </w:lvl>
    <w:lvl w:ilvl="1" w:tplc="4942D028">
      <w:start w:val="1"/>
      <w:numFmt w:val="bullet"/>
      <w:lvlText w:val="o"/>
      <w:lvlJc w:val="left"/>
      <w:pPr>
        <w:ind w:left="1440" w:hanging="360"/>
      </w:pPr>
      <w:rPr>
        <w:rFonts w:ascii="Courier New" w:hAnsi="Courier New" w:hint="default"/>
      </w:rPr>
    </w:lvl>
    <w:lvl w:ilvl="2" w:tplc="259AFC8C">
      <w:start w:val="1"/>
      <w:numFmt w:val="bullet"/>
      <w:lvlText w:val=""/>
      <w:lvlJc w:val="left"/>
      <w:pPr>
        <w:ind w:left="2160" w:hanging="360"/>
      </w:pPr>
      <w:rPr>
        <w:rFonts w:ascii="Wingdings" w:hAnsi="Wingdings" w:hint="default"/>
      </w:rPr>
    </w:lvl>
    <w:lvl w:ilvl="3" w:tplc="236AF13C">
      <w:start w:val="1"/>
      <w:numFmt w:val="bullet"/>
      <w:lvlText w:val=""/>
      <w:lvlJc w:val="left"/>
      <w:pPr>
        <w:ind w:left="2880" w:hanging="360"/>
      </w:pPr>
      <w:rPr>
        <w:rFonts w:ascii="Symbol" w:hAnsi="Symbol" w:hint="default"/>
      </w:rPr>
    </w:lvl>
    <w:lvl w:ilvl="4" w:tplc="19703556">
      <w:start w:val="1"/>
      <w:numFmt w:val="bullet"/>
      <w:lvlText w:val="o"/>
      <w:lvlJc w:val="left"/>
      <w:pPr>
        <w:ind w:left="3600" w:hanging="360"/>
      </w:pPr>
      <w:rPr>
        <w:rFonts w:ascii="Courier New" w:hAnsi="Courier New" w:hint="default"/>
      </w:rPr>
    </w:lvl>
    <w:lvl w:ilvl="5" w:tplc="6FBCEBB0">
      <w:start w:val="1"/>
      <w:numFmt w:val="bullet"/>
      <w:lvlText w:val=""/>
      <w:lvlJc w:val="left"/>
      <w:pPr>
        <w:ind w:left="4320" w:hanging="360"/>
      </w:pPr>
      <w:rPr>
        <w:rFonts w:ascii="Wingdings" w:hAnsi="Wingdings" w:hint="default"/>
      </w:rPr>
    </w:lvl>
    <w:lvl w:ilvl="6" w:tplc="54444CF0">
      <w:start w:val="1"/>
      <w:numFmt w:val="bullet"/>
      <w:lvlText w:val=""/>
      <w:lvlJc w:val="left"/>
      <w:pPr>
        <w:ind w:left="5040" w:hanging="360"/>
      </w:pPr>
      <w:rPr>
        <w:rFonts w:ascii="Symbol" w:hAnsi="Symbol" w:hint="default"/>
      </w:rPr>
    </w:lvl>
    <w:lvl w:ilvl="7" w:tplc="F91A1B68">
      <w:start w:val="1"/>
      <w:numFmt w:val="bullet"/>
      <w:lvlText w:val="o"/>
      <w:lvlJc w:val="left"/>
      <w:pPr>
        <w:ind w:left="5760" w:hanging="360"/>
      </w:pPr>
      <w:rPr>
        <w:rFonts w:ascii="Courier New" w:hAnsi="Courier New" w:hint="default"/>
      </w:rPr>
    </w:lvl>
    <w:lvl w:ilvl="8" w:tplc="C2FCC996">
      <w:start w:val="1"/>
      <w:numFmt w:val="bullet"/>
      <w:lvlText w:val=""/>
      <w:lvlJc w:val="left"/>
      <w:pPr>
        <w:ind w:left="6480" w:hanging="360"/>
      </w:pPr>
      <w:rPr>
        <w:rFonts w:ascii="Wingdings" w:hAnsi="Wingdings" w:hint="default"/>
      </w:rPr>
    </w:lvl>
  </w:abstractNum>
  <w:abstractNum w:abstractNumId="10" w15:restartNumberingAfterBreak="0">
    <w:nsid w:val="09E89C70"/>
    <w:multiLevelType w:val="hybridMultilevel"/>
    <w:tmpl w:val="FFFFFFFF"/>
    <w:lvl w:ilvl="0" w:tplc="E34807E8">
      <w:start w:val="1"/>
      <w:numFmt w:val="bullet"/>
      <w:lvlText w:val=""/>
      <w:lvlJc w:val="left"/>
      <w:pPr>
        <w:ind w:left="720" w:hanging="360"/>
      </w:pPr>
      <w:rPr>
        <w:rFonts w:ascii="Symbol" w:hAnsi="Symbol" w:hint="default"/>
      </w:rPr>
    </w:lvl>
    <w:lvl w:ilvl="1" w:tplc="945C0E2A">
      <w:start w:val="1"/>
      <w:numFmt w:val="bullet"/>
      <w:lvlText w:val="o"/>
      <w:lvlJc w:val="left"/>
      <w:pPr>
        <w:ind w:left="1440" w:hanging="360"/>
      </w:pPr>
      <w:rPr>
        <w:rFonts w:ascii="Courier New" w:hAnsi="Courier New" w:hint="default"/>
      </w:rPr>
    </w:lvl>
    <w:lvl w:ilvl="2" w:tplc="A6C2CEBE">
      <w:start w:val="1"/>
      <w:numFmt w:val="bullet"/>
      <w:lvlText w:val=""/>
      <w:lvlJc w:val="left"/>
      <w:pPr>
        <w:ind w:left="2160" w:hanging="360"/>
      </w:pPr>
      <w:rPr>
        <w:rFonts w:ascii="Wingdings" w:hAnsi="Wingdings" w:hint="default"/>
      </w:rPr>
    </w:lvl>
    <w:lvl w:ilvl="3" w:tplc="DE4E16A0">
      <w:start w:val="1"/>
      <w:numFmt w:val="bullet"/>
      <w:lvlText w:val=""/>
      <w:lvlJc w:val="left"/>
      <w:pPr>
        <w:ind w:left="2880" w:hanging="360"/>
      </w:pPr>
      <w:rPr>
        <w:rFonts w:ascii="Symbol" w:hAnsi="Symbol" w:hint="default"/>
      </w:rPr>
    </w:lvl>
    <w:lvl w:ilvl="4" w:tplc="691E275E">
      <w:start w:val="1"/>
      <w:numFmt w:val="bullet"/>
      <w:lvlText w:val="o"/>
      <w:lvlJc w:val="left"/>
      <w:pPr>
        <w:ind w:left="3600" w:hanging="360"/>
      </w:pPr>
      <w:rPr>
        <w:rFonts w:ascii="Courier New" w:hAnsi="Courier New" w:hint="default"/>
      </w:rPr>
    </w:lvl>
    <w:lvl w:ilvl="5" w:tplc="8FC62D9A">
      <w:start w:val="1"/>
      <w:numFmt w:val="bullet"/>
      <w:lvlText w:val=""/>
      <w:lvlJc w:val="left"/>
      <w:pPr>
        <w:ind w:left="4320" w:hanging="360"/>
      </w:pPr>
      <w:rPr>
        <w:rFonts w:ascii="Wingdings" w:hAnsi="Wingdings" w:hint="default"/>
      </w:rPr>
    </w:lvl>
    <w:lvl w:ilvl="6" w:tplc="C72EDDF2">
      <w:start w:val="1"/>
      <w:numFmt w:val="bullet"/>
      <w:lvlText w:val=""/>
      <w:lvlJc w:val="left"/>
      <w:pPr>
        <w:ind w:left="5040" w:hanging="360"/>
      </w:pPr>
      <w:rPr>
        <w:rFonts w:ascii="Symbol" w:hAnsi="Symbol" w:hint="default"/>
      </w:rPr>
    </w:lvl>
    <w:lvl w:ilvl="7" w:tplc="440C12EC">
      <w:start w:val="1"/>
      <w:numFmt w:val="bullet"/>
      <w:lvlText w:val="o"/>
      <w:lvlJc w:val="left"/>
      <w:pPr>
        <w:ind w:left="5760" w:hanging="360"/>
      </w:pPr>
      <w:rPr>
        <w:rFonts w:ascii="Courier New" w:hAnsi="Courier New" w:hint="default"/>
      </w:rPr>
    </w:lvl>
    <w:lvl w:ilvl="8" w:tplc="3098A9A2">
      <w:start w:val="1"/>
      <w:numFmt w:val="bullet"/>
      <w:lvlText w:val=""/>
      <w:lvlJc w:val="left"/>
      <w:pPr>
        <w:ind w:left="6480" w:hanging="360"/>
      </w:pPr>
      <w:rPr>
        <w:rFonts w:ascii="Wingdings" w:hAnsi="Wingdings" w:hint="default"/>
      </w:rPr>
    </w:lvl>
  </w:abstractNum>
  <w:abstractNum w:abstractNumId="11" w15:restartNumberingAfterBreak="0">
    <w:nsid w:val="0B5F6D2D"/>
    <w:multiLevelType w:val="multilevel"/>
    <w:tmpl w:val="5D74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79FEA"/>
    <w:multiLevelType w:val="hybridMultilevel"/>
    <w:tmpl w:val="FFFFFFFF"/>
    <w:lvl w:ilvl="0" w:tplc="208C24A2">
      <w:start w:val="1"/>
      <w:numFmt w:val="bullet"/>
      <w:lvlText w:val=""/>
      <w:lvlJc w:val="left"/>
      <w:pPr>
        <w:ind w:left="720" w:hanging="360"/>
      </w:pPr>
      <w:rPr>
        <w:rFonts w:ascii="Symbol" w:hAnsi="Symbol" w:hint="default"/>
      </w:rPr>
    </w:lvl>
    <w:lvl w:ilvl="1" w:tplc="A80E8B9A">
      <w:start w:val="1"/>
      <w:numFmt w:val="bullet"/>
      <w:lvlText w:val="o"/>
      <w:lvlJc w:val="left"/>
      <w:pPr>
        <w:ind w:left="1440" w:hanging="360"/>
      </w:pPr>
      <w:rPr>
        <w:rFonts w:ascii="Courier New" w:hAnsi="Courier New" w:hint="default"/>
      </w:rPr>
    </w:lvl>
    <w:lvl w:ilvl="2" w:tplc="2C0E6C68">
      <w:start w:val="1"/>
      <w:numFmt w:val="bullet"/>
      <w:lvlText w:val=""/>
      <w:lvlJc w:val="left"/>
      <w:pPr>
        <w:ind w:left="2160" w:hanging="360"/>
      </w:pPr>
      <w:rPr>
        <w:rFonts w:ascii="Wingdings" w:hAnsi="Wingdings" w:hint="default"/>
      </w:rPr>
    </w:lvl>
    <w:lvl w:ilvl="3" w:tplc="3DBA890A">
      <w:start w:val="1"/>
      <w:numFmt w:val="bullet"/>
      <w:lvlText w:val=""/>
      <w:lvlJc w:val="left"/>
      <w:pPr>
        <w:ind w:left="2880" w:hanging="360"/>
      </w:pPr>
      <w:rPr>
        <w:rFonts w:ascii="Symbol" w:hAnsi="Symbol" w:hint="default"/>
      </w:rPr>
    </w:lvl>
    <w:lvl w:ilvl="4" w:tplc="EE329E90">
      <w:start w:val="1"/>
      <w:numFmt w:val="bullet"/>
      <w:lvlText w:val="o"/>
      <w:lvlJc w:val="left"/>
      <w:pPr>
        <w:ind w:left="3600" w:hanging="360"/>
      </w:pPr>
      <w:rPr>
        <w:rFonts w:ascii="Courier New" w:hAnsi="Courier New" w:hint="default"/>
      </w:rPr>
    </w:lvl>
    <w:lvl w:ilvl="5" w:tplc="9ACE57C2">
      <w:start w:val="1"/>
      <w:numFmt w:val="bullet"/>
      <w:lvlText w:val=""/>
      <w:lvlJc w:val="left"/>
      <w:pPr>
        <w:ind w:left="4320" w:hanging="360"/>
      </w:pPr>
      <w:rPr>
        <w:rFonts w:ascii="Wingdings" w:hAnsi="Wingdings" w:hint="default"/>
      </w:rPr>
    </w:lvl>
    <w:lvl w:ilvl="6" w:tplc="188E3F3E">
      <w:start w:val="1"/>
      <w:numFmt w:val="bullet"/>
      <w:lvlText w:val=""/>
      <w:lvlJc w:val="left"/>
      <w:pPr>
        <w:ind w:left="5040" w:hanging="360"/>
      </w:pPr>
      <w:rPr>
        <w:rFonts w:ascii="Symbol" w:hAnsi="Symbol" w:hint="default"/>
      </w:rPr>
    </w:lvl>
    <w:lvl w:ilvl="7" w:tplc="974CE2A6">
      <w:start w:val="1"/>
      <w:numFmt w:val="bullet"/>
      <w:lvlText w:val="o"/>
      <w:lvlJc w:val="left"/>
      <w:pPr>
        <w:ind w:left="5760" w:hanging="360"/>
      </w:pPr>
      <w:rPr>
        <w:rFonts w:ascii="Courier New" w:hAnsi="Courier New" w:hint="default"/>
      </w:rPr>
    </w:lvl>
    <w:lvl w:ilvl="8" w:tplc="9C505A3C">
      <w:start w:val="1"/>
      <w:numFmt w:val="bullet"/>
      <w:lvlText w:val=""/>
      <w:lvlJc w:val="left"/>
      <w:pPr>
        <w:ind w:left="6480" w:hanging="360"/>
      </w:pPr>
      <w:rPr>
        <w:rFonts w:ascii="Wingdings" w:hAnsi="Wingdings" w:hint="default"/>
      </w:rPr>
    </w:lvl>
  </w:abstractNum>
  <w:abstractNum w:abstractNumId="13" w15:restartNumberingAfterBreak="0">
    <w:nsid w:val="10813E85"/>
    <w:multiLevelType w:val="hybridMultilevel"/>
    <w:tmpl w:val="FFFFFFFF"/>
    <w:lvl w:ilvl="0" w:tplc="648CB7AA">
      <w:start w:val="1"/>
      <w:numFmt w:val="bullet"/>
      <w:lvlText w:val=""/>
      <w:lvlJc w:val="left"/>
      <w:pPr>
        <w:ind w:left="720" w:hanging="360"/>
      </w:pPr>
      <w:rPr>
        <w:rFonts w:ascii="Symbol" w:hAnsi="Symbol" w:hint="default"/>
      </w:rPr>
    </w:lvl>
    <w:lvl w:ilvl="1" w:tplc="8E7A80C2">
      <w:start w:val="1"/>
      <w:numFmt w:val="bullet"/>
      <w:lvlText w:val="o"/>
      <w:lvlJc w:val="left"/>
      <w:pPr>
        <w:ind w:left="1440" w:hanging="360"/>
      </w:pPr>
      <w:rPr>
        <w:rFonts w:ascii="Courier New" w:hAnsi="Courier New" w:hint="default"/>
      </w:rPr>
    </w:lvl>
    <w:lvl w:ilvl="2" w:tplc="32CAC010">
      <w:start w:val="1"/>
      <w:numFmt w:val="bullet"/>
      <w:lvlText w:val=""/>
      <w:lvlJc w:val="left"/>
      <w:pPr>
        <w:ind w:left="2160" w:hanging="360"/>
      </w:pPr>
      <w:rPr>
        <w:rFonts w:ascii="Wingdings" w:hAnsi="Wingdings" w:hint="default"/>
      </w:rPr>
    </w:lvl>
    <w:lvl w:ilvl="3" w:tplc="BA8C07D8">
      <w:start w:val="1"/>
      <w:numFmt w:val="bullet"/>
      <w:lvlText w:val=""/>
      <w:lvlJc w:val="left"/>
      <w:pPr>
        <w:ind w:left="2880" w:hanging="360"/>
      </w:pPr>
      <w:rPr>
        <w:rFonts w:ascii="Symbol" w:hAnsi="Symbol" w:hint="default"/>
      </w:rPr>
    </w:lvl>
    <w:lvl w:ilvl="4" w:tplc="68FC03AC">
      <w:start w:val="1"/>
      <w:numFmt w:val="bullet"/>
      <w:lvlText w:val="o"/>
      <w:lvlJc w:val="left"/>
      <w:pPr>
        <w:ind w:left="3600" w:hanging="360"/>
      </w:pPr>
      <w:rPr>
        <w:rFonts w:ascii="Courier New" w:hAnsi="Courier New" w:hint="default"/>
      </w:rPr>
    </w:lvl>
    <w:lvl w:ilvl="5" w:tplc="3FAADE68">
      <w:start w:val="1"/>
      <w:numFmt w:val="bullet"/>
      <w:lvlText w:val=""/>
      <w:lvlJc w:val="left"/>
      <w:pPr>
        <w:ind w:left="4320" w:hanging="360"/>
      </w:pPr>
      <w:rPr>
        <w:rFonts w:ascii="Wingdings" w:hAnsi="Wingdings" w:hint="default"/>
      </w:rPr>
    </w:lvl>
    <w:lvl w:ilvl="6" w:tplc="CFAE001C">
      <w:start w:val="1"/>
      <w:numFmt w:val="bullet"/>
      <w:lvlText w:val=""/>
      <w:lvlJc w:val="left"/>
      <w:pPr>
        <w:ind w:left="5040" w:hanging="360"/>
      </w:pPr>
      <w:rPr>
        <w:rFonts w:ascii="Symbol" w:hAnsi="Symbol" w:hint="default"/>
      </w:rPr>
    </w:lvl>
    <w:lvl w:ilvl="7" w:tplc="6FD4A67A">
      <w:start w:val="1"/>
      <w:numFmt w:val="bullet"/>
      <w:lvlText w:val="o"/>
      <w:lvlJc w:val="left"/>
      <w:pPr>
        <w:ind w:left="5760" w:hanging="360"/>
      </w:pPr>
      <w:rPr>
        <w:rFonts w:ascii="Courier New" w:hAnsi="Courier New" w:hint="default"/>
      </w:rPr>
    </w:lvl>
    <w:lvl w:ilvl="8" w:tplc="3CA0534C">
      <w:start w:val="1"/>
      <w:numFmt w:val="bullet"/>
      <w:lvlText w:val=""/>
      <w:lvlJc w:val="left"/>
      <w:pPr>
        <w:ind w:left="6480" w:hanging="360"/>
      </w:pPr>
      <w:rPr>
        <w:rFonts w:ascii="Wingdings" w:hAnsi="Wingdings" w:hint="default"/>
      </w:rPr>
    </w:lvl>
  </w:abstractNum>
  <w:abstractNum w:abstractNumId="14" w15:restartNumberingAfterBreak="0">
    <w:nsid w:val="10ED0557"/>
    <w:multiLevelType w:val="hybridMultilevel"/>
    <w:tmpl w:val="FFFFFFFF"/>
    <w:lvl w:ilvl="0" w:tplc="3E164E0A">
      <w:start w:val="1"/>
      <w:numFmt w:val="bullet"/>
      <w:lvlText w:val=""/>
      <w:lvlJc w:val="left"/>
      <w:pPr>
        <w:ind w:left="720" w:hanging="360"/>
      </w:pPr>
      <w:rPr>
        <w:rFonts w:ascii="Symbol" w:hAnsi="Symbol" w:hint="default"/>
      </w:rPr>
    </w:lvl>
    <w:lvl w:ilvl="1" w:tplc="663A1AD8">
      <w:start w:val="1"/>
      <w:numFmt w:val="bullet"/>
      <w:lvlText w:val="o"/>
      <w:lvlJc w:val="left"/>
      <w:pPr>
        <w:ind w:left="1440" w:hanging="360"/>
      </w:pPr>
      <w:rPr>
        <w:rFonts w:ascii="Courier New" w:hAnsi="Courier New" w:hint="default"/>
      </w:rPr>
    </w:lvl>
    <w:lvl w:ilvl="2" w:tplc="4E6CF4A4">
      <w:start w:val="1"/>
      <w:numFmt w:val="bullet"/>
      <w:lvlText w:val=""/>
      <w:lvlJc w:val="left"/>
      <w:pPr>
        <w:ind w:left="2160" w:hanging="360"/>
      </w:pPr>
      <w:rPr>
        <w:rFonts w:ascii="Wingdings" w:hAnsi="Wingdings" w:hint="default"/>
      </w:rPr>
    </w:lvl>
    <w:lvl w:ilvl="3" w:tplc="DE6EB058">
      <w:start w:val="1"/>
      <w:numFmt w:val="bullet"/>
      <w:lvlText w:val=""/>
      <w:lvlJc w:val="left"/>
      <w:pPr>
        <w:ind w:left="2880" w:hanging="360"/>
      </w:pPr>
      <w:rPr>
        <w:rFonts w:ascii="Symbol" w:hAnsi="Symbol" w:hint="default"/>
      </w:rPr>
    </w:lvl>
    <w:lvl w:ilvl="4" w:tplc="9DFC6268">
      <w:start w:val="1"/>
      <w:numFmt w:val="bullet"/>
      <w:lvlText w:val="o"/>
      <w:lvlJc w:val="left"/>
      <w:pPr>
        <w:ind w:left="3600" w:hanging="360"/>
      </w:pPr>
      <w:rPr>
        <w:rFonts w:ascii="Courier New" w:hAnsi="Courier New" w:hint="default"/>
      </w:rPr>
    </w:lvl>
    <w:lvl w:ilvl="5" w:tplc="BFC6A066">
      <w:start w:val="1"/>
      <w:numFmt w:val="bullet"/>
      <w:lvlText w:val=""/>
      <w:lvlJc w:val="left"/>
      <w:pPr>
        <w:ind w:left="4320" w:hanging="360"/>
      </w:pPr>
      <w:rPr>
        <w:rFonts w:ascii="Wingdings" w:hAnsi="Wingdings" w:hint="default"/>
      </w:rPr>
    </w:lvl>
    <w:lvl w:ilvl="6" w:tplc="12A4706C">
      <w:start w:val="1"/>
      <w:numFmt w:val="bullet"/>
      <w:lvlText w:val=""/>
      <w:lvlJc w:val="left"/>
      <w:pPr>
        <w:ind w:left="5040" w:hanging="360"/>
      </w:pPr>
      <w:rPr>
        <w:rFonts w:ascii="Symbol" w:hAnsi="Symbol" w:hint="default"/>
      </w:rPr>
    </w:lvl>
    <w:lvl w:ilvl="7" w:tplc="7954124C">
      <w:start w:val="1"/>
      <w:numFmt w:val="bullet"/>
      <w:lvlText w:val="o"/>
      <w:lvlJc w:val="left"/>
      <w:pPr>
        <w:ind w:left="5760" w:hanging="360"/>
      </w:pPr>
      <w:rPr>
        <w:rFonts w:ascii="Courier New" w:hAnsi="Courier New" w:hint="default"/>
      </w:rPr>
    </w:lvl>
    <w:lvl w:ilvl="8" w:tplc="4CAA828C">
      <w:start w:val="1"/>
      <w:numFmt w:val="bullet"/>
      <w:lvlText w:val=""/>
      <w:lvlJc w:val="left"/>
      <w:pPr>
        <w:ind w:left="6480" w:hanging="360"/>
      </w:pPr>
      <w:rPr>
        <w:rFonts w:ascii="Wingdings" w:hAnsi="Wingdings" w:hint="default"/>
      </w:rPr>
    </w:lvl>
  </w:abstractNum>
  <w:abstractNum w:abstractNumId="15" w15:restartNumberingAfterBreak="0">
    <w:nsid w:val="11E70644"/>
    <w:multiLevelType w:val="hybridMultilevel"/>
    <w:tmpl w:val="26FA9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3F41DC0"/>
    <w:multiLevelType w:val="hybridMultilevel"/>
    <w:tmpl w:val="CDB67520"/>
    <w:lvl w:ilvl="0" w:tplc="7F66E0A4">
      <w:start w:val="1"/>
      <w:numFmt w:val="bullet"/>
      <w:lvlText w:val=""/>
      <w:lvlJc w:val="left"/>
      <w:pPr>
        <w:ind w:left="720" w:hanging="360"/>
      </w:pPr>
      <w:rPr>
        <w:rFonts w:ascii="Symbol" w:hAnsi="Symbol" w:hint="default"/>
      </w:rPr>
    </w:lvl>
    <w:lvl w:ilvl="1" w:tplc="87347EF0">
      <w:start w:val="1"/>
      <w:numFmt w:val="bullet"/>
      <w:lvlText w:val="o"/>
      <w:lvlJc w:val="left"/>
      <w:pPr>
        <w:ind w:left="1440" w:hanging="360"/>
      </w:pPr>
      <w:rPr>
        <w:rFonts w:ascii="Courier New" w:hAnsi="Courier New" w:hint="default"/>
      </w:rPr>
    </w:lvl>
    <w:lvl w:ilvl="2" w:tplc="5428FAF6">
      <w:start w:val="1"/>
      <w:numFmt w:val="bullet"/>
      <w:lvlText w:val=""/>
      <w:lvlJc w:val="left"/>
      <w:pPr>
        <w:ind w:left="2160" w:hanging="360"/>
      </w:pPr>
      <w:rPr>
        <w:rFonts w:ascii="Wingdings" w:hAnsi="Wingdings" w:hint="default"/>
      </w:rPr>
    </w:lvl>
    <w:lvl w:ilvl="3" w:tplc="3C249DDC">
      <w:start w:val="1"/>
      <w:numFmt w:val="bullet"/>
      <w:lvlText w:val=""/>
      <w:lvlJc w:val="left"/>
      <w:pPr>
        <w:ind w:left="2880" w:hanging="360"/>
      </w:pPr>
      <w:rPr>
        <w:rFonts w:ascii="Symbol" w:hAnsi="Symbol" w:hint="default"/>
      </w:rPr>
    </w:lvl>
    <w:lvl w:ilvl="4" w:tplc="AF223B30">
      <w:start w:val="1"/>
      <w:numFmt w:val="bullet"/>
      <w:lvlText w:val="o"/>
      <w:lvlJc w:val="left"/>
      <w:pPr>
        <w:ind w:left="3600" w:hanging="360"/>
      </w:pPr>
      <w:rPr>
        <w:rFonts w:ascii="Courier New" w:hAnsi="Courier New" w:hint="default"/>
      </w:rPr>
    </w:lvl>
    <w:lvl w:ilvl="5" w:tplc="EB084442">
      <w:start w:val="1"/>
      <w:numFmt w:val="bullet"/>
      <w:lvlText w:val=""/>
      <w:lvlJc w:val="left"/>
      <w:pPr>
        <w:ind w:left="4320" w:hanging="360"/>
      </w:pPr>
      <w:rPr>
        <w:rFonts w:ascii="Wingdings" w:hAnsi="Wingdings" w:hint="default"/>
      </w:rPr>
    </w:lvl>
    <w:lvl w:ilvl="6" w:tplc="ED4C33B0">
      <w:start w:val="1"/>
      <w:numFmt w:val="bullet"/>
      <w:lvlText w:val=""/>
      <w:lvlJc w:val="left"/>
      <w:pPr>
        <w:ind w:left="5040" w:hanging="360"/>
      </w:pPr>
      <w:rPr>
        <w:rFonts w:ascii="Symbol" w:hAnsi="Symbol" w:hint="default"/>
      </w:rPr>
    </w:lvl>
    <w:lvl w:ilvl="7" w:tplc="740A3F5A">
      <w:start w:val="1"/>
      <w:numFmt w:val="bullet"/>
      <w:lvlText w:val="o"/>
      <w:lvlJc w:val="left"/>
      <w:pPr>
        <w:ind w:left="5760" w:hanging="360"/>
      </w:pPr>
      <w:rPr>
        <w:rFonts w:ascii="Courier New" w:hAnsi="Courier New" w:hint="default"/>
      </w:rPr>
    </w:lvl>
    <w:lvl w:ilvl="8" w:tplc="C720A1A6">
      <w:start w:val="1"/>
      <w:numFmt w:val="bullet"/>
      <w:lvlText w:val=""/>
      <w:lvlJc w:val="left"/>
      <w:pPr>
        <w:ind w:left="6480" w:hanging="360"/>
      </w:pPr>
      <w:rPr>
        <w:rFonts w:ascii="Wingdings" w:hAnsi="Wingdings" w:hint="default"/>
      </w:rPr>
    </w:lvl>
  </w:abstractNum>
  <w:abstractNum w:abstractNumId="17" w15:restartNumberingAfterBreak="0">
    <w:nsid w:val="144D7C96"/>
    <w:multiLevelType w:val="hybridMultilevel"/>
    <w:tmpl w:val="BECC14D0"/>
    <w:lvl w:ilvl="0" w:tplc="E84A22F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C130B0"/>
    <w:multiLevelType w:val="hybridMultilevel"/>
    <w:tmpl w:val="0BB80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9DB167D"/>
    <w:multiLevelType w:val="hybridMultilevel"/>
    <w:tmpl w:val="9AF41602"/>
    <w:lvl w:ilvl="0" w:tplc="C59EF1CA">
      <w:start w:val="1"/>
      <w:numFmt w:val="decimal"/>
      <w:lvlText w:val="%1)"/>
      <w:lvlJc w:val="left"/>
      <w:pPr>
        <w:ind w:left="720" w:hanging="360"/>
      </w:pPr>
      <w:rPr>
        <w:color w:val="00B050"/>
      </w:rPr>
    </w:lvl>
    <w:lvl w:ilvl="1" w:tplc="07FA6848" w:tentative="1">
      <w:start w:val="1"/>
      <w:numFmt w:val="bullet"/>
      <w:lvlText w:val="o"/>
      <w:lvlJc w:val="left"/>
      <w:pPr>
        <w:ind w:left="1440" w:hanging="360"/>
      </w:pPr>
      <w:rPr>
        <w:rFonts w:ascii="Courier New" w:hAnsi="Courier New" w:hint="default"/>
      </w:rPr>
    </w:lvl>
    <w:lvl w:ilvl="2" w:tplc="1506E1B6" w:tentative="1">
      <w:start w:val="1"/>
      <w:numFmt w:val="bullet"/>
      <w:lvlText w:val=""/>
      <w:lvlJc w:val="left"/>
      <w:pPr>
        <w:ind w:left="2160" w:hanging="360"/>
      </w:pPr>
      <w:rPr>
        <w:rFonts w:ascii="Wingdings" w:hAnsi="Wingdings" w:hint="default"/>
      </w:rPr>
    </w:lvl>
    <w:lvl w:ilvl="3" w:tplc="9C0C13FE" w:tentative="1">
      <w:start w:val="1"/>
      <w:numFmt w:val="bullet"/>
      <w:lvlText w:val=""/>
      <w:lvlJc w:val="left"/>
      <w:pPr>
        <w:ind w:left="2880" w:hanging="360"/>
      </w:pPr>
      <w:rPr>
        <w:rFonts w:ascii="Symbol" w:hAnsi="Symbol" w:hint="default"/>
      </w:rPr>
    </w:lvl>
    <w:lvl w:ilvl="4" w:tplc="493AB522" w:tentative="1">
      <w:start w:val="1"/>
      <w:numFmt w:val="bullet"/>
      <w:lvlText w:val="o"/>
      <w:lvlJc w:val="left"/>
      <w:pPr>
        <w:ind w:left="3600" w:hanging="360"/>
      </w:pPr>
      <w:rPr>
        <w:rFonts w:ascii="Courier New" w:hAnsi="Courier New" w:hint="default"/>
      </w:rPr>
    </w:lvl>
    <w:lvl w:ilvl="5" w:tplc="7CA2C91E" w:tentative="1">
      <w:start w:val="1"/>
      <w:numFmt w:val="bullet"/>
      <w:lvlText w:val=""/>
      <w:lvlJc w:val="left"/>
      <w:pPr>
        <w:ind w:left="4320" w:hanging="360"/>
      </w:pPr>
      <w:rPr>
        <w:rFonts w:ascii="Wingdings" w:hAnsi="Wingdings" w:hint="default"/>
      </w:rPr>
    </w:lvl>
    <w:lvl w:ilvl="6" w:tplc="4102445C" w:tentative="1">
      <w:start w:val="1"/>
      <w:numFmt w:val="bullet"/>
      <w:lvlText w:val=""/>
      <w:lvlJc w:val="left"/>
      <w:pPr>
        <w:ind w:left="5040" w:hanging="360"/>
      </w:pPr>
      <w:rPr>
        <w:rFonts w:ascii="Symbol" w:hAnsi="Symbol" w:hint="default"/>
      </w:rPr>
    </w:lvl>
    <w:lvl w:ilvl="7" w:tplc="FF8AF288" w:tentative="1">
      <w:start w:val="1"/>
      <w:numFmt w:val="bullet"/>
      <w:lvlText w:val="o"/>
      <w:lvlJc w:val="left"/>
      <w:pPr>
        <w:ind w:left="5760" w:hanging="360"/>
      </w:pPr>
      <w:rPr>
        <w:rFonts w:ascii="Courier New" w:hAnsi="Courier New" w:hint="default"/>
      </w:rPr>
    </w:lvl>
    <w:lvl w:ilvl="8" w:tplc="D8EEE4B4" w:tentative="1">
      <w:start w:val="1"/>
      <w:numFmt w:val="bullet"/>
      <w:lvlText w:val=""/>
      <w:lvlJc w:val="left"/>
      <w:pPr>
        <w:ind w:left="6480" w:hanging="360"/>
      </w:pPr>
      <w:rPr>
        <w:rFonts w:ascii="Wingdings" w:hAnsi="Wingdings" w:hint="default"/>
      </w:rPr>
    </w:lvl>
  </w:abstractNum>
  <w:abstractNum w:abstractNumId="20" w15:restartNumberingAfterBreak="0">
    <w:nsid w:val="1CA52107"/>
    <w:multiLevelType w:val="hybridMultilevel"/>
    <w:tmpl w:val="4E80EBCA"/>
    <w:lvl w:ilvl="0" w:tplc="76BC9610">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F576AD"/>
    <w:multiLevelType w:val="multilevel"/>
    <w:tmpl w:val="24BC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F86329"/>
    <w:multiLevelType w:val="hybridMultilevel"/>
    <w:tmpl w:val="A3603E3C"/>
    <w:lvl w:ilvl="0" w:tplc="EDE069B8">
      <w:start w:val="1"/>
      <w:numFmt w:val="bullet"/>
      <w:lvlText w:val=""/>
      <w:lvlJc w:val="left"/>
      <w:pPr>
        <w:ind w:left="720" w:hanging="360"/>
      </w:pPr>
      <w:rPr>
        <w:rFonts w:ascii="Symbol" w:hAnsi="Symbol" w:hint="default"/>
      </w:rPr>
    </w:lvl>
    <w:lvl w:ilvl="1" w:tplc="263ADE62">
      <w:start w:val="1"/>
      <w:numFmt w:val="bullet"/>
      <w:lvlText w:val="o"/>
      <w:lvlJc w:val="left"/>
      <w:pPr>
        <w:ind w:left="1440" w:hanging="360"/>
      </w:pPr>
      <w:rPr>
        <w:rFonts w:ascii="Courier New" w:hAnsi="Courier New" w:hint="default"/>
      </w:rPr>
    </w:lvl>
    <w:lvl w:ilvl="2" w:tplc="1AD00502" w:tentative="1">
      <w:start w:val="1"/>
      <w:numFmt w:val="bullet"/>
      <w:lvlText w:val=""/>
      <w:lvlJc w:val="left"/>
      <w:pPr>
        <w:ind w:left="2160" w:hanging="360"/>
      </w:pPr>
      <w:rPr>
        <w:rFonts w:ascii="Wingdings" w:hAnsi="Wingdings" w:hint="default"/>
      </w:rPr>
    </w:lvl>
    <w:lvl w:ilvl="3" w:tplc="8B20F272" w:tentative="1">
      <w:start w:val="1"/>
      <w:numFmt w:val="bullet"/>
      <w:lvlText w:val=""/>
      <w:lvlJc w:val="left"/>
      <w:pPr>
        <w:ind w:left="2880" w:hanging="360"/>
      </w:pPr>
      <w:rPr>
        <w:rFonts w:ascii="Symbol" w:hAnsi="Symbol" w:hint="default"/>
      </w:rPr>
    </w:lvl>
    <w:lvl w:ilvl="4" w:tplc="AF169224" w:tentative="1">
      <w:start w:val="1"/>
      <w:numFmt w:val="bullet"/>
      <w:lvlText w:val="o"/>
      <w:lvlJc w:val="left"/>
      <w:pPr>
        <w:ind w:left="3600" w:hanging="360"/>
      </w:pPr>
      <w:rPr>
        <w:rFonts w:ascii="Courier New" w:hAnsi="Courier New" w:hint="default"/>
      </w:rPr>
    </w:lvl>
    <w:lvl w:ilvl="5" w:tplc="F890521C" w:tentative="1">
      <w:start w:val="1"/>
      <w:numFmt w:val="bullet"/>
      <w:lvlText w:val=""/>
      <w:lvlJc w:val="left"/>
      <w:pPr>
        <w:ind w:left="4320" w:hanging="360"/>
      </w:pPr>
      <w:rPr>
        <w:rFonts w:ascii="Wingdings" w:hAnsi="Wingdings" w:hint="default"/>
      </w:rPr>
    </w:lvl>
    <w:lvl w:ilvl="6" w:tplc="8C947B72" w:tentative="1">
      <w:start w:val="1"/>
      <w:numFmt w:val="bullet"/>
      <w:lvlText w:val=""/>
      <w:lvlJc w:val="left"/>
      <w:pPr>
        <w:ind w:left="5040" w:hanging="360"/>
      </w:pPr>
      <w:rPr>
        <w:rFonts w:ascii="Symbol" w:hAnsi="Symbol" w:hint="default"/>
      </w:rPr>
    </w:lvl>
    <w:lvl w:ilvl="7" w:tplc="337ED99E" w:tentative="1">
      <w:start w:val="1"/>
      <w:numFmt w:val="bullet"/>
      <w:lvlText w:val="o"/>
      <w:lvlJc w:val="left"/>
      <w:pPr>
        <w:ind w:left="5760" w:hanging="360"/>
      </w:pPr>
      <w:rPr>
        <w:rFonts w:ascii="Courier New" w:hAnsi="Courier New" w:hint="default"/>
      </w:rPr>
    </w:lvl>
    <w:lvl w:ilvl="8" w:tplc="33D26B76" w:tentative="1">
      <w:start w:val="1"/>
      <w:numFmt w:val="bullet"/>
      <w:lvlText w:val=""/>
      <w:lvlJc w:val="left"/>
      <w:pPr>
        <w:ind w:left="6480" w:hanging="360"/>
      </w:pPr>
      <w:rPr>
        <w:rFonts w:ascii="Wingdings" w:hAnsi="Wingdings" w:hint="default"/>
      </w:rPr>
    </w:lvl>
  </w:abstractNum>
  <w:abstractNum w:abstractNumId="23" w15:restartNumberingAfterBreak="0">
    <w:nsid w:val="1E443CFD"/>
    <w:multiLevelType w:val="hybridMultilevel"/>
    <w:tmpl w:val="0BC85592"/>
    <w:lvl w:ilvl="0" w:tplc="13203392">
      <w:start w:val="1"/>
      <w:numFmt w:val="bullet"/>
      <w:lvlText w:val=""/>
      <w:lvlJc w:val="left"/>
      <w:pPr>
        <w:ind w:left="720" w:hanging="360"/>
      </w:pPr>
      <w:rPr>
        <w:rFonts w:ascii="Symbol" w:hAnsi="Symbol" w:hint="default"/>
      </w:rPr>
    </w:lvl>
    <w:lvl w:ilvl="1" w:tplc="BA18E324" w:tentative="1">
      <w:start w:val="1"/>
      <w:numFmt w:val="bullet"/>
      <w:lvlText w:val="o"/>
      <w:lvlJc w:val="left"/>
      <w:pPr>
        <w:ind w:left="1440" w:hanging="360"/>
      </w:pPr>
      <w:rPr>
        <w:rFonts w:ascii="Courier New" w:hAnsi="Courier New" w:hint="default"/>
      </w:rPr>
    </w:lvl>
    <w:lvl w:ilvl="2" w:tplc="81065C5A" w:tentative="1">
      <w:start w:val="1"/>
      <w:numFmt w:val="bullet"/>
      <w:lvlText w:val=""/>
      <w:lvlJc w:val="left"/>
      <w:pPr>
        <w:ind w:left="2160" w:hanging="360"/>
      </w:pPr>
      <w:rPr>
        <w:rFonts w:ascii="Wingdings" w:hAnsi="Wingdings" w:hint="default"/>
      </w:rPr>
    </w:lvl>
    <w:lvl w:ilvl="3" w:tplc="7246880A" w:tentative="1">
      <w:start w:val="1"/>
      <w:numFmt w:val="bullet"/>
      <w:lvlText w:val=""/>
      <w:lvlJc w:val="left"/>
      <w:pPr>
        <w:ind w:left="2880" w:hanging="360"/>
      </w:pPr>
      <w:rPr>
        <w:rFonts w:ascii="Symbol" w:hAnsi="Symbol" w:hint="default"/>
      </w:rPr>
    </w:lvl>
    <w:lvl w:ilvl="4" w:tplc="4A60BD4A" w:tentative="1">
      <w:start w:val="1"/>
      <w:numFmt w:val="bullet"/>
      <w:lvlText w:val="o"/>
      <w:lvlJc w:val="left"/>
      <w:pPr>
        <w:ind w:left="3600" w:hanging="360"/>
      </w:pPr>
      <w:rPr>
        <w:rFonts w:ascii="Courier New" w:hAnsi="Courier New" w:hint="default"/>
      </w:rPr>
    </w:lvl>
    <w:lvl w:ilvl="5" w:tplc="4EE2AC8A" w:tentative="1">
      <w:start w:val="1"/>
      <w:numFmt w:val="bullet"/>
      <w:lvlText w:val=""/>
      <w:lvlJc w:val="left"/>
      <w:pPr>
        <w:ind w:left="4320" w:hanging="360"/>
      </w:pPr>
      <w:rPr>
        <w:rFonts w:ascii="Wingdings" w:hAnsi="Wingdings" w:hint="default"/>
      </w:rPr>
    </w:lvl>
    <w:lvl w:ilvl="6" w:tplc="B80E9744" w:tentative="1">
      <w:start w:val="1"/>
      <w:numFmt w:val="bullet"/>
      <w:lvlText w:val=""/>
      <w:lvlJc w:val="left"/>
      <w:pPr>
        <w:ind w:left="5040" w:hanging="360"/>
      </w:pPr>
      <w:rPr>
        <w:rFonts w:ascii="Symbol" w:hAnsi="Symbol" w:hint="default"/>
      </w:rPr>
    </w:lvl>
    <w:lvl w:ilvl="7" w:tplc="929A872C" w:tentative="1">
      <w:start w:val="1"/>
      <w:numFmt w:val="bullet"/>
      <w:lvlText w:val="o"/>
      <w:lvlJc w:val="left"/>
      <w:pPr>
        <w:ind w:left="5760" w:hanging="360"/>
      </w:pPr>
      <w:rPr>
        <w:rFonts w:ascii="Courier New" w:hAnsi="Courier New" w:hint="default"/>
      </w:rPr>
    </w:lvl>
    <w:lvl w:ilvl="8" w:tplc="19D8F5B8" w:tentative="1">
      <w:start w:val="1"/>
      <w:numFmt w:val="bullet"/>
      <w:lvlText w:val=""/>
      <w:lvlJc w:val="left"/>
      <w:pPr>
        <w:ind w:left="6480" w:hanging="360"/>
      </w:pPr>
      <w:rPr>
        <w:rFonts w:ascii="Wingdings" w:hAnsi="Wingdings" w:hint="default"/>
      </w:rPr>
    </w:lvl>
  </w:abstractNum>
  <w:abstractNum w:abstractNumId="24" w15:restartNumberingAfterBreak="0">
    <w:nsid w:val="1E5C59F0"/>
    <w:multiLevelType w:val="hybridMultilevel"/>
    <w:tmpl w:val="26C0DFD6"/>
    <w:lvl w:ilvl="0" w:tplc="0409000D">
      <w:start w:val="1"/>
      <w:numFmt w:val="bullet"/>
      <w:lvlText w:val=""/>
      <w:lvlJc w:val="left"/>
      <w:pPr>
        <w:ind w:left="2024" w:hanging="360"/>
      </w:pPr>
      <w:rPr>
        <w:rFonts w:ascii="Wingdings" w:hAnsi="Wingdings" w:hint="default"/>
      </w:rPr>
    </w:lvl>
    <w:lvl w:ilvl="1" w:tplc="04090003" w:tentative="1">
      <w:start w:val="1"/>
      <w:numFmt w:val="bullet"/>
      <w:lvlText w:val="o"/>
      <w:lvlJc w:val="left"/>
      <w:pPr>
        <w:ind w:left="2744" w:hanging="360"/>
      </w:pPr>
      <w:rPr>
        <w:rFonts w:ascii="Courier New" w:hAnsi="Courier New" w:cs="Courier New" w:hint="default"/>
      </w:rPr>
    </w:lvl>
    <w:lvl w:ilvl="2" w:tplc="04090005" w:tentative="1">
      <w:start w:val="1"/>
      <w:numFmt w:val="bullet"/>
      <w:lvlText w:val=""/>
      <w:lvlJc w:val="left"/>
      <w:pPr>
        <w:ind w:left="3464" w:hanging="360"/>
      </w:pPr>
      <w:rPr>
        <w:rFonts w:ascii="Wingdings" w:hAnsi="Wingdings" w:hint="default"/>
      </w:rPr>
    </w:lvl>
    <w:lvl w:ilvl="3" w:tplc="04090001" w:tentative="1">
      <w:start w:val="1"/>
      <w:numFmt w:val="bullet"/>
      <w:lvlText w:val=""/>
      <w:lvlJc w:val="left"/>
      <w:pPr>
        <w:ind w:left="4184" w:hanging="360"/>
      </w:pPr>
      <w:rPr>
        <w:rFonts w:ascii="Symbol" w:hAnsi="Symbol" w:hint="default"/>
      </w:rPr>
    </w:lvl>
    <w:lvl w:ilvl="4" w:tplc="04090003" w:tentative="1">
      <w:start w:val="1"/>
      <w:numFmt w:val="bullet"/>
      <w:lvlText w:val="o"/>
      <w:lvlJc w:val="left"/>
      <w:pPr>
        <w:ind w:left="4904" w:hanging="360"/>
      </w:pPr>
      <w:rPr>
        <w:rFonts w:ascii="Courier New" w:hAnsi="Courier New" w:cs="Courier New" w:hint="default"/>
      </w:rPr>
    </w:lvl>
    <w:lvl w:ilvl="5" w:tplc="04090005" w:tentative="1">
      <w:start w:val="1"/>
      <w:numFmt w:val="bullet"/>
      <w:lvlText w:val=""/>
      <w:lvlJc w:val="left"/>
      <w:pPr>
        <w:ind w:left="5624" w:hanging="360"/>
      </w:pPr>
      <w:rPr>
        <w:rFonts w:ascii="Wingdings" w:hAnsi="Wingdings" w:hint="default"/>
      </w:rPr>
    </w:lvl>
    <w:lvl w:ilvl="6" w:tplc="04090001" w:tentative="1">
      <w:start w:val="1"/>
      <w:numFmt w:val="bullet"/>
      <w:lvlText w:val=""/>
      <w:lvlJc w:val="left"/>
      <w:pPr>
        <w:ind w:left="6344" w:hanging="360"/>
      </w:pPr>
      <w:rPr>
        <w:rFonts w:ascii="Symbol" w:hAnsi="Symbol" w:hint="default"/>
      </w:rPr>
    </w:lvl>
    <w:lvl w:ilvl="7" w:tplc="04090003" w:tentative="1">
      <w:start w:val="1"/>
      <w:numFmt w:val="bullet"/>
      <w:lvlText w:val="o"/>
      <w:lvlJc w:val="left"/>
      <w:pPr>
        <w:ind w:left="7064" w:hanging="360"/>
      </w:pPr>
      <w:rPr>
        <w:rFonts w:ascii="Courier New" w:hAnsi="Courier New" w:cs="Courier New" w:hint="default"/>
      </w:rPr>
    </w:lvl>
    <w:lvl w:ilvl="8" w:tplc="04090005" w:tentative="1">
      <w:start w:val="1"/>
      <w:numFmt w:val="bullet"/>
      <w:lvlText w:val=""/>
      <w:lvlJc w:val="left"/>
      <w:pPr>
        <w:ind w:left="7784" w:hanging="360"/>
      </w:pPr>
      <w:rPr>
        <w:rFonts w:ascii="Wingdings" w:hAnsi="Wingdings" w:hint="default"/>
      </w:rPr>
    </w:lvl>
  </w:abstractNum>
  <w:abstractNum w:abstractNumId="25" w15:restartNumberingAfterBreak="0">
    <w:nsid w:val="201A3FBF"/>
    <w:multiLevelType w:val="hybridMultilevel"/>
    <w:tmpl w:val="0B68FDEC"/>
    <w:lvl w:ilvl="0" w:tplc="D30AB534">
      <w:start w:val="4"/>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087911"/>
    <w:multiLevelType w:val="hybridMultilevel"/>
    <w:tmpl w:val="2A6E1C3C"/>
    <w:lvl w:ilvl="0" w:tplc="9F922F7E">
      <w:start w:val="1"/>
      <w:numFmt w:val="decimal"/>
      <w:lvlText w:val="%1)"/>
      <w:lvlJc w:val="left"/>
      <w:pPr>
        <w:tabs>
          <w:tab w:val="num" w:pos="720"/>
        </w:tabs>
        <w:ind w:left="720" w:hanging="360"/>
      </w:pPr>
      <w:rPr>
        <w:color w:val="D9D9D9" w:themeColor="background1" w:themeShade="D9"/>
      </w:rPr>
    </w:lvl>
    <w:lvl w:ilvl="1" w:tplc="2DB0FE92" w:tentative="1">
      <w:start w:val="1"/>
      <w:numFmt w:val="decimal"/>
      <w:lvlText w:val="%2)"/>
      <w:lvlJc w:val="left"/>
      <w:pPr>
        <w:tabs>
          <w:tab w:val="num" w:pos="1440"/>
        </w:tabs>
        <w:ind w:left="1440" w:hanging="360"/>
      </w:pPr>
    </w:lvl>
    <w:lvl w:ilvl="2" w:tplc="DA6CF870" w:tentative="1">
      <w:start w:val="1"/>
      <w:numFmt w:val="decimal"/>
      <w:lvlText w:val="%3)"/>
      <w:lvlJc w:val="left"/>
      <w:pPr>
        <w:tabs>
          <w:tab w:val="num" w:pos="2160"/>
        </w:tabs>
        <w:ind w:left="2160" w:hanging="360"/>
      </w:pPr>
    </w:lvl>
    <w:lvl w:ilvl="3" w:tplc="9C78142C" w:tentative="1">
      <w:start w:val="1"/>
      <w:numFmt w:val="decimal"/>
      <w:lvlText w:val="%4)"/>
      <w:lvlJc w:val="left"/>
      <w:pPr>
        <w:tabs>
          <w:tab w:val="num" w:pos="2880"/>
        </w:tabs>
        <w:ind w:left="2880" w:hanging="360"/>
      </w:pPr>
    </w:lvl>
    <w:lvl w:ilvl="4" w:tplc="55BA54B6" w:tentative="1">
      <w:start w:val="1"/>
      <w:numFmt w:val="decimal"/>
      <w:lvlText w:val="%5)"/>
      <w:lvlJc w:val="left"/>
      <w:pPr>
        <w:tabs>
          <w:tab w:val="num" w:pos="3600"/>
        </w:tabs>
        <w:ind w:left="3600" w:hanging="360"/>
      </w:pPr>
    </w:lvl>
    <w:lvl w:ilvl="5" w:tplc="497A22D0" w:tentative="1">
      <w:start w:val="1"/>
      <w:numFmt w:val="decimal"/>
      <w:lvlText w:val="%6)"/>
      <w:lvlJc w:val="left"/>
      <w:pPr>
        <w:tabs>
          <w:tab w:val="num" w:pos="4320"/>
        </w:tabs>
        <w:ind w:left="4320" w:hanging="360"/>
      </w:pPr>
    </w:lvl>
    <w:lvl w:ilvl="6" w:tplc="11DC8AF0" w:tentative="1">
      <w:start w:val="1"/>
      <w:numFmt w:val="decimal"/>
      <w:lvlText w:val="%7)"/>
      <w:lvlJc w:val="left"/>
      <w:pPr>
        <w:tabs>
          <w:tab w:val="num" w:pos="5040"/>
        </w:tabs>
        <w:ind w:left="5040" w:hanging="360"/>
      </w:pPr>
    </w:lvl>
    <w:lvl w:ilvl="7" w:tplc="AF74AB60" w:tentative="1">
      <w:start w:val="1"/>
      <w:numFmt w:val="decimal"/>
      <w:lvlText w:val="%8)"/>
      <w:lvlJc w:val="left"/>
      <w:pPr>
        <w:tabs>
          <w:tab w:val="num" w:pos="5760"/>
        </w:tabs>
        <w:ind w:left="5760" w:hanging="360"/>
      </w:pPr>
    </w:lvl>
    <w:lvl w:ilvl="8" w:tplc="F7924F6C" w:tentative="1">
      <w:start w:val="1"/>
      <w:numFmt w:val="decimal"/>
      <w:lvlText w:val="%9)"/>
      <w:lvlJc w:val="left"/>
      <w:pPr>
        <w:tabs>
          <w:tab w:val="num" w:pos="6480"/>
        </w:tabs>
        <w:ind w:left="6480" w:hanging="360"/>
      </w:pPr>
    </w:lvl>
  </w:abstractNum>
  <w:abstractNum w:abstractNumId="27" w15:restartNumberingAfterBreak="0">
    <w:nsid w:val="212E7858"/>
    <w:multiLevelType w:val="hybridMultilevel"/>
    <w:tmpl w:val="7B8E7602"/>
    <w:lvl w:ilvl="0" w:tplc="C49C4AB8">
      <w:start w:val="1"/>
      <w:numFmt w:val="bullet"/>
      <w:lvlText w:val=""/>
      <w:lvlJc w:val="left"/>
      <w:pPr>
        <w:ind w:left="720" w:hanging="360"/>
      </w:pPr>
      <w:rPr>
        <w:rFonts w:ascii="Symbol" w:hAnsi="Symbol" w:hint="default"/>
      </w:rPr>
    </w:lvl>
    <w:lvl w:ilvl="1" w:tplc="C42688E2">
      <w:start w:val="1"/>
      <w:numFmt w:val="bullet"/>
      <w:lvlText w:val="o"/>
      <w:lvlJc w:val="left"/>
      <w:pPr>
        <w:ind w:left="1440" w:hanging="360"/>
      </w:pPr>
      <w:rPr>
        <w:rFonts w:ascii="Courier New" w:hAnsi="Courier New" w:hint="default"/>
      </w:rPr>
    </w:lvl>
    <w:lvl w:ilvl="2" w:tplc="B3DA4488">
      <w:start w:val="1"/>
      <w:numFmt w:val="bullet"/>
      <w:lvlText w:val=""/>
      <w:lvlJc w:val="left"/>
      <w:pPr>
        <w:ind w:left="2160" w:hanging="360"/>
      </w:pPr>
      <w:rPr>
        <w:rFonts w:ascii="Wingdings" w:hAnsi="Wingdings" w:hint="default"/>
      </w:rPr>
    </w:lvl>
    <w:lvl w:ilvl="3" w:tplc="7D3E2E28">
      <w:start w:val="1"/>
      <w:numFmt w:val="bullet"/>
      <w:lvlText w:val=""/>
      <w:lvlJc w:val="left"/>
      <w:pPr>
        <w:ind w:left="2880" w:hanging="360"/>
      </w:pPr>
      <w:rPr>
        <w:rFonts w:ascii="Symbol" w:hAnsi="Symbol" w:hint="default"/>
      </w:rPr>
    </w:lvl>
    <w:lvl w:ilvl="4" w:tplc="11C29FE8">
      <w:start w:val="1"/>
      <w:numFmt w:val="bullet"/>
      <w:lvlText w:val="o"/>
      <w:lvlJc w:val="left"/>
      <w:pPr>
        <w:ind w:left="3600" w:hanging="360"/>
      </w:pPr>
      <w:rPr>
        <w:rFonts w:ascii="Courier New" w:hAnsi="Courier New" w:hint="default"/>
      </w:rPr>
    </w:lvl>
    <w:lvl w:ilvl="5" w:tplc="F6FE3428">
      <w:start w:val="1"/>
      <w:numFmt w:val="bullet"/>
      <w:lvlText w:val=""/>
      <w:lvlJc w:val="left"/>
      <w:pPr>
        <w:ind w:left="4320" w:hanging="360"/>
      </w:pPr>
      <w:rPr>
        <w:rFonts w:ascii="Wingdings" w:hAnsi="Wingdings" w:hint="default"/>
      </w:rPr>
    </w:lvl>
    <w:lvl w:ilvl="6" w:tplc="4010EFBA">
      <w:start w:val="1"/>
      <w:numFmt w:val="bullet"/>
      <w:lvlText w:val=""/>
      <w:lvlJc w:val="left"/>
      <w:pPr>
        <w:ind w:left="5040" w:hanging="360"/>
      </w:pPr>
      <w:rPr>
        <w:rFonts w:ascii="Symbol" w:hAnsi="Symbol" w:hint="default"/>
      </w:rPr>
    </w:lvl>
    <w:lvl w:ilvl="7" w:tplc="4DD6944E">
      <w:start w:val="1"/>
      <w:numFmt w:val="bullet"/>
      <w:lvlText w:val="o"/>
      <w:lvlJc w:val="left"/>
      <w:pPr>
        <w:ind w:left="5760" w:hanging="360"/>
      </w:pPr>
      <w:rPr>
        <w:rFonts w:ascii="Courier New" w:hAnsi="Courier New" w:hint="default"/>
      </w:rPr>
    </w:lvl>
    <w:lvl w:ilvl="8" w:tplc="E982E702">
      <w:start w:val="1"/>
      <w:numFmt w:val="bullet"/>
      <w:lvlText w:val=""/>
      <w:lvlJc w:val="left"/>
      <w:pPr>
        <w:ind w:left="6480" w:hanging="360"/>
      </w:pPr>
      <w:rPr>
        <w:rFonts w:ascii="Wingdings" w:hAnsi="Wingdings" w:hint="default"/>
      </w:rPr>
    </w:lvl>
  </w:abstractNum>
  <w:abstractNum w:abstractNumId="28" w15:restartNumberingAfterBreak="0">
    <w:nsid w:val="2494BD53"/>
    <w:multiLevelType w:val="hybridMultilevel"/>
    <w:tmpl w:val="FFFFFFFF"/>
    <w:lvl w:ilvl="0" w:tplc="12209724">
      <w:start w:val="1"/>
      <w:numFmt w:val="bullet"/>
      <w:lvlText w:val=""/>
      <w:lvlJc w:val="left"/>
      <w:pPr>
        <w:ind w:left="720" w:hanging="360"/>
      </w:pPr>
      <w:rPr>
        <w:rFonts w:ascii="Symbol" w:hAnsi="Symbol" w:hint="default"/>
      </w:rPr>
    </w:lvl>
    <w:lvl w:ilvl="1" w:tplc="EB06F294">
      <w:start w:val="1"/>
      <w:numFmt w:val="bullet"/>
      <w:lvlText w:val="o"/>
      <w:lvlJc w:val="left"/>
      <w:pPr>
        <w:ind w:left="1440" w:hanging="360"/>
      </w:pPr>
      <w:rPr>
        <w:rFonts w:ascii="Courier New" w:hAnsi="Courier New" w:hint="default"/>
      </w:rPr>
    </w:lvl>
    <w:lvl w:ilvl="2" w:tplc="D958B036">
      <w:start w:val="1"/>
      <w:numFmt w:val="bullet"/>
      <w:lvlText w:val=""/>
      <w:lvlJc w:val="left"/>
      <w:pPr>
        <w:ind w:left="2160" w:hanging="360"/>
      </w:pPr>
      <w:rPr>
        <w:rFonts w:ascii="Wingdings" w:hAnsi="Wingdings" w:hint="default"/>
      </w:rPr>
    </w:lvl>
    <w:lvl w:ilvl="3" w:tplc="A030C6C4">
      <w:start w:val="1"/>
      <w:numFmt w:val="bullet"/>
      <w:lvlText w:val=""/>
      <w:lvlJc w:val="left"/>
      <w:pPr>
        <w:ind w:left="2880" w:hanging="360"/>
      </w:pPr>
      <w:rPr>
        <w:rFonts w:ascii="Symbol" w:hAnsi="Symbol" w:hint="default"/>
      </w:rPr>
    </w:lvl>
    <w:lvl w:ilvl="4" w:tplc="E2DA5052">
      <w:start w:val="1"/>
      <w:numFmt w:val="bullet"/>
      <w:lvlText w:val="o"/>
      <w:lvlJc w:val="left"/>
      <w:pPr>
        <w:ind w:left="3600" w:hanging="360"/>
      </w:pPr>
      <w:rPr>
        <w:rFonts w:ascii="Courier New" w:hAnsi="Courier New" w:hint="default"/>
      </w:rPr>
    </w:lvl>
    <w:lvl w:ilvl="5" w:tplc="DEB45882">
      <w:start w:val="1"/>
      <w:numFmt w:val="bullet"/>
      <w:lvlText w:val=""/>
      <w:lvlJc w:val="left"/>
      <w:pPr>
        <w:ind w:left="4320" w:hanging="360"/>
      </w:pPr>
      <w:rPr>
        <w:rFonts w:ascii="Wingdings" w:hAnsi="Wingdings" w:hint="default"/>
      </w:rPr>
    </w:lvl>
    <w:lvl w:ilvl="6" w:tplc="E898D50E">
      <w:start w:val="1"/>
      <w:numFmt w:val="bullet"/>
      <w:lvlText w:val=""/>
      <w:lvlJc w:val="left"/>
      <w:pPr>
        <w:ind w:left="5040" w:hanging="360"/>
      </w:pPr>
      <w:rPr>
        <w:rFonts w:ascii="Symbol" w:hAnsi="Symbol" w:hint="default"/>
      </w:rPr>
    </w:lvl>
    <w:lvl w:ilvl="7" w:tplc="37ECCDFA">
      <w:start w:val="1"/>
      <w:numFmt w:val="bullet"/>
      <w:lvlText w:val="o"/>
      <w:lvlJc w:val="left"/>
      <w:pPr>
        <w:ind w:left="5760" w:hanging="360"/>
      </w:pPr>
      <w:rPr>
        <w:rFonts w:ascii="Courier New" w:hAnsi="Courier New" w:hint="default"/>
      </w:rPr>
    </w:lvl>
    <w:lvl w:ilvl="8" w:tplc="AC28E82C">
      <w:start w:val="1"/>
      <w:numFmt w:val="bullet"/>
      <w:lvlText w:val=""/>
      <w:lvlJc w:val="left"/>
      <w:pPr>
        <w:ind w:left="6480" w:hanging="360"/>
      </w:pPr>
      <w:rPr>
        <w:rFonts w:ascii="Wingdings" w:hAnsi="Wingdings" w:hint="default"/>
      </w:rPr>
    </w:lvl>
  </w:abstractNum>
  <w:abstractNum w:abstractNumId="29" w15:restartNumberingAfterBreak="0">
    <w:nsid w:val="25AE2E5B"/>
    <w:multiLevelType w:val="hybridMultilevel"/>
    <w:tmpl w:val="10C0DB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63B5A3A"/>
    <w:multiLevelType w:val="hybridMultilevel"/>
    <w:tmpl w:val="FFFFFFFF"/>
    <w:lvl w:ilvl="0" w:tplc="47528D0C">
      <w:start w:val="1"/>
      <w:numFmt w:val="bullet"/>
      <w:lvlText w:val=""/>
      <w:lvlJc w:val="left"/>
      <w:pPr>
        <w:ind w:left="720" w:hanging="360"/>
      </w:pPr>
      <w:rPr>
        <w:rFonts w:ascii="Symbol" w:hAnsi="Symbol" w:hint="default"/>
      </w:rPr>
    </w:lvl>
    <w:lvl w:ilvl="1" w:tplc="A0C67398">
      <w:start w:val="1"/>
      <w:numFmt w:val="bullet"/>
      <w:lvlText w:val="o"/>
      <w:lvlJc w:val="left"/>
      <w:pPr>
        <w:ind w:left="1440" w:hanging="360"/>
      </w:pPr>
      <w:rPr>
        <w:rFonts w:ascii="Courier New" w:hAnsi="Courier New" w:hint="default"/>
      </w:rPr>
    </w:lvl>
    <w:lvl w:ilvl="2" w:tplc="2BF4A612">
      <w:start w:val="1"/>
      <w:numFmt w:val="bullet"/>
      <w:lvlText w:val=""/>
      <w:lvlJc w:val="left"/>
      <w:pPr>
        <w:ind w:left="2160" w:hanging="360"/>
      </w:pPr>
      <w:rPr>
        <w:rFonts w:ascii="Wingdings" w:hAnsi="Wingdings" w:hint="default"/>
      </w:rPr>
    </w:lvl>
    <w:lvl w:ilvl="3" w:tplc="B072A718">
      <w:start w:val="1"/>
      <w:numFmt w:val="bullet"/>
      <w:lvlText w:val=""/>
      <w:lvlJc w:val="left"/>
      <w:pPr>
        <w:ind w:left="2880" w:hanging="360"/>
      </w:pPr>
      <w:rPr>
        <w:rFonts w:ascii="Symbol" w:hAnsi="Symbol" w:hint="default"/>
      </w:rPr>
    </w:lvl>
    <w:lvl w:ilvl="4" w:tplc="AF807068">
      <w:start w:val="1"/>
      <w:numFmt w:val="bullet"/>
      <w:lvlText w:val="o"/>
      <w:lvlJc w:val="left"/>
      <w:pPr>
        <w:ind w:left="3600" w:hanging="360"/>
      </w:pPr>
      <w:rPr>
        <w:rFonts w:ascii="Courier New" w:hAnsi="Courier New" w:hint="default"/>
      </w:rPr>
    </w:lvl>
    <w:lvl w:ilvl="5" w:tplc="BBAAEA9A">
      <w:start w:val="1"/>
      <w:numFmt w:val="bullet"/>
      <w:lvlText w:val=""/>
      <w:lvlJc w:val="left"/>
      <w:pPr>
        <w:ind w:left="4320" w:hanging="360"/>
      </w:pPr>
      <w:rPr>
        <w:rFonts w:ascii="Wingdings" w:hAnsi="Wingdings" w:hint="default"/>
      </w:rPr>
    </w:lvl>
    <w:lvl w:ilvl="6" w:tplc="DC820D9A">
      <w:start w:val="1"/>
      <w:numFmt w:val="bullet"/>
      <w:lvlText w:val=""/>
      <w:lvlJc w:val="left"/>
      <w:pPr>
        <w:ind w:left="5040" w:hanging="360"/>
      </w:pPr>
      <w:rPr>
        <w:rFonts w:ascii="Symbol" w:hAnsi="Symbol" w:hint="default"/>
      </w:rPr>
    </w:lvl>
    <w:lvl w:ilvl="7" w:tplc="26307272">
      <w:start w:val="1"/>
      <w:numFmt w:val="bullet"/>
      <w:lvlText w:val="o"/>
      <w:lvlJc w:val="left"/>
      <w:pPr>
        <w:ind w:left="5760" w:hanging="360"/>
      </w:pPr>
      <w:rPr>
        <w:rFonts w:ascii="Courier New" w:hAnsi="Courier New" w:hint="default"/>
      </w:rPr>
    </w:lvl>
    <w:lvl w:ilvl="8" w:tplc="D93EBB3E">
      <w:start w:val="1"/>
      <w:numFmt w:val="bullet"/>
      <w:lvlText w:val=""/>
      <w:lvlJc w:val="left"/>
      <w:pPr>
        <w:ind w:left="6480" w:hanging="360"/>
      </w:pPr>
      <w:rPr>
        <w:rFonts w:ascii="Wingdings" w:hAnsi="Wingdings" w:hint="default"/>
      </w:rPr>
    </w:lvl>
  </w:abstractNum>
  <w:abstractNum w:abstractNumId="31" w15:restartNumberingAfterBreak="0">
    <w:nsid w:val="265B2860"/>
    <w:multiLevelType w:val="hybridMultilevel"/>
    <w:tmpl w:val="464A07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6CE5ED2"/>
    <w:multiLevelType w:val="hybridMultilevel"/>
    <w:tmpl w:val="E578D2DA"/>
    <w:lvl w:ilvl="0" w:tplc="50D43A94">
      <w:start w:val="1"/>
      <w:numFmt w:val="bullet"/>
      <w:lvlText w:val=""/>
      <w:lvlJc w:val="left"/>
      <w:pPr>
        <w:ind w:left="720" w:hanging="360"/>
      </w:pPr>
      <w:rPr>
        <w:rFonts w:ascii="Symbol" w:hAnsi="Symbol" w:hint="default"/>
      </w:rPr>
    </w:lvl>
    <w:lvl w:ilvl="1" w:tplc="B31CD40A" w:tentative="1">
      <w:start w:val="1"/>
      <w:numFmt w:val="bullet"/>
      <w:lvlText w:val="o"/>
      <w:lvlJc w:val="left"/>
      <w:pPr>
        <w:ind w:left="1440" w:hanging="360"/>
      </w:pPr>
      <w:rPr>
        <w:rFonts w:ascii="Courier New" w:hAnsi="Courier New" w:hint="default"/>
      </w:rPr>
    </w:lvl>
    <w:lvl w:ilvl="2" w:tplc="24A8A2DA" w:tentative="1">
      <w:start w:val="1"/>
      <w:numFmt w:val="bullet"/>
      <w:lvlText w:val=""/>
      <w:lvlJc w:val="left"/>
      <w:pPr>
        <w:ind w:left="2160" w:hanging="360"/>
      </w:pPr>
      <w:rPr>
        <w:rFonts w:ascii="Wingdings" w:hAnsi="Wingdings" w:hint="default"/>
      </w:rPr>
    </w:lvl>
    <w:lvl w:ilvl="3" w:tplc="30DCB4EA" w:tentative="1">
      <w:start w:val="1"/>
      <w:numFmt w:val="bullet"/>
      <w:lvlText w:val=""/>
      <w:lvlJc w:val="left"/>
      <w:pPr>
        <w:ind w:left="2880" w:hanging="360"/>
      </w:pPr>
      <w:rPr>
        <w:rFonts w:ascii="Symbol" w:hAnsi="Symbol" w:hint="default"/>
      </w:rPr>
    </w:lvl>
    <w:lvl w:ilvl="4" w:tplc="F3A0EF4C" w:tentative="1">
      <w:start w:val="1"/>
      <w:numFmt w:val="bullet"/>
      <w:lvlText w:val="o"/>
      <w:lvlJc w:val="left"/>
      <w:pPr>
        <w:ind w:left="3600" w:hanging="360"/>
      </w:pPr>
      <w:rPr>
        <w:rFonts w:ascii="Courier New" w:hAnsi="Courier New" w:hint="default"/>
      </w:rPr>
    </w:lvl>
    <w:lvl w:ilvl="5" w:tplc="E75093C6" w:tentative="1">
      <w:start w:val="1"/>
      <w:numFmt w:val="bullet"/>
      <w:lvlText w:val=""/>
      <w:lvlJc w:val="left"/>
      <w:pPr>
        <w:ind w:left="4320" w:hanging="360"/>
      </w:pPr>
      <w:rPr>
        <w:rFonts w:ascii="Wingdings" w:hAnsi="Wingdings" w:hint="default"/>
      </w:rPr>
    </w:lvl>
    <w:lvl w:ilvl="6" w:tplc="8FD45884" w:tentative="1">
      <w:start w:val="1"/>
      <w:numFmt w:val="bullet"/>
      <w:lvlText w:val=""/>
      <w:lvlJc w:val="left"/>
      <w:pPr>
        <w:ind w:left="5040" w:hanging="360"/>
      </w:pPr>
      <w:rPr>
        <w:rFonts w:ascii="Symbol" w:hAnsi="Symbol" w:hint="default"/>
      </w:rPr>
    </w:lvl>
    <w:lvl w:ilvl="7" w:tplc="55EEFB28" w:tentative="1">
      <w:start w:val="1"/>
      <w:numFmt w:val="bullet"/>
      <w:lvlText w:val="o"/>
      <w:lvlJc w:val="left"/>
      <w:pPr>
        <w:ind w:left="5760" w:hanging="360"/>
      </w:pPr>
      <w:rPr>
        <w:rFonts w:ascii="Courier New" w:hAnsi="Courier New" w:hint="default"/>
      </w:rPr>
    </w:lvl>
    <w:lvl w:ilvl="8" w:tplc="E26A86DE" w:tentative="1">
      <w:start w:val="1"/>
      <w:numFmt w:val="bullet"/>
      <w:lvlText w:val=""/>
      <w:lvlJc w:val="left"/>
      <w:pPr>
        <w:ind w:left="6480" w:hanging="360"/>
      </w:pPr>
      <w:rPr>
        <w:rFonts w:ascii="Wingdings" w:hAnsi="Wingdings" w:hint="default"/>
      </w:rPr>
    </w:lvl>
  </w:abstractNum>
  <w:abstractNum w:abstractNumId="33" w15:restartNumberingAfterBreak="0">
    <w:nsid w:val="2824069D"/>
    <w:multiLevelType w:val="hybridMultilevel"/>
    <w:tmpl w:val="FFFFFFFF"/>
    <w:lvl w:ilvl="0" w:tplc="07AA6622">
      <w:start w:val="1"/>
      <w:numFmt w:val="bullet"/>
      <w:lvlText w:val=""/>
      <w:lvlJc w:val="left"/>
      <w:pPr>
        <w:ind w:left="720" w:hanging="360"/>
      </w:pPr>
      <w:rPr>
        <w:rFonts w:ascii="Symbol" w:hAnsi="Symbol" w:hint="default"/>
      </w:rPr>
    </w:lvl>
    <w:lvl w:ilvl="1" w:tplc="BBFC3942">
      <w:start w:val="1"/>
      <w:numFmt w:val="bullet"/>
      <w:lvlText w:val="o"/>
      <w:lvlJc w:val="left"/>
      <w:pPr>
        <w:ind w:left="1440" w:hanging="360"/>
      </w:pPr>
      <w:rPr>
        <w:rFonts w:ascii="Courier New" w:hAnsi="Courier New" w:hint="default"/>
      </w:rPr>
    </w:lvl>
    <w:lvl w:ilvl="2" w:tplc="E84A22FC">
      <w:start w:val="1"/>
      <w:numFmt w:val="bullet"/>
      <w:lvlText w:val=""/>
      <w:lvlJc w:val="left"/>
      <w:pPr>
        <w:ind w:left="2160" w:hanging="360"/>
      </w:pPr>
      <w:rPr>
        <w:rFonts w:ascii="Wingdings" w:hAnsi="Wingdings" w:hint="default"/>
      </w:rPr>
    </w:lvl>
    <w:lvl w:ilvl="3" w:tplc="70EC74D0">
      <w:start w:val="1"/>
      <w:numFmt w:val="bullet"/>
      <w:lvlText w:val=""/>
      <w:lvlJc w:val="left"/>
      <w:pPr>
        <w:ind w:left="2880" w:hanging="360"/>
      </w:pPr>
      <w:rPr>
        <w:rFonts w:ascii="Symbol" w:hAnsi="Symbol" w:hint="default"/>
      </w:rPr>
    </w:lvl>
    <w:lvl w:ilvl="4" w:tplc="BBDEC9EE">
      <w:start w:val="1"/>
      <w:numFmt w:val="bullet"/>
      <w:lvlText w:val="o"/>
      <w:lvlJc w:val="left"/>
      <w:pPr>
        <w:ind w:left="3600" w:hanging="360"/>
      </w:pPr>
      <w:rPr>
        <w:rFonts w:ascii="Courier New" w:hAnsi="Courier New" w:hint="default"/>
      </w:rPr>
    </w:lvl>
    <w:lvl w:ilvl="5" w:tplc="6B54E52C">
      <w:start w:val="1"/>
      <w:numFmt w:val="bullet"/>
      <w:lvlText w:val=""/>
      <w:lvlJc w:val="left"/>
      <w:pPr>
        <w:ind w:left="4320" w:hanging="360"/>
      </w:pPr>
      <w:rPr>
        <w:rFonts w:ascii="Wingdings" w:hAnsi="Wingdings" w:hint="default"/>
      </w:rPr>
    </w:lvl>
    <w:lvl w:ilvl="6" w:tplc="8B301A9A">
      <w:start w:val="1"/>
      <w:numFmt w:val="bullet"/>
      <w:lvlText w:val=""/>
      <w:lvlJc w:val="left"/>
      <w:pPr>
        <w:ind w:left="5040" w:hanging="360"/>
      </w:pPr>
      <w:rPr>
        <w:rFonts w:ascii="Symbol" w:hAnsi="Symbol" w:hint="default"/>
      </w:rPr>
    </w:lvl>
    <w:lvl w:ilvl="7" w:tplc="0278FE8C">
      <w:start w:val="1"/>
      <w:numFmt w:val="bullet"/>
      <w:lvlText w:val="o"/>
      <w:lvlJc w:val="left"/>
      <w:pPr>
        <w:ind w:left="5760" w:hanging="360"/>
      </w:pPr>
      <w:rPr>
        <w:rFonts w:ascii="Courier New" w:hAnsi="Courier New" w:hint="default"/>
      </w:rPr>
    </w:lvl>
    <w:lvl w:ilvl="8" w:tplc="0BF04DA6">
      <w:start w:val="1"/>
      <w:numFmt w:val="bullet"/>
      <w:lvlText w:val=""/>
      <w:lvlJc w:val="left"/>
      <w:pPr>
        <w:ind w:left="6480" w:hanging="360"/>
      </w:pPr>
      <w:rPr>
        <w:rFonts w:ascii="Wingdings" w:hAnsi="Wingdings" w:hint="default"/>
      </w:rPr>
    </w:lvl>
  </w:abstractNum>
  <w:abstractNum w:abstractNumId="34" w15:restartNumberingAfterBreak="0">
    <w:nsid w:val="2967C663"/>
    <w:multiLevelType w:val="hybridMultilevel"/>
    <w:tmpl w:val="FFFFFFFF"/>
    <w:lvl w:ilvl="0" w:tplc="EA86AD16">
      <w:start w:val="1"/>
      <w:numFmt w:val="bullet"/>
      <w:lvlText w:val=""/>
      <w:lvlJc w:val="left"/>
      <w:pPr>
        <w:ind w:left="720" w:hanging="360"/>
      </w:pPr>
      <w:rPr>
        <w:rFonts w:ascii="Symbol" w:hAnsi="Symbol" w:hint="default"/>
      </w:rPr>
    </w:lvl>
    <w:lvl w:ilvl="1" w:tplc="A91AF4B0">
      <w:start w:val="1"/>
      <w:numFmt w:val="bullet"/>
      <w:lvlText w:val="o"/>
      <w:lvlJc w:val="left"/>
      <w:pPr>
        <w:ind w:left="1440" w:hanging="360"/>
      </w:pPr>
      <w:rPr>
        <w:rFonts w:ascii="Courier New" w:hAnsi="Courier New" w:hint="default"/>
      </w:rPr>
    </w:lvl>
    <w:lvl w:ilvl="2" w:tplc="A844EA74">
      <w:start w:val="1"/>
      <w:numFmt w:val="bullet"/>
      <w:lvlText w:val=""/>
      <w:lvlJc w:val="left"/>
      <w:pPr>
        <w:ind w:left="2160" w:hanging="360"/>
      </w:pPr>
      <w:rPr>
        <w:rFonts w:ascii="Wingdings" w:hAnsi="Wingdings" w:hint="default"/>
      </w:rPr>
    </w:lvl>
    <w:lvl w:ilvl="3" w:tplc="E800E0BC">
      <w:start w:val="1"/>
      <w:numFmt w:val="bullet"/>
      <w:lvlText w:val=""/>
      <w:lvlJc w:val="left"/>
      <w:pPr>
        <w:ind w:left="2880" w:hanging="360"/>
      </w:pPr>
      <w:rPr>
        <w:rFonts w:ascii="Symbol" w:hAnsi="Symbol" w:hint="default"/>
      </w:rPr>
    </w:lvl>
    <w:lvl w:ilvl="4" w:tplc="0A54AC4E">
      <w:start w:val="1"/>
      <w:numFmt w:val="bullet"/>
      <w:lvlText w:val="o"/>
      <w:lvlJc w:val="left"/>
      <w:pPr>
        <w:ind w:left="3600" w:hanging="360"/>
      </w:pPr>
      <w:rPr>
        <w:rFonts w:ascii="Courier New" w:hAnsi="Courier New" w:hint="default"/>
      </w:rPr>
    </w:lvl>
    <w:lvl w:ilvl="5" w:tplc="AE1E33FC">
      <w:start w:val="1"/>
      <w:numFmt w:val="bullet"/>
      <w:lvlText w:val=""/>
      <w:lvlJc w:val="left"/>
      <w:pPr>
        <w:ind w:left="4320" w:hanging="360"/>
      </w:pPr>
      <w:rPr>
        <w:rFonts w:ascii="Wingdings" w:hAnsi="Wingdings" w:hint="default"/>
      </w:rPr>
    </w:lvl>
    <w:lvl w:ilvl="6" w:tplc="9DC04E7E">
      <w:start w:val="1"/>
      <w:numFmt w:val="bullet"/>
      <w:lvlText w:val=""/>
      <w:lvlJc w:val="left"/>
      <w:pPr>
        <w:ind w:left="5040" w:hanging="360"/>
      </w:pPr>
      <w:rPr>
        <w:rFonts w:ascii="Symbol" w:hAnsi="Symbol" w:hint="default"/>
      </w:rPr>
    </w:lvl>
    <w:lvl w:ilvl="7" w:tplc="94203A5E">
      <w:start w:val="1"/>
      <w:numFmt w:val="bullet"/>
      <w:lvlText w:val="o"/>
      <w:lvlJc w:val="left"/>
      <w:pPr>
        <w:ind w:left="5760" w:hanging="360"/>
      </w:pPr>
      <w:rPr>
        <w:rFonts w:ascii="Courier New" w:hAnsi="Courier New" w:hint="default"/>
      </w:rPr>
    </w:lvl>
    <w:lvl w:ilvl="8" w:tplc="B5C4B8CE">
      <w:start w:val="1"/>
      <w:numFmt w:val="bullet"/>
      <w:lvlText w:val=""/>
      <w:lvlJc w:val="left"/>
      <w:pPr>
        <w:ind w:left="6480" w:hanging="360"/>
      </w:pPr>
      <w:rPr>
        <w:rFonts w:ascii="Wingdings" w:hAnsi="Wingdings" w:hint="default"/>
      </w:rPr>
    </w:lvl>
  </w:abstractNum>
  <w:abstractNum w:abstractNumId="35" w15:restartNumberingAfterBreak="0">
    <w:nsid w:val="2A6A6007"/>
    <w:multiLevelType w:val="hybridMultilevel"/>
    <w:tmpl w:val="4E64AC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C32407E"/>
    <w:multiLevelType w:val="hybridMultilevel"/>
    <w:tmpl w:val="A26810D0"/>
    <w:lvl w:ilvl="0" w:tplc="E84A22F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010DA78"/>
    <w:multiLevelType w:val="hybridMultilevel"/>
    <w:tmpl w:val="FFFFFFFF"/>
    <w:lvl w:ilvl="0" w:tplc="22C8972C">
      <w:start w:val="1"/>
      <w:numFmt w:val="bullet"/>
      <w:lvlText w:val=""/>
      <w:lvlJc w:val="left"/>
      <w:pPr>
        <w:ind w:left="720" w:hanging="360"/>
      </w:pPr>
      <w:rPr>
        <w:rFonts w:ascii="Symbol" w:hAnsi="Symbol" w:hint="default"/>
      </w:rPr>
    </w:lvl>
    <w:lvl w:ilvl="1" w:tplc="FBE0595E">
      <w:start w:val="1"/>
      <w:numFmt w:val="bullet"/>
      <w:lvlText w:val="o"/>
      <w:lvlJc w:val="left"/>
      <w:pPr>
        <w:ind w:left="1440" w:hanging="360"/>
      </w:pPr>
      <w:rPr>
        <w:rFonts w:ascii="Courier New" w:hAnsi="Courier New" w:hint="default"/>
      </w:rPr>
    </w:lvl>
    <w:lvl w:ilvl="2" w:tplc="D2689148">
      <w:start w:val="1"/>
      <w:numFmt w:val="bullet"/>
      <w:lvlText w:val=""/>
      <w:lvlJc w:val="left"/>
      <w:pPr>
        <w:ind w:left="2160" w:hanging="360"/>
      </w:pPr>
      <w:rPr>
        <w:rFonts w:ascii="Wingdings" w:hAnsi="Wingdings" w:hint="default"/>
      </w:rPr>
    </w:lvl>
    <w:lvl w:ilvl="3" w:tplc="038437AE">
      <w:start w:val="1"/>
      <w:numFmt w:val="bullet"/>
      <w:lvlText w:val=""/>
      <w:lvlJc w:val="left"/>
      <w:pPr>
        <w:ind w:left="2880" w:hanging="360"/>
      </w:pPr>
      <w:rPr>
        <w:rFonts w:ascii="Symbol" w:hAnsi="Symbol" w:hint="default"/>
      </w:rPr>
    </w:lvl>
    <w:lvl w:ilvl="4" w:tplc="9A342844">
      <w:start w:val="1"/>
      <w:numFmt w:val="bullet"/>
      <w:lvlText w:val="o"/>
      <w:lvlJc w:val="left"/>
      <w:pPr>
        <w:ind w:left="3600" w:hanging="360"/>
      </w:pPr>
      <w:rPr>
        <w:rFonts w:ascii="Courier New" w:hAnsi="Courier New" w:hint="default"/>
      </w:rPr>
    </w:lvl>
    <w:lvl w:ilvl="5" w:tplc="219259DA">
      <w:start w:val="1"/>
      <w:numFmt w:val="bullet"/>
      <w:lvlText w:val=""/>
      <w:lvlJc w:val="left"/>
      <w:pPr>
        <w:ind w:left="4320" w:hanging="360"/>
      </w:pPr>
      <w:rPr>
        <w:rFonts w:ascii="Wingdings" w:hAnsi="Wingdings" w:hint="default"/>
      </w:rPr>
    </w:lvl>
    <w:lvl w:ilvl="6" w:tplc="8EACF7BC">
      <w:start w:val="1"/>
      <w:numFmt w:val="bullet"/>
      <w:lvlText w:val=""/>
      <w:lvlJc w:val="left"/>
      <w:pPr>
        <w:ind w:left="5040" w:hanging="360"/>
      </w:pPr>
      <w:rPr>
        <w:rFonts w:ascii="Symbol" w:hAnsi="Symbol" w:hint="default"/>
      </w:rPr>
    </w:lvl>
    <w:lvl w:ilvl="7" w:tplc="7D8C0C28">
      <w:start w:val="1"/>
      <w:numFmt w:val="bullet"/>
      <w:lvlText w:val="o"/>
      <w:lvlJc w:val="left"/>
      <w:pPr>
        <w:ind w:left="5760" w:hanging="360"/>
      </w:pPr>
      <w:rPr>
        <w:rFonts w:ascii="Courier New" w:hAnsi="Courier New" w:hint="default"/>
      </w:rPr>
    </w:lvl>
    <w:lvl w:ilvl="8" w:tplc="AB1CDF00">
      <w:start w:val="1"/>
      <w:numFmt w:val="bullet"/>
      <w:lvlText w:val=""/>
      <w:lvlJc w:val="left"/>
      <w:pPr>
        <w:ind w:left="6480" w:hanging="360"/>
      </w:pPr>
      <w:rPr>
        <w:rFonts w:ascii="Wingdings" w:hAnsi="Wingdings" w:hint="default"/>
      </w:rPr>
    </w:lvl>
  </w:abstractNum>
  <w:abstractNum w:abstractNumId="38" w15:restartNumberingAfterBreak="0">
    <w:nsid w:val="317A455E"/>
    <w:multiLevelType w:val="hybridMultilevel"/>
    <w:tmpl w:val="B6709A64"/>
    <w:lvl w:ilvl="0" w:tplc="B13A6EC2">
      <w:start w:val="1"/>
      <w:numFmt w:val="bullet"/>
      <w:lvlText w:val=""/>
      <w:lvlJc w:val="left"/>
      <w:pPr>
        <w:ind w:left="720" w:hanging="360"/>
      </w:pPr>
      <w:rPr>
        <w:rFonts w:ascii="Symbol" w:hAnsi="Symbol" w:hint="default"/>
      </w:rPr>
    </w:lvl>
    <w:lvl w:ilvl="1" w:tplc="9328F952" w:tentative="1">
      <w:start w:val="1"/>
      <w:numFmt w:val="bullet"/>
      <w:lvlText w:val="o"/>
      <w:lvlJc w:val="left"/>
      <w:pPr>
        <w:ind w:left="1440" w:hanging="360"/>
      </w:pPr>
      <w:rPr>
        <w:rFonts w:ascii="Courier New" w:hAnsi="Courier New" w:hint="default"/>
      </w:rPr>
    </w:lvl>
    <w:lvl w:ilvl="2" w:tplc="552AA098" w:tentative="1">
      <w:start w:val="1"/>
      <w:numFmt w:val="bullet"/>
      <w:lvlText w:val=""/>
      <w:lvlJc w:val="left"/>
      <w:pPr>
        <w:ind w:left="2160" w:hanging="360"/>
      </w:pPr>
      <w:rPr>
        <w:rFonts w:ascii="Wingdings" w:hAnsi="Wingdings" w:hint="default"/>
      </w:rPr>
    </w:lvl>
    <w:lvl w:ilvl="3" w:tplc="6238709A" w:tentative="1">
      <w:start w:val="1"/>
      <w:numFmt w:val="bullet"/>
      <w:lvlText w:val=""/>
      <w:lvlJc w:val="left"/>
      <w:pPr>
        <w:ind w:left="2880" w:hanging="360"/>
      </w:pPr>
      <w:rPr>
        <w:rFonts w:ascii="Symbol" w:hAnsi="Symbol" w:hint="default"/>
      </w:rPr>
    </w:lvl>
    <w:lvl w:ilvl="4" w:tplc="6038BF86" w:tentative="1">
      <w:start w:val="1"/>
      <w:numFmt w:val="bullet"/>
      <w:lvlText w:val="o"/>
      <w:lvlJc w:val="left"/>
      <w:pPr>
        <w:ind w:left="3600" w:hanging="360"/>
      </w:pPr>
      <w:rPr>
        <w:rFonts w:ascii="Courier New" w:hAnsi="Courier New" w:hint="default"/>
      </w:rPr>
    </w:lvl>
    <w:lvl w:ilvl="5" w:tplc="F04C3280" w:tentative="1">
      <w:start w:val="1"/>
      <w:numFmt w:val="bullet"/>
      <w:lvlText w:val=""/>
      <w:lvlJc w:val="left"/>
      <w:pPr>
        <w:ind w:left="4320" w:hanging="360"/>
      </w:pPr>
      <w:rPr>
        <w:rFonts w:ascii="Wingdings" w:hAnsi="Wingdings" w:hint="default"/>
      </w:rPr>
    </w:lvl>
    <w:lvl w:ilvl="6" w:tplc="A246BF0A" w:tentative="1">
      <w:start w:val="1"/>
      <w:numFmt w:val="bullet"/>
      <w:lvlText w:val=""/>
      <w:lvlJc w:val="left"/>
      <w:pPr>
        <w:ind w:left="5040" w:hanging="360"/>
      </w:pPr>
      <w:rPr>
        <w:rFonts w:ascii="Symbol" w:hAnsi="Symbol" w:hint="default"/>
      </w:rPr>
    </w:lvl>
    <w:lvl w:ilvl="7" w:tplc="743E0820" w:tentative="1">
      <w:start w:val="1"/>
      <w:numFmt w:val="bullet"/>
      <w:lvlText w:val="o"/>
      <w:lvlJc w:val="left"/>
      <w:pPr>
        <w:ind w:left="5760" w:hanging="360"/>
      </w:pPr>
      <w:rPr>
        <w:rFonts w:ascii="Courier New" w:hAnsi="Courier New" w:hint="default"/>
      </w:rPr>
    </w:lvl>
    <w:lvl w:ilvl="8" w:tplc="00147EE8" w:tentative="1">
      <w:start w:val="1"/>
      <w:numFmt w:val="bullet"/>
      <w:lvlText w:val=""/>
      <w:lvlJc w:val="left"/>
      <w:pPr>
        <w:ind w:left="6480" w:hanging="360"/>
      </w:pPr>
      <w:rPr>
        <w:rFonts w:ascii="Wingdings" w:hAnsi="Wingdings" w:hint="default"/>
      </w:rPr>
    </w:lvl>
  </w:abstractNum>
  <w:abstractNum w:abstractNumId="39" w15:restartNumberingAfterBreak="0">
    <w:nsid w:val="3264630B"/>
    <w:multiLevelType w:val="multilevel"/>
    <w:tmpl w:val="5F6AC88A"/>
    <w:lvl w:ilvl="0">
      <w:start w:val="1"/>
      <w:numFmt w:val="upperLetter"/>
      <w:pStyle w:val="Heading6"/>
      <w:lvlText w:val="Appendix %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endixTitle2"/>
      <w:lvlText w:val="Appendix %1.%2"/>
      <w:lvlJc w:val="left"/>
      <w:pPr>
        <w:ind w:left="502"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endixTitle3"/>
      <w:lvlText w:val="Appendix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32CF7689"/>
    <w:multiLevelType w:val="multilevel"/>
    <w:tmpl w:val="8D04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307026D"/>
    <w:multiLevelType w:val="hybridMultilevel"/>
    <w:tmpl w:val="FFFFFFFF"/>
    <w:lvl w:ilvl="0" w:tplc="D472B230">
      <w:start w:val="1"/>
      <w:numFmt w:val="bullet"/>
      <w:lvlText w:val=""/>
      <w:lvlJc w:val="left"/>
      <w:pPr>
        <w:ind w:left="720" w:hanging="360"/>
      </w:pPr>
      <w:rPr>
        <w:rFonts w:ascii="Symbol" w:hAnsi="Symbol" w:hint="default"/>
      </w:rPr>
    </w:lvl>
    <w:lvl w:ilvl="1" w:tplc="7AF44C30">
      <w:start w:val="1"/>
      <w:numFmt w:val="bullet"/>
      <w:lvlText w:val="o"/>
      <w:lvlJc w:val="left"/>
      <w:pPr>
        <w:ind w:left="1440" w:hanging="360"/>
      </w:pPr>
      <w:rPr>
        <w:rFonts w:ascii="Courier New" w:hAnsi="Courier New" w:hint="default"/>
      </w:rPr>
    </w:lvl>
    <w:lvl w:ilvl="2" w:tplc="4E64C1F2">
      <w:start w:val="1"/>
      <w:numFmt w:val="bullet"/>
      <w:lvlText w:val=""/>
      <w:lvlJc w:val="left"/>
      <w:pPr>
        <w:ind w:left="2160" w:hanging="360"/>
      </w:pPr>
      <w:rPr>
        <w:rFonts w:ascii="Wingdings" w:hAnsi="Wingdings" w:hint="default"/>
      </w:rPr>
    </w:lvl>
    <w:lvl w:ilvl="3" w:tplc="181E7AE4">
      <w:start w:val="1"/>
      <w:numFmt w:val="bullet"/>
      <w:lvlText w:val=""/>
      <w:lvlJc w:val="left"/>
      <w:pPr>
        <w:ind w:left="2880" w:hanging="360"/>
      </w:pPr>
      <w:rPr>
        <w:rFonts w:ascii="Symbol" w:hAnsi="Symbol" w:hint="default"/>
      </w:rPr>
    </w:lvl>
    <w:lvl w:ilvl="4" w:tplc="07861A12">
      <w:start w:val="1"/>
      <w:numFmt w:val="bullet"/>
      <w:lvlText w:val="o"/>
      <w:lvlJc w:val="left"/>
      <w:pPr>
        <w:ind w:left="3600" w:hanging="360"/>
      </w:pPr>
      <w:rPr>
        <w:rFonts w:ascii="Courier New" w:hAnsi="Courier New" w:hint="default"/>
      </w:rPr>
    </w:lvl>
    <w:lvl w:ilvl="5" w:tplc="8A8821E0">
      <w:start w:val="1"/>
      <w:numFmt w:val="bullet"/>
      <w:lvlText w:val=""/>
      <w:lvlJc w:val="left"/>
      <w:pPr>
        <w:ind w:left="4320" w:hanging="360"/>
      </w:pPr>
      <w:rPr>
        <w:rFonts w:ascii="Wingdings" w:hAnsi="Wingdings" w:hint="default"/>
      </w:rPr>
    </w:lvl>
    <w:lvl w:ilvl="6" w:tplc="DAA0B240">
      <w:start w:val="1"/>
      <w:numFmt w:val="bullet"/>
      <w:lvlText w:val=""/>
      <w:lvlJc w:val="left"/>
      <w:pPr>
        <w:ind w:left="5040" w:hanging="360"/>
      </w:pPr>
      <w:rPr>
        <w:rFonts w:ascii="Symbol" w:hAnsi="Symbol" w:hint="default"/>
      </w:rPr>
    </w:lvl>
    <w:lvl w:ilvl="7" w:tplc="B030B4B4">
      <w:start w:val="1"/>
      <w:numFmt w:val="bullet"/>
      <w:lvlText w:val="o"/>
      <w:lvlJc w:val="left"/>
      <w:pPr>
        <w:ind w:left="5760" w:hanging="360"/>
      </w:pPr>
      <w:rPr>
        <w:rFonts w:ascii="Courier New" w:hAnsi="Courier New" w:hint="default"/>
      </w:rPr>
    </w:lvl>
    <w:lvl w:ilvl="8" w:tplc="1228F00E">
      <w:start w:val="1"/>
      <w:numFmt w:val="bullet"/>
      <w:lvlText w:val=""/>
      <w:lvlJc w:val="left"/>
      <w:pPr>
        <w:ind w:left="6480" w:hanging="360"/>
      </w:pPr>
      <w:rPr>
        <w:rFonts w:ascii="Wingdings" w:hAnsi="Wingdings" w:hint="default"/>
      </w:rPr>
    </w:lvl>
  </w:abstractNum>
  <w:abstractNum w:abstractNumId="42" w15:restartNumberingAfterBreak="0">
    <w:nsid w:val="34597226"/>
    <w:multiLevelType w:val="hybridMultilevel"/>
    <w:tmpl w:val="D6A895EE"/>
    <w:lvl w:ilvl="0" w:tplc="901E46B8">
      <w:start w:val="1"/>
      <w:numFmt w:val="bullet"/>
      <w:lvlText w:val=""/>
      <w:lvlJc w:val="left"/>
      <w:pPr>
        <w:ind w:left="720" w:hanging="360"/>
      </w:pPr>
      <w:rPr>
        <w:rFonts w:ascii="Symbol" w:hAnsi="Symbol" w:hint="default"/>
      </w:rPr>
    </w:lvl>
    <w:lvl w:ilvl="1" w:tplc="7DF0D50E" w:tentative="1">
      <w:start w:val="1"/>
      <w:numFmt w:val="bullet"/>
      <w:lvlText w:val="o"/>
      <w:lvlJc w:val="left"/>
      <w:pPr>
        <w:ind w:left="1440" w:hanging="360"/>
      </w:pPr>
      <w:rPr>
        <w:rFonts w:ascii="Courier New" w:hAnsi="Courier New" w:hint="default"/>
      </w:rPr>
    </w:lvl>
    <w:lvl w:ilvl="2" w:tplc="0326368A" w:tentative="1">
      <w:start w:val="1"/>
      <w:numFmt w:val="bullet"/>
      <w:lvlText w:val=""/>
      <w:lvlJc w:val="left"/>
      <w:pPr>
        <w:ind w:left="2160" w:hanging="360"/>
      </w:pPr>
      <w:rPr>
        <w:rFonts w:ascii="Wingdings" w:hAnsi="Wingdings" w:hint="default"/>
      </w:rPr>
    </w:lvl>
    <w:lvl w:ilvl="3" w:tplc="BD141FB0" w:tentative="1">
      <w:start w:val="1"/>
      <w:numFmt w:val="bullet"/>
      <w:lvlText w:val=""/>
      <w:lvlJc w:val="left"/>
      <w:pPr>
        <w:ind w:left="2880" w:hanging="360"/>
      </w:pPr>
      <w:rPr>
        <w:rFonts w:ascii="Symbol" w:hAnsi="Symbol" w:hint="default"/>
      </w:rPr>
    </w:lvl>
    <w:lvl w:ilvl="4" w:tplc="FEC09A74" w:tentative="1">
      <w:start w:val="1"/>
      <w:numFmt w:val="bullet"/>
      <w:lvlText w:val="o"/>
      <w:lvlJc w:val="left"/>
      <w:pPr>
        <w:ind w:left="3600" w:hanging="360"/>
      </w:pPr>
      <w:rPr>
        <w:rFonts w:ascii="Courier New" w:hAnsi="Courier New" w:hint="default"/>
      </w:rPr>
    </w:lvl>
    <w:lvl w:ilvl="5" w:tplc="DFCC2566" w:tentative="1">
      <w:start w:val="1"/>
      <w:numFmt w:val="bullet"/>
      <w:lvlText w:val=""/>
      <w:lvlJc w:val="left"/>
      <w:pPr>
        <w:ind w:left="4320" w:hanging="360"/>
      </w:pPr>
      <w:rPr>
        <w:rFonts w:ascii="Wingdings" w:hAnsi="Wingdings" w:hint="default"/>
      </w:rPr>
    </w:lvl>
    <w:lvl w:ilvl="6" w:tplc="2692150A" w:tentative="1">
      <w:start w:val="1"/>
      <w:numFmt w:val="bullet"/>
      <w:lvlText w:val=""/>
      <w:lvlJc w:val="left"/>
      <w:pPr>
        <w:ind w:left="5040" w:hanging="360"/>
      </w:pPr>
      <w:rPr>
        <w:rFonts w:ascii="Symbol" w:hAnsi="Symbol" w:hint="default"/>
      </w:rPr>
    </w:lvl>
    <w:lvl w:ilvl="7" w:tplc="A1C0E9D8" w:tentative="1">
      <w:start w:val="1"/>
      <w:numFmt w:val="bullet"/>
      <w:lvlText w:val="o"/>
      <w:lvlJc w:val="left"/>
      <w:pPr>
        <w:ind w:left="5760" w:hanging="360"/>
      </w:pPr>
      <w:rPr>
        <w:rFonts w:ascii="Courier New" w:hAnsi="Courier New" w:hint="default"/>
      </w:rPr>
    </w:lvl>
    <w:lvl w:ilvl="8" w:tplc="C4BA860E" w:tentative="1">
      <w:start w:val="1"/>
      <w:numFmt w:val="bullet"/>
      <w:lvlText w:val=""/>
      <w:lvlJc w:val="left"/>
      <w:pPr>
        <w:ind w:left="6480" w:hanging="360"/>
      </w:pPr>
      <w:rPr>
        <w:rFonts w:ascii="Wingdings" w:hAnsi="Wingdings" w:hint="default"/>
      </w:rPr>
    </w:lvl>
  </w:abstractNum>
  <w:abstractNum w:abstractNumId="43" w15:restartNumberingAfterBreak="0">
    <w:nsid w:val="34A9021E"/>
    <w:multiLevelType w:val="hybridMultilevel"/>
    <w:tmpl w:val="D3528DA0"/>
    <w:lvl w:ilvl="0" w:tplc="404AD7D2">
      <w:start w:val="1"/>
      <w:numFmt w:val="bullet"/>
      <w:lvlText w:val=""/>
      <w:lvlJc w:val="left"/>
      <w:pPr>
        <w:ind w:left="2024" w:hanging="360"/>
      </w:pPr>
      <w:rPr>
        <w:rFonts w:ascii="Symbol" w:hAnsi="Symbol" w:hint="default"/>
      </w:rPr>
    </w:lvl>
    <w:lvl w:ilvl="1" w:tplc="04090003" w:tentative="1">
      <w:start w:val="1"/>
      <w:numFmt w:val="bullet"/>
      <w:lvlText w:val="o"/>
      <w:lvlJc w:val="left"/>
      <w:pPr>
        <w:ind w:left="2744" w:hanging="360"/>
      </w:pPr>
      <w:rPr>
        <w:rFonts w:ascii="Courier New" w:hAnsi="Courier New" w:cs="Courier New" w:hint="default"/>
      </w:rPr>
    </w:lvl>
    <w:lvl w:ilvl="2" w:tplc="04090005" w:tentative="1">
      <w:start w:val="1"/>
      <w:numFmt w:val="bullet"/>
      <w:lvlText w:val=""/>
      <w:lvlJc w:val="left"/>
      <w:pPr>
        <w:ind w:left="3464" w:hanging="360"/>
      </w:pPr>
      <w:rPr>
        <w:rFonts w:ascii="Wingdings" w:hAnsi="Wingdings" w:hint="default"/>
      </w:rPr>
    </w:lvl>
    <w:lvl w:ilvl="3" w:tplc="04090001" w:tentative="1">
      <w:start w:val="1"/>
      <w:numFmt w:val="bullet"/>
      <w:lvlText w:val=""/>
      <w:lvlJc w:val="left"/>
      <w:pPr>
        <w:ind w:left="4184" w:hanging="360"/>
      </w:pPr>
      <w:rPr>
        <w:rFonts w:ascii="Symbol" w:hAnsi="Symbol" w:hint="default"/>
      </w:rPr>
    </w:lvl>
    <w:lvl w:ilvl="4" w:tplc="04090003" w:tentative="1">
      <w:start w:val="1"/>
      <w:numFmt w:val="bullet"/>
      <w:lvlText w:val="o"/>
      <w:lvlJc w:val="left"/>
      <w:pPr>
        <w:ind w:left="4904" w:hanging="360"/>
      </w:pPr>
      <w:rPr>
        <w:rFonts w:ascii="Courier New" w:hAnsi="Courier New" w:cs="Courier New" w:hint="default"/>
      </w:rPr>
    </w:lvl>
    <w:lvl w:ilvl="5" w:tplc="04090005" w:tentative="1">
      <w:start w:val="1"/>
      <w:numFmt w:val="bullet"/>
      <w:lvlText w:val=""/>
      <w:lvlJc w:val="left"/>
      <w:pPr>
        <w:ind w:left="5624" w:hanging="360"/>
      </w:pPr>
      <w:rPr>
        <w:rFonts w:ascii="Wingdings" w:hAnsi="Wingdings" w:hint="default"/>
      </w:rPr>
    </w:lvl>
    <w:lvl w:ilvl="6" w:tplc="04090001" w:tentative="1">
      <w:start w:val="1"/>
      <w:numFmt w:val="bullet"/>
      <w:lvlText w:val=""/>
      <w:lvlJc w:val="left"/>
      <w:pPr>
        <w:ind w:left="6344" w:hanging="360"/>
      </w:pPr>
      <w:rPr>
        <w:rFonts w:ascii="Symbol" w:hAnsi="Symbol" w:hint="default"/>
      </w:rPr>
    </w:lvl>
    <w:lvl w:ilvl="7" w:tplc="04090003" w:tentative="1">
      <w:start w:val="1"/>
      <w:numFmt w:val="bullet"/>
      <w:lvlText w:val="o"/>
      <w:lvlJc w:val="left"/>
      <w:pPr>
        <w:ind w:left="7064" w:hanging="360"/>
      </w:pPr>
      <w:rPr>
        <w:rFonts w:ascii="Courier New" w:hAnsi="Courier New" w:cs="Courier New" w:hint="default"/>
      </w:rPr>
    </w:lvl>
    <w:lvl w:ilvl="8" w:tplc="04090005" w:tentative="1">
      <w:start w:val="1"/>
      <w:numFmt w:val="bullet"/>
      <w:lvlText w:val=""/>
      <w:lvlJc w:val="left"/>
      <w:pPr>
        <w:ind w:left="7784" w:hanging="360"/>
      </w:pPr>
      <w:rPr>
        <w:rFonts w:ascii="Wingdings" w:hAnsi="Wingdings" w:hint="default"/>
      </w:rPr>
    </w:lvl>
  </w:abstractNum>
  <w:abstractNum w:abstractNumId="44" w15:restartNumberingAfterBreak="0">
    <w:nsid w:val="3A076E3C"/>
    <w:multiLevelType w:val="hybridMultilevel"/>
    <w:tmpl w:val="B95EF068"/>
    <w:lvl w:ilvl="0" w:tplc="22F6A370">
      <w:start w:val="1"/>
      <w:numFmt w:val="decimal"/>
      <w:pStyle w:val="Ref"/>
      <w:lvlText w:val="/%1/"/>
      <w:lvlJc w:val="left"/>
      <w:pPr>
        <w:ind w:left="360" w:hanging="360"/>
      </w:pPr>
      <w:rPr>
        <w:color w:val="004165"/>
      </w:rPr>
    </w:lvl>
    <w:lvl w:ilvl="1" w:tplc="67441108" w:tentative="1">
      <w:start w:val="1"/>
      <w:numFmt w:val="lowerLetter"/>
      <w:lvlText w:val="%2."/>
      <w:lvlJc w:val="left"/>
      <w:pPr>
        <w:ind w:left="2291" w:hanging="360"/>
      </w:pPr>
    </w:lvl>
    <w:lvl w:ilvl="2" w:tplc="C30C4286" w:tentative="1">
      <w:start w:val="1"/>
      <w:numFmt w:val="lowerRoman"/>
      <w:lvlText w:val="%3."/>
      <w:lvlJc w:val="right"/>
      <w:pPr>
        <w:ind w:left="3011" w:hanging="180"/>
      </w:pPr>
    </w:lvl>
    <w:lvl w:ilvl="3" w:tplc="7F30DFFC" w:tentative="1">
      <w:start w:val="1"/>
      <w:numFmt w:val="decimal"/>
      <w:lvlText w:val="%4."/>
      <w:lvlJc w:val="left"/>
      <w:pPr>
        <w:ind w:left="3731" w:hanging="360"/>
      </w:pPr>
    </w:lvl>
    <w:lvl w:ilvl="4" w:tplc="84CAC310" w:tentative="1">
      <w:start w:val="1"/>
      <w:numFmt w:val="lowerLetter"/>
      <w:lvlText w:val="%5."/>
      <w:lvlJc w:val="left"/>
      <w:pPr>
        <w:ind w:left="4451" w:hanging="360"/>
      </w:pPr>
    </w:lvl>
    <w:lvl w:ilvl="5" w:tplc="B8FAC544" w:tentative="1">
      <w:start w:val="1"/>
      <w:numFmt w:val="lowerRoman"/>
      <w:lvlText w:val="%6."/>
      <w:lvlJc w:val="right"/>
      <w:pPr>
        <w:ind w:left="5171" w:hanging="180"/>
      </w:pPr>
    </w:lvl>
    <w:lvl w:ilvl="6" w:tplc="6FD0F714" w:tentative="1">
      <w:start w:val="1"/>
      <w:numFmt w:val="decimal"/>
      <w:lvlText w:val="%7."/>
      <w:lvlJc w:val="left"/>
      <w:pPr>
        <w:ind w:left="5891" w:hanging="360"/>
      </w:pPr>
    </w:lvl>
    <w:lvl w:ilvl="7" w:tplc="3B881898" w:tentative="1">
      <w:start w:val="1"/>
      <w:numFmt w:val="lowerLetter"/>
      <w:lvlText w:val="%8."/>
      <w:lvlJc w:val="left"/>
      <w:pPr>
        <w:ind w:left="6611" w:hanging="360"/>
      </w:pPr>
    </w:lvl>
    <w:lvl w:ilvl="8" w:tplc="04628BF4" w:tentative="1">
      <w:start w:val="1"/>
      <w:numFmt w:val="lowerRoman"/>
      <w:lvlText w:val="%9."/>
      <w:lvlJc w:val="right"/>
      <w:pPr>
        <w:ind w:left="7331" w:hanging="180"/>
      </w:pPr>
    </w:lvl>
  </w:abstractNum>
  <w:abstractNum w:abstractNumId="45" w15:restartNumberingAfterBreak="0">
    <w:nsid w:val="3B33872A"/>
    <w:multiLevelType w:val="hybridMultilevel"/>
    <w:tmpl w:val="FFFFFFFF"/>
    <w:lvl w:ilvl="0" w:tplc="AA3895EE">
      <w:start w:val="1"/>
      <w:numFmt w:val="bullet"/>
      <w:lvlText w:val=""/>
      <w:lvlJc w:val="left"/>
      <w:pPr>
        <w:ind w:left="720" w:hanging="360"/>
      </w:pPr>
      <w:rPr>
        <w:rFonts w:ascii="Symbol" w:hAnsi="Symbol" w:hint="default"/>
      </w:rPr>
    </w:lvl>
    <w:lvl w:ilvl="1" w:tplc="78782E88">
      <w:start w:val="1"/>
      <w:numFmt w:val="bullet"/>
      <w:lvlText w:val="o"/>
      <w:lvlJc w:val="left"/>
      <w:pPr>
        <w:ind w:left="1440" w:hanging="360"/>
      </w:pPr>
      <w:rPr>
        <w:rFonts w:ascii="Courier New" w:hAnsi="Courier New" w:hint="default"/>
      </w:rPr>
    </w:lvl>
    <w:lvl w:ilvl="2" w:tplc="794A9E88">
      <w:start w:val="1"/>
      <w:numFmt w:val="bullet"/>
      <w:lvlText w:val=""/>
      <w:lvlJc w:val="left"/>
      <w:pPr>
        <w:ind w:left="2160" w:hanging="360"/>
      </w:pPr>
      <w:rPr>
        <w:rFonts w:ascii="Wingdings" w:hAnsi="Wingdings" w:hint="default"/>
      </w:rPr>
    </w:lvl>
    <w:lvl w:ilvl="3" w:tplc="3188B536">
      <w:start w:val="1"/>
      <w:numFmt w:val="bullet"/>
      <w:lvlText w:val=""/>
      <w:lvlJc w:val="left"/>
      <w:pPr>
        <w:ind w:left="2880" w:hanging="360"/>
      </w:pPr>
      <w:rPr>
        <w:rFonts w:ascii="Symbol" w:hAnsi="Symbol" w:hint="default"/>
      </w:rPr>
    </w:lvl>
    <w:lvl w:ilvl="4" w:tplc="49C0E0FE">
      <w:start w:val="1"/>
      <w:numFmt w:val="bullet"/>
      <w:lvlText w:val="o"/>
      <w:lvlJc w:val="left"/>
      <w:pPr>
        <w:ind w:left="3600" w:hanging="360"/>
      </w:pPr>
      <w:rPr>
        <w:rFonts w:ascii="Courier New" w:hAnsi="Courier New" w:hint="default"/>
      </w:rPr>
    </w:lvl>
    <w:lvl w:ilvl="5" w:tplc="EF98260A">
      <w:start w:val="1"/>
      <w:numFmt w:val="bullet"/>
      <w:lvlText w:val=""/>
      <w:lvlJc w:val="left"/>
      <w:pPr>
        <w:ind w:left="4320" w:hanging="360"/>
      </w:pPr>
      <w:rPr>
        <w:rFonts w:ascii="Wingdings" w:hAnsi="Wingdings" w:hint="default"/>
      </w:rPr>
    </w:lvl>
    <w:lvl w:ilvl="6" w:tplc="AC80331A">
      <w:start w:val="1"/>
      <w:numFmt w:val="bullet"/>
      <w:lvlText w:val=""/>
      <w:lvlJc w:val="left"/>
      <w:pPr>
        <w:ind w:left="5040" w:hanging="360"/>
      </w:pPr>
      <w:rPr>
        <w:rFonts w:ascii="Symbol" w:hAnsi="Symbol" w:hint="default"/>
      </w:rPr>
    </w:lvl>
    <w:lvl w:ilvl="7" w:tplc="F048A1B0">
      <w:start w:val="1"/>
      <w:numFmt w:val="bullet"/>
      <w:lvlText w:val="o"/>
      <w:lvlJc w:val="left"/>
      <w:pPr>
        <w:ind w:left="5760" w:hanging="360"/>
      </w:pPr>
      <w:rPr>
        <w:rFonts w:ascii="Courier New" w:hAnsi="Courier New" w:hint="default"/>
      </w:rPr>
    </w:lvl>
    <w:lvl w:ilvl="8" w:tplc="4580A5AC">
      <w:start w:val="1"/>
      <w:numFmt w:val="bullet"/>
      <w:lvlText w:val=""/>
      <w:lvlJc w:val="left"/>
      <w:pPr>
        <w:ind w:left="6480" w:hanging="360"/>
      </w:pPr>
      <w:rPr>
        <w:rFonts w:ascii="Wingdings" w:hAnsi="Wingdings" w:hint="default"/>
      </w:rPr>
    </w:lvl>
  </w:abstractNum>
  <w:abstractNum w:abstractNumId="46" w15:restartNumberingAfterBreak="0">
    <w:nsid w:val="3B347835"/>
    <w:multiLevelType w:val="hybridMultilevel"/>
    <w:tmpl w:val="C7CA2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5B79BB"/>
    <w:multiLevelType w:val="hybridMultilevel"/>
    <w:tmpl w:val="835CC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362217F"/>
    <w:multiLevelType w:val="hybridMultilevel"/>
    <w:tmpl w:val="FFFFFFFF"/>
    <w:lvl w:ilvl="0" w:tplc="4CAE2046">
      <w:start w:val="1"/>
      <w:numFmt w:val="bullet"/>
      <w:lvlText w:val=""/>
      <w:lvlJc w:val="left"/>
      <w:pPr>
        <w:ind w:left="720" w:hanging="360"/>
      </w:pPr>
      <w:rPr>
        <w:rFonts w:ascii="Symbol" w:hAnsi="Symbol" w:hint="default"/>
      </w:rPr>
    </w:lvl>
    <w:lvl w:ilvl="1" w:tplc="956E2CB8">
      <w:start w:val="1"/>
      <w:numFmt w:val="bullet"/>
      <w:lvlText w:val="o"/>
      <w:lvlJc w:val="left"/>
      <w:pPr>
        <w:ind w:left="1440" w:hanging="360"/>
      </w:pPr>
      <w:rPr>
        <w:rFonts w:ascii="Courier New" w:hAnsi="Courier New" w:hint="default"/>
      </w:rPr>
    </w:lvl>
    <w:lvl w:ilvl="2" w:tplc="1774FBA4">
      <w:start w:val="1"/>
      <w:numFmt w:val="bullet"/>
      <w:lvlText w:val=""/>
      <w:lvlJc w:val="left"/>
      <w:pPr>
        <w:ind w:left="2160" w:hanging="360"/>
      </w:pPr>
      <w:rPr>
        <w:rFonts w:ascii="Wingdings" w:hAnsi="Wingdings" w:hint="default"/>
      </w:rPr>
    </w:lvl>
    <w:lvl w:ilvl="3" w:tplc="53C4F55C">
      <w:start w:val="1"/>
      <w:numFmt w:val="bullet"/>
      <w:lvlText w:val=""/>
      <w:lvlJc w:val="left"/>
      <w:pPr>
        <w:ind w:left="2880" w:hanging="360"/>
      </w:pPr>
      <w:rPr>
        <w:rFonts w:ascii="Symbol" w:hAnsi="Symbol" w:hint="default"/>
      </w:rPr>
    </w:lvl>
    <w:lvl w:ilvl="4" w:tplc="82F44C4C">
      <w:start w:val="1"/>
      <w:numFmt w:val="bullet"/>
      <w:lvlText w:val="o"/>
      <w:lvlJc w:val="left"/>
      <w:pPr>
        <w:ind w:left="3600" w:hanging="360"/>
      </w:pPr>
      <w:rPr>
        <w:rFonts w:ascii="Courier New" w:hAnsi="Courier New" w:hint="default"/>
      </w:rPr>
    </w:lvl>
    <w:lvl w:ilvl="5" w:tplc="99282B72">
      <w:start w:val="1"/>
      <w:numFmt w:val="bullet"/>
      <w:lvlText w:val=""/>
      <w:lvlJc w:val="left"/>
      <w:pPr>
        <w:ind w:left="4320" w:hanging="360"/>
      </w:pPr>
      <w:rPr>
        <w:rFonts w:ascii="Wingdings" w:hAnsi="Wingdings" w:hint="default"/>
      </w:rPr>
    </w:lvl>
    <w:lvl w:ilvl="6" w:tplc="2B327584">
      <w:start w:val="1"/>
      <w:numFmt w:val="bullet"/>
      <w:lvlText w:val=""/>
      <w:lvlJc w:val="left"/>
      <w:pPr>
        <w:ind w:left="5040" w:hanging="360"/>
      </w:pPr>
      <w:rPr>
        <w:rFonts w:ascii="Symbol" w:hAnsi="Symbol" w:hint="default"/>
      </w:rPr>
    </w:lvl>
    <w:lvl w:ilvl="7" w:tplc="B4EA0264">
      <w:start w:val="1"/>
      <w:numFmt w:val="bullet"/>
      <w:lvlText w:val="o"/>
      <w:lvlJc w:val="left"/>
      <w:pPr>
        <w:ind w:left="5760" w:hanging="360"/>
      </w:pPr>
      <w:rPr>
        <w:rFonts w:ascii="Courier New" w:hAnsi="Courier New" w:hint="default"/>
      </w:rPr>
    </w:lvl>
    <w:lvl w:ilvl="8" w:tplc="26F03310">
      <w:start w:val="1"/>
      <w:numFmt w:val="bullet"/>
      <w:lvlText w:val=""/>
      <w:lvlJc w:val="left"/>
      <w:pPr>
        <w:ind w:left="6480" w:hanging="360"/>
      </w:pPr>
      <w:rPr>
        <w:rFonts w:ascii="Wingdings" w:hAnsi="Wingdings" w:hint="default"/>
      </w:rPr>
    </w:lvl>
  </w:abstractNum>
  <w:abstractNum w:abstractNumId="49" w15:restartNumberingAfterBreak="0">
    <w:nsid w:val="44FB0138"/>
    <w:multiLevelType w:val="multilevel"/>
    <w:tmpl w:val="C428BA9E"/>
    <w:lvl w:ilvl="0">
      <w:start w:val="1"/>
      <w:numFmt w:val="lowerLetter"/>
      <w:pStyle w:val="Letterlistindent"/>
      <w:lvlText w:val="%1."/>
      <w:lvlJc w:val="left"/>
      <w:pPr>
        <w:ind w:left="717" w:hanging="360"/>
      </w:pPr>
      <w:rPr>
        <w:rFonts w:ascii="Arial" w:hAnsi="Arial" w:hint="default"/>
        <w:b w:val="0"/>
        <w:i w:val="0"/>
        <w:color w:val="004165"/>
        <w:sz w:val="21"/>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0" w15:restartNumberingAfterBreak="0">
    <w:nsid w:val="49C14833"/>
    <w:multiLevelType w:val="multilevel"/>
    <w:tmpl w:val="FFFC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A43757"/>
    <w:multiLevelType w:val="multilevel"/>
    <w:tmpl w:val="23D64F06"/>
    <w:lvl w:ilvl="0">
      <w:start w:val="1"/>
      <w:numFmt w:val="decimal"/>
      <w:pStyle w:val="Numberlist"/>
      <w:lvlText w:val="%1."/>
      <w:lvlJc w:val="left"/>
      <w:pPr>
        <w:tabs>
          <w:tab w:val="num" w:pos="357"/>
        </w:tabs>
        <w:ind w:left="360" w:hanging="360"/>
      </w:pPr>
      <w:rPr>
        <w:color w:val="004165" w:themeColor="text1"/>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4ED17093"/>
    <w:multiLevelType w:val="hybridMultilevel"/>
    <w:tmpl w:val="F566F3E6"/>
    <w:lvl w:ilvl="0" w:tplc="A0D69C82">
      <w:start w:val="1"/>
      <w:numFmt w:val="bullet"/>
      <w:lvlText w:val=""/>
      <w:lvlJc w:val="left"/>
      <w:pPr>
        <w:ind w:left="720" w:hanging="360"/>
      </w:pPr>
      <w:rPr>
        <w:rFonts w:ascii="Symbol" w:hAnsi="Symbol" w:hint="default"/>
      </w:rPr>
    </w:lvl>
    <w:lvl w:ilvl="1" w:tplc="BA6C3754">
      <w:start w:val="1"/>
      <w:numFmt w:val="bullet"/>
      <w:lvlText w:val="o"/>
      <w:lvlJc w:val="left"/>
      <w:pPr>
        <w:ind w:left="1440" w:hanging="360"/>
      </w:pPr>
      <w:rPr>
        <w:rFonts w:ascii="Courier New" w:hAnsi="Courier New" w:hint="default"/>
      </w:rPr>
    </w:lvl>
    <w:lvl w:ilvl="2" w:tplc="1B18A60E">
      <w:start w:val="1"/>
      <w:numFmt w:val="bullet"/>
      <w:lvlText w:val=""/>
      <w:lvlJc w:val="left"/>
      <w:pPr>
        <w:ind w:left="2160" w:hanging="360"/>
      </w:pPr>
      <w:rPr>
        <w:rFonts w:ascii="Wingdings" w:hAnsi="Wingdings" w:hint="default"/>
      </w:rPr>
    </w:lvl>
    <w:lvl w:ilvl="3" w:tplc="D9FC586E" w:tentative="1">
      <w:start w:val="1"/>
      <w:numFmt w:val="bullet"/>
      <w:lvlText w:val=""/>
      <w:lvlJc w:val="left"/>
      <w:pPr>
        <w:ind w:left="2880" w:hanging="360"/>
      </w:pPr>
      <w:rPr>
        <w:rFonts w:ascii="Symbol" w:hAnsi="Symbol" w:hint="default"/>
      </w:rPr>
    </w:lvl>
    <w:lvl w:ilvl="4" w:tplc="059206EC" w:tentative="1">
      <w:start w:val="1"/>
      <w:numFmt w:val="bullet"/>
      <w:lvlText w:val="o"/>
      <w:lvlJc w:val="left"/>
      <w:pPr>
        <w:ind w:left="3600" w:hanging="360"/>
      </w:pPr>
      <w:rPr>
        <w:rFonts w:ascii="Courier New" w:hAnsi="Courier New" w:hint="default"/>
      </w:rPr>
    </w:lvl>
    <w:lvl w:ilvl="5" w:tplc="DBB41D30" w:tentative="1">
      <w:start w:val="1"/>
      <w:numFmt w:val="bullet"/>
      <w:lvlText w:val=""/>
      <w:lvlJc w:val="left"/>
      <w:pPr>
        <w:ind w:left="4320" w:hanging="360"/>
      </w:pPr>
      <w:rPr>
        <w:rFonts w:ascii="Wingdings" w:hAnsi="Wingdings" w:hint="default"/>
      </w:rPr>
    </w:lvl>
    <w:lvl w:ilvl="6" w:tplc="1AE2AD78" w:tentative="1">
      <w:start w:val="1"/>
      <w:numFmt w:val="bullet"/>
      <w:lvlText w:val=""/>
      <w:lvlJc w:val="left"/>
      <w:pPr>
        <w:ind w:left="5040" w:hanging="360"/>
      </w:pPr>
      <w:rPr>
        <w:rFonts w:ascii="Symbol" w:hAnsi="Symbol" w:hint="default"/>
      </w:rPr>
    </w:lvl>
    <w:lvl w:ilvl="7" w:tplc="4ABED996" w:tentative="1">
      <w:start w:val="1"/>
      <w:numFmt w:val="bullet"/>
      <w:lvlText w:val="o"/>
      <w:lvlJc w:val="left"/>
      <w:pPr>
        <w:ind w:left="5760" w:hanging="360"/>
      </w:pPr>
      <w:rPr>
        <w:rFonts w:ascii="Courier New" w:hAnsi="Courier New" w:hint="default"/>
      </w:rPr>
    </w:lvl>
    <w:lvl w:ilvl="8" w:tplc="D414B550" w:tentative="1">
      <w:start w:val="1"/>
      <w:numFmt w:val="bullet"/>
      <w:lvlText w:val=""/>
      <w:lvlJc w:val="left"/>
      <w:pPr>
        <w:ind w:left="6480" w:hanging="360"/>
      </w:pPr>
      <w:rPr>
        <w:rFonts w:ascii="Wingdings" w:hAnsi="Wingdings" w:hint="default"/>
      </w:rPr>
    </w:lvl>
  </w:abstractNum>
  <w:abstractNum w:abstractNumId="53" w15:restartNumberingAfterBreak="0">
    <w:nsid w:val="50436449"/>
    <w:multiLevelType w:val="hybridMultilevel"/>
    <w:tmpl w:val="04405356"/>
    <w:lvl w:ilvl="0" w:tplc="732867D2">
      <w:start w:val="1"/>
      <w:numFmt w:val="upperRoman"/>
      <w:lvlText w:val="%1."/>
      <w:lvlJc w:val="right"/>
      <w:pPr>
        <w:ind w:left="720" w:hanging="360"/>
      </w:pPr>
    </w:lvl>
    <w:lvl w:ilvl="1" w:tplc="3DF8BF6A" w:tentative="1">
      <w:start w:val="1"/>
      <w:numFmt w:val="lowerLetter"/>
      <w:lvlText w:val="%2."/>
      <w:lvlJc w:val="left"/>
      <w:pPr>
        <w:ind w:left="1440" w:hanging="360"/>
      </w:pPr>
    </w:lvl>
    <w:lvl w:ilvl="2" w:tplc="E7A069E4" w:tentative="1">
      <w:start w:val="1"/>
      <w:numFmt w:val="lowerRoman"/>
      <w:lvlText w:val="%3."/>
      <w:lvlJc w:val="right"/>
      <w:pPr>
        <w:ind w:left="2160" w:hanging="180"/>
      </w:pPr>
    </w:lvl>
    <w:lvl w:ilvl="3" w:tplc="DAD8459E" w:tentative="1">
      <w:start w:val="1"/>
      <w:numFmt w:val="decimal"/>
      <w:lvlText w:val="%4."/>
      <w:lvlJc w:val="left"/>
      <w:pPr>
        <w:ind w:left="2880" w:hanging="360"/>
      </w:pPr>
    </w:lvl>
    <w:lvl w:ilvl="4" w:tplc="14160A86" w:tentative="1">
      <w:start w:val="1"/>
      <w:numFmt w:val="lowerLetter"/>
      <w:lvlText w:val="%5."/>
      <w:lvlJc w:val="left"/>
      <w:pPr>
        <w:ind w:left="3600" w:hanging="360"/>
      </w:pPr>
    </w:lvl>
    <w:lvl w:ilvl="5" w:tplc="2FDC797A" w:tentative="1">
      <w:start w:val="1"/>
      <w:numFmt w:val="lowerRoman"/>
      <w:lvlText w:val="%6."/>
      <w:lvlJc w:val="right"/>
      <w:pPr>
        <w:ind w:left="4320" w:hanging="180"/>
      </w:pPr>
    </w:lvl>
    <w:lvl w:ilvl="6" w:tplc="A8E6EEA0" w:tentative="1">
      <w:start w:val="1"/>
      <w:numFmt w:val="decimal"/>
      <w:lvlText w:val="%7."/>
      <w:lvlJc w:val="left"/>
      <w:pPr>
        <w:ind w:left="5040" w:hanging="360"/>
      </w:pPr>
    </w:lvl>
    <w:lvl w:ilvl="7" w:tplc="111EFECC" w:tentative="1">
      <w:start w:val="1"/>
      <w:numFmt w:val="lowerLetter"/>
      <w:lvlText w:val="%8."/>
      <w:lvlJc w:val="left"/>
      <w:pPr>
        <w:ind w:left="5760" w:hanging="360"/>
      </w:pPr>
    </w:lvl>
    <w:lvl w:ilvl="8" w:tplc="663A5DD2" w:tentative="1">
      <w:start w:val="1"/>
      <w:numFmt w:val="lowerRoman"/>
      <w:lvlText w:val="%9."/>
      <w:lvlJc w:val="right"/>
      <w:pPr>
        <w:ind w:left="6480" w:hanging="180"/>
      </w:pPr>
    </w:lvl>
  </w:abstractNum>
  <w:abstractNum w:abstractNumId="54" w15:restartNumberingAfterBreak="0">
    <w:nsid w:val="51487F1A"/>
    <w:multiLevelType w:val="multilevel"/>
    <w:tmpl w:val="BFBC17FE"/>
    <w:lvl w:ilvl="0">
      <w:start w:val="1"/>
      <w:numFmt w:val="lowerLetter"/>
      <w:pStyle w:val="Letterlist"/>
      <w:lvlText w:val="%1."/>
      <w:lvlJc w:val="left"/>
      <w:pPr>
        <w:ind w:left="360" w:hanging="360"/>
      </w:pPr>
      <w:rPr>
        <w:rFonts w:ascii="Arial" w:hAnsi="Arial" w:hint="default"/>
        <w:b w:val="0"/>
        <w:i w:val="0"/>
        <w:color w:val="004165"/>
        <w:sz w:val="21"/>
      </w:r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55" w15:restartNumberingAfterBreak="0">
    <w:nsid w:val="52C4792C"/>
    <w:multiLevelType w:val="multilevel"/>
    <w:tmpl w:val="87D44846"/>
    <w:lvl w:ilvl="0">
      <w:start w:val="1"/>
      <w:numFmt w:val="bullet"/>
      <w:pStyle w:val="Tablebullet9"/>
      <w:lvlText w:val=""/>
      <w:lvlJc w:val="left"/>
      <w:pPr>
        <w:tabs>
          <w:tab w:val="num" w:pos="227"/>
        </w:tabs>
        <w:ind w:left="227" w:hanging="227"/>
      </w:pPr>
      <w:rPr>
        <w:rFonts w:ascii="Symbol" w:hAnsi="Symbol" w:hint="default"/>
        <w:color w:val="004165"/>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3233E63"/>
    <w:multiLevelType w:val="hybridMultilevel"/>
    <w:tmpl w:val="9D7C34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5933A38"/>
    <w:multiLevelType w:val="hybridMultilevel"/>
    <w:tmpl w:val="494E8628"/>
    <w:lvl w:ilvl="0" w:tplc="5808B74C">
      <w:start w:val="1"/>
      <w:numFmt w:val="bullet"/>
      <w:lvlText w:val=""/>
      <w:lvlJc w:val="left"/>
      <w:pPr>
        <w:ind w:left="720" w:hanging="360"/>
      </w:pPr>
      <w:rPr>
        <w:rFonts w:ascii="Symbol" w:hAnsi="Symbol" w:hint="default"/>
      </w:rPr>
    </w:lvl>
    <w:lvl w:ilvl="1" w:tplc="8678144A" w:tentative="1">
      <w:start w:val="1"/>
      <w:numFmt w:val="bullet"/>
      <w:lvlText w:val="o"/>
      <w:lvlJc w:val="left"/>
      <w:pPr>
        <w:ind w:left="1440" w:hanging="360"/>
      </w:pPr>
      <w:rPr>
        <w:rFonts w:ascii="Courier New" w:hAnsi="Courier New" w:hint="default"/>
      </w:rPr>
    </w:lvl>
    <w:lvl w:ilvl="2" w:tplc="97A642E8" w:tentative="1">
      <w:start w:val="1"/>
      <w:numFmt w:val="bullet"/>
      <w:lvlText w:val=""/>
      <w:lvlJc w:val="left"/>
      <w:pPr>
        <w:ind w:left="2160" w:hanging="360"/>
      </w:pPr>
      <w:rPr>
        <w:rFonts w:ascii="Wingdings" w:hAnsi="Wingdings" w:hint="default"/>
      </w:rPr>
    </w:lvl>
    <w:lvl w:ilvl="3" w:tplc="4B1A9A22" w:tentative="1">
      <w:start w:val="1"/>
      <w:numFmt w:val="bullet"/>
      <w:lvlText w:val=""/>
      <w:lvlJc w:val="left"/>
      <w:pPr>
        <w:ind w:left="2880" w:hanging="360"/>
      </w:pPr>
      <w:rPr>
        <w:rFonts w:ascii="Symbol" w:hAnsi="Symbol" w:hint="default"/>
      </w:rPr>
    </w:lvl>
    <w:lvl w:ilvl="4" w:tplc="8DE2BFE6" w:tentative="1">
      <w:start w:val="1"/>
      <w:numFmt w:val="bullet"/>
      <w:lvlText w:val="o"/>
      <w:lvlJc w:val="left"/>
      <w:pPr>
        <w:ind w:left="3600" w:hanging="360"/>
      </w:pPr>
      <w:rPr>
        <w:rFonts w:ascii="Courier New" w:hAnsi="Courier New" w:hint="default"/>
      </w:rPr>
    </w:lvl>
    <w:lvl w:ilvl="5" w:tplc="4F6A210E" w:tentative="1">
      <w:start w:val="1"/>
      <w:numFmt w:val="bullet"/>
      <w:lvlText w:val=""/>
      <w:lvlJc w:val="left"/>
      <w:pPr>
        <w:ind w:left="4320" w:hanging="360"/>
      </w:pPr>
      <w:rPr>
        <w:rFonts w:ascii="Wingdings" w:hAnsi="Wingdings" w:hint="default"/>
      </w:rPr>
    </w:lvl>
    <w:lvl w:ilvl="6" w:tplc="7DB061E2" w:tentative="1">
      <w:start w:val="1"/>
      <w:numFmt w:val="bullet"/>
      <w:lvlText w:val=""/>
      <w:lvlJc w:val="left"/>
      <w:pPr>
        <w:ind w:left="5040" w:hanging="360"/>
      </w:pPr>
      <w:rPr>
        <w:rFonts w:ascii="Symbol" w:hAnsi="Symbol" w:hint="default"/>
      </w:rPr>
    </w:lvl>
    <w:lvl w:ilvl="7" w:tplc="A6325B1C" w:tentative="1">
      <w:start w:val="1"/>
      <w:numFmt w:val="bullet"/>
      <w:lvlText w:val="o"/>
      <w:lvlJc w:val="left"/>
      <w:pPr>
        <w:ind w:left="5760" w:hanging="360"/>
      </w:pPr>
      <w:rPr>
        <w:rFonts w:ascii="Courier New" w:hAnsi="Courier New" w:hint="default"/>
      </w:rPr>
    </w:lvl>
    <w:lvl w:ilvl="8" w:tplc="BB403466" w:tentative="1">
      <w:start w:val="1"/>
      <w:numFmt w:val="bullet"/>
      <w:lvlText w:val=""/>
      <w:lvlJc w:val="left"/>
      <w:pPr>
        <w:ind w:left="6480" w:hanging="360"/>
      </w:pPr>
      <w:rPr>
        <w:rFonts w:ascii="Wingdings" w:hAnsi="Wingdings" w:hint="default"/>
      </w:rPr>
    </w:lvl>
  </w:abstractNum>
  <w:abstractNum w:abstractNumId="58" w15:restartNumberingAfterBreak="0">
    <w:nsid w:val="57ED74A8"/>
    <w:multiLevelType w:val="hybridMultilevel"/>
    <w:tmpl w:val="1554A8F2"/>
    <w:lvl w:ilvl="0" w:tplc="AD401198">
      <w:start w:val="1"/>
      <w:numFmt w:val="bullet"/>
      <w:lvlText w:val=""/>
      <w:lvlJc w:val="left"/>
      <w:pPr>
        <w:ind w:left="1665" w:hanging="1305"/>
      </w:pPr>
      <w:rPr>
        <w:rFonts w:ascii="Wingdings" w:hAnsi="Wingdings" w:hint="default"/>
      </w:rPr>
    </w:lvl>
    <w:lvl w:ilvl="1" w:tplc="45C04702" w:tentative="1">
      <w:start w:val="1"/>
      <w:numFmt w:val="bullet"/>
      <w:lvlText w:val="o"/>
      <w:lvlJc w:val="left"/>
      <w:pPr>
        <w:ind w:left="1440" w:hanging="360"/>
      </w:pPr>
      <w:rPr>
        <w:rFonts w:ascii="Courier New" w:hAnsi="Courier New" w:hint="default"/>
      </w:rPr>
    </w:lvl>
    <w:lvl w:ilvl="2" w:tplc="711EFC48" w:tentative="1">
      <w:start w:val="1"/>
      <w:numFmt w:val="bullet"/>
      <w:lvlText w:val=""/>
      <w:lvlJc w:val="left"/>
      <w:pPr>
        <w:ind w:left="2160" w:hanging="360"/>
      </w:pPr>
      <w:rPr>
        <w:rFonts w:ascii="Wingdings" w:hAnsi="Wingdings" w:hint="default"/>
      </w:rPr>
    </w:lvl>
    <w:lvl w:ilvl="3" w:tplc="1AA21428" w:tentative="1">
      <w:start w:val="1"/>
      <w:numFmt w:val="bullet"/>
      <w:lvlText w:val=""/>
      <w:lvlJc w:val="left"/>
      <w:pPr>
        <w:ind w:left="2880" w:hanging="360"/>
      </w:pPr>
      <w:rPr>
        <w:rFonts w:ascii="Symbol" w:hAnsi="Symbol" w:hint="default"/>
      </w:rPr>
    </w:lvl>
    <w:lvl w:ilvl="4" w:tplc="BAD2AE68" w:tentative="1">
      <w:start w:val="1"/>
      <w:numFmt w:val="bullet"/>
      <w:lvlText w:val="o"/>
      <w:lvlJc w:val="left"/>
      <w:pPr>
        <w:ind w:left="3600" w:hanging="360"/>
      </w:pPr>
      <w:rPr>
        <w:rFonts w:ascii="Courier New" w:hAnsi="Courier New" w:hint="default"/>
      </w:rPr>
    </w:lvl>
    <w:lvl w:ilvl="5" w:tplc="7EFA9FA0" w:tentative="1">
      <w:start w:val="1"/>
      <w:numFmt w:val="bullet"/>
      <w:lvlText w:val=""/>
      <w:lvlJc w:val="left"/>
      <w:pPr>
        <w:ind w:left="4320" w:hanging="360"/>
      </w:pPr>
      <w:rPr>
        <w:rFonts w:ascii="Wingdings" w:hAnsi="Wingdings" w:hint="default"/>
      </w:rPr>
    </w:lvl>
    <w:lvl w:ilvl="6" w:tplc="3410CD52" w:tentative="1">
      <w:start w:val="1"/>
      <w:numFmt w:val="bullet"/>
      <w:lvlText w:val=""/>
      <w:lvlJc w:val="left"/>
      <w:pPr>
        <w:ind w:left="5040" w:hanging="360"/>
      </w:pPr>
      <w:rPr>
        <w:rFonts w:ascii="Symbol" w:hAnsi="Symbol" w:hint="default"/>
      </w:rPr>
    </w:lvl>
    <w:lvl w:ilvl="7" w:tplc="69008F36" w:tentative="1">
      <w:start w:val="1"/>
      <w:numFmt w:val="bullet"/>
      <w:lvlText w:val="o"/>
      <w:lvlJc w:val="left"/>
      <w:pPr>
        <w:ind w:left="5760" w:hanging="360"/>
      </w:pPr>
      <w:rPr>
        <w:rFonts w:ascii="Courier New" w:hAnsi="Courier New" w:hint="default"/>
      </w:rPr>
    </w:lvl>
    <w:lvl w:ilvl="8" w:tplc="7CC40AA8" w:tentative="1">
      <w:start w:val="1"/>
      <w:numFmt w:val="bullet"/>
      <w:lvlText w:val=""/>
      <w:lvlJc w:val="left"/>
      <w:pPr>
        <w:ind w:left="6480" w:hanging="360"/>
      </w:pPr>
      <w:rPr>
        <w:rFonts w:ascii="Wingdings" w:hAnsi="Wingdings" w:hint="default"/>
      </w:rPr>
    </w:lvl>
  </w:abstractNum>
  <w:abstractNum w:abstractNumId="59" w15:restartNumberingAfterBreak="0">
    <w:nsid w:val="5D412CDC"/>
    <w:multiLevelType w:val="hybridMultilevel"/>
    <w:tmpl w:val="FFFFFFFF"/>
    <w:lvl w:ilvl="0" w:tplc="C0122D3C">
      <w:start w:val="1"/>
      <w:numFmt w:val="bullet"/>
      <w:lvlText w:val=""/>
      <w:lvlJc w:val="left"/>
      <w:pPr>
        <w:ind w:left="720" w:hanging="360"/>
      </w:pPr>
      <w:rPr>
        <w:rFonts w:ascii="Symbol" w:hAnsi="Symbol" w:hint="default"/>
      </w:rPr>
    </w:lvl>
    <w:lvl w:ilvl="1" w:tplc="DD909FDA">
      <w:start w:val="1"/>
      <w:numFmt w:val="bullet"/>
      <w:lvlText w:val="o"/>
      <w:lvlJc w:val="left"/>
      <w:pPr>
        <w:ind w:left="1440" w:hanging="360"/>
      </w:pPr>
      <w:rPr>
        <w:rFonts w:ascii="Courier New" w:hAnsi="Courier New" w:hint="default"/>
      </w:rPr>
    </w:lvl>
    <w:lvl w:ilvl="2" w:tplc="082E15EC">
      <w:start w:val="1"/>
      <w:numFmt w:val="bullet"/>
      <w:lvlText w:val=""/>
      <w:lvlJc w:val="left"/>
      <w:pPr>
        <w:ind w:left="2160" w:hanging="360"/>
      </w:pPr>
      <w:rPr>
        <w:rFonts w:ascii="Wingdings" w:hAnsi="Wingdings" w:hint="default"/>
      </w:rPr>
    </w:lvl>
    <w:lvl w:ilvl="3" w:tplc="74BA6142">
      <w:start w:val="1"/>
      <w:numFmt w:val="bullet"/>
      <w:lvlText w:val=""/>
      <w:lvlJc w:val="left"/>
      <w:pPr>
        <w:ind w:left="2880" w:hanging="360"/>
      </w:pPr>
      <w:rPr>
        <w:rFonts w:ascii="Symbol" w:hAnsi="Symbol" w:hint="default"/>
      </w:rPr>
    </w:lvl>
    <w:lvl w:ilvl="4" w:tplc="931C43D0">
      <w:start w:val="1"/>
      <w:numFmt w:val="bullet"/>
      <w:lvlText w:val="o"/>
      <w:lvlJc w:val="left"/>
      <w:pPr>
        <w:ind w:left="3600" w:hanging="360"/>
      </w:pPr>
      <w:rPr>
        <w:rFonts w:ascii="Courier New" w:hAnsi="Courier New" w:hint="default"/>
      </w:rPr>
    </w:lvl>
    <w:lvl w:ilvl="5" w:tplc="DAA81F4C">
      <w:start w:val="1"/>
      <w:numFmt w:val="bullet"/>
      <w:lvlText w:val=""/>
      <w:lvlJc w:val="left"/>
      <w:pPr>
        <w:ind w:left="4320" w:hanging="360"/>
      </w:pPr>
      <w:rPr>
        <w:rFonts w:ascii="Wingdings" w:hAnsi="Wingdings" w:hint="default"/>
      </w:rPr>
    </w:lvl>
    <w:lvl w:ilvl="6" w:tplc="FF286FF8">
      <w:start w:val="1"/>
      <w:numFmt w:val="bullet"/>
      <w:lvlText w:val=""/>
      <w:lvlJc w:val="left"/>
      <w:pPr>
        <w:ind w:left="5040" w:hanging="360"/>
      </w:pPr>
      <w:rPr>
        <w:rFonts w:ascii="Symbol" w:hAnsi="Symbol" w:hint="default"/>
      </w:rPr>
    </w:lvl>
    <w:lvl w:ilvl="7" w:tplc="EE76B8C0">
      <w:start w:val="1"/>
      <w:numFmt w:val="bullet"/>
      <w:lvlText w:val="o"/>
      <w:lvlJc w:val="left"/>
      <w:pPr>
        <w:ind w:left="5760" w:hanging="360"/>
      </w:pPr>
      <w:rPr>
        <w:rFonts w:ascii="Courier New" w:hAnsi="Courier New" w:hint="default"/>
      </w:rPr>
    </w:lvl>
    <w:lvl w:ilvl="8" w:tplc="2872F8EC">
      <w:start w:val="1"/>
      <w:numFmt w:val="bullet"/>
      <w:lvlText w:val=""/>
      <w:lvlJc w:val="left"/>
      <w:pPr>
        <w:ind w:left="6480" w:hanging="360"/>
      </w:pPr>
      <w:rPr>
        <w:rFonts w:ascii="Wingdings" w:hAnsi="Wingdings" w:hint="default"/>
      </w:rPr>
    </w:lvl>
  </w:abstractNum>
  <w:abstractNum w:abstractNumId="60" w15:restartNumberingAfterBreak="0">
    <w:nsid w:val="5DA42B86"/>
    <w:multiLevelType w:val="multilevel"/>
    <w:tmpl w:val="CD7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E27EF6"/>
    <w:multiLevelType w:val="hybridMultilevel"/>
    <w:tmpl w:val="4A40D6CC"/>
    <w:lvl w:ilvl="0" w:tplc="84ECF6E8">
      <w:start w:val="1"/>
      <w:numFmt w:val="upperLetter"/>
      <w:pStyle w:val="Letterlistcap"/>
      <w:lvlText w:val="%1."/>
      <w:lvlJc w:val="left"/>
      <w:pPr>
        <w:ind w:left="360" w:hanging="360"/>
      </w:pPr>
      <w:rPr>
        <w:color w:val="004165"/>
      </w:rPr>
    </w:lvl>
    <w:lvl w:ilvl="1" w:tplc="E4E6DFBC" w:tentative="1">
      <w:start w:val="1"/>
      <w:numFmt w:val="lowerLetter"/>
      <w:lvlText w:val="%2."/>
      <w:lvlJc w:val="left"/>
      <w:pPr>
        <w:ind w:left="1080" w:hanging="360"/>
      </w:pPr>
    </w:lvl>
    <w:lvl w:ilvl="2" w:tplc="E1A63D76" w:tentative="1">
      <w:start w:val="1"/>
      <w:numFmt w:val="lowerRoman"/>
      <w:lvlText w:val="%3."/>
      <w:lvlJc w:val="right"/>
      <w:pPr>
        <w:ind w:left="1800" w:hanging="180"/>
      </w:pPr>
    </w:lvl>
    <w:lvl w:ilvl="3" w:tplc="342A818C" w:tentative="1">
      <w:start w:val="1"/>
      <w:numFmt w:val="decimal"/>
      <w:lvlText w:val="%4."/>
      <w:lvlJc w:val="left"/>
      <w:pPr>
        <w:ind w:left="2520" w:hanging="360"/>
      </w:pPr>
    </w:lvl>
    <w:lvl w:ilvl="4" w:tplc="6166E030" w:tentative="1">
      <w:start w:val="1"/>
      <w:numFmt w:val="lowerLetter"/>
      <w:lvlText w:val="%5."/>
      <w:lvlJc w:val="left"/>
      <w:pPr>
        <w:ind w:left="3240" w:hanging="360"/>
      </w:pPr>
    </w:lvl>
    <w:lvl w:ilvl="5" w:tplc="34A63366" w:tentative="1">
      <w:start w:val="1"/>
      <w:numFmt w:val="lowerRoman"/>
      <w:lvlText w:val="%6."/>
      <w:lvlJc w:val="right"/>
      <w:pPr>
        <w:ind w:left="3960" w:hanging="180"/>
      </w:pPr>
    </w:lvl>
    <w:lvl w:ilvl="6" w:tplc="590A6014" w:tentative="1">
      <w:start w:val="1"/>
      <w:numFmt w:val="decimal"/>
      <w:lvlText w:val="%7."/>
      <w:lvlJc w:val="left"/>
      <w:pPr>
        <w:ind w:left="4680" w:hanging="360"/>
      </w:pPr>
    </w:lvl>
    <w:lvl w:ilvl="7" w:tplc="4DA64E9C" w:tentative="1">
      <w:start w:val="1"/>
      <w:numFmt w:val="lowerLetter"/>
      <w:lvlText w:val="%8."/>
      <w:lvlJc w:val="left"/>
      <w:pPr>
        <w:ind w:left="5400" w:hanging="360"/>
      </w:pPr>
    </w:lvl>
    <w:lvl w:ilvl="8" w:tplc="392A63CC" w:tentative="1">
      <w:start w:val="1"/>
      <w:numFmt w:val="lowerRoman"/>
      <w:lvlText w:val="%9."/>
      <w:lvlJc w:val="right"/>
      <w:pPr>
        <w:ind w:left="6120" w:hanging="180"/>
      </w:pPr>
    </w:lvl>
  </w:abstractNum>
  <w:abstractNum w:abstractNumId="62" w15:restartNumberingAfterBreak="0">
    <w:nsid w:val="5ED9087C"/>
    <w:multiLevelType w:val="multilevel"/>
    <w:tmpl w:val="C4C2FF8C"/>
    <w:lvl w:ilvl="0">
      <w:start w:val="1"/>
      <w:numFmt w:val="bullet"/>
      <w:pStyle w:val="Tablebullet"/>
      <w:lvlText w:val=""/>
      <w:lvlJc w:val="left"/>
      <w:pPr>
        <w:tabs>
          <w:tab w:val="num" w:pos="227"/>
        </w:tabs>
        <w:ind w:left="227" w:hanging="227"/>
      </w:pPr>
      <w:rPr>
        <w:rFonts w:ascii="Symbol" w:hAnsi="Symbol" w:hint="default"/>
        <w:color w:val="004165"/>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EF67D5C"/>
    <w:multiLevelType w:val="hybridMultilevel"/>
    <w:tmpl w:val="FFFFFFFF"/>
    <w:lvl w:ilvl="0" w:tplc="08DC3FD0">
      <w:start w:val="1"/>
      <w:numFmt w:val="bullet"/>
      <w:lvlText w:val=""/>
      <w:lvlJc w:val="left"/>
      <w:pPr>
        <w:ind w:left="720" w:hanging="360"/>
      </w:pPr>
      <w:rPr>
        <w:rFonts w:ascii="Symbol" w:hAnsi="Symbol" w:hint="default"/>
      </w:rPr>
    </w:lvl>
    <w:lvl w:ilvl="1" w:tplc="9960663A">
      <w:start w:val="1"/>
      <w:numFmt w:val="bullet"/>
      <w:lvlText w:val="o"/>
      <w:lvlJc w:val="left"/>
      <w:pPr>
        <w:ind w:left="1440" w:hanging="360"/>
      </w:pPr>
      <w:rPr>
        <w:rFonts w:ascii="Courier New" w:hAnsi="Courier New" w:hint="default"/>
      </w:rPr>
    </w:lvl>
    <w:lvl w:ilvl="2" w:tplc="38B28B82">
      <w:start w:val="1"/>
      <w:numFmt w:val="bullet"/>
      <w:lvlText w:val=""/>
      <w:lvlJc w:val="left"/>
      <w:pPr>
        <w:ind w:left="2160" w:hanging="360"/>
      </w:pPr>
      <w:rPr>
        <w:rFonts w:ascii="Wingdings" w:hAnsi="Wingdings" w:hint="default"/>
      </w:rPr>
    </w:lvl>
    <w:lvl w:ilvl="3" w:tplc="91AC00C4">
      <w:start w:val="1"/>
      <w:numFmt w:val="bullet"/>
      <w:lvlText w:val=""/>
      <w:lvlJc w:val="left"/>
      <w:pPr>
        <w:ind w:left="2880" w:hanging="360"/>
      </w:pPr>
      <w:rPr>
        <w:rFonts w:ascii="Symbol" w:hAnsi="Symbol" w:hint="default"/>
      </w:rPr>
    </w:lvl>
    <w:lvl w:ilvl="4" w:tplc="CED695A8">
      <w:start w:val="1"/>
      <w:numFmt w:val="bullet"/>
      <w:lvlText w:val="o"/>
      <w:lvlJc w:val="left"/>
      <w:pPr>
        <w:ind w:left="3600" w:hanging="360"/>
      </w:pPr>
      <w:rPr>
        <w:rFonts w:ascii="Courier New" w:hAnsi="Courier New" w:hint="default"/>
      </w:rPr>
    </w:lvl>
    <w:lvl w:ilvl="5" w:tplc="F272B7CC">
      <w:start w:val="1"/>
      <w:numFmt w:val="bullet"/>
      <w:lvlText w:val=""/>
      <w:lvlJc w:val="left"/>
      <w:pPr>
        <w:ind w:left="4320" w:hanging="360"/>
      </w:pPr>
      <w:rPr>
        <w:rFonts w:ascii="Wingdings" w:hAnsi="Wingdings" w:hint="default"/>
      </w:rPr>
    </w:lvl>
    <w:lvl w:ilvl="6" w:tplc="99C23178">
      <w:start w:val="1"/>
      <w:numFmt w:val="bullet"/>
      <w:lvlText w:val=""/>
      <w:lvlJc w:val="left"/>
      <w:pPr>
        <w:ind w:left="5040" w:hanging="360"/>
      </w:pPr>
      <w:rPr>
        <w:rFonts w:ascii="Symbol" w:hAnsi="Symbol" w:hint="default"/>
      </w:rPr>
    </w:lvl>
    <w:lvl w:ilvl="7" w:tplc="56E279CE">
      <w:start w:val="1"/>
      <w:numFmt w:val="bullet"/>
      <w:lvlText w:val="o"/>
      <w:lvlJc w:val="left"/>
      <w:pPr>
        <w:ind w:left="5760" w:hanging="360"/>
      </w:pPr>
      <w:rPr>
        <w:rFonts w:ascii="Courier New" w:hAnsi="Courier New" w:hint="default"/>
      </w:rPr>
    </w:lvl>
    <w:lvl w:ilvl="8" w:tplc="78283AF6">
      <w:start w:val="1"/>
      <w:numFmt w:val="bullet"/>
      <w:lvlText w:val=""/>
      <w:lvlJc w:val="left"/>
      <w:pPr>
        <w:ind w:left="6480" w:hanging="360"/>
      </w:pPr>
      <w:rPr>
        <w:rFonts w:ascii="Wingdings" w:hAnsi="Wingdings" w:hint="default"/>
      </w:rPr>
    </w:lvl>
  </w:abstractNum>
  <w:abstractNum w:abstractNumId="64" w15:restartNumberingAfterBreak="0">
    <w:nsid w:val="64E060F4"/>
    <w:multiLevelType w:val="hybridMultilevel"/>
    <w:tmpl w:val="9C10B146"/>
    <w:lvl w:ilvl="0" w:tplc="A1A6DB4C">
      <w:start w:val="1"/>
      <w:numFmt w:val="bullet"/>
      <w:lvlText w:val=""/>
      <w:lvlJc w:val="left"/>
      <w:pPr>
        <w:ind w:left="720" w:hanging="360"/>
      </w:pPr>
      <w:rPr>
        <w:rFonts w:ascii="Symbol" w:hAnsi="Symbol" w:hint="default"/>
      </w:rPr>
    </w:lvl>
    <w:lvl w:ilvl="1" w:tplc="8820DB74">
      <w:start w:val="1"/>
      <w:numFmt w:val="bullet"/>
      <w:lvlText w:val="o"/>
      <w:lvlJc w:val="left"/>
      <w:pPr>
        <w:ind w:left="1440" w:hanging="360"/>
      </w:pPr>
      <w:rPr>
        <w:rFonts w:ascii="Courier New" w:hAnsi="Courier New" w:hint="default"/>
      </w:rPr>
    </w:lvl>
    <w:lvl w:ilvl="2" w:tplc="85220DAE">
      <w:start w:val="1"/>
      <w:numFmt w:val="bullet"/>
      <w:lvlText w:val=""/>
      <w:lvlJc w:val="left"/>
      <w:pPr>
        <w:ind w:left="2160" w:hanging="360"/>
      </w:pPr>
      <w:rPr>
        <w:rFonts w:ascii="Wingdings" w:hAnsi="Wingdings" w:hint="default"/>
      </w:rPr>
    </w:lvl>
    <w:lvl w:ilvl="3" w:tplc="4EC2DDE2">
      <w:start w:val="1"/>
      <w:numFmt w:val="bullet"/>
      <w:lvlText w:val=""/>
      <w:lvlJc w:val="left"/>
      <w:pPr>
        <w:ind w:left="2880" w:hanging="360"/>
      </w:pPr>
      <w:rPr>
        <w:rFonts w:ascii="Symbol" w:hAnsi="Symbol" w:hint="default"/>
      </w:rPr>
    </w:lvl>
    <w:lvl w:ilvl="4" w:tplc="A60C9BF4">
      <w:start w:val="1"/>
      <w:numFmt w:val="bullet"/>
      <w:lvlText w:val="o"/>
      <w:lvlJc w:val="left"/>
      <w:pPr>
        <w:ind w:left="3600" w:hanging="360"/>
      </w:pPr>
      <w:rPr>
        <w:rFonts w:ascii="Courier New" w:hAnsi="Courier New" w:hint="default"/>
      </w:rPr>
    </w:lvl>
    <w:lvl w:ilvl="5" w:tplc="6AD60F56">
      <w:start w:val="1"/>
      <w:numFmt w:val="bullet"/>
      <w:lvlText w:val=""/>
      <w:lvlJc w:val="left"/>
      <w:pPr>
        <w:ind w:left="4320" w:hanging="360"/>
      </w:pPr>
      <w:rPr>
        <w:rFonts w:ascii="Wingdings" w:hAnsi="Wingdings" w:hint="default"/>
      </w:rPr>
    </w:lvl>
    <w:lvl w:ilvl="6" w:tplc="BCF215E4">
      <w:start w:val="1"/>
      <w:numFmt w:val="bullet"/>
      <w:lvlText w:val=""/>
      <w:lvlJc w:val="left"/>
      <w:pPr>
        <w:ind w:left="5040" w:hanging="360"/>
      </w:pPr>
      <w:rPr>
        <w:rFonts w:ascii="Symbol" w:hAnsi="Symbol" w:hint="default"/>
      </w:rPr>
    </w:lvl>
    <w:lvl w:ilvl="7" w:tplc="16F63CB4">
      <w:start w:val="1"/>
      <w:numFmt w:val="bullet"/>
      <w:lvlText w:val="o"/>
      <w:lvlJc w:val="left"/>
      <w:pPr>
        <w:ind w:left="5760" w:hanging="360"/>
      </w:pPr>
      <w:rPr>
        <w:rFonts w:ascii="Courier New" w:hAnsi="Courier New" w:hint="default"/>
      </w:rPr>
    </w:lvl>
    <w:lvl w:ilvl="8" w:tplc="3F7288BC">
      <w:start w:val="1"/>
      <w:numFmt w:val="bullet"/>
      <w:lvlText w:val=""/>
      <w:lvlJc w:val="left"/>
      <w:pPr>
        <w:ind w:left="6480" w:hanging="360"/>
      </w:pPr>
      <w:rPr>
        <w:rFonts w:ascii="Wingdings" w:hAnsi="Wingdings" w:hint="default"/>
      </w:rPr>
    </w:lvl>
  </w:abstractNum>
  <w:abstractNum w:abstractNumId="65" w15:restartNumberingAfterBreak="0">
    <w:nsid w:val="67590719"/>
    <w:multiLevelType w:val="hybridMultilevel"/>
    <w:tmpl w:val="EA405654"/>
    <w:lvl w:ilvl="0" w:tplc="9A60D792">
      <w:start w:val="1"/>
      <w:numFmt w:val="bullet"/>
      <w:lvlText w:val=""/>
      <w:lvlJc w:val="left"/>
      <w:pPr>
        <w:ind w:left="720" w:hanging="360"/>
      </w:pPr>
      <w:rPr>
        <w:rFonts w:ascii="Symbol" w:hAnsi="Symbol" w:hint="default"/>
      </w:rPr>
    </w:lvl>
    <w:lvl w:ilvl="1" w:tplc="9E36289A" w:tentative="1">
      <w:start w:val="1"/>
      <w:numFmt w:val="bullet"/>
      <w:lvlText w:val="o"/>
      <w:lvlJc w:val="left"/>
      <w:pPr>
        <w:ind w:left="1440" w:hanging="360"/>
      </w:pPr>
      <w:rPr>
        <w:rFonts w:ascii="Courier New" w:hAnsi="Courier New" w:hint="default"/>
      </w:rPr>
    </w:lvl>
    <w:lvl w:ilvl="2" w:tplc="184EE4BC" w:tentative="1">
      <w:start w:val="1"/>
      <w:numFmt w:val="bullet"/>
      <w:lvlText w:val=""/>
      <w:lvlJc w:val="left"/>
      <w:pPr>
        <w:ind w:left="2160" w:hanging="360"/>
      </w:pPr>
      <w:rPr>
        <w:rFonts w:ascii="Wingdings" w:hAnsi="Wingdings" w:hint="default"/>
      </w:rPr>
    </w:lvl>
    <w:lvl w:ilvl="3" w:tplc="98A20CF4" w:tentative="1">
      <w:start w:val="1"/>
      <w:numFmt w:val="bullet"/>
      <w:lvlText w:val=""/>
      <w:lvlJc w:val="left"/>
      <w:pPr>
        <w:ind w:left="2880" w:hanging="360"/>
      </w:pPr>
      <w:rPr>
        <w:rFonts w:ascii="Symbol" w:hAnsi="Symbol" w:hint="default"/>
      </w:rPr>
    </w:lvl>
    <w:lvl w:ilvl="4" w:tplc="636C8644" w:tentative="1">
      <w:start w:val="1"/>
      <w:numFmt w:val="bullet"/>
      <w:lvlText w:val="o"/>
      <w:lvlJc w:val="left"/>
      <w:pPr>
        <w:ind w:left="3600" w:hanging="360"/>
      </w:pPr>
      <w:rPr>
        <w:rFonts w:ascii="Courier New" w:hAnsi="Courier New" w:hint="default"/>
      </w:rPr>
    </w:lvl>
    <w:lvl w:ilvl="5" w:tplc="50983B6C" w:tentative="1">
      <w:start w:val="1"/>
      <w:numFmt w:val="bullet"/>
      <w:lvlText w:val=""/>
      <w:lvlJc w:val="left"/>
      <w:pPr>
        <w:ind w:left="4320" w:hanging="360"/>
      </w:pPr>
      <w:rPr>
        <w:rFonts w:ascii="Wingdings" w:hAnsi="Wingdings" w:hint="default"/>
      </w:rPr>
    </w:lvl>
    <w:lvl w:ilvl="6" w:tplc="1A0A49FC" w:tentative="1">
      <w:start w:val="1"/>
      <w:numFmt w:val="bullet"/>
      <w:lvlText w:val=""/>
      <w:lvlJc w:val="left"/>
      <w:pPr>
        <w:ind w:left="5040" w:hanging="360"/>
      </w:pPr>
      <w:rPr>
        <w:rFonts w:ascii="Symbol" w:hAnsi="Symbol" w:hint="default"/>
      </w:rPr>
    </w:lvl>
    <w:lvl w:ilvl="7" w:tplc="AF862A7C" w:tentative="1">
      <w:start w:val="1"/>
      <w:numFmt w:val="bullet"/>
      <w:lvlText w:val="o"/>
      <w:lvlJc w:val="left"/>
      <w:pPr>
        <w:ind w:left="5760" w:hanging="360"/>
      </w:pPr>
      <w:rPr>
        <w:rFonts w:ascii="Courier New" w:hAnsi="Courier New" w:hint="default"/>
      </w:rPr>
    </w:lvl>
    <w:lvl w:ilvl="8" w:tplc="54EC7212" w:tentative="1">
      <w:start w:val="1"/>
      <w:numFmt w:val="bullet"/>
      <w:lvlText w:val=""/>
      <w:lvlJc w:val="left"/>
      <w:pPr>
        <w:ind w:left="6480" w:hanging="360"/>
      </w:pPr>
      <w:rPr>
        <w:rFonts w:ascii="Wingdings" w:hAnsi="Wingdings" w:hint="default"/>
      </w:rPr>
    </w:lvl>
  </w:abstractNum>
  <w:abstractNum w:abstractNumId="66" w15:restartNumberingAfterBreak="0">
    <w:nsid w:val="69011129"/>
    <w:multiLevelType w:val="hybridMultilevel"/>
    <w:tmpl w:val="B3B00D46"/>
    <w:lvl w:ilvl="0" w:tplc="36E65CD2">
      <w:start w:val="1"/>
      <w:numFmt w:val="decimal"/>
      <w:pStyle w:val="NumberedList"/>
      <w:lvlText w:val="%1."/>
      <w:lvlJc w:val="left"/>
      <w:pPr>
        <w:ind w:left="1080" w:hanging="360"/>
      </w:pPr>
      <w:rPr>
        <w:b w:val="0"/>
        <w:bCs w:val="0"/>
        <w:i w:val="0"/>
        <w:iCs w:val="0"/>
        <w:caps w:val="0"/>
        <w:smallCaps w:val="0"/>
        <w:strike w:val="0"/>
        <w:dstrike w:val="0"/>
        <w:outline w:val="0"/>
        <w:shadow w:val="0"/>
        <w:emboss w:val="0"/>
        <w:imprint w:val="0"/>
        <w:noProof w:val="0"/>
        <w:vanish w:val="0"/>
        <w:color w:val="0098DB" w:themeColor="text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98BC74" w:tentative="1">
      <w:start w:val="1"/>
      <w:numFmt w:val="lowerLetter"/>
      <w:lvlText w:val="%2."/>
      <w:lvlJc w:val="left"/>
      <w:pPr>
        <w:ind w:left="1800" w:hanging="360"/>
      </w:pPr>
    </w:lvl>
    <w:lvl w:ilvl="2" w:tplc="213450B2" w:tentative="1">
      <w:start w:val="1"/>
      <w:numFmt w:val="lowerRoman"/>
      <w:lvlText w:val="%3."/>
      <w:lvlJc w:val="right"/>
      <w:pPr>
        <w:ind w:left="2520" w:hanging="180"/>
      </w:pPr>
    </w:lvl>
    <w:lvl w:ilvl="3" w:tplc="4DBEDC46" w:tentative="1">
      <w:start w:val="1"/>
      <w:numFmt w:val="decimal"/>
      <w:lvlText w:val="%4."/>
      <w:lvlJc w:val="left"/>
      <w:pPr>
        <w:ind w:left="3240" w:hanging="360"/>
      </w:pPr>
    </w:lvl>
    <w:lvl w:ilvl="4" w:tplc="070A684A" w:tentative="1">
      <w:start w:val="1"/>
      <w:numFmt w:val="lowerLetter"/>
      <w:lvlText w:val="%5."/>
      <w:lvlJc w:val="left"/>
      <w:pPr>
        <w:ind w:left="3960" w:hanging="360"/>
      </w:pPr>
    </w:lvl>
    <w:lvl w:ilvl="5" w:tplc="58F627CE" w:tentative="1">
      <w:start w:val="1"/>
      <w:numFmt w:val="lowerRoman"/>
      <w:lvlText w:val="%6."/>
      <w:lvlJc w:val="right"/>
      <w:pPr>
        <w:ind w:left="4680" w:hanging="180"/>
      </w:pPr>
    </w:lvl>
    <w:lvl w:ilvl="6" w:tplc="76CCEE9A" w:tentative="1">
      <w:start w:val="1"/>
      <w:numFmt w:val="decimal"/>
      <w:lvlText w:val="%7."/>
      <w:lvlJc w:val="left"/>
      <w:pPr>
        <w:ind w:left="5400" w:hanging="360"/>
      </w:pPr>
    </w:lvl>
    <w:lvl w:ilvl="7" w:tplc="2D00BC4E" w:tentative="1">
      <w:start w:val="1"/>
      <w:numFmt w:val="lowerLetter"/>
      <w:lvlText w:val="%8."/>
      <w:lvlJc w:val="left"/>
      <w:pPr>
        <w:ind w:left="6120" w:hanging="360"/>
      </w:pPr>
    </w:lvl>
    <w:lvl w:ilvl="8" w:tplc="7E7274CA" w:tentative="1">
      <w:start w:val="1"/>
      <w:numFmt w:val="lowerRoman"/>
      <w:lvlText w:val="%9."/>
      <w:lvlJc w:val="right"/>
      <w:pPr>
        <w:ind w:left="6840" w:hanging="180"/>
      </w:pPr>
    </w:lvl>
  </w:abstractNum>
  <w:abstractNum w:abstractNumId="67" w15:restartNumberingAfterBreak="0">
    <w:nsid w:val="698E2F07"/>
    <w:multiLevelType w:val="multilevel"/>
    <w:tmpl w:val="1E529C9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8" w15:restartNumberingAfterBreak="0">
    <w:nsid w:val="69AF3524"/>
    <w:multiLevelType w:val="hybridMultilevel"/>
    <w:tmpl w:val="FFFFFFFF"/>
    <w:lvl w:ilvl="0" w:tplc="671048AE">
      <w:start w:val="1"/>
      <w:numFmt w:val="bullet"/>
      <w:lvlText w:val=""/>
      <w:lvlJc w:val="left"/>
      <w:pPr>
        <w:ind w:left="720" w:hanging="360"/>
      </w:pPr>
      <w:rPr>
        <w:rFonts w:ascii="Symbol" w:hAnsi="Symbol" w:hint="default"/>
      </w:rPr>
    </w:lvl>
    <w:lvl w:ilvl="1" w:tplc="8D66FC9A">
      <w:start w:val="1"/>
      <w:numFmt w:val="bullet"/>
      <w:lvlText w:val="o"/>
      <w:lvlJc w:val="left"/>
      <w:pPr>
        <w:ind w:left="1440" w:hanging="360"/>
      </w:pPr>
      <w:rPr>
        <w:rFonts w:ascii="Courier New" w:hAnsi="Courier New" w:hint="default"/>
      </w:rPr>
    </w:lvl>
    <w:lvl w:ilvl="2" w:tplc="5252700A">
      <w:start w:val="1"/>
      <w:numFmt w:val="bullet"/>
      <w:lvlText w:val=""/>
      <w:lvlJc w:val="left"/>
      <w:pPr>
        <w:ind w:left="2160" w:hanging="360"/>
      </w:pPr>
      <w:rPr>
        <w:rFonts w:ascii="Wingdings" w:hAnsi="Wingdings" w:hint="default"/>
      </w:rPr>
    </w:lvl>
    <w:lvl w:ilvl="3" w:tplc="939094E4">
      <w:start w:val="1"/>
      <w:numFmt w:val="bullet"/>
      <w:lvlText w:val=""/>
      <w:lvlJc w:val="left"/>
      <w:pPr>
        <w:ind w:left="2880" w:hanging="360"/>
      </w:pPr>
      <w:rPr>
        <w:rFonts w:ascii="Symbol" w:hAnsi="Symbol" w:hint="default"/>
      </w:rPr>
    </w:lvl>
    <w:lvl w:ilvl="4" w:tplc="765C3840">
      <w:start w:val="1"/>
      <w:numFmt w:val="bullet"/>
      <w:lvlText w:val="o"/>
      <w:lvlJc w:val="left"/>
      <w:pPr>
        <w:ind w:left="3600" w:hanging="360"/>
      </w:pPr>
      <w:rPr>
        <w:rFonts w:ascii="Courier New" w:hAnsi="Courier New" w:hint="default"/>
      </w:rPr>
    </w:lvl>
    <w:lvl w:ilvl="5" w:tplc="570A8B26">
      <w:start w:val="1"/>
      <w:numFmt w:val="bullet"/>
      <w:lvlText w:val=""/>
      <w:lvlJc w:val="left"/>
      <w:pPr>
        <w:ind w:left="4320" w:hanging="360"/>
      </w:pPr>
      <w:rPr>
        <w:rFonts w:ascii="Wingdings" w:hAnsi="Wingdings" w:hint="default"/>
      </w:rPr>
    </w:lvl>
    <w:lvl w:ilvl="6" w:tplc="A79ED2C8">
      <w:start w:val="1"/>
      <w:numFmt w:val="bullet"/>
      <w:lvlText w:val=""/>
      <w:lvlJc w:val="left"/>
      <w:pPr>
        <w:ind w:left="5040" w:hanging="360"/>
      </w:pPr>
      <w:rPr>
        <w:rFonts w:ascii="Symbol" w:hAnsi="Symbol" w:hint="default"/>
      </w:rPr>
    </w:lvl>
    <w:lvl w:ilvl="7" w:tplc="DB26BFD0">
      <w:start w:val="1"/>
      <w:numFmt w:val="bullet"/>
      <w:lvlText w:val="o"/>
      <w:lvlJc w:val="left"/>
      <w:pPr>
        <w:ind w:left="5760" w:hanging="360"/>
      </w:pPr>
      <w:rPr>
        <w:rFonts w:ascii="Courier New" w:hAnsi="Courier New" w:hint="default"/>
      </w:rPr>
    </w:lvl>
    <w:lvl w:ilvl="8" w:tplc="1DDE0CD0">
      <w:start w:val="1"/>
      <w:numFmt w:val="bullet"/>
      <w:lvlText w:val=""/>
      <w:lvlJc w:val="left"/>
      <w:pPr>
        <w:ind w:left="6480" w:hanging="360"/>
      </w:pPr>
      <w:rPr>
        <w:rFonts w:ascii="Wingdings" w:hAnsi="Wingdings" w:hint="default"/>
      </w:rPr>
    </w:lvl>
  </w:abstractNum>
  <w:abstractNum w:abstractNumId="69" w15:restartNumberingAfterBreak="0">
    <w:nsid w:val="6B184D3D"/>
    <w:multiLevelType w:val="singleLevel"/>
    <w:tmpl w:val="C5B6608C"/>
    <w:lvl w:ilvl="0">
      <w:start w:val="1"/>
      <w:numFmt w:val="bullet"/>
      <w:pStyle w:val="Dashindent"/>
      <w:lvlText w:val="-"/>
      <w:lvlJc w:val="left"/>
      <w:pPr>
        <w:ind w:left="2486" w:hanging="360"/>
      </w:pPr>
      <w:rPr>
        <w:rFonts w:ascii="Arial" w:hAnsi="Arial" w:hint="default"/>
        <w:b/>
        <w:i w:val="0"/>
        <w:color w:val="00416F"/>
        <w:sz w:val="22"/>
      </w:rPr>
    </w:lvl>
  </w:abstractNum>
  <w:abstractNum w:abstractNumId="70" w15:restartNumberingAfterBreak="0">
    <w:nsid w:val="6C714C53"/>
    <w:multiLevelType w:val="hybridMultilevel"/>
    <w:tmpl w:val="FFFFFFFF"/>
    <w:lvl w:ilvl="0" w:tplc="12AA67C4">
      <w:start w:val="1"/>
      <w:numFmt w:val="bullet"/>
      <w:lvlText w:val=""/>
      <w:lvlJc w:val="left"/>
      <w:pPr>
        <w:ind w:left="720" w:hanging="360"/>
      </w:pPr>
      <w:rPr>
        <w:rFonts w:ascii="Symbol" w:hAnsi="Symbol" w:hint="default"/>
      </w:rPr>
    </w:lvl>
    <w:lvl w:ilvl="1" w:tplc="3F72845A">
      <w:start w:val="1"/>
      <w:numFmt w:val="bullet"/>
      <w:lvlText w:val="o"/>
      <w:lvlJc w:val="left"/>
      <w:pPr>
        <w:ind w:left="1440" w:hanging="360"/>
      </w:pPr>
      <w:rPr>
        <w:rFonts w:ascii="Courier New" w:hAnsi="Courier New" w:hint="default"/>
      </w:rPr>
    </w:lvl>
    <w:lvl w:ilvl="2" w:tplc="01EAD816">
      <w:start w:val="1"/>
      <w:numFmt w:val="bullet"/>
      <w:lvlText w:val=""/>
      <w:lvlJc w:val="left"/>
      <w:pPr>
        <w:ind w:left="2160" w:hanging="360"/>
      </w:pPr>
      <w:rPr>
        <w:rFonts w:ascii="Wingdings" w:hAnsi="Wingdings" w:hint="default"/>
      </w:rPr>
    </w:lvl>
    <w:lvl w:ilvl="3" w:tplc="3FEC933A">
      <w:start w:val="1"/>
      <w:numFmt w:val="bullet"/>
      <w:lvlText w:val=""/>
      <w:lvlJc w:val="left"/>
      <w:pPr>
        <w:ind w:left="2880" w:hanging="360"/>
      </w:pPr>
      <w:rPr>
        <w:rFonts w:ascii="Symbol" w:hAnsi="Symbol" w:hint="default"/>
      </w:rPr>
    </w:lvl>
    <w:lvl w:ilvl="4" w:tplc="C6DED2AA">
      <w:start w:val="1"/>
      <w:numFmt w:val="bullet"/>
      <w:lvlText w:val="o"/>
      <w:lvlJc w:val="left"/>
      <w:pPr>
        <w:ind w:left="3600" w:hanging="360"/>
      </w:pPr>
      <w:rPr>
        <w:rFonts w:ascii="Courier New" w:hAnsi="Courier New" w:hint="default"/>
      </w:rPr>
    </w:lvl>
    <w:lvl w:ilvl="5" w:tplc="7C8C7E82">
      <w:start w:val="1"/>
      <w:numFmt w:val="bullet"/>
      <w:lvlText w:val=""/>
      <w:lvlJc w:val="left"/>
      <w:pPr>
        <w:ind w:left="4320" w:hanging="360"/>
      </w:pPr>
      <w:rPr>
        <w:rFonts w:ascii="Wingdings" w:hAnsi="Wingdings" w:hint="default"/>
      </w:rPr>
    </w:lvl>
    <w:lvl w:ilvl="6" w:tplc="B5BED84E">
      <w:start w:val="1"/>
      <w:numFmt w:val="bullet"/>
      <w:lvlText w:val=""/>
      <w:lvlJc w:val="left"/>
      <w:pPr>
        <w:ind w:left="5040" w:hanging="360"/>
      </w:pPr>
      <w:rPr>
        <w:rFonts w:ascii="Symbol" w:hAnsi="Symbol" w:hint="default"/>
      </w:rPr>
    </w:lvl>
    <w:lvl w:ilvl="7" w:tplc="B802CA16">
      <w:start w:val="1"/>
      <w:numFmt w:val="bullet"/>
      <w:lvlText w:val="o"/>
      <w:lvlJc w:val="left"/>
      <w:pPr>
        <w:ind w:left="5760" w:hanging="360"/>
      </w:pPr>
      <w:rPr>
        <w:rFonts w:ascii="Courier New" w:hAnsi="Courier New" w:hint="default"/>
      </w:rPr>
    </w:lvl>
    <w:lvl w:ilvl="8" w:tplc="40186694">
      <w:start w:val="1"/>
      <w:numFmt w:val="bullet"/>
      <w:lvlText w:val=""/>
      <w:lvlJc w:val="left"/>
      <w:pPr>
        <w:ind w:left="6480" w:hanging="360"/>
      </w:pPr>
      <w:rPr>
        <w:rFonts w:ascii="Wingdings" w:hAnsi="Wingdings" w:hint="default"/>
      </w:rPr>
    </w:lvl>
  </w:abstractNum>
  <w:abstractNum w:abstractNumId="71" w15:restartNumberingAfterBreak="0">
    <w:nsid w:val="6F224484"/>
    <w:multiLevelType w:val="hybridMultilevel"/>
    <w:tmpl w:val="FFFFFFFF"/>
    <w:lvl w:ilvl="0" w:tplc="3CA87C0C">
      <w:start w:val="1"/>
      <w:numFmt w:val="bullet"/>
      <w:lvlText w:val=""/>
      <w:lvlJc w:val="left"/>
      <w:pPr>
        <w:ind w:left="720" w:hanging="360"/>
      </w:pPr>
      <w:rPr>
        <w:rFonts w:ascii="Symbol" w:hAnsi="Symbol" w:hint="default"/>
      </w:rPr>
    </w:lvl>
    <w:lvl w:ilvl="1" w:tplc="6736EDD6">
      <w:start w:val="1"/>
      <w:numFmt w:val="bullet"/>
      <w:lvlText w:val="o"/>
      <w:lvlJc w:val="left"/>
      <w:pPr>
        <w:ind w:left="1440" w:hanging="360"/>
      </w:pPr>
      <w:rPr>
        <w:rFonts w:ascii="Courier New" w:hAnsi="Courier New" w:hint="default"/>
      </w:rPr>
    </w:lvl>
    <w:lvl w:ilvl="2" w:tplc="BFAA9452">
      <w:start w:val="1"/>
      <w:numFmt w:val="bullet"/>
      <w:lvlText w:val=""/>
      <w:lvlJc w:val="left"/>
      <w:pPr>
        <w:ind w:left="2160" w:hanging="360"/>
      </w:pPr>
      <w:rPr>
        <w:rFonts w:ascii="Wingdings" w:hAnsi="Wingdings" w:hint="default"/>
      </w:rPr>
    </w:lvl>
    <w:lvl w:ilvl="3" w:tplc="9DAC5BDE">
      <w:start w:val="1"/>
      <w:numFmt w:val="bullet"/>
      <w:lvlText w:val=""/>
      <w:lvlJc w:val="left"/>
      <w:pPr>
        <w:ind w:left="2880" w:hanging="360"/>
      </w:pPr>
      <w:rPr>
        <w:rFonts w:ascii="Symbol" w:hAnsi="Symbol" w:hint="default"/>
      </w:rPr>
    </w:lvl>
    <w:lvl w:ilvl="4" w:tplc="E2A207CE">
      <w:start w:val="1"/>
      <w:numFmt w:val="bullet"/>
      <w:lvlText w:val="o"/>
      <w:lvlJc w:val="left"/>
      <w:pPr>
        <w:ind w:left="3600" w:hanging="360"/>
      </w:pPr>
      <w:rPr>
        <w:rFonts w:ascii="Courier New" w:hAnsi="Courier New" w:hint="default"/>
      </w:rPr>
    </w:lvl>
    <w:lvl w:ilvl="5" w:tplc="DD56E706">
      <w:start w:val="1"/>
      <w:numFmt w:val="bullet"/>
      <w:lvlText w:val=""/>
      <w:lvlJc w:val="left"/>
      <w:pPr>
        <w:ind w:left="4320" w:hanging="360"/>
      </w:pPr>
      <w:rPr>
        <w:rFonts w:ascii="Wingdings" w:hAnsi="Wingdings" w:hint="default"/>
      </w:rPr>
    </w:lvl>
    <w:lvl w:ilvl="6" w:tplc="565ECDD2">
      <w:start w:val="1"/>
      <w:numFmt w:val="bullet"/>
      <w:lvlText w:val=""/>
      <w:lvlJc w:val="left"/>
      <w:pPr>
        <w:ind w:left="5040" w:hanging="360"/>
      </w:pPr>
      <w:rPr>
        <w:rFonts w:ascii="Symbol" w:hAnsi="Symbol" w:hint="default"/>
      </w:rPr>
    </w:lvl>
    <w:lvl w:ilvl="7" w:tplc="8E60882A">
      <w:start w:val="1"/>
      <w:numFmt w:val="bullet"/>
      <w:lvlText w:val="o"/>
      <w:lvlJc w:val="left"/>
      <w:pPr>
        <w:ind w:left="5760" w:hanging="360"/>
      </w:pPr>
      <w:rPr>
        <w:rFonts w:ascii="Courier New" w:hAnsi="Courier New" w:hint="default"/>
      </w:rPr>
    </w:lvl>
    <w:lvl w:ilvl="8" w:tplc="427263EA">
      <w:start w:val="1"/>
      <w:numFmt w:val="bullet"/>
      <w:lvlText w:val=""/>
      <w:lvlJc w:val="left"/>
      <w:pPr>
        <w:ind w:left="6480" w:hanging="360"/>
      </w:pPr>
      <w:rPr>
        <w:rFonts w:ascii="Wingdings" w:hAnsi="Wingdings" w:hint="default"/>
      </w:rPr>
    </w:lvl>
  </w:abstractNum>
  <w:abstractNum w:abstractNumId="72" w15:restartNumberingAfterBreak="0">
    <w:nsid w:val="701C23F5"/>
    <w:multiLevelType w:val="multilevel"/>
    <w:tmpl w:val="9508E034"/>
    <w:lvl w:ilvl="0">
      <w:start w:val="1"/>
      <w:numFmt w:val="bullet"/>
      <w:pStyle w:val="Factboxbullet"/>
      <w:lvlText w:val=""/>
      <w:lvlJc w:val="left"/>
      <w:pPr>
        <w:tabs>
          <w:tab w:val="num" w:pos="227"/>
        </w:tabs>
        <w:ind w:left="227" w:hanging="227"/>
      </w:pPr>
      <w:rPr>
        <w:rFonts w:ascii="Symbol" w:hAnsi="Symbol" w:hint="default"/>
        <w:color w:val="004165"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70D3B063"/>
    <w:multiLevelType w:val="hybridMultilevel"/>
    <w:tmpl w:val="FFFFFFFF"/>
    <w:lvl w:ilvl="0" w:tplc="3BDE3684">
      <w:start w:val="1"/>
      <w:numFmt w:val="bullet"/>
      <w:lvlText w:val=""/>
      <w:lvlJc w:val="left"/>
      <w:pPr>
        <w:ind w:left="720" w:hanging="360"/>
      </w:pPr>
      <w:rPr>
        <w:rFonts w:ascii="Symbol" w:hAnsi="Symbol" w:hint="default"/>
      </w:rPr>
    </w:lvl>
    <w:lvl w:ilvl="1" w:tplc="DA3E18F4">
      <w:start w:val="1"/>
      <w:numFmt w:val="bullet"/>
      <w:lvlText w:val="o"/>
      <w:lvlJc w:val="left"/>
      <w:pPr>
        <w:ind w:left="1440" w:hanging="360"/>
      </w:pPr>
      <w:rPr>
        <w:rFonts w:ascii="Courier New" w:hAnsi="Courier New" w:hint="default"/>
      </w:rPr>
    </w:lvl>
    <w:lvl w:ilvl="2" w:tplc="B948B868">
      <w:start w:val="1"/>
      <w:numFmt w:val="bullet"/>
      <w:lvlText w:val=""/>
      <w:lvlJc w:val="left"/>
      <w:pPr>
        <w:ind w:left="2160" w:hanging="360"/>
      </w:pPr>
      <w:rPr>
        <w:rFonts w:ascii="Wingdings" w:hAnsi="Wingdings" w:hint="default"/>
      </w:rPr>
    </w:lvl>
    <w:lvl w:ilvl="3" w:tplc="DFB0147C">
      <w:start w:val="1"/>
      <w:numFmt w:val="bullet"/>
      <w:lvlText w:val=""/>
      <w:lvlJc w:val="left"/>
      <w:pPr>
        <w:ind w:left="2880" w:hanging="360"/>
      </w:pPr>
      <w:rPr>
        <w:rFonts w:ascii="Symbol" w:hAnsi="Symbol" w:hint="default"/>
      </w:rPr>
    </w:lvl>
    <w:lvl w:ilvl="4" w:tplc="1630827E">
      <w:start w:val="1"/>
      <w:numFmt w:val="bullet"/>
      <w:lvlText w:val="o"/>
      <w:lvlJc w:val="left"/>
      <w:pPr>
        <w:ind w:left="3600" w:hanging="360"/>
      </w:pPr>
      <w:rPr>
        <w:rFonts w:ascii="Courier New" w:hAnsi="Courier New" w:hint="default"/>
      </w:rPr>
    </w:lvl>
    <w:lvl w:ilvl="5" w:tplc="B8A63278">
      <w:start w:val="1"/>
      <w:numFmt w:val="bullet"/>
      <w:lvlText w:val=""/>
      <w:lvlJc w:val="left"/>
      <w:pPr>
        <w:ind w:left="4320" w:hanging="360"/>
      </w:pPr>
      <w:rPr>
        <w:rFonts w:ascii="Wingdings" w:hAnsi="Wingdings" w:hint="default"/>
      </w:rPr>
    </w:lvl>
    <w:lvl w:ilvl="6" w:tplc="9DECF346">
      <w:start w:val="1"/>
      <w:numFmt w:val="bullet"/>
      <w:lvlText w:val=""/>
      <w:lvlJc w:val="left"/>
      <w:pPr>
        <w:ind w:left="5040" w:hanging="360"/>
      </w:pPr>
      <w:rPr>
        <w:rFonts w:ascii="Symbol" w:hAnsi="Symbol" w:hint="default"/>
      </w:rPr>
    </w:lvl>
    <w:lvl w:ilvl="7" w:tplc="6664ABC6">
      <w:start w:val="1"/>
      <w:numFmt w:val="bullet"/>
      <w:lvlText w:val="o"/>
      <w:lvlJc w:val="left"/>
      <w:pPr>
        <w:ind w:left="5760" w:hanging="360"/>
      </w:pPr>
      <w:rPr>
        <w:rFonts w:ascii="Courier New" w:hAnsi="Courier New" w:hint="default"/>
      </w:rPr>
    </w:lvl>
    <w:lvl w:ilvl="8" w:tplc="42C638B8">
      <w:start w:val="1"/>
      <w:numFmt w:val="bullet"/>
      <w:lvlText w:val=""/>
      <w:lvlJc w:val="left"/>
      <w:pPr>
        <w:ind w:left="6480" w:hanging="360"/>
      </w:pPr>
      <w:rPr>
        <w:rFonts w:ascii="Wingdings" w:hAnsi="Wingdings" w:hint="default"/>
      </w:rPr>
    </w:lvl>
  </w:abstractNum>
  <w:abstractNum w:abstractNumId="74" w15:restartNumberingAfterBreak="0">
    <w:nsid w:val="71301FC1"/>
    <w:multiLevelType w:val="hybridMultilevel"/>
    <w:tmpl w:val="13423648"/>
    <w:lvl w:ilvl="0" w:tplc="E57C46FE">
      <w:start w:val="4"/>
      <w:numFmt w:val="bullet"/>
      <w:lvlText w:val="-"/>
      <w:lvlJc w:val="left"/>
      <w:pPr>
        <w:ind w:left="408" w:hanging="360"/>
      </w:pPr>
      <w:rPr>
        <w:rFonts w:ascii="Aptos" w:eastAsiaTheme="minorHAnsi" w:hAnsi="Aptos"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75" w15:restartNumberingAfterBreak="0">
    <w:nsid w:val="71D84242"/>
    <w:multiLevelType w:val="hybridMultilevel"/>
    <w:tmpl w:val="2D64D8A6"/>
    <w:lvl w:ilvl="0" w:tplc="FEC8F122">
      <w:start w:val="1"/>
      <w:numFmt w:val="bullet"/>
      <w:lvlText w:val=""/>
      <w:lvlJc w:val="left"/>
      <w:pPr>
        <w:ind w:left="720" w:hanging="360"/>
      </w:pPr>
      <w:rPr>
        <w:rFonts w:ascii="Symbol" w:hAnsi="Symbol" w:hint="default"/>
      </w:rPr>
    </w:lvl>
    <w:lvl w:ilvl="1" w:tplc="36BE5D8C">
      <w:start w:val="1"/>
      <w:numFmt w:val="bullet"/>
      <w:lvlText w:val="o"/>
      <w:lvlJc w:val="left"/>
      <w:pPr>
        <w:ind w:left="1440" w:hanging="360"/>
      </w:pPr>
      <w:rPr>
        <w:rFonts w:ascii="Courier New" w:hAnsi="Courier New" w:hint="default"/>
      </w:rPr>
    </w:lvl>
    <w:lvl w:ilvl="2" w:tplc="45CAA878">
      <w:start w:val="1"/>
      <w:numFmt w:val="bullet"/>
      <w:lvlText w:val=""/>
      <w:lvlJc w:val="left"/>
      <w:pPr>
        <w:ind w:left="2160" w:hanging="360"/>
      </w:pPr>
      <w:rPr>
        <w:rFonts w:ascii="Wingdings" w:hAnsi="Wingdings" w:hint="default"/>
      </w:rPr>
    </w:lvl>
    <w:lvl w:ilvl="3" w:tplc="B442F816">
      <w:start w:val="1"/>
      <w:numFmt w:val="bullet"/>
      <w:lvlText w:val=""/>
      <w:lvlJc w:val="left"/>
      <w:pPr>
        <w:ind w:left="2880" w:hanging="360"/>
      </w:pPr>
      <w:rPr>
        <w:rFonts w:ascii="Symbol" w:hAnsi="Symbol" w:hint="default"/>
      </w:rPr>
    </w:lvl>
    <w:lvl w:ilvl="4" w:tplc="00063EE2">
      <w:start w:val="1"/>
      <w:numFmt w:val="bullet"/>
      <w:lvlText w:val="o"/>
      <w:lvlJc w:val="left"/>
      <w:pPr>
        <w:ind w:left="3600" w:hanging="360"/>
      </w:pPr>
      <w:rPr>
        <w:rFonts w:ascii="Courier New" w:hAnsi="Courier New" w:hint="default"/>
      </w:rPr>
    </w:lvl>
    <w:lvl w:ilvl="5" w:tplc="B8D2D266" w:tentative="1">
      <w:start w:val="1"/>
      <w:numFmt w:val="bullet"/>
      <w:lvlText w:val=""/>
      <w:lvlJc w:val="left"/>
      <w:pPr>
        <w:ind w:left="4320" w:hanging="360"/>
      </w:pPr>
      <w:rPr>
        <w:rFonts w:ascii="Wingdings" w:hAnsi="Wingdings" w:hint="default"/>
      </w:rPr>
    </w:lvl>
    <w:lvl w:ilvl="6" w:tplc="0EB0D482" w:tentative="1">
      <w:start w:val="1"/>
      <w:numFmt w:val="bullet"/>
      <w:lvlText w:val=""/>
      <w:lvlJc w:val="left"/>
      <w:pPr>
        <w:ind w:left="5040" w:hanging="360"/>
      </w:pPr>
      <w:rPr>
        <w:rFonts w:ascii="Symbol" w:hAnsi="Symbol" w:hint="default"/>
      </w:rPr>
    </w:lvl>
    <w:lvl w:ilvl="7" w:tplc="26086A8A" w:tentative="1">
      <w:start w:val="1"/>
      <w:numFmt w:val="bullet"/>
      <w:lvlText w:val="o"/>
      <w:lvlJc w:val="left"/>
      <w:pPr>
        <w:ind w:left="5760" w:hanging="360"/>
      </w:pPr>
      <w:rPr>
        <w:rFonts w:ascii="Courier New" w:hAnsi="Courier New" w:hint="default"/>
      </w:rPr>
    </w:lvl>
    <w:lvl w:ilvl="8" w:tplc="BC2A1B34" w:tentative="1">
      <w:start w:val="1"/>
      <w:numFmt w:val="bullet"/>
      <w:lvlText w:val=""/>
      <w:lvlJc w:val="left"/>
      <w:pPr>
        <w:ind w:left="6480" w:hanging="360"/>
      </w:pPr>
      <w:rPr>
        <w:rFonts w:ascii="Wingdings" w:hAnsi="Wingdings" w:hint="default"/>
      </w:rPr>
    </w:lvl>
  </w:abstractNum>
  <w:abstractNum w:abstractNumId="76" w15:restartNumberingAfterBreak="0">
    <w:nsid w:val="746346F7"/>
    <w:multiLevelType w:val="hybridMultilevel"/>
    <w:tmpl w:val="811A609C"/>
    <w:lvl w:ilvl="0" w:tplc="90081364">
      <w:start w:val="1"/>
      <w:numFmt w:val="bullet"/>
      <w:lvlText w:val=""/>
      <w:lvlJc w:val="left"/>
      <w:pPr>
        <w:ind w:left="720" w:hanging="360"/>
      </w:pPr>
      <w:rPr>
        <w:rFonts w:ascii="Symbol" w:hAnsi="Symbol" w:hint="default"/>
      </w:rPr>
    </w:lvl>
    <w:lvl w:ilvl="1" w:tplc="3DA2C360" w:tentative="1">
      <w:start w:val="1"/>
      <w:numFmt w:val="bullet"/>
      <w:lvlText w:val="o"/>
      <w:lvlJc w:val="left"/>
      <w:pPr>
        <w:ind w:left="1440" w:hanging="360"/>
      </w:pPr>
      <w:rPr>
        <w:rFonts w:ascii="Courier New" w:hAnsi="Courier New" w:hint="default"/>
      </w:rPr>
    </w:lvl>
    <w:lvl w:ilvl="2" w:tplc="DE562B46" w:tentative="1">
      <w:start w:val="1"/>
      <w:numFmt w:val="bullet"/>
      <w:lvlText w:val=""/>
      <w:lvlJc w:val="left"/>
      <w:pPr>
        <w:ind w:left="2160" w:hanging="360"/>
      </w:pPr>
      <w:rPr>
        <w:rFonts w:ascii="Wingdings" w:hAnsi="Wingdings" w:hint="default"/>
      </w:rPr>
    </w:lvl>
    <w:lvl w:ilvl="3" w:tplc="67A218EE" w:tentative="1">
      <w:start w:val="1"/>
      <w:numFmt w:val="bullet"/>
      <w:lvlText w:val=""/>
      <w:lvlJc w:val="left"/>
      <w:pPr>
        <w:ind w:left="2880" w:hanging="360"/>
      </w:pPr>
      <w:rPr>
        <w:rFonts w:ascii="Symbol" w:hAnsi="Symbol" w:hint="default"/>
      </w:rPr>
    </w:lvl>
    <w:lvl w:ilvl="4" w:tplc="C66A4EDA" w:tentative="1">
      <w:start w:val="1"/>
      <w:numFmt w:val="bullet"/>
      <w:lvlText w:val="o"/>
      <w:lvlJc w:val="left"/>
      <w:pPr>
        <w:ind w:left="3600" w:hanging="360"/>
      </w:pPr>
      <w:rPr>
        <w:rFonts w:ascii="Courier New" w:hAnsi="Courier New" w:hint="default"/>
      </w:rPr>
    </w:lvl>
    <w:lvl w:ilvl="5" w:tplc="7A20B03A" w:tentative="1">
      <w:start w:val="1"/>
      <w:numFmt w:val="bullet"/>
      <w:lvlText w:val=""/>
      <w:lvlJc w:val="left"/>
      <w:pPr>
        <w:ind w:left="4320" w:hanging="360"/>
      </w:pPr>
      <w:rPr>
        <w:rFonts w:ascii="Wingdings" w:hAnsi="Wingdings" w:hint="default"/>
      </w:rPr>
    </w:lvl>
    <w:lvl w:ilvl="6" w:tplc="19C4CD38" w:tentative="1">
      <w:start w:val="1"/>
      <w:numFmt w:val="bullet"/>
      <w:lvlText w:val=""/>
      <w:lvlJc w:val="left"/>
      <w:pPr>
        <w:ind w:left="5040" w:hanging="360"/>
      </w:pPr>
      <w:rPr>
        <w:rFonts w:ascii="Symbol" w:hAnsi="Symbol" w:hint="default"/>
      </w:rPr>
    </w:lvl>
    <w:lvl w:ilvl="7" w:tplc="9558DAE2" w:tentative="1">
      <w:start w:val="1"/>
      <w:numFmt w:val="bullet"/>
      <w:lvlText w:val="o"/>
      <w:lvlJc w:val="left"/>
      <w:pPr>
        <w:ind w:left="5760" w:hanging="360"/>
      </w:pPr>
      <w:rPr>
        <w:rFonts w:ascii="Courier New" w:hAnsi="Courier New" w:hint="default"/>
      </w:rPr>
    </w:lvl>
    <w:lvl w:ilvl="8" w:tplc="C1321D78" w:tentative="1">
      <w:start w:val="1"/>
      <w:numFmt w:val="bullet"/>
      <w:lvlText w:val=""/>
      <w:lvlJc w:val="left"/>
      <w:pPr>
        <w:ind w:left="6480" w:hanging="360"/>
      </w:pPr>
      <w:rPr>
        <w:rFonts w:ascii="Wingdings" w:hAnsi="Wingdings" w:hint="default"/>
      </w:rPr>
    </w:lvl>
  </w:abstractNum>
  <w:abstractNum w:abstractNumId="77" w15:restartNumberingAfterBreak="0">
    <w:nsid w:val="74ED0172"/>
    <w:multiLevelType w:val="hybridMultilevel"/>
    <w:tmpl w:val="38AA4300"/>
    <w:lvl w:ilvl="0" w:tplc="E84A22F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116825"/>
    <w:multiLevelType w:val="hybridMultilevel"/>
    <w:tmpl w:val="319A4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55F1293"/>
    <w:multiLevelType w:val="hybridMultilevel"/>
    <w:tmpl w:val="7262B22A"/>
    <w:lvl w:ilvl="0" w:tplc="6A6AD3F8">
      <w:start w:val="1"/>
      <w:numFmt w:val="bullet"/>
      <w:lvlText w:val=""/>
      <w:lvlJc w:val="left"/>
      <w:pPr>
        <w:ind w:left="720" w:hanging="360"/>
      </w:pPr>
      <w:rPr>
        <w:rFonts w:ascii="Symbol" w:hAnsi="Symbol" w:hint="default"/>
      </w:rPr>
    </w:lvl>
    <w:lvl w:ilvl="1" w:tplc="717AC238" w:tentative="1">
      <w:start w:val="1"/>
      <w:numFmt w:val="bullet"/>
      <w:lvlText w:val="o"/>
      <w:lvlJc w:val="left"/>
      <w:pPr>
        <w:ind w:left="1440" w:hanging="360"/>
      </w:pPr>
      <w:rPr>
        <w:rFonts w:ascii="Courier New" w:hAnsi="Courier New" w:hint="default"/>
      </w:rPr>
    </w:lvl>
    <w:lvl w:ilvl="2" w:tplc="79505ED4" w:tentative="1">
      <w:start w:val="1"/>
      <w:numFmt w:val="bullet"/>
      <w:lvlText w:val=""/>
      <w:lvlJc w:val="left"/>
      <w:pPr>
        <w:ind w:left="2160" w:hanging="360"/>
      </w:pPr>
      <w:rPr>
        <w:rFonts w:ascii="Wingdings" w:hAnsi="Wingdings" w:hint="default"/>
      </w:rPr>
    </w:lvl>
    <w:lvl w:ilvl="3" w:tplc="7BD64614" w:tentative="1">
      <w:start w:val="1"/>
      <w:numFmt w:val="bullet"/>
      <w:lvlText w:val=""/>
      <w:lvlJc w:val="left"/>
      <w:pPr>
        <w:ind w:left="2880" w:hanging="360"/>
      </w:pPr>
      <w:rPr>
        <w:rFonts w:ascii="Symbol" w:hAnsi="Symbol" w:hint="default"/>
      </w:rPr>
    </w:lvl>
    <w:lvl w:ilvl="4" w:tplc="C5B896FA" w:tentative="1">
      <w:start w:val="1"/>
      <w:numFmt w:val="bullet"/>
      <w:lvlText w:val="o"/>
      <w:lvlJc w:val="left"/>
      <w:pPr>
        <w:ind w:left="3600" w:hanging="360"/>
      </w:pPr>
      <w:rPr>
        <w:rFonts w:ascii="Courier New" w:hAnsi="Courier New" w:hint="default"/>
      </w:rPr>
    </w:lvl>
    <w:lvl w:ilvl="5" w:tplc="5DD2B058" w:tentative="1">
      <w:start w:val="1"/>
      <w:numFmt w:val="bullet"/>
      <w:lvlText w:val=""/>
      <w:lvlJc w:val="left"/>
      <w:pPr>
        <w:ind w:left="4320" w:hanging="360"/>
      </w:pPr>
      <w:rPr>
        <w:rFonts w:ascii="Wingdings" w:hAnsi="Wingdings" w:hint="default"/>
      </w:rPr>
    </w:lvl>
    <w:lvl w:ilvl="6" w:tplc="970E8208" w:tentative="1">
      <w:start w:val="1"/>
      <w:numFmt w:val="bullet"/>
      <w:lvlText w:val=""/>
      <w:lvlJc w:val="left"/>
      <w:pPr>
        <w:ind w:left="5040" w:hanging="360"/>
      </w:pPr>
      <w:rPr>
        <w:rFonts w:ascii="Symbol" w:hAnsi="Symbol" w:hint="default"/>
      </w:rPr>
    </w:lvl>
    <w:lvl w:ilvl="7" w:tplc="EA8ED8D2" w:tentative="1">
      <w:start w:val="1"/>
      <w:numFmt w:val="bullet"/>
      <w:lvlText w:val="o"/>
      <w:lvlJc w:val="left"/>
      <w:pPr>
        <w:ind w:left="5760" w:hanging="360"/>
      </w:pPr>
      <w:rPr>
        <w:rFonts w:ascii="Courier New" w:hAnsi="Courier New" w:hint="default"/>
      </w:rPr>
    </w:lvl>
    <w:lvl w:ilvl="8" w:tplc="B1D275D4" w:tentative="1">
      <w:start w:val="1"/>
      <w:numFmt w:val="bullet"/>
      <w:lvlText w:val=""/>
      <w:lvlJc w:val="left"/>
      <w:pPr>
        <w:ind w:left="6480" w:hanging="360"/>
      </w:pPr>
      <w:rPr>
        <w:rFonts w:ascii="Wingdings" w:hAnsi="Wingdings" w:hint="default"/>
      </w:rPr>
    </w:lvl>
  </w:abstractNum>
  <w:abstractNum w:abstractNumId="80" w15:restartNumberingAfterBreak="0">
    <w:nsid w:val="768A5D1C"/>
    <w:multiLevelType w:val="hybridMultilevel"/>
    <w:tmpl w:val="7E50484A"/>
    <w:lvl w:ilvl="0" w:tplc="D30AB534">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9382E6C"/>
    <w:multiLevelType w:val="hybridMultilevel"/>
    <w:tmpl w:val="42D20566"/>
    <w:lvl w:ilvl="0" w:tplc="5E846888">
      <w:start w:val="1"/>
      <w:numFmt w:val="bullet"/>
      <w:lvlText w:val=""/>
      <w:lvlJc w:val="left"/>
      <w:pPr>
        <w:ind w:left="720" w:hanging="360"/>
      </w:pPr>
      <w:rPr>
        <w:rFonts w:ascii="Symbol" w:hAnsi="Symbol" w:hint="default"/>
      </w:rPr>
    </w:lvl>
    <w:lvl w:ilvl="1" w:tplc="9176C312" w:tentative="1">
      <w:start w:val="1"/>
      <w:numFmt w:val="bullet"/>
      <w:lvlText w:val="o"/>
      <w:lvlJc w:val="left"/>
      <w:pPr>
        <w:ind w:left="1440" w:hanging="360"/>
      </w:pPr>
      <w:rPr>
        <w:rFonts w:ascii="Courier New" w:hAnsi="Courier New" w:hint="default"/>
      </w:rPr>
    </w:lvl>
    <w:lvl w:ilvl="2" w:tplc="3BDAAB70" w:tentative="1">
      <w:start w:val="1"/>
      <w:numFmt w:val="bullet"/>
      <w:lvlText w:val=""/>
      <w:lvlJc w:val="left"/>
      <w:pPr>
        <w:ind w:left="2160" w:hanging="360"/>
      </w:pPr>
      <w:rPr>
        <w:rFonts w:ascii="Wingdings" w:hAnsi="Wingdings" w:hint="default"/>
      </w:rPr>
    </w:lvl>
    <w:lvl w:ilvl="3" w:tplc="5E149178" w:tentative="1">
      <w:start w:val="1"/>
      <w:numFmt w:val="bullet"/>
      <w:lvlText w:val=""/>
      <w:lvlJc w:val="left"/>
      <w:pPr>
        <w:ind w:left="2880" w:hanging="360"/>
      </w:pPr>
      <w:rPr>
        <w:rFonts w:ascii="Symbol" w:hAnsi="Symbol" w:hint="default"/>
      </w:rPr>
    </w:lvl>
    <w:lvl w:ilvl="4" w:tplc="1C7ACD5C" w:tentative="1">
      <w:start w:val="1"/>
      <w:numFmt w:val="bullet"/>
      <w:lvlText w:val="o"/>
      <w:lvlJc w:val="left"/>
      <w:pPr>
        <w:ind w:left="3600" w:hanging="360"/>
      </w:pPr>
      <w:rPr>
        <w:rFonts w:ascii="Courier New" w:hAnsi="Courier New" w:hint="default"/>
      </w:rPr>
    </w:lvl>
    <w:lvl w:ilvl="5" w:tplc="C79A1626" w:tentative="1">
      <w:start w:val="1"/>
      <w:numFmt w:val="bullet"/>
      <w:lvlText w:val=""/>
      <w:lvlJc w:val="left"/>
      <w:pPr>
        <w:ind w:left="4320" w:hanging="360"/>
      </w:pPr>
      <w:rPr>
        <w:rFonts w:ascii="Wingdings" w:hAnsi="Wingdings" w:hint="default"/>
      </w:rPr>
    </w:lvl>
    <w:lvl w:ilvl="6" w:tplc="FD9CE032" w:tentative="1">
      <w:start w:val="1"/>
      <w:numFmt w:val="bullet"/>
      <w:lvlText w:val=""/>
      <w:lvlJc w:val="left"/>
      <w:pPr>
        <w:ind w:left="5040" w:hanging="360"/>
      </w:pPr>
      <w:rPr>
        <w:rFonts w:ascii="Symbol" w:hAnsi="Symbol" w:hint="default"/>
      </w:rPr>
    </w:lvl>
    <w:lvl w:ilvl="7" w:tplc="92C2C836" w:tentative="1">
      <w:start w:val="1"/>
      <w:numFmt w:val="bullet"/>
      <w:lvlText w:val="o"/>
      <w:lvlJc w:val="left"/>
      <w:pPr>
        <w:ind w:left="5760" w:hanging="360"/>
      </w:pPr>
      <w:rPr>
        <w:rFonts w:ascii="Courier New" w:hAnsi="Courier New" w:hint="default"/>
      </w:rPr>
    </w:lvl>
    <w:lvl w:ilvl="8" w:tplc="38FA4166" w:tentative="1">
      <w:start w:val="1"/>
      <w:numFmt w:val="bullet"/>
      <w:lvlText w:val=""/>
      <w:lvlJc w:val="left"/>
      <w:pPr>
        <w:ind w:left="6480" w:hanging="360"/>
      </w:pPr>
      <w:rPr>
        <w:rFonts w:ascii="Wingdings" w:hAnsi="Wingdings" w:hint="default"/>
      </w:rPr>
    </w:lvl>
  </w:abstractNum>
  <w:abstractNum w:abstractNumId="82" w15:restartNumberingAfterBreak="0">
    <w:nsid w:val="79750A8D"/>
    <w:multiLevelType w:val="hybridMultilevel"/>
    <w:tmpl w:val="E948FCCC"/>
    <w:lvl w:ilvl="0" w:tplc="71F6607A">
      <w:start w:val="1"/>
      <w:numFmt w:val="bullet"/>
      <w:lvlText w:val=""/>
      <w:lvlJc w:val="left"/>
      <w:pPr>
        <w:ind w:left="720" w:hanging="360"/>
      </w:pPr>
      <w:rPr>
        <w:rFonts w:ascii="Symbol" w:hAnsi="Symbol" w:hint="default"/>
      </w:rPr>
    </w:lvl>
    <w:lvl w:ilvl="1" w:tplc="8BF4B97E">
      <w:start w:val="1"/>
      <w:numFmt w:val="bullet"/>
      <w:lvlText w:val="o"/>
      <w:lvlJc w:val="left"/>
      <w:pPr>
        <w:ind w:left="1440" w:hanging="360"/>
      </w:pPr>
      <w:rPr>
        <w:rFonts w:ascii="Courier New" w:hAnsi="Courier New" w:hint="default"/>
      </w:rPr>
    </w:lvl>
    <w:lvl w:ilvl="2" w:tplc="C27EFAFE">
      <w:start w:val="1"/>
      <w:numFmt w:val="bullet"/>
      <w:lvlText w:val=""/>
      <w:lvlJc w:val="left"/>
      <w:pPr>
        <w:ind w:left="2160" w:hanging="360"/>
      </w:pPr>
      <w:rPr>
        <w:rFonts w:ascii="Wingdings" w:hAnsi="Wingdings" w:hint="default"/>
      </w:rPr>
    </w:lvl>
    <w:lvl w:ilvl="3" w:tplc="9FACFD20">
      <w:start w:val="1"/>
      <w:numFmt w:val="bullet"/>
      <w:lvlText w:val=""/>
      <w:lvlJc w:val="left"/>
      <w:pPr>
        <w:ind w:left="2880" w:hanging="360"/>
      </w:pPr>
      <w:rPr>
        <w:rFonts w:ascii="Symbol" w:hAnsi="Symbol" w:hint="default"/>
      </w:rPr>
    </w:lvl>
    <w:lvl w:ilvl="4" w:tplc="62F27366">
      <w:start w:val="1"/>
      <w:numFmt w:val="bullet"/>
      <w:lvlText w:val="o"/>
      <w:lvlJc w:val="left"/>
      <w:pPr>
        <w:ind w:left="3600" w:hanging="360"/>
      </w:pPr>
      <w:rPr>
        <w:rFonts w:ascii="Courier New" w:hAnsi="Courier New" w:hint="default"/>
      </w:rPr>
    </w:lvl>
    <w:lvl w:ilvl="5" w:tplc="6ABC1370">
      <w:start w:val="1"/>
      <w:numFmt w:val="bullet"/>
      <w:lvlText w:val=""/>
      <w:lvlJc w:val="left"/>
      <w:pPr>
        <w:ind w:left="4320" w:hanging="360"/>
      </w:pPr>
      <w:rPr>
        <w:rFonts w:ascii="Wingdings" w:hAnsi="Wingdings" w:hint="default"/>
      </w:rPr>
    </w:lvl>
    <w:lvl w:ilvl="6" w:tplc="117C2AF0">
      <w:start w:val="1"/>
      <w:numFmt w:val="bullet"/>
      <w:lvlText w:val=""/>
      <w:lvlJc w:val="left"/>
      <w:pPr>
        <w:ind w:left="5040" w:hanging="360"/>
      </w:pPr>
      <w:rPr>
        <w:rFonts w:ascii="Symbol" w:hAnsi="Symbol" w:hint="default"/>
      </w:rPr>
    </w:lvl>
    <w:lvl w:ilvl="7" w:tplc="B0C2A764">
      <w:start w:val="1"/>
      <w:numFmt w:val="bullet"/>
      <w:lvlText w:val="o"/>
      <w:lvlJc w:val="left"/>
      <w:pPr>
        <w:ind w:left="5760" w:hanging="360"/>
      </w:pPr>
      <w:rPr>
        <w:rFonts w:ascii="Courier New" w:hAnsi="Courier New" w:hint="default"/>
      </w:rPr>
    </w:lvl>
    <w:lvl w:ilvl="8" w:tplc="22CE84C6">
      <w:start w:val="1"/>
      <w:numFmt w:val="bullet"/>
      <w:lvlText w:val=""/>
      <w:lvlJc w:val="left"/>
      <w:pPr>
        <w:ind w:left="6480" w:hanging="360"/>
      </w:pPr>
      <w:rPr>
        <w:rFonts w:ascii="Wingdings" w:hAnsi="Wingdings" w:hint="default"/>
      </w:rPr>
    </w:lvl>
  </w:abstractNum>
  <w:abstractNum w:abstractNumId="83" w15:restartNumberingAfterBreak="0">
    <w:nsid w:val="7AF9B9D9"/>
    <w:multiLevelType w:val="hybridMultilevel"/>
    <w:tmpl w:val="FFFFFFFF"/>
    <w:lvl w:ilvl="0" w:tplc="0040D150">
      <w:start w:val="1"/>
      <w:numFmt w:val="bullet"/>
      <w:lvlText w:val=""/>
      <w:lvlJc w:val="left"/>
      <w:pPr>
        <w:ind w:left="720" w:hanging="360"/>
      </w:pPr>
      <w:rPr>
        <w:rFonts w:ascii="Symbol" w:hAnsi="Symbol" w:hint="default"/>
      </w:rPr>
    </w:lvl>
    <w:lvl w:ilvl="1" w:tplc="96F6D380">
      <w:start w:val="1"/>
      <w:numFmt w:val="bullet"/>
      <w:lvlText w:val="o"/>
      <w:lvlJc w:val="left"/>
      <w:pPr>
        <w:ind w:left="1440" w:hanging="360"/>
      </w:pPr>
      <w:rPr>
        <w:rFonts w:ascii="Courier New" w:hAnsi="Courier New" w:hint="default"/>
      </w:rPr>
    </w:lvl>
    <w:lvl w:ilvl="2" w:tplc="71288BBA">
      <w:start w:val="1"/>
      <w:numFmt w:val="bullet"/>
      <w:lvlText w:val=""/>
      <w:lvlJc w:val="left"/>
      <w:pPr>
        <w:ind w:left="2160" w:hanging="360"/>
      </w:pPr>
      <w:rPr>
        <w:rFonts w:ascii="Wingdings" w:hAnsi="Wingdings" w:hint="default"/>
      </w:rPr>
    </w:lvl>
    <w:lvl w:ilvl="3" w:tplc="E9A896EE">
      <w:start w:val="1"/>
      <w:numFmt w:val="bullet"/>
      <w:lvlText w:val=""/>
      <w:lvlJc w:val="left"/>
      <w:pPr>
        <w:ind w:left="2880" w:hanging="360"/>
      </w:pPr>
      <w:rPr>
        <w:rFonts w:ascii="Symbol" w:hAnsi="Symbol" w:hint="default"/>
      </w:rPr>
    </w:lvl>
    <w:lvl w:ilvl="4" w:tplc="B6AA253A">
      <w:start w:val="1"/>
      <w:numFmt w:val="bullet"/>
      <w:lvlText w:val="o"/>
      <w:lvlJc w:val="left"/>
      <w:pPr>
        <w:ind w:left="3600" w:hanging="360"/>
      </w:pPr>
      <w:rPr>
        <w:rFonts w:ascii="Courier New" w:hAnsi="Courier New" w:hint="default"/>
      </w:rPr>
    </w:lvl>
    <w:lvl w:ilvl="5" w:tplc="72E4F782">
      <w:start w:val="1"/>
      <w:numFmt w:val="bullet"/>
      <w:lvlText w:val=""/>
      <w:lvlJc w:val="left"/>
      <w:pPr>
        <w:ind w:left="4320" w:hanging="360"/>
      </w:pPr>
      <w:rPr>
        <w:rFonts w:ascii="Wingdings" w:hAnsi="Wingdings" w:hint="default"/>
      </w:rPr>
    </w:lvl>
    <w:lvl w:ilvl="6" w:tplc="C8D8930E">
      <w:start w:val="1"/>
      <w:numFmt w:val="bullet"/>
      <w:lvlText w:val=""/>
      <w:lvlJc w:val="left"/>
      <w:pPr>
        <w:ind w:left="5040" w:hanging="360"/>
      </w:pPr>
      <w:rPr>
        <w:rFonts w:ascii="Symbol" w:hAnsi="Symbol" w:hint="default"/>
      </w:rPr>
    </w:lvl>
    <w:lvl w:ilvl="7" w:tplc="EA6E20F4">
      <w:start w:val="1"/>
      <w:numFmt w:val="bullet"/>
      <w:lvlText w:val="o"/>
      <w:lvlJc w:val="left"/>
      <w:pPr>
        <w:ind w:left="5760" w:hanging="360"/>
      </w:pPr>
      <w:rPr>
        <w:rFonts w:ascii="Courier New" w:hAnsi="Courier New" w:hint="default"/>
      </w:rPr>
    </w:lvl>
    <w:lvl w:ilvl="8" w:tplc="A4B2B3E2">
      <w:start w:val="1"/>
      <w:numFmt w:val="bullet"/>
      <w:lvlText w:val=""/>
      <w:lvlJc w:val="left"/>
      <w:pPr>
        <w:ind w:left="6480" w:hanging="360"/>
      </w:pPr>
      <w:rPr>
        <w:rFonts w:ascii="Wingdings" w:hAnsi="Wingdings" w:hint="default"/>
      </w:rPr>
    </w:lvl>
  </w:abstractNum>
  <w:abstractNum w:abstractNumId="84" w15:restartNumberingAfterBreak="0">
    <w:nsid w:val="7BCC27A0"/>
    <w:multiLevelType w:val="hybridMultilevel"/>
    <w:tmpl w:val="A404C7D6"/>
    <w:lvl w:ilvl="0" w:tplc="92D8096E">
      <w:start w:val="1"/>
      <w:numFmt w:val="bullet"/>
      <w:lvlText w:val=""/>
      <w:lvlJc w:val="left"/>
      <w:pPr>
        <w:ind w:left="720" w:hanging="360"/>
      </w:pPr>
      <w:rPr>
        <w:rFonts w:ascii="Symbol" w:hAnsi="Symbol" w:hint="default"/>
      </w:rPr>
    </w:lvl>
    <w:lvl w:ilvl="1" w:tplc="444A3794" w:tentative="1">
      <w:start w:val="1"/>
      <w:numFmt w:val="bullet"/>
      <w:lvlText w:val="o"/>
      <w:lvlJc w:val="left"/>
      <w:pPr>
        <w:ind w:left="1440" w:hanging="360"/>
      </w:pPr>
      <w:rPr>
        <w:rFonts w:ascii="Courier New" w:hAnsi="Courier New" w:hint="default"/>
      </w:rPr>
    </w:lvl>
    <w:lvl w:ilvl="2" w:tplc="88C0BD40" w:tentative="1">
      <w:start w:val="1"/>
      <w:numFmt w:val="bullet"/>
      <w:lvlText w:val=""/>
      <w:lvlJc w:val="left"/>
      <w:pPr>
        <w:ind w:left="2160" w:hanging="360"/>
      </w:pPr>
      <w:rPr>
        <w:rFonts w:ascii="Wingdings" w:hAnsi="Wingdings" w:hint="default"/>
      </w:rPr>
    </w:lvl>
    <w:lvl w:ilvl="3" w:tplc="BC9C2D08" w:tentative="1">
      <w:start w:val="1"/>
      <w:numFmt w:val="bullet"/>
      <w:lvlText w:val=""/>
      <w:lvlJc w:val="left"/>
      <w:pPr>
        <w:ind w:left="2880" w:hanging="360"/>
      </w:pPr>
      <w:rPr>
        <w:rFonts w:ascii="Symbol" w:hAnsi="Symbol" w:hint="default"/>
      </w:rPr>
    </w:lvl>
    <w:lvl w:ilvl="4" w:tplc="D0B2BB68" w:tentative="1">
      <w:start w:val="1"/>
      <w:numFmt w:val="bullet"/>
      <w:lvlText w:val="o"/>
      <w:lvlJc w:val="left"/>
      <w:pPr>
        <w:ind w:left="3600" w:hanging="360"/>
      </w:pPr>
      <w:rPr>
        <w:rFonts w:ascii="Courier New" w:hAnsi="Courier New" w:hint="default"/>
      </w:rPr>
    </w:lvl>
    <w:lvl w:ilvl="5" w:tplc="06427716" w:tentative="1">
      <w:start w:val="1"/>
      <w:numFmt w:val="bullet"/>
      <w:lvlText w:val=""/>
      <w:lvlJc w:val="left"/>
      <w:pPr>
        <w:ind w:left="4320" w:hanging="360"/>
      </w:pPr>
      <w:rPr>
        <w:rFonts w:ascii="Wingdings" w:hAnsi="Wingdings" w:hint="default"/>
      </w:rPr>
    </w:lvl>
    <w:lvl w:ilvl="6" w:tplc="F8BCFD5E" w:tentative="1">
      <w:start w:val="1"/>
      <w:numFmt w:val="bullet"/>
      <w:lvlText w:val=""/>
      <w:lvlJc w:val="left"/>
      <w:pPr>
        <w:ind w:left="5040" w:hanging="360"/>
      </w:pPr>
      <w:rPr>
        <w:rFonts w:ascii="Symbol" w:hAnsi="Symbol" w:hint="default"/>
      </w:rPr>
    </w:lvl>
    <w:lvl w:ilvl="7" w:tplc="C5B89F38" w:tentative="1">
      <w:start w:val="1"/>
      <w:numFmt w:val="bullet"/>
      <w:lvlText w:val="o"/>
      <w:lvlJc w:val="left"/>
      <w:pPr>
        <w:ind w:left="5760" w:hanging="360"/>
      </w:pPr>
      <w:rPr>
        <w:rFonts w:ascii="Courier New" w:hAnsi="Courier New" w:hint="default"/>
      </w:rPr>
    </w:lvl>
    <w:lvl w:ilvl="8" w:tplc="A64653EC" w:tentative="1">
      <w:start w:val="1"/>
      <w:numFmt w:val="bullet"/>
      <w:lvlText w:val=""/>
      <w:lvlJc w:val="left"/>
      <w:pPr>
        <w:ind w:left="6480" w:hanging="360"/>
      </w:pPr>
      <w:rPr>
        <w:rFonts w:ascii="Wingdings" w:hAnsi="Wingdings" w:hint="default"/>
      </w:rPr>
    </w:lvl>
  </w:abstractNum>
  <w:abstractNum w:abstractNumId="85" w15:restartNumberingAfterBreak="0">
    <w:nsid w:val="7E18226D"/>
    <w:multiLevelType w:val="hybridMultilevel"/>
    <w:tmpl w:val="89BEE602"/>
    <w:lvl w:ilvl="0" w:tplc="D30AB534">
      <w:start w:val="4"/>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23050439">
    <w:abstractNumId w:val="4"/>
  </w:num>
  <w:num w:numId="2" w16cid:durableId="2025203082">
    <w:abstractNumId w:val="63"/>
  </w:num>
  <w:num w:numId="3" w16cid:durableId="1751080462">
    <w:abstractNumId w:val="59"/>
  </w:num>
  <w:num w:numId="4" w16cid:durableId="776951433">
    <w:abstractNumId w:val="41"/>
  </w:num>
  <w:num w:numId="5" w16cid:durableId="370962602">
    <w:abstractNumId w:val="33"/>
  </w:num>
  <w:num w:numId="6" w16cid:durableId="1075250651">
    <w:abstractNumId w:val="73"/>
  </w:num>
  <w:num w:numId="7" w16cid:durableId="604266035">
    <w:abstractNumId w:val="28"/>
  </w:num>
  <w:num w:numId="8" w16cid:durableId="1269463731">
    <w:abstractNumId w:val="68"/>
  </w:num>
  <w:num w:numId="9" w16cid:durableId="463470794">
    <w:abstractNumId w:val="13"/>
  </w:num>
  <w:num w:numId="10" w16cid:durableId="1312296788">
    <w:abstractNumId w:val="12"/>
  </w:num>
  <w:num w:numId="11" w16cid:durableId="1673487786">
    <w:abstractNumId w:val="71"/>
  </w:num>
  <w:num w:numId="12" w16cid:durableId="1871333723">
    <w:abstractNumId w:val="83"/>
  </w:num>
  <w:num w:numId="13" w16cid:durableId="653483805">
    <w:abstractNumId w:val="9"/>
  </w:num>
  <w:num w:numId="14" w16cid:durableId="426729084">
    <w:abstractNumId w:val="0"/>
  </w:num>
  <w:num w:numId="15" w16cid:durableId="1423260724">
    <w:abstractNumId w:val="14"/>
  </w:num>
  <w:num w:numId="16" w16cid:durableId="1852068819">
    <w:abstractNumId w:val="34"/>
  </w:num>
  <w:num w:numId="17" w16cid:durableId="1623727120">
    <w:abstractNumId w:val="48"/>
  </w:num>
  <w:num w:numId="18" w16cid:durableId="994260601">
    <w:abstractNumId w:val="45"/>
  </w:num>
  <w:num w:numId="19" w16cid:durableId="1322201319">
    <w:abstractNumId w:val="70"/>
  </w:num>
  <w:num w:numId="20" w16cid:durableId="1712805073">
    <w:abstractNumId w:val="64"/>
  </w:num>
  <w:num w:numId="21" w16cid:durableId="1743141239">
    <w:abstractNumId w:val="82"/>
  </w:num>
  <w:num w:numId="22" w16cid:durableId="467282785">
    <w:abstractNumId w:val="27"/>
  </w:num>
  <w:num w:numId="23" w16cid:durableId="1147697774">
    <w:abstractNumId w:val="16"/>
  </w:num>
  <w:num w:numId="24" w16cid:durableId="1597669040">
    <w:abstractNumId w:val="8"/>
  </w:num>
  <w:num w:numId="25" w16cid:durableId="1837719471">
    <w:abstractNumId w:val="67"/>
  </w:num>
  <w:num w:numId="26" w16cid:durableId="1281299985">
    <w:abstractNumId w:val="62"/>
  </w:num>
  <w:num w:numId="27" w16cid:durableId="193622169">
    <w:abstractNumId w:val="69"/>
  </w:num>
  <w:num w:numId="28" w16cid:durableId="2058774112">
    <w:abstractNumId w:val="66"/>
  </w:num>
  <w:num w:numId="29" w16cid:durableId="1029527727">
    <w:abstractNumId w:val="72"/>
  </w:num>
  <w:num w:numId="30" w16cid:durableId="331640241">
    <w:abstractNumId w:val="6"/>
  </w:num>
  <w:num w:numId="31" w16cid:durableId="1776241737">
    <w:abstractNumId w:val="39"/>
  </w:num>
  <w:num w:numId="32" w16cid:durableId="286595346">
    <w:abstractNumId w:val="51"/>
  </w:num>
  <w:num w:numId="33" w16cid:durableId="1948001778">
    <w:abstractNumId w:val="55"/>
  </w:num>
  <w:num w:numId="34" w16cid:durableId="1608998597">
    <w:abstractNumId w:val="44"/>
  </w:num>
  <w:num w:numId="35" w16cid:durableId="1048411806">
    <w:abstractNumId w:val="54"/>
  </w:num>
  <w:num w:numId="36" w16cid:durableId="1671836778">
    <w:abstractNumId w:val="49"/>
  </w:num>
  <w:num w:numId="37" w16cid:durableId="1418673020">
    <w:abstractNumId w:val="61"/>
  </w:num>
  <w:num w:numId="38" w16cid:durableId="914508345">
    <w:abstractNumId w:val="39"/>
  </w:num>
  <w:num w:numId="39" w16cid:durableId="1054892546">
    <w:abstractNumId w:val="32"/>
  </w:num>
  <w:num w:numId="40" w16cid:durableId="73355517">
    <w:abstractNumId w:val="38"/>
  </w:num>
  <w:num w:numId="41" w16cid:durableId="120154217">
    <w:abstractNumId w:val="53"/>
  </w:num>
  <w:num w:numId="42" w16cid:durableId="145244183">
    <w:abstractNumId w:val="81"/>
  </w:num>
  <w:num w:numId="43" w16cid:durableId="1958676003">
    <w:abstractNumId w:val="26"/>
  </w:num>
  <w:num w:numId="44" w16cid:durableId="1797941478">
    <w:abstractNumId w:val="7"/>
  </w:num>
  <w:num w:numId="45" w16cid:durableId="1647666823">
    <w:abstractNumId w:val="19"/>
  </w:num>
  <w:num w:numId="46" w16cid:durableId="914171382">
    <w:abstractNumId w:val="79"/>
  </w:num>
  <w:num w:numId="47" w16cid:durableId="437214252">
    <w:abstractNumId w:val="40"/>
  </w:num>
  <w:num w:numId="48" w16cid:durableId="2049447589">
    <w:abstractNumId w:val="60"/>
  </w:num>
  <w:num w:numId="49" w16cid:durableId="997805060">
    <w:abstractNumId w:val="11"/>
  </w:num>
  <w:num w:numId="50" w16cid:durableId="252663521">
    <w:abstractNumId w:val="10"/>
  </w:num>
  <w:num w:numId="51" w16cid:durableId="1369914944">
    <w:abstractNumId w:val="52"/>
  </w:num>
  <w:num w:numId="52" w16cid:durableId="1123034533">
    <w:abstractNumId w:val="65"/>
  </w:num>
  <w:num w:numId="53" w16cid:durableId="1237662769">
    <w:abstractNumId w:val="76"/>
  </w:num>
  <w:num w:numId="54" w16cid:durableId="889001421">
    <w:abstractNumId w:val="22"/>
  </w:num>
  <w:num w:numId="55" w16cid:durableId="579756951">
    <w:abstractNumId w:val="57"/>
  </w:num>
  <w:num w:numId="56" w16cid:durableId="1346008311">
    <w:abstractNumId w:val="84"/>
  </w:num>
  <w:num w:numId="57" w16cid:durableId="816648839">
    <w:abstractNumId w:val="5"/>
  </w:num>
  <w:num w:numId="58" w16cid:durableId="1758091903">
    <w:abstractNumId w:val="75"/>
  </w:num>
  <w:num w:numId="59" w16cid:durableId="522322980">
    <w:abstractNumId w:val="58"/>
  </w:num>
  <w:num w:numId="60" w16cid:durableId="1319653572">
    <w:abstractNumId w:val="42"/>
  </w:num>
  <w:num w:numId="61" w16cid:durableId="994335206">
    <w:abstractNumId w:val="23"/>
  </w:num>
  <w:num w:numId="62" w16cid:durableId="1897887725">
    <w:abstractNumId w:val="3"/>
  </w:num>
  <w:num w:numId="63" w16cid:durableId="255285920">
    <w:abstractNumId w:val="30"/>
  </w:num>
  <w:num w:numId="64" w16cid:durableId="623074090">
    <w:abstractNumId w:val="37"/>
  </w:num>
  <w:num w:numId="65" w16cid:durableId="1541556042">
    <w:abstractNumId w:val="31"/>
  </w:num>
  <w:num w:numId="66" w16cid:durableId="1480338736">
    <w:abstractNumId w:val="47"/>
  </w:num>
  <w:num w:numId="67" w16cid:durableId="1344547397">
    <w:abstractNumId w:val="56"/>
  </w:num>
  <w:num w:numId="68" w16cid:durableId="32122902">
    <w:abstractNumId w:val="24"/>
  </w:num>
  <w:num w:numId="69" w16cid:durableId="23484181">
    <w:abstractNumId w:val="2"/>
  </w:num>
  <w:num w:numId="70" w16cid:durableId="950624623">
    <w:abstractNumId w:val="46"/>
  </w:num>
  <w:num w:numId="71" w16cid:durableId="1438066444">
    <w:abstractNumId w:val="43"/>
  </w:num>
  <w:num w:numId="72" w16cid:durableId="88813922">
    <w:abstractNumId w:val="36"/>
  </w:num>
  <w:num w:numId="73" w16cid:durableId="2085950695">
    <w:abstractNumId w:val="17"/>
  </w:num>
  <w:num w:numId="74" w16cid:durableId="766344676">
    <w:abstractNumId w:val="77"/>
  </w:num>
  <w:num w:numId="75" w16cid:durableId="1689795865">
    <w:abstractNumId w:val="18"/>
  </w:num>
  <w:num w:numId="76" w16cid:durableId="531504450">
    <w:abstractNumId w:val="29"/>
  </w:num>
  <w:num w:numId="77" w16cid:durableId="2105227807">
    <w:abstractNumId w:val="1"/>
  </w:num>
  <w:num w:numId="78" w16cid:durableId="2082485477">
    <w:abstractNumId w:val="25"/>
  </w:num>
  <w:num w:numId="79" w16cid:durableId="1723210375">
    <w:abstractNumId w:val="78"/>
  </w:num>
  <w:num w:numId="80" w16cid:durableId="1622951775">
    <w:abstractNumId w:val="85"/>
  </w:num>
  <w:num w:numId="81" w16cid:durableId="433789989">
    <w:abstractNumId w:val="74"/>
  </w:num>
  <w:num w:numId="82" w16cid:durableId="1930306671">
    <w:abstractNumId w:val="80"/>
  </w:num>
  <w:num w:numId="83" w16cid:durableId="1109469918">
    <w:abstractNumId w:val="50"/>
  </w:num>
  <w:num w:numId="84" w16cid:durableId="1426805549">
    <w:abstractNumId w:val="20"/>
  </w:num>
  <w:num w:numId="85" w16cid:durableId="82343622">
    <w:abstractNumId w:val="21"/>
  </w:num>
  <w:num w:numId="86" w16cid:durableId="454955354">
    <w:abstractNumId w:val="67"/>
  </w:num>
  <w:num w:numId="87" w16cid:durableId="1392270065">
    <w:abstractNumId w:val="15"/>
  </w:num>
  <w:num w:numId="88" w16cid:durableId="1278566644">
    <w:abstractNumId w:val="35"/>
  </w:num>
  <w:num w:numId="89" w16cid:durableId="1954095295">
    <w:abstractNumId w:val="6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defaultTabStop w:val="1304"/>
  <w:hyphenationZone w:val="425"/>
  <w:defaultTableStyle w:val="DHITabl11"/>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DC"/>
    <w:rsid w:val="0000005A"/>
    <w:rsid w:val="00000309"/>
    <w:rsid w:val="00000641"/>
    <w:rsid w:val="000013FC"/>
    <w:rsid w:val="00001F33"/>
    <w:rsid w:val="00002775"/>
    <w:rsid w:val="00002B61"/>
    <w:rsid w:val="00002BA4"/>
    <w:rsid w:val="00003292"/>
    <w:rsid w:val="00004229"/>
    <w:rsid w:val="00004279"/>
    <w:rsid w:val="0000487F"/>
    <w:rsid w:val="00004A03"/>
    <w:rsid w:val="00004E05"/>
    <w:rsid w:val="0000527C"/>
    <w:rsid w:val="0000562C"/>
    <w:rsid w:val="00007076"/>
    <w:rsid w:val="0000768A"/>
    <w:rsid w:val="00010A88"/>
    <w:rsid w:val="00010C5C"/>
    <w:rsid w:val="00010CB6"/>
    <w:rsid w:val="0001186D"/>
    <w:rsid w:val="000118AF"/>
    <w:rsid w:val="00011FD5"/>
    <w:rsid w:val="00012F90"/>
    <w:rsid w:val="0001421E"/>
    <w:rsid w:val="000151AE"/>
    <w:rsid w:val="00015A1E"/>
    <w:rsid w:val="0001626D"/>
    <w:rsid w:val="000164AC"/>
    <w:rsid w:val="00016A78"/>
    <w:rsid w:val="00017186"/>
    <w:rsid w:val="0001763A"/>
    <w:rsid w:val="00017982"/>
    <w:rsid w:val="00017D19"/>
    <w:rsid w:val="00017F0F"/>
    <w:rsid w:val="00020C56"/>
    <w:rsid w:val="00021959"/>
    <w:rsid w:val="00022755"/>
    <w:rsid w:val="000237A2"/>
    <w:rsid w:val="000237D5"/>
    <w:rsid w:val="0002399F"/>
    <w:rsid w:val="0002415A"/>
    <w:rsid w:val="0002446A"/>
    <w:rsid w:val="0002456E"/>
    <w:rsid w:val="00025087"/>
    <w:rsid w:val="0002597E"/>
    <w:rsid w:val="00026155"/>
    <w:rsid w:val="00026A2B"/>
    <w:rsid w:val="00026D89"/>
    <w:rsid w:val="00026F31"/>
    <w:rsid w:val="0002798C"/>
    <w:rsid w:val="00027CE1"/>
    <w:rsid w:val="00027F3D"/>
    <w:rsid w:val="00031946"/>
    <w:rsid w:val="00031C39"/>
    <w:rsid w:val="000326E9"/>
    <w:rsid w:val="0003280B"/>
    <w:rsid w:val="000330FE"/>
    <w:rsid w:val="00033450"/>
    <w:rsid w:val="00033AB5"/>
    <w:rsid w:val="00034579"/>
    <w:rsid w:val="00034D1F"/>
    <w:rsid w:val="00034EB6"/>
    <w:rsid w:val="0003563C"/>
    <w:rsid w:val="0003567F"/>
    <w:rsid w:val="00035A5C"/>
    <w:rsid w:val="00036818"/>
    <w:rsid w:val="00036D5F"/>
    <w:rsid w:val="00036EC6"/>
    <w:rsid w:val="00036FC0"/>
    <w:rsid w:val="000371FA"/>
    <w:rsid w:val="00037F6B"/>
    <w:rsid w:val="00041B4F"/>
    <w:rsid w:val="00041E0E"/>
    <w:rsid w:val="00041FB1"/>
    <w:rsid w:val="000423B7"/>
    <w:rsid w:val="0004358C"/>
    <w:rsid w:val="000436B7"/>
    <w:rsid w:val="0004393C"/>
    <w:rsid w:val="000466C0"/>
    <w:rsid w:val="00046BE2"/>
    <w:rsid w:val="000471EE"/>
    <w:rsid w:val="0004738F"/>
    <w:rsid w:val="00047757"/>
    <w:rsid w:val="00047803"/>
    <w:rsid w:val="00047D30"/>
    <w:rsid w:val="00047E43"/>
    <w:rsid w:val="0005039D"/>
    <w:rsid w:val="00051580"/>
    <w:rsid w:val="0005194D"/>
    <w:rsid w:val="00052DDF"/>
    <w:rsid w:val="000535C4"/>
    <w:rsid w:val="00053F6D"/>
    <w:rsid w:val="000545A7"/>
    <w:rsid w:val="00054D4A"/>
    <w:rsid w:val="00055031"/>
    <w:rsid w:val="0005509B"/>
    <w:rsid w:val="000555F1"/>
    <w:rsid w:val="000559E4"/>
    <w:rsid w:val="0005604E"/>
    <w:rsid w:val="00056103"/>
    <w:rsid w:val="0005728C"/>
    <w:rsid w:val="00057A7F"/>
    <w:rsid w:val="00057A97"/>
    <w:rsid w:val="00057B86"/>
    <w:rsid w:val="00060528"/>
    <w:rsid w:val="00060650"/>
    <w:rsid w:val="00060CA3"/>
    <w:rsid w:val="00060DEE"/>
    <w:rsid w:val="000611CA"/>
    <w:rsid w:val="000614F4"/>
    <w:rsid w:val="000624D3"/>
    <w:rsid w:val="00062CA7"/>
    <w:rsid w:val="00062CBF"/>
    <w:rsid w:val="00063085"/>
    <w:rsid w:val="00064103"/>
    <w:rsid w:val="00064231"/>
    <w:rsid w:val="000643D8"/>
    <w:rsid w:val="00064C35"/>
    <w:rsid w:val="00064D55"/>
    <w:rsid w:val="000661B8"/>
    <w:rsid w:val="0007040D"/>
    <w:rsid w:val="00070B12"/>
    <w:rsid w:val="00071913"/>
    <w:rsid w:val="00071BDA"/>
    <w:rsid w:val="000722FC"/>
    <w:rsid w:val="000737C9"/>
    <w:rsid w:val="00073DF5"/>
    <w:rsid w:val="00073EFE"/>
    <w:rsid w:val="00074904"/>
    <w:rsid w:val="0007491C"/>
    <w:rsid w:val="00074A80"/>
    <w:rsid w:val="00074E35"/>
    <w:rsid w:val="000753C0"/>
    <w:rsid w:val="00075F8A"/>
    <w:rsid w:val="000773CC"/>
    <w:rsid w:val="000803A9"/>
    <w:rsid w:val="000805C5"/>
    <w:rsid w:val="0008092F"/>
    <w:rsid w:val="00081087"/>
    <w:rsid w:val="0008256A"/>
    <w:rsid w:val="00082637"/>
    <w:rsid w:val="00082AAD"/>
    <w:rsid w:val="00082FFD"/>
    <w:rsid w:val="000833D4"/>
    <w:rsid w:val="0008507B"/>
    <w:rsid w:val="000855DA"/>
    <w:rsid w:val="0008623B"/>
    <w:rsid w:val="0008633D"/>
    <w:rsid w:val="00086A84"/>
    <w:rsid w:val="000870B2"/>
    <w:rsid w:val="000872D7"/>
    <w:rsid w:val="0008772D"/>
    <w:rsid w:val="000903D9"/>
    <w:rsid w:val="00090E50"/>
    <w:rsid w:val="00091282"/>
    <w:rsid w:val="00091A19"/>
    <w:rsid w:val="00091C26"/>
    <w:rsid w:val="000922E3"/>
    <w:rsid w:val="00092943"/>
    <w:rsid w:val="00092A60"/>
    <w:rsid w:val="00092EF6"/>
    <w:rsid w:val="00093665"/>
    <w:rsid w:val="00095A5D"/>
    <w:rsid w:val="00095F93"/>
    <w:rsid w:val="00096926"/>
    <w:rsid w:val="00096CA4"/>
    <w:rsid w:val="0009716B"/>
    <w:rsid w:val="000A02ED"/>
    <w:rsid w:val="000A0553"/>
    <w:rsid w:val="000A1062"/>
    <w:rsid w:val="000A19E4"/>
    <w:rsid w:val="000A1D1D"/>
    <w:rsid w:val="000A1E7D"/>
    <w:rsid w:val="000A26F8"/>
    <w:rsid w:val="000A2ACA"/>
    <w:rsid w:val="000A31C4"/>
    <w:rsid w:val="000A35BD"/>
    <w:rsid w:val="000A3C2F"/>
    <w:rsid w:val="000A415C"/>
    <w:rsid w:val="000A5187"/>
    <w:rsid w:val="000A5F3F"/>
    <w:rsid w:val="000A6B43"/>
    <w:rsid w:val="000A6C6F"/>
    <w:rsid w:val="000A6D50"/>
    <w:rsid w:val="000A6D79"/>
    <w:rsid w:val="000A7886"/>
    <w:rsid w:val="000A7E39"/>
    <w:rsid w:val="000B0457"/>
    <w:rsid w:val="000B0571"/>
    <w:rsid w:val="000B06DD"/>
    <w:rsid w:val="000B07D2"/>
    <w:rsid w:val="000B07E9"/>
    <w:rsid w:val="000B13F8"/>
    <w:rsid w:val="000B159C"/>
    <w:rsid w:val="000B18E9"/>
    <w:rsid w:val="000B1946"/>
    <w:rsid w:val="000B2F3B"/>
    <w:rsid w:val="000B2FFE"/>
    <w:rsid w:val="000B39CB"/>
    <w:rsid w:val="000B5794"/>
    <w:rsid w:val="000B5C51"/>
    <w:rsid w:val="000B6405"/>
    <w:rsid w:val="000B67FB"/>
    <w:rsid w:val="000B6992"/>
    <w:rsid w:val="000B72CB"/>
    <w:rsid w:val="000B789E"/>
    <w:rsid w:val="000B7B66"/>
    <w:rsid w:val="000B7E25"/>
    <w:rsid w:val="000C04E0"/>
    <w:rsid w:val="000C0A4C"/>
    <w:rsid w:val="000C159E"/>
    <w:rsid w:val="000C212D"/>
    <w:rsid w:val="000C3898"/>
    <w:rsid w:val="000C43B6"/>
    <w:rsid w:val="000C5211"/>
    <w:rsid w:val="000C544F"/>
    <w:rsid w:val="000C5B4B"/>
    <w:rsid w:val="000C6C69"/>
    <w:rsid w:val="000C6E4D"/>
    <w:rsid w:val="000C790B"/>
    <w:rsid w:val="000C7E14"/>
    <w:rsid w:val="000D0E78"/>
    <w:rsid w:val="000D10EA"/>
    <w:rsid w:val="000D1357"/>
    <w:rsid w:val="000D1670"/>
    <w:rsid w:val="000D29C9"/>
    <w:rsid w:val="000D2F1A"/>
    <w:rsid w:val="000D2F97"/>
    <w:rsid w:val="000D2FE7"/>
    <w:rsid w:val="000D3182"/>
    <w:rsid w:val="000D3189"/>
    <w:rsid w:val="000D379D"/>
    <w:rsid w:val="000D5F04"/>
    <w:rsid w:val="000D6CC6"/>
    <w:rsid w:val="000D6EFF"/>
    <w:rsid w:val="000D7015"/>
    <w:rsid w:val="000D7A9F"/>
    <w:rsid w:val="000D7F7C"/>
    <w:rsid w:val="000E0AAE"/>
    <w:rsid w:val="000E151E"/>
    <w:rsid w:val="000E21C7"/>
    <w:rsid w:val="000E2C7D"/>
    <w:rsid w:val="000E36B6"/>
    <w:rsid w:val="000E3A91"/>
    <w:rsid w:val="000E4049"/>
    <w:rsid w:val="000E41AB"/>
    <w:rsid w:val="000E4DB5"/>
    <w:rsid w:val="000E5CF4"/>
    <w:rsid w:val="000E6096"/>
    <w:rsid w:val="000E6317"/>
    <w:rsid w:val="000E6550"/>
    <w:rsid w:val="000E756F"/>
    <w:rsid w:val="000E7785"/>
    <w:rsid w:val="000E79F9"/>
    <w:rsid w:val="000E7A22"/>
    <w:rsid w:val="000E7C9E"/>
    <w:rsid w:val="000E7D68"/>
    <w:rsid w:val="000F021E"/>
    <w:rsid w:val="000F02E2"/>
    <w:rsid w:val="000F0699"/>
    <w:rsid w:val="000F153F"/>
    <w:rsid w:val="000F1662"/>
    <w:rsid w:val="000F2019"/>
    <w:rsid w:val="000F21C2"/>
    <w:rsid w:val="000F273F"/>
    <w:rsid w:val="000F3072"/>
    <w:rsid w:val="000F3AD4"/>
    <w:rsid w:val="000F40E3"/>
    <w:rsid w:val="000F47A2"/>
    <w:rsid w:val="000F4A71"/>
    <w:rsid w:val="000F4CF5"/>
    <w:rsid w:val="000F4CF7"/>
    <w:rsid w:val="000F4D8D"/>
    <w:rsid w:val="000F59BC"/>
    <w:rsid w:val="00100056"/>
    <w:rsid w:val="001001AF"/>
    <w:rsid w:val="00100D38"/>
    <w:rsid w:val="001017A7"/>
    <w:rsid w:val="00101CD3"/>
    <w:rsid w:val="001021AE"/>
    <w:rsid w:val="00102D62"/>
    <w:rsid w:val="00103003"/>
    <w:rsid w:val="0010396C"/>
    <w:rsid w:val="00103B97"/>
    <w:rsid w:val="00103CCE"/>
    <w:rsid w:val="001043BD"/>
    <w:rsid w:val="00104492"/>
    <w:rsid w:val="001046EB"/>
    <w:rsid w:val="00104F20"/>
    <w:rsid w:val="00105051"/>
    <w:rsid w:val="00105728"/>
    <w:rsid w:val="001057AA"/>
    <w:rsid w:val="00105CB0"/>
    <w:rsid w:val="00105D0F"/>
    <w:rsid w:val="00105F90"/>
    <w:rsid w:val="0010600D"/>
    <w:rsid w:val="0010603D"/>
    <w:rsid w:val="0010607B"/>
    <w:rsid w:val="00106D39"/>
    <w:rsid w:val="00107081"/>
    <w:rsid w:val="00107D6D"/>
    <w:rsid w:val="00110677"/>
    <w:rsid w:val="00110C26"/>
    <w:rsid w:val="00111350"/>
    <w:rsid w:val="001114C9"/>
    <w:rsid w:val="00111770"/>
    <w:rsid w:val="00111C44"/>
    <w:rsid w:val="001120DF"/>
    <w:rsid w:val="0011283F"/>
    <w:rsid w:val="0011299F"/>
    <w:rsid w:val="001134C0"/>
    <w:rsid w:val="001138B5"/>
    <w:rsid w:val="00113AE8"/>
    <w:rsid w:val="00113B4D"/>
    <w:rsid w:val="00114EB5"/>
    <w:rsid w:val="00115066"/>
    <w:rsid w:val="001151D7"/>
    <w:rsid w:val="001159F0"/>
    <w:rsid w:val="00115AA6"/>
    <w:rsid w:val="00115ABF"/>
    <w:rsid w:val="00115EA2"/>
    <w:rsid w:val="00116713"/>
    <w:rsid w:val="00116930"/>
    <w:rsid w:val="00117961"/>
    <w:rsid w:val="00117AF7"/>
    <w:rsid w:val="001208B6"/>
    <w:rsid w:val="00120C8C"/>
    <w:rsid w:val="00120EE1"/>
    <w:rsid w:val="001211BE"/>
    <w:rsid w:val="00121368"/>
    <w:rsid w:val="00124805"/>
    <w:rsid w:val="00126F78"/>
    <w:rsid w:val="0012718D"/>
    <w:rsid w:val="001310CE"/>
    <w:rsid w:val="001314D4"/>
    <w:rsid w:val="00131518"/>
    <w:rsid w:val="0013185F"/>
    <w:rsid w:val="0013187C"/>
    <w:rsid w:val="00132188"/>
    <w:rsid w:val="00132C7D"/>
    <w:rsid w:val="00132D85"/>
    <w:rsid w:val="001330F2"/>
    <w:rsid w:val="0013532A"/>
    <w:rsid w:val="0013616C"/>
    <w:rsid w:val="0013626F"/>
    <w:rsid w:val="00136789"/>
    <w:rsid w:val="001369A2"/>
    <w:rsid w:val="00136C4E"/>
    <w:rsid w:val="0014100A"/>
    <w:rsid w:val="00142671"/>
    <w:rsid w:val="001433F1"/>
    <w:rsid w:val="00143450"/>
    <w:rsid w:val="00144587"/>
    <w:rsid w:val="00145F93"/>
    <w:rsid w:val="001461C5"/>
    <w:rsid w:val="00146EB5"/>
    <w:rsid w:val="0014710D"/>
    <w:rsid w:val="00150D71"/>
    <w:rsid w:val="001522E0"/>
    <w:rsid w:val="00152D3B"/>
    <w:rsid w:val="00152F89"/>
    <w:rsid w:val="001538E7"/>
    <w:rsid w:val="00154189"/>
    <w:rsid w:val="001544A4"/>
    <w:rsid w:val="0015469E"/>
    <w:rsid w:val="00155A1A"/>
    <w:rsid w:val="00155C2A"/>
    <w:rsid w:val="00155D5D"/>
    <w:rsid w:val="00156EC2"/>
    <w:rsid w:val="00157D65"/>
    <w:rsid w:val="00157DB6"/>
    <w:rsid w:val="00160444"/>
    <w:rsid w:val="00161BA7"/>
    <w:rsid w:val="0016275F"/>
    <w:rsid w:val="00162EB4"/>
    <w:rsid w:val="001630EC"/>
    <w:rsid w:val="001643DA"/>
    <w:rsid w:val="00164685"/>
    <w:rsid w:val="00164D4E"/>
    <w:rsid w:val="00164D67"/>
    <w:rsid w:val="001657C9"/>
    <w:rsid w:val="00165CA2"/>
    <w:rsid w:val="0016662D"/>
    <w:rsid w:val="001667C0"/>
    <w:rsid w:val="001679E3"/>
    <w:rsid w:val="00167C3F"/>
    <w:rsid w:val="00170002"/>
    <w:rsid w:val="001700B1"/>
    <w:rsid w:val="00170515"/>
    <w:rsid w:val="00170536"/>
    <w:rsid w:val="00170731"/>
    <w:rsid w:val="0017091A"/>
    <w:rsid w:val="00170FCC"/>
    <w:rsid w:val="00171785"/>
    <w:rsid w:val="00171BEA"/>
    <w:rsid w:val="00171FCF"/>
    <w:rsid w:val="0017223B"/>
    <w:rsid w:val="001722F9"/>
    <w:rsid w:val="00173356"/>
    <w:rsid w:val="0017343B"/>
    <w:rsid w:val="00173C3D"/>
    <w:rsid w:val="00173EFA"/>
    <w:rsid w:val="00174A98"/>
    <w:rsid w:val="0017504D"/>
    <w:rsid w:val="00175340"/>
    <w:rsid w:val="00175BAE"/>
    <w:rsid w:val="001761D6"/>
    <w:rsid w:val="00176B24"/>
    <w:rsid w:val="00176CD8"/>
    <w:rsid w:val="00176DF6"/>
    <w:rsid w:val="00177E7E"/>
    <w:rsid w:val="00180FA0"/>
    <w:rsid w:val="00181271"/>
    <w:rsid w:val="00182016"/>
    <w:rsid w:val="00182DDA"/>
    <w:rsid w:val="00183B96"/>
    <w:rsid w:val="00184E9F"/>
    <w:rsid w:val="0018593E"/>
    <w:rsid w:val="00185C3A"/>
    <w:rsid w:val="001861B7"/>
    <w:rsid w:val="001869E3"/>
    <w:rsid w:val="001907B9"/>
    <w:rsid w:val="0019251F"/>
    <w:rsid w:val="00192C7F"/>
    <w:rsid w:val="001935A0"/>
    <w:rsid w:val="00193606"/>
    <w:rsid w:val="00193731"/>
    <w:rsid w:val="00193EA5"/>
    <w:rsid w:val="00194515"/>
    <w:rsid w:val="00194E93"/>
    <w:rsid w:val="00195AD6"/>
    <w:rsid w:val="0019608F"/>
    <w:rsid w:val="00196F1C"/>
    <w:rsid w:val="001973B0"/>
    <w:rsid w:val="001A000D"/>
    <w:rsid w:val="001A04FD"/>
    <w:rsid w:val="001A0597"/>
    <w:rsid w:val="001A1296"/>
    <w:rsid w:val="001A186D"/>
    <w:rsid w:val="001A1ED1"/>
    <w:rsid w:val="001A2EFF"/>
    <w:rsid w:val="001A3127"/>
    <w:rsid w:val="001A394D"/>
    <w:rsid w:val="001A44F4"/>
    <w:rsid w:val="001A55B0"/>
    <w:rsid w:val="001A5A17"/>
    <w:rsid w:val="001A5A39"/>
    <w:rsid w:val="001A5C1A"/>
    <w:rsid w:val="001A6132"/>
    <w:rsid w:val="001A62F6"/>
    <w:rsid w:val="001A648A"/>
    <w:rsid w:val="001A71DE"/>
    <w:rsid w:val="001A7393"/>
    <w:rsid w:val="001A78ED"/>
    <w:rsid w:val="001A7CC5"/>
    <w:rsid w:val="001A7D66"/>
    <w:rsid w:val="001B02EE"/>
    <w:rsid w:val="001B06E8"/>
    <w:rsid w:val="001B0A46"/>
    <w:rsid w:val="001B1645"/>
    <w:rsid w:val="001B1809"/>
    <w:rsid w:val="001B25FC"/>
    <w:rsid w:val="001B2C0B"/>
    <w:rsid w:val="001B2C93"/>
    <w:rsid w:val="001B3048"/>
    <w:rsid w:val="001B33E4"/>
    <w:rsid w:val="001B34B6"/>
    <w:rsid w:val="001B36CB"/>
    <w:rsid w:val="001B3CDF"/>
    <w:rsid w:val="001B3EFD"/>
    <w:rsid w:val="001B5E57"/>
    <w:rsid w:val="001B6C1A"/>
    <w:rsid w:val="001B7281"/>
    <w:rsid w:val="001B7E5B"/>
    <w:rsid w:val="001C070D"/>
    <w:rsid w:val="001C1408"/>
    <w:rsid w:val="001C25D3"/>
    <w:rsid w:val="001C2E97"/>
    <w:rsid w:val="001C30B4"/>
    <w:rsid w:val="001C3110"/>
    <w:rsid w:val="001C32F0"/>
    <w:rsid w:val="001C351D"/>
    <w:rsid w:val="001C359E"/>
    <w:rsid w:val="001C3776"/>
    <w:rsid w:val="001C37DA"/>
    <w:rsid w:val="001C3B54"/>
    <w:rsid w:val="001C3D8A"/>
    <w:rsid w:val="001C4114"/>
    <w:rsid w:val="001C4CFF"/>
    <w:rsid w:val="001C4E94"/>
    <w:rsid w:val="001C54B1"/>
    <w:rsid w:val="001C555C"/>
    <w:rsid w:val="001C705F"/>
    <w:rsid w:val="001C76A0"/>
    <w:rsid w:val="001C79F9"/>
    <w:rsid w:val="001D10C7"/>
    <w:rsid w:val="001D1489"/>
    <w:rsid w:val="001D1581"/>
    <w:rsid w:val="001D1B61"/>
    <w:rsid w:val="001D1D59"/>
    <w:rsid w:val="001D1D8F"/>
    <w:rsid w:val="001D2DBD"/>
    <w:rsid w:val="001D35A6"/>
    <w:rsid w:val="001D3867"/>
    <w:rsid w:val="001D433F"/>
    <w:rsid w:val="001D4E72"/>
    <w:rsid w:val="001D56AB"/>
    <w:rsid w:val="001D6207"/>
    <w:rsid w:val="001D65A6"/>
    <w:rsid w:val="001D6FC6"/>
    <w:rsid w:val="001D734D"/>
    <w:rsid w:val="001E0393"/>
    <w:rsid w:val="001E04DD"/>
    <w:rsid w:val="001E0679"/>
    <w:rsid w:val="001E1321"/>
    <w:rsid w:val="001E143E"/>
    <w:rsid w:val="001E148A"/>
    <w:rsid w:val="001E1CF6"/>
    <w:rsid w:val="001E23D0"/>
    <w:rsid w:val="001E3161"/>
    <w:rsid w:val="001E375C"/>
    <w:rsid w:val="001E3B45"/>
    <w:rsid w:val="001E3D6F"/>
    <w:rsid w:val="001E455B"/>
    <w:rsid w:val="001E61E7"/>
    <w:rsid w:val="001E6666"/>
    <w:rsid w:val="001E77B9"/>
    <w:rsid w:val="001F01A0"/>
    <w:rsid w:val="001F022C"/>
    <w:rsid w:val="001F15C4"/>
    <w:rsid w:val="001F1C6E"/>
    <w:rsid w:val="001F31DC"/>
    <w:rsid w:val="001F374B"/>
    <w:rsid w:val="001F38C7"/>
    <w:rsid w:val="001F3B36"/>
    <w:rsid w:val="001F3CA2"/>
    <w:rsid w:val="001F3E45"/>
    <w:rsid w:val="001F4134"/>
    <w:rsid w:val="001F4943"/>
    <w:rsid w:val="001F5204"/>
    <w:rsid w:val="001F56FD"/>
    <w:rsid w:val="001F6102"/>
    <w:rsid w:val="001F62B2"/>
    <w:rsid w:val="001F659B"/>
    <w:rsid w:val="001F6FB1"/>
    <w:rsid w:val="001F7363"/>
    <w:rsid w:val="001F7C7D"/>
    <w:rsid w:val="00200270"/>
    <w:rsid w:val="002003F0"/>
    <w:rsid w:val="00201135"/>
    <w:rsid w:val="00201283"/>
    <w:rsid w:val="002021D5"/>
    <w:rsid w:val="00202508"/>
    <w:rsid w:val="0020308A"/>
    <w:rsid w:val="00203D21"/>
    <w:rsid w:val="00203F0C"/>
    <w:rsid w:val="00204460"/>
    <w:rsid w:val="0020479F"/>
    <w:rsid w:val="002048CE"/>
    <w:rsid w:val="002048DA"/>
    <w:rsid w:val="002048EE"/>
    <w:rsid w:val="00205907"/>
    <w:rsid w:val="00205AC9"/>
    <w:rsid w:val="002063AC"/>
    <w:rsid w:val="00206B09"/>
    <w:rsid w:val="00207431"/>
    <w:rsid w:val="002075D6"/>
    <w:rsid w:val="002075E0"/>
    <w:rsid w:val="00207600"/>
    <w:rsid w:val="002104D3"/>
    <w:rsid w:val="002111FC"/>
    <w:rsid w:val="002113AD"/>
    <w:rsid w:val="0021142C"/>
    <w:rsid w:val="0021161C"/>
    <w:rsid w:val="0021218A"/>
    <w:rsid w:val="00212397"/>
    <w:rsid w:val="00212B36"/>
    <w:rsid w:val="002142B2"/>
    <w:rsid w:val="00214753"/>
    <w:rsid w:val="00214A53"/>
    <w:rsid w:val="00214E8A"/>
    <w:rsid w:val="00215A7B"/>
    <w:rsid w:val="00216295"/>
    <w:rsid w:val="0021687E"/>
    <w:rsid w:val="00216F8F"/>
    <w:rsid w:val="002174EB"/>
    <w:rsid w:val="00217838"/>
    <w:rsid w:val="00217D45"/>
    <w:rsid w:val="00221227"/>
    <w:rsid w:val="002213A1"/>
    <w:rsid w:val="002215EC"/>
    <w:rsid w:val="00223890"/>
    <w:rsid w:val="002238E8"/>
    <w:rsid w:val="00223B87"/>
    <w:rsid w:val="00223C7A"/>
    <w:rsid w:val="00224028"/>
    <w:rsid w:val="0022431A"/>
    <w:rsid w:val="0022453F"/>
    <w:rsid w:val="00224636"/>
    <w:rsid w:val="0022493D"/>
    <w:rsid w:val="0022543E"/>
    <w:rsid w:val="00225830"/>
    <w:rsid w:val="002258D8"/>
    <w:rsid w:val="00225977"/>
    <w:rsid w:val="0022601C"/>
    <w:rsid w:val="002263A4"/>
    <w:rsid w:val="00227BA7"/>
    <w:rsid w:val="002300E9"/>
    <w:rsid w:val="0023077E"/>
    <w:rsid w:val="00230F10"/>
    <w:rsid w:val="00231514"/>
    <w:rsid w:val="00231E9F"/>
    <w:rsid w:val="0023284B"/>
    <w:rsid w:val="00232954"/>
    <w:rsid w:val="002338F5"/>
    <w:rsid w:val="00233E34"/>
    <w:rsid w:val="0023429A"/>
    <w:rsid w:val="0023434E"/>
    <w:rsid w:val="00234F1A"/>
    <w:rsid w:val="002356DE"/>
    <w:rsid w:val="00235B0B"/>
    <w:rsid w:val="00235E82"/>
    <w:rsid w:val="00236C8E"/>
    <w:rsid w:val="00236DC1"/>
    <w:rsid w:val="002374FA"/>
    <w:rsid w:val="00237D75"/>
    <w:rsid w:val="00237FB3"/>
    <w:rsid w:val="0024084D"/>
    <w:rsid w:val="00240C8F"/>
    <w:rsid w:val="00241050"/>
    <w:rsid w:val="00241427"/>
    <w:rsid w:val="002415C6"/>
    <w:rsid w:val="00241C9A"/>
    <w:rsid w:val="002424BD"/>
    <w:rsid w:val="002429D2"/>
    <w:rsid w:val="00243482"/>
    <w:rsid w:val="00244A1C"/>
    <w:rsid w:val="00244FC9"/>
    <w:rsid w:val="00245703"/>
    <w:rsid w:val="00245B3A"/>
    <w:rsid w:val="00247297"/>
    <w:rsid w:val="00247BA0"/>
    <w:rsid w:val="00247E55"/>
    <w:rsid w:val="00250224"/>
    <w:rsid w:val="002507B6"/>
    <w:rsid w:val="00250DB5"/>
    <w:rsid w:val="00250DD7"/>
    <w:rsid w:val="00250E31"/>
    <w:rsid w:val="002513A4"/>
    <w:rsid w:val="00251BD9"/>
    <w:rsid w:val="0025286F"/>
    <w:rsid w:val="00252B4F"/>
    <w:rsid w:val="00253003"/>
    <w:rsid w:val="002535F0"/>
    <w:rsid w:val="00253A29"/>
    <w:rsid w:val="00254294"/>
    <w:rsid w:val="0025485F"/>
    <w:rsid w:val="0025486A"/>
    <w:rsid w:val="00255940"/>
    <w:rsid w:val="00255E22"/>
    <w:rsid w:val="00256262"/>
    <w:rsid w:val="00256867"/>
    <w:rsid w:val="00256B89"/>
    <w:rsid w:val="002571B1"/>
    <w:rsid w:val="002574D3"/>
    <w:rsid w:val="0026031C"/>
    <w:rsid w:val="0026054A"/>
    <w:rsid w:val="002605DF"/>
    <w:rsid w:val="00261ECE"/>
    <w:rsid w:val="00262568"/>
    <w:rsid w:val="00263459"/>
    <w:rsid w:val="00263620"/>
    <w:rsid w:val="0026456B"/>
    <w:rsid w:val="002646D0"/>
    <w:rsid w:val="002653FB"/>
    <w:rsid w:val="00266DE4"/>
    <w:rsid w:val="00267686"/>
    <w:rsid w:val="002702F4"/>
    <w:rsid w:val="00270A9C"/>
    <w:rsid w:val="002712EC"/>
    <w:rsid w:val="0027150E"/>
    <w:rsid w:val="002725B8"/>
    <w:rsid w:val="0027287B"/>
    <w:rsid w:val="00272F17"/>
    <w:rsid w:val="00272F26"/>
    <w:rsid w:val="00272FCB"/>
    <w:rsid w:val="002731B3"/>
    <w:rsid w:val="00273502"/>
    <w:rsid w:val="002735AF"/>
    <w:rsid w:val="00274D42"/>
    <w:rsid w:val="00275652"/>
    <w:rsid w:val="0027629B"/>
    <w:rsid w:val="00276962"/>
    <w:rsid w:val="002770B7"/>
    <w:rsid w:val="00277192"/>
    <w:rsid w:val="0027720B"/>
    <w:rsid w:val="0027778D"/>
    <w:rsid w:val="00277ADA"/>
    <w:rsid w:val="002803B6"/>
    <w:rsid w:val="00280741"/>
    <w:rsid w:val="00280D4F"/>
    <w:rsid w:val="00281945"/>
    <w:rsid w:val="00282675"/>
    <w:rsid w:val="002836C9"/>
    <w:rsid w:val="002842AF"/>
    <w:rsid w:val="00284E02"/>
    <w:rsid w:val="0028515F"/>
    <w:rsid w:val="0028579E"/>
    <w:rsid w:val="002859C6"/>
    <w:rsid w:val="00285A25"/>
    <w:rsid w:val="00286014"/>
    <w:rsid w:val="00286823"/>
    <w:rsid w:val="00286C0F"/>
    <w:rsid w:val="0028702A"/>
    <w:rsid w:val="002874BE"/>
    <w:rsid w:val="00287D2E"/>
    <w:rsid w:val="0029027C"/>
    <w:rsid w:val="002904B8"/>
    <w:rsid w:val="002905B8"/>
    <w:rsid w:val="00291866"/>
    <w:rsid w:val="00292232"/>
    <w:rsid w:val="002935D7"/>
    <w:rsid w:val="00293825"/>
    <w:rsid w:val="00294149"/>
    <w:rsid w:val="002945C9"/>
    <w:rsid w:val="002947A0"/>
    <w:rsid w:val="0029488B"/>
    <w:rsid w:val="00294D31"/>
    <w:rsid w:val="002959BC"/>
    <w:rsid w:val="002961BF"/>
    <w:rsid w:val="002962E0"/>
    <w:rsid w:val="00296D16"/>
    <w:rsid w:val="00296D51"/>
    <w:rsid w:val="00296DB3"/>
    <w:rsid w:val="0029797E"/>
    <w:rsid w:val="002A0245"/>
    <w:rsid w:val="002A1534"/>
    <w:rsid w:val="002A2EEF"/>
    <w:rsid w:val="002A393D"/>
    <w:rsid w:val="002A433F"/>
    <w:rsid w:val="002A4369"/>
    <w:rsid w:val="002A43D1"/>
    <w:rsid w:val="002A4827"/>
    <w:rsid w:val="002A4C5B"/>
    <w:rsid w:val="002A5FD8"/>
    <w:rsid w:val="002A7099"/>
    <w:rsid w:val="002A78A6"/>
    <w:rsid w:val="002A7C49"/>
    <w:rsid w:val="002B1252"/>
    <w:rsid w:val="002B1972"/>
    <w:rsid w:val="002B1CAA"/>
    <w:rsid w:val="002B1E68"/>
    <w:rsid w:val="002B20B2"/>
    <w:rsid w:val="002B214F"/>
    <w:rsid w:val="002B2495"/>
    <w:rsid w:val="002B270D"/>
    <w:rsid w:val="002B2791"/>
    <w:rsid w:val="002B2EA5"/>
    <w:rsid w:val="002B5CEF"/>
    <w:rsid w:val="002B5F25"/>
    <w:rsid w:val="002B61EE"/>
    <w:rsid w:val="002B6A14"/>
    <w:rsid w:val="002B6A7E"/>
    <w:rsid w:val="002B72BD"/>
    <w:rsid w:val="002B77C2"/>
    <w:rsid w:val="002B7ACF"/>
    <w:rsid w:val="002C0312"/>
    <w:rsid w:val="002C10F7"/>
    <w:rsid w:val="002C1806"/>
    <w:rsid w:val="002C1FAC"/>
    <w:rsid w:val="002C21EE"/>
    <w:rsid w:val="002C247C"/>
    <w:rsid w:val="002C30A8"/>
    <w:rsid w:val="002C31EC"/>
    <w:rsid w:val="002C44D9"/>
    <w:rsid w:val="002C4A84"/>
    <w:rsid w:val="002C4F52"/>
    <w:rsid w:val="002C50DD"/>
    <w:rsid w:val="002C5109"/>
    <w:rsid w:val="002C5885"/>
    <w:rsid w:val="002C60E6"/>
    <w:rsid w:val="002C665B"/>
    <w:rsid w:val="002C68CE"/>
    <w:rsid w:val="002C68F0"/>
    <w:rsid w:val="002C702D"/>
    <w:rsid w:val="002C72E1"/>
    <w:rsid w:val="002C7D58"/>
    <w:rsid w:val="002D0535"/>
    <w:rsid w:val="002D13F7"/>
    <w:rsid w:val="002D17B1"/>
    <w:rsid w:val="002D1E5A"/>
    <w:rsid w:val="002D25B3"/>
    <w:rsid w:val="002D2840"/>
    <w:rsid w:val="002D2B78"/>
    <w:rsid w:val="002D2BF4"/>
    <w:rsid w:val="002D30F2"/>
    <w:rsid w:val="002D3281"/>
    <w:rsid w:val="002D3778"/>
    <w:rsid w:val="002D3783"/>
    <w:rsid w:val="002D55AC"/>
    <w:rsid w:val="002D5F3E"/>
    <w:rsid w:val="002D61F7"/>
    <w:rsid w:val="002D6852"/>
    <w:rsid w:val="002D6BB8"/>
    <w:rsid w:val="002D7883"/>
    <w:rsid w:val="002D7A0B"/>
    <w:rsid w:val="002E0CFB"/>
    <w:rsid w:val="002E163E"/>
    <w:rsid w:val="002E1A31"/>
    <w:rsid w:val="002E1F7D"/>
    <w:rsid w:val="002E2C4B"/>
    <w:rsid w:val="002E3842"/>
    <w:rsid w:val="002E39DF"/>
    <w:rsid w:val="002E407E"/>
    <w:rsid w:val="002E44EB"/>
    <w:rsid w:val="002E45E6"/>
    <w:rsid w:val="002E51C9"/>
    <w:rsid w:val="002E5210"/>
    <w:rsid w:val="002E5283"/>
    <w:rsid w:val="002E5DE9"/>
    <w:rsid w:val="002E6C01"/>
    <w:rsid w:val="002E6E2A"/>
    <w:rsid w:val="002E7668"/>
    <w:rsid w:val="002E7F88"/>
    <w:rsid w:val="002F21FC"/>
    <w:rsid w:val="002F3551"/>
    <w:rsid w:val="002F44E5"/>
    <w:rsid w:val="002F4636"/>
    <w:rsid w:val="002F48E6"/>
    <w:rsid w:val="002F565F"/>
    <w:rsid w:val="002F6AEE"/>
    <w:rsid w:val="002F7115"/>
    <w:rsid w:val="002F7176"/>
    <w:rsid w:val="002F781D"/>
    <w:rsid w:val="002F7A00"/>
    <w:rsid w:val="002F7FE8"/>
    <w:rsid w:val="00300505"/>
    <w:rsid w:val="00300914"/>
    <w:rsid w:val="00300995"/>
    <w:rsid w:val="00300DA6"/>
    <w:rsid w:val="0030246B"/>
    <w:rsid w:val="00302A86"/>
    <w:rsid w:val="0030441F"/>
    <w:rsid w:val="00304E30"/>
    <w:rsid w:val="00305D57"/>
    <w:rsid w:val="003068BC"/>
    <w:rsid w:val="00307089"/>
    <w:rsid w:val="00307888"/>
    <w:rsid w:val="00307F76"/>
    <w:rsid w:val="00311124"/>
    <w:rsid w:val="00311376"/>
    <w:rsid w:val="00312881"/>
    <w:rsid w:val="00313061"/>
    <w:rsid w:val="00313F7A"/>
    <w:rsid w:val="00314381"/>
    <w:rsid w:val="00315E96"/>
    <w:rsid w:val="00316707"/>
    <w:rsid w:val="003169B8"/>
    <w:rsid w:val="003170B1"/>
    <w:rsid w:val="00317EF8"/>
    <w:rsid w:val="00320D0D"/>
    <w:rsid w:val="00320FE5"/>
    <w:rsid w:val="00321BC4"/>
    <w:rsid w:val="0032231C"/>
    <w:rsid w:val="00324C76"/>
    <w:rsid w:val="003254C4"/>
    <w:rsid w:val="00326789"/>
    <w:rsid w:val="00326D23"/>
    <w:rsid w:val="00327024"/>
    <w:rsid w:val="003271F2"/>
    <w:rsid w:val="00327339"/>
    <w:rsid w:val="00327F6B"/>
    <w:rsid w:val="00330771"/>
    <w:rsid w:val="00330872"/>
    <w:rsid w:val="003309E3"/>
    <w:rsid w:val="00330D4E"/>
    <w:rsid w:val="00331AD7"/>
    <w:rsid w:val="00332442"/>
    <w:rsid w:val="00332837"/>
    <w:rsid w:val="00332F4E"/>
    <w:rsid w:val="00332F80"/>
    <w:rsid w:val="0033350E"/>
    <w:rsid w:val="00333A6F"/>
    <w:rsid w:val="00333AE3"/>
    <w:rsid w:val="003351B0"/>
    <w:rsid w:val="003357E6"/>
    <w:rsid w:val="00335818"/>
    <w:rsid w:val="00337690"/>
    <w:rsid w:val="00337BF5"/>
    <w:rsid w:val="00340866"/>
    <w:rsid w:val="00341E7F"/>
    <w:rsid w:val="00341FEF"/>
    <w:rsid w:val="00342625"/>
    <w:rsid w:val="003426D9"/>
    <w:rsid w:val="00342E77"/>
    <w:rsid w:val="00343054"/>
    <w:rsid w:val="00343385"/>
    <w:rsid w:val="00343536"/>
    <w:rsid w:val="003437DF"/>
    <w:rsid w:val="0034380F"/>
    <w:rsid w:val="00343915"/>
    <w:rsid w:val="0034577B"/>
    <w:rsid w:val="00345894"/>
    <w:rsid w:val="0034709F"/>
    <w:rsid w:val="003470BE"/>
    <w:rsid w:val="00347657"/>
    <w:rsid w:val="0034774F"/>
    <w:rsid w:val="0035028E"/>
    <w:rsid w:val="003506D2"/>
    <w:rsid w:val="0035132F"/>
    <w:rsid w:val="00351995"/>
    <w:rsid w:val="003520F9"/>
    <w:rsid w:val="00352581"/>
    <w:rsid w:val="00352D0E"/>
    <w:rsid w:val="0035388F"/>
    <w:rsid w:val="00353C18"/>
    <w:rsid w:val="0035415E"/>
    <w:rsid w:val="00354234"/>
    <w:rsid w:val="00355C37"/>
    <w:rsid w:val="0035646E"/>
    <w:rsid w:val="0035663E"/>
    <w:rsid w:val="0035796E"/>
    <w:rsid w:val="003601CC"/>
    <w:rsid w:val="00360433"/>
    <w:rsid w:val="00360D3B"/>
    <w:rsid w:val="00361239"/>
    <w:rsid w:val="00361431"/>
    <w:rsid w:val="0036144E"/>
    <w:rsid w:val="003629D8"/>
    <w:rsid w:val="0036316A"/>
    <w:rsid w:val="003637C0"/>
    <w:rsid w:val="00364365"/>
    <w:rsid w:val="003644AC"/>
    <w:rsid w:val="00364A6A"/>
    <w:rsid w:val="00364C39"/>
    <w:rsid w:val="00364D57"/>
    <w:rsid w:val="00365466"/>
    <w:rsid w:val="00365B1D"/>
    <w:rsid w:val="00365F0D"/>
    <w:rsid w:val="00366001"/>
    <w:rsid w:val="00366128"/>
    <w:rsid w:val="003676E7"/>
    <w:rsid w:val="003677B0"/>
    <w:rsid w:val="00370E2B"/>
    <w:rsid w:val="00371460"/>
    <w:rsid w:val="00371BDD"/>
    <w:rsid w:val="00371DF6"/>
    <w:rsid w:val="00372038"/>
    <w:rsid w:val="00372B47"/>
    <w:rsid w:val="00372EE2"/>
    <w:rsid w:val="00374650"/>
    <w:rsid w:val="003754B1"/>
    <w:rsid w:val="00375836"/>
    <w:rsid w:val="0037679D"/>
    <w:rsid w:val="00376E4C"/>
    <w:rsid w:val="00376EAA"/>
    <w:rsid w:val="00377112"/>
    <w:rsid w:val="003773FC"/>
    <w:rsid w:val="003775A6"/>
    <w:rsid w:val="00380FAA"/>
    <w:rsid w:val="003811A5"/>
    <w:rsid w:val="00381AAC"/>
    <w:rsid w:val="00381EB3"/>
    <w:rsid w:val="00382874"/>
    <w:rsid w:val="00382B49"/>
    <w:rsid w:val="003832EB"/>
    <w:rsid w:val="00383323"/>
    <w:rsid w:val="00383C16"/>
    <w:rsid w:val="00384048"/>
    <w:rsid w:val="003851E5"/>
    <w:rsid w:val="00385772"/>
    <w:rsid w:val="00385A02"/>
    <w:rsid w:val="00385A2C"/>
    <w:rsid w:val="0038647C"/>
    <w:rsid w:val="00386F24"/>
    <w:rsid w:val="003875D8"/>
    <w:rsid w:val="003878C6"/>
    <w:rsid w:val="003879FF"/>
    <w:rsid w:val="003903D7"/>
    <w:rsid w:val="00390FD9"/>
    <w:rsid w:val="00392118"/>
    <w:rsid w:val="00392163"/>
    <w:rsid w:val="0039273E"/>
    <w:rsid w:val="003929FA"/>
    <w:rsid w:val="00393028"/>
    <w:rsid w:val="00393316"/>
    <w:rsid w:val="003935E0"/>
    <w:rsid w:val="00393647"/>
    <w:rsid w:val="00394A1C"/>
    <w:rsid w:val="00395809"/>
    <w:rsid w:val="00395A27"/>
    <w:rsid w:val="00395BED"/>
    <w:rsid w:val="003960C3"/>
    <w:rsid w:val="003962F1"/>
    <w:rsid w:val="003963D5"/>
    <w:rsid w:val="00396F82"/>
    <w:rsid w:val="00397ADE"/>
    <w:rsid w:val="00397EB6"/>
    <w:rsid w:val="00397EBF"/>
    <w:rsid w:val="00397F1C"/>
    <w:rsid w:val="003A124B"/>
    <w:rsid w:val="003A20DA"/>
    <w:rsid w:val="003A22F2"/>
    <w:rsid w:val="003A2A13"/>
    <w:rsid w:val="003A2A6F"/>
    <w:rsid w:val="003A2F17"/>
    <w:rsid w:val="003A322A"/>
    <w:rsid w:val="003A384E"/>
    <w:rsid w:val="003A410A"/>
    <w:rsid w:val="003A462B"/>
    <w:rsid w:val="003A5A39"/>
    <w:rsid w:val="003A753C"/>
    <w:rsid w:val="003A7654"/>
    <w:rsid w:val="003B0793"/>
    <w:rsid w:val="003B0E97"/>
    <w:rsid w:val="003B1308"/>
    <w:rsid w:val="003B131D"/>
    <w:rsid w:val="003B1DE5"/>
    <w:rsid w:val="003B220A"/>
    <w:rsid w:val="003B256A"/>
    <w:rsid w:val="003B2D8A"/>
    <w:rsid w:val="003B345D"/>
    <w:rsid w:val="003B3643"/>
    <w:rsid w:val="003B665A"/>
    <w:rsid w:val="003B75BF"/>
    <w:rsid w:val="003C1383"/>
    <w:rsid w:val="003C22C1"/>
    <w:rsid w:val="003C238F"/>
    <w:rsid w:val="003C2A2E"/>
    <w:rsid w:val="003C2DC0"/>
    <w:rsid w:val="003C360E"/>
    <w:rsid w:val="003C3702"/>
    <w:rsid w:val="003C3D19"/>
    <w:rsid w:val="003C3E35"/>
    <w:rsid w:val="003C3EF0"/>
    <w:rsid w:val="003C490F"/>
    <w:rsid w:val="003C4C14"/>
    <w:rsid w:val="003C5484"/>
    <w:rsid w:val="003C5E1C"/>
    <w:rsid w:val="003C5E80"/>
    <w:rsid w:val="003C5F1D"/>
    <w:rsid w:val="003C6764"/>
    <w:rsid w:val="003C6D63"/>
    <w:rsid w:val="003C7057"/>
    <w:rsid w:val="003C7099"/>
    <w:rsid w:val="003C71CF"/>
    <w:rsid w:val="003C7A9D"/>
    <w:rsid w:val="003D0806"/>
    <w:rsid w:val="003D0AAB"/>
    <w:rsid w:val="003D0B38"/>
    <w:rsid w:val="003D10AB"/>
    <w:rsid w:val="003D13CC"/>
    <w:rsid w:val="003D14A7"/>
    <w:rsid w:val="003D18FD"/>
    <w:rsid w:val="003D1C10"/>
    <w:rsid w:val="003D233E"/>
    <w:rsid w:val="003D2CAD"/>
    <w:rsid w:val="003D2E61"/>
    <w:rsid w:val="003D2FBF"/>
    <w:rsid w:val="003D328F"/>
    <w:rsid w:val="003D38C1"/>
    <w:rsid w:val="003D4935"/>
    <w:rsid w:val="003D494E"/>
    <w:rsid w:val="003D49C0"/>
    <w:rsid w:val="003D645C"/>
    <w:rsid w:val="003D699C"/>
    <w:rsid w:val="003D6B60"/>
    <w:rsid w:val="003D7860"/>
    <w:rsid w:val="003E1DB2"/>
    <w:rsid w:val="003E2044"/>
    <w:rsid w:val="003E245A"/>
    <w:rsid w:val="003E363F"/>
    <w:rsid w:val="003E3765"/>
    <w:rsid w:val="003E3AF2"/>
    <w:rsid w:val="003E3C31"/>
    <w:rsid w:val="003E3C6D"/>
    <w:rsid w:val="003E3EC0"/>
    <w:rsid w:val="003E4484"/>
    <w:rsid w:val="003E44ED"/>
    <w:rsid w:val="003E48C8"/>
    <w:rsid w:val="003E52EB"/>
    <w:rsid w:val="003E5948"/>
    <w:rsid w:val="003E5C9B"/>
    <w:rsid w:val="003E5DCB"/>
    <w:rsid w:val="003E5FF5"/>
    <w:rsid w:val="003E683D"/>
    <w:rsid w:val="003E6B7B"/>
    <w:rsid w:val="003E73D9"/>
    <w:rsid w:val="003E744A"/>
    <w:rsid w:val="003E7962"/>
    <w:rsid w:val="003E7C37"/>
    <w:rsid w:val="003F0628"/>
    <w:rsid w:val="003F0731"/>
    <w:rsid w:val="003F15BA"/>
    <w:rsid w:val="003F1CD9"/>
    <w:rsid w:val="003F2380"/>
    <w:rsid w:val="003F293A"/>
    <w:rsid w:val="003F3C0C"/>
    <w:rsid w:val="003F4AA1"/>
    <w:rsid w:val="003F4CCD"/>
    <w:rsid w:val="003F52AE"/>
    <w:rsid w:val="003F5383"/>
    <w:rsid w:val="003F6805"/>
    <w:rsid w:val="003F725C"/>
    <w:rsid w:val="003F72F3"/>
    <w:rsid w:val="003F79A9"/>
    <w:rsid w:val="004005BA"/>
    <w:rsid w:val="004008B0"/>
    <w:rsid w:val="00401B40"/>
    <w:rsid w:val="00401BDB"/>
    <w:rsid w:val="00401EE1"/>
    <w:rsid w:val="00401FC1"/>
    <w:rsid w:val="00401FDD"/>
    <w:rsid w:val="00402223"/>
    <w:rsid w:val="00402482"/>
    <w:rsid w:val="004024D1"/>
    <w:rsid w:val="00403A46"/>
    <w:rsid w:val="004044E9"/>
    <w:rsid w:val="00405C81"/>
    <w:rsid w:val="00406DDD"/>
    <w:rsid w:val="00406EE0"/>
    <w:rsid w:val="00406FAA"/>
    <w:rsid w:val="00410629"/>
    <w:rsid w:val="00410676"/>
    <w:rsid w:val="004114F6"/>
    <w:rsid w:val="00411BE3"/>
    <w:rsid w:val="00413489"/>
    <w:rsid w:val="004137BF"/>
    <w:rsid w:val="00413D07"/>
    <w:rsid w:val="00413F3D"/>
    <w:rsid w:val="00414121"/>
    <w:rsid w:val="00414410"/>
    <w:rsid w:val="00416342"/>
    <w:rsid w:val="004174C5"/>
    <w:rsid w:val="004200C9"/>
    <w:rsid w:val="004208C7"/>
    <w:rsid w:val="00421061"/>
    <w:rsid w:val="00421F2D"/>
    <w:rsid w:val="00422BE9"/>
    <w:rsid w:val="00422E6C"/>
    <w:rsid w:val="00424228"/>
    <w:rsid w:val="00424BF4"/>
    <w:rsid w:val="00425751"/>
    <w:rsid w:val="00426FB5"/>
    <w:rsid w:val="004278A3"/>
    <w:rsid w:val="00427A3F"/>
    <w:rsid w:val="00427CD7"/>
    <w:rsid w:val="0043072D"/>
    <w:rsid w:val="00430A89"/>
    <w:rsid w:val="00431F3E"/>
    <w:rsid w:val="004320E1"/>
    <w:rsid w:val="004332AC"/>
    <w:rsid w:val="00433A02"/>
    <w:rsid w:val="00440CD6"/>
    <w:rsid w:val="004411E8"/>
    <w:rsid w:val="00441DCC"/>
    <w:rsid w:val="00443FA5"/>
    <w:rsid w:val="00444D0B"/>
    <w:rsid w:val="00445BD7"/>
    <w:rsid w:val="00445DB5"/>
    <w:rsid w:val="00446824"/>
    <w:rsid w:val="004475F7"/>
    <w:rsid w:val="00447B36"/>
    <w:rsid w:val="00447B9F"/>
    <w:rsid w:val="00447D61"/>
    <w:rsid w:val="00450270"/>
    <w:rsid w:val="00450DF5"/>
    <w:rsid w:val="00451234"/>
    <w:rsid w:val="00451D80"/>
    <w:rsid w:val="004520D0"/>
    <w:rsid w:val="00452503"/>
    <w:rsid w:val="0045264D"/>
    <w:rsid w:val="004540EB"/>
    <w:rsid w:val="00454BA5"/>
    <w:rsid w:val="00455A6F"/>
    <w:rsid w:val="00455F37"/>
    <w:rsid w:val="0045607E"/>
    <w:rsid w:val="004566D6"/>
    <w:rsid w:val="0045678C"/>
    <w:rsid w:val="0045750A"/>
    <w:rsid w:val="004575D0"/>
    <w:rsid w:val="004578C1"/>
    <w:rsid w:val="0045796B"/>
    <w:rsid w:val="00460300"/>
    <w:rsid w:val="00460CC0"/>
    <w:rsid w:val="00461179"/>
    <w:rsid w:val="004615F8"/>
    <w:rsid w:val="0046198A"/>
    <w:rsid w:val="004619C9"/>
    <w:rsid w:val="00461D55"/>
    <w:rsid w:val="004622F5"/>
    <w:rsid w:val="00462681"/>
    <w:rsid w:val="004626CC"/>
    <w:rsid w:val="00463F16"/>
    <w:rsid w:val="00464A81"/>
    <w:rsid w:val="00465131"/>
    <w:rsid w:val="00465401"/>
    <w:rsid w:val="00465634"/>
    <w:rsid w:val="004659B7"/>
    <w:rsid w:val="004664AF"/>
    <w:rsid w:val="00466719"/>
    <w:rsid w:val="00466F09"/>
    <w:rsid w:val="004673D6"/>
    <w:rsid w:val="0047017D"/>
    <w:rsid w:val="00470803"/>
    <w:rsid w:val="00470E09"/>
    <w:rsid w:val="00470E8B"/>
    <w:rsid w:val="00470F3C"/>
    <w:rsid w:val="00470F91"/>
    <w:rsid w:val="00471106"/>
    <w:rsid w:val="00471718"/>
    <w:rsid w:val="00471E1C"/>
    <w:rsid w:val="004724B9"/>
    <w:rsid w:val="00473174"/>
    <w:rsid w:val="0047319A"/>
    <w:rsid w:val="00473723"/>
    <w:rsid w:val="0047379D"/>
    <w:rsid w:val="00473944"/>
    <w:rsid w:val="00473D3C"/>
    <w:rsid w:val="00473EC0"/>
    <w:rsid w:val="004741A2"/>
    <w:rsid w:val="0047498A"/>
    <w:rsid w:val="00475933"/>
    <w:rsid w:val="00475A1B"/>
    <w:rsid w:val="00475F4B"/>
    <w:rsid w:val="004766BC"/>
    <w:rsid w:val="004775A6"/>
    <w:rsid w:val="0047764E"/>
    <w:rsid w:val="00477CF9"/>
    <w:rsid w:val="00480660"/>
    <w:rsid w:val="004807C2"/>
    <w:rsid w:val="004807F0"/>
    <w:rsid w:val="00480B58"/>
    <w:rsid w:val="00481544"/>
    <w:rsid w:val="00481F23"/>
    <w:rsid w:val="0048216C"/>
    <w:rsid w:val="00482537"/>
    <w:rsid w:val="004829D0"/>
    <w:rsid w:val="00482E76"/>
    <w:rsid w:val="0048324E"/>
    <w:rsid w:val="00483E7D"/>
    <w:rsid w:val="004842E1"/>
    <w:rsid w:val="004860E8"/>
    <w:rsid w:val="00486950"/>
    <w:rsid w:val="00486AA6"/>
    <w:rsid w:val="004873E7"/>
    <w:rsid w:val="0048761F"/>
    <w:rsid w:val="00487827"/>
    <w:rsid w:val="004879C6"/>
    <w:rsid w:val="00487AC7"/>
    <w:rsid w:val="00487F5F"/>
    <w:rsid w:val="00490F3E"/>
    <w:rsid w:val="00493938"/>
    <w:rsid w:val="00493C8C"/>
    <w:rsid w:val="00494286"/>
    <w:rsid w:val="004942A7"/>
    <w:rsid w:val="004947EA"/>
    <w:rsid w:val="00494903"/>
    <w:rsid w:val="00495E6B"/>
    <w:rsid w:val="004961D1"/>
    <w:rsid w:val="004967CA"/>
    <w:rsid w:val="00496822"/>
    <w:rsid w:val="00497334"/>
    <w:rsid w:val="004A0216"/>
    <w:rsid w:val="004A0F23"/>
    <w:rsid w:val="004A1D70"/>
    <w:rsid w:val="004A1F0C"/>
    <w:rsid w:val="004A2936"/>
    <w:rsid w:val="004A2C75"/>
    <w:rsid w:val="004A2E16"/>
    <w:rsid w:val="004A4764"/>
    <w:rsid w:val="004A493D"/>
    <w:rsid w:val="004A4CD5"/>
    <w:rsid w:val="004A5BCF"/>
    <w:rsid w:val="004A6733"/>
    <w:rsid w:val="004A6AAA"/>
    <w:rsid w:val="004A6C7C"/>
    <w:rsid w:val="004A6FCF"/>
    <w:rsid w:val="004B0932"/>
    <w:rsid w:val="004B1151"/>
    <w:rsid w:val="004B1E60"/>
    <w:rsid w:val="004B23EB"/>
    <w:rsid w:val="004B29EF"/>
    <w:rsid w:val="004B2DB3"/>
    <w:rsid w:val="004B41F3"/>
    <w:rsid w:val="004B4DB5"/>
    <w:rsid w:val="004B539B"/>
    <w:rsid w:val="004B563E"/>
    <w:rsid w:val="004B5CD2"/>
    <w:rsid w:val="004B6690"/>
    <w:rsid w:val="004B6F59"/>
    <w:rsid w:val="004B749B"/>
    <w:rsid w:val="004B776B"/>
    <w:rsid w:val="004B7C08"/>
    <w:rsid w:val="004C0415"/>
    <w:rsid w:val="004C05FD"/>
    <w:rsid w:val="004C0E82"/>
    <w:rsid w:val="004C14C1"/>
    <w:rsid w:val="004C19FC"/>
    <w:rsid w:val="004C1F3A"/>
    <w:rsid w:val="004C2595"/>
    <w:rsid w:val="004C2792"/>
    <w:rsid w:val="004C2ABB"/>
    <w:rsid w:val="004C398A"/>
    <w:rsid w:val="004C3F91"/>
    <w:rsid w:val="004C4B2A"/>
    <w:rsid w:val="004C72D2"/>
    <w:rsid w:val="004D0E67"/>
    <w:rsid w:val="004D13B0"/>
    <w:rsid w:val="004D13D3"/>
    <w:rsid w:val="004D2035"/>
    <w:rsid w:val="004D2083"/>
    <w:rsid w:val="004D231D"/>
    <w:rsid w:val="004D2326"/>
    <w:rsid w:val="004D25A8"/>
    <w:rsid w:val="004D2729"/>
    <w:rsid w:val="004D2860"/>
    <w:rsid w:val="004D2AB3"/>
    <w:rsid w:val="004D6459"/>
    <w:rsid w:val="004E01C8"/>
    <w:rsid w:val="004E0332"/>
    <w:rsid w:val="004E1E20"/>
    <w:rsid w:val="004E337F"/>
    <w:rsid w:val="004E3824"/>
    <w:rsid w:val="004E3C86"/>
    <w:rsid w:val="004E44F7"/>
    <w:rsid w:val="004E607D"/>
    <w:rsid w:val="004E75C6"/>
    <w:rsid w:val="004E7647"/>
    <w:rsid w:val="004F06E4"/>
    <w:rsid w:val="004F0A61"/>
    <w:rsid w:val="004F0B8D"/>
    <w:rsid w:val="004F0D0E"/>
    <w:rsid w:val="004F0D5C"/>
    <w:rsid w:val="004F15E3"/>
    <w:rsid w:val="004F15F5"/>
    <w:rsid w:val="004F182B"/>
    <w:rsid w:val="004F1B08"/>
    <w:rsid w:val="004F1DE8"/>
    <w:rsid w:val="004F2336"/>
    <w:rsid w:val="004F295F"/>
    <w:rsid w:val="004F3000"/>
    <w:rsid w:val="004F36D1"/>
    <w:rsid w:val="004F3B7B"/>
    <w:rsid w:val="004F4110"/>
    <w:rsid w:val="004F42BF"/>
    <w:rsid w:val="004F5029"/>
    <w:rsid w:val="004F52C8"/>
    <w:rsid w:val="004F5802"/>
    <w:rsid w:val="004F5CA0"/>
    <w:rsid w:val="004F6948"/>
    <w:rsid w:val="004F6B2F"/>
    <w:rsid w:val="004F6E77"/>
    <w:rsid w:val="004F732E"/>
    <w:rsid w:val="004F7C19"/>
    <w:rsid w:val="00500178"/>
    <w:rsid w:val="005003B8"/>
    <w:rsid w:val="005006C8"/>
    <w:rsid w:val="0050104C"/>
    <w:rsid w:val="005012F3"/>
    <w:rsid w:val="00501F53"/>
    <w:rsid w:val="005022F2"/>
    <w:rsid w:val="0050304A"/>
    <w:rsid w:val="005030ED"/>
    <w:rsid w:val="0050357A"/>
    <w:rsid w:val="00503B40"/>
    <w:rsid w:val="00503D87"/>
    <w:rsid w:val="00503F4F"/>
    <w:rsid w:val="0050582B"/>
    <w:rsid w:val="005069CF"/>
    <w:rsid w:val="00506EBA"/>
    <w:rsid w:val="00510189"/>
    <w:rsid w:val="0051068B"/>
    <w:rsid w:val="00511978"/>
    <w:rsid w:val="005119E6"/>
    <w:rsid w:val="00511B69"/>
    <w:rsid w:val="00511BDE"/>
    <w:rsid w:val="00512E4C"/>
    <w:rsid w:val="0051310B"/>
    <w:rsid w:val="00513804"/>
    <w:rsid w:val="00513EB5"/>
    <w:rsid w:val="00514467"/>
    <w:rsid w:val="00514824"/>
    <w:rsid w:val="005148B4"/>
    <w:rsid w:val="00515443"/>
    <w:rsid w:val="00515754"/>
    <w:rsid w:val="005157EA"/>
    <w:rsid w:val="005158FD"/>
    <w:rsid w:val="00515C1D"/>
    <w:rsid w:val="00517310"/>
    <w:rsid w:val="00517C65"/>
    <w:rsid w:val="00520188"/>
    <w:rsid w:val="00520296"/>
    <w:rsid w:val="005202E2"/>
    <w:rsid w:val="00520928"/>
    <w:rsid w:val="00520E18"/>
    <w:rsid w:val="005212D1"/>
    <w:rsid w:val="005216E4"/>
    <w:rsid w:val="00521B91"/>
    <w:rsid w:val="00522EDA"/>
    <w:rsid w:val="005238CB"/>
    <w:rsid w:val="00523B0B"/>
    <w:rsid w:val="00523FC5"/>
    <w:rsid w:val="005242AB"/>
    <w:rsid w:val="00524327"/>
    <w:rsid w:val="00524AA5"/>
    <w:rsid w:val="00524BE9"/>
    <w:rsid w:val="00526442"/>
    <w:rsid w:val="00527DB9"/>
    <w:rsid w:val="00530383"/>
    <w:rsid w:val="005304F8"/>
    <w:rsid w:val="0053113D"/>
    <w:rsid w:val="005317E5"/>
    <w:rsid w:val="00531835"/>
    <w:rsid w:val="00534837"/>
    <w:rsid w:val="005348A0"/>
    <w:rsid w:val="00534A5F"/>
    <w:rsid w:val="00534B16"/>
    <w:rsid w:val="00534E66"/>
    <w:rsid w:val="00535231"/>
    <w:rsid w:val="005365B8"/>
    <w:rsid w:val="00536B5F"/>
    <w:rsid w:val="00536DE7"/>
    <w:rsid w:val="00537BCB"/>
    <w:rsid w:val="00540558"/>
    <w:rsid w:val="005407C0"/>
    <w:rsid w:val="00540943"/>
    <w:rsid w:val="00540AEC"/>
    <w:rsid w:val="00540BC9"/>
    <w:rsid w:val="00540BD7"/>
    <w:rsid w:val="00540D42"/>
    <w:rsid w:val="00541439"/>
    <w:rsid w:val="00542793"/>
    <w:rsid w:val="00543488"/>
    <w:rsid w:val="0054368D"/>
    <w:rsid w:val="00543B14"/>
    <w:rsid w:val="00543B21"/>
    <w:rsid w:val="00544700"/>
    <w:rsid w:val="00544BA2"/>
    <w:rsid w:val="00544E1F"/>
    <w:rsid w:val="00545098"/>
    <w:rsid w:val="005452DB"/>
    <w:rsid w:val="005454C2"/>
    <w:rsid w:val="005458EE"/>
    <w:rsid w:val="0054599A"/>
    <w:rsid w:val="0054668A"/>
    <w:rsid w:val="00546951"/>
    <w:rsid w:val="00546CB7"/>
    <w:rsid w:val="0054718C"/>
    <w:rsid w:val="00547957"/>
    <w:rsid w:val="00547ECA"/>
    <w:rsid w:val="00550CDA"/>
    <w:rsid w:val="00550DF6"/>
    <w:rsid w:val="00551242"/>
    <w:rsid w:val="005519A1"/>
    <w:rsid w:val="00551AC9"/>
    <w:rsid w:val="00551D63"/>
    <w:rsid w:val="00551FD7"/>
    <w:rsid w:val="00552119"/>
    <w:rsid w:val="00552367"/>
    <w:rsid w:val="0055291A"/>
    <w:rsid w:val="00553917"/>
    <w:rsid w:val="005539C5"/>
    <w:rsid w:val="00553AE0"/>
    <w:rsid w:val="00554D34"/>
    <w:rsid w:val="005554AD"/>
    <w:rsid w:val="00555CAF"/>
    <w:rsid w:val="005574BD"/>
    <w:rsid w:val="005574C9"/>
    <w:rsid w:val="00557E77"/>
    <w:rsid w:val="005601B7"/>
    <w:rsid w:val="00560D1B"/>
    <w:rsid w:val="005614F6"/>
    <w:rsid w:val="0056190E"/>
    <w:rsid w:val="00561CDC"/>
    <w:rsid w:val="00562E2D"/>
    <w:rsid w:val="0056434B"/>
    <w:rsid w:val="005644E5"/>
    <w:rsid w:val="00564E1E"/>
    <w:rsid w:val="00565932"/>
    <w:rsid w:val="00566D9D"/>
    <w:rsid w:val="005670E7"/>
    <w:rsid w:val="00570F3A"/>
    <w:rsid w:val="005711AB"/>
    <w:rsid w:val="00571C29"/>
    <w:rsid w:val="00572732"/>
    <w:rsid w:val="00572BE0"/>
    <w:rsid w:val="00572FB7"/>
    <w:rsid w:val="00573C43"/>
    <w:rsid w:val="0057406A"/>
    <w:rsid w:val="0057500C"/>
    <w:rsid w:val="00575224"/>
    <w:rsid w:val="0057699B"/>
    <w:rsid w:val="005769E1"/>
    <w:rsid w:val="00576A25"/>
    <w:rsid w:val="00576DDD"/>
    <w:rsid w:val="00577C56"/>
    <w:rsid w:val="005800B5"/>
    <w:rsid w:val="005800E4"/>
    <w:rsid w:val="00580FE3"/>
    <w:rsid w:val="0058109F"/>
    <w:rsid w:val="00581638"/>
    <w:rsid w:val="00581AFD"/>
    <w:rsid w:val="00582883"/>
    <w:rsid w:val="00582B06"/>
    <w:rsid w:val="005843E2"/>
    <w:rsid w:val="00584446"/>
    <w:rsid w:val="00585263"/>
    <w:rsid w:val="00585660"/>
    <w:rsid w:val="005856E0"/>
    <w:rsid w:val="00585C41"/>
    <w:rsid w:val="00585D3D"/>
    <w:rsid w:val="005860EF"/>
    <w:rsid w:val="005866F2"/>
    <w:rsid w:val="00586D84"/>
    <w:rsid w:val="00586D89"/>
    <w:rsid w:val="005872B1"/>
    <w:rsid w:val="005877D0"/>
    <w:rsid w:val="00587CEA"/>
    <w:rsid w:val="00590897"/>
    <w:rsid w:val="005908BD"/>
    <w:rsid w:val="00590C30"/>
    <w:rsid w:val="00590F03"/>
    <w:rsid w:val="005915AB"/>
    <w:rsid w:val="005915EE"/>
    <w:rsid w:val="0059198F"/>
    <w:rsid w:val="00591F83"/>
    <w:rsid w:val="005924C5"/>
    <w:rsid w:val="0059305B"/>
    <w:rsid w:val="00593563"/>
    <w:rsid w:val="0059378D"/>
    <w:rsid w:val="005940FC"/>
    <w:rsid w:val="005944C3"/>
    <w:rsid w:val="00594557"/>
    <w:rsid w:val="005947E6"/>
    <w:rsid w:val="00594925"/>
    <w:rsid w:val="00594BC6"/>
    <w:rsid w:val="00595B5C"/>
    <w:rsid w:val="00595CE9"/>
    <w:rsid w:val="005967A4"/>
    <w:rsid w:val="005976D7"/>
    <w:rsid w:val="00597947"/>
    <w:rsid w:val="00597998"/>
    <w:rsid w:val="005A0C08"/>
    <w:rsid w:val="005A11AE"/>
    <w:rsid w:val="005A1F61"/>
    <w:rsid w:val="005A22A5"/>
    <w:rsid w:val="005A24B4"/>
    <w:rsid w:val="005A2A9B"/>
    <w:rsid w:val="005A309A"/>
    <w:rsid w:val="005A3AA2"/>
    <w:rsid w:val="005A46F1"/>
    <w:rsid w:val="005A50B6"/>
    <w:rsid w:val="005A671E"/>
    <w:rsid w:val="005A7260"/>
    <w:rsid w:val="005A7C07"/>
    <w:rsid w:val="005B03F1"/>
    <w:rsid w:val="005B12E1"/>
    <w:rsid w:val="005B1489"/>
    <w:rsid w:val="005B28AC"/>
    <w:rsid w:val="005B33F2"/>
    <w:rsid w:val="005B3861"/>
    <w:rsid w:val="005B3F6E"/>
    <w:rsid w:val="005B4AD5"/>
    <w:rsid w:val="005B55BE"/>
    <w:rsid w:val="005B5682"/>
    <w:rsid w:val="005B580E"/>
    <w:rsid w:val="005B5FAD"/>
    <w:rsid w:val="005B627C"/>
    <w:rsid w:val="005B628C"/>
    <w:rsid w:val="005B6886"/>
    <w:rsid w:val="005B6B37"/>
    <w:rsid w:val="005B6D20"/>
    <w:rsid w:val="005B70AB"/>
    <w:rsid w:val="005B7121"/>
    <w:rsid w:val="005B759F"/>
    <w:rsid w:val="005B78A2"/>
    <w:rsid w:val="005C0D86"/>
    <w:rsid w:val="005C0E58"/>
    <w:rsid w:val="005C14E7"/>
    <w:rsid w:val="005C1A3D"/>
    <w:rsid w:val="005C1FDD"/>
    <w:rsid w:val="005C25EA"/>
    <w:rsid w:val="005C289C"/>
    <w:rsid w:val="005C48BE"/>
    <w:rsid w:val="005C48EF"/>
    <w:rsid w:val="005C5C15"/>
    <w:rsid w:val="005C62D1"/>
    <w:rsid w:val="005C6800"/>
    <w:rsid w:val="005C6DEA"/>
    <w:rsid w:val="005C72F8"/>
    <w:rsid w:val="005C7990"/>
    <w:rsid w:val="005D04A2"/>
    <w:rsid w:val="005D1D71"/>
    <w:rsid w:val="005D20FD"/>
    <w:rsid w:val="005D3CC9"/>
    <w:rsid w:val="005D4E32"/>
    <w:rsid w:val="005D5407"/>
    <w:rsid w:val="005D5C29"/>
    <w:rsid w:val="005D5D85"/>
    <w:rsid w:val="005D5FDB"/>
    <w:rsid w:val="005D62C2"/>
    <w:rsid w:val="005D6BD1"/>
    <w:rsid w:val="005D6CB1"/>
    <w:rsid w:val="005E0259"/>
    <w:rsid w:val="005E04EC"/>
    <w:rsid w:val="005E0E68"/>
    <w:rsid w:val="005E1303"/>
    <w:rsid w:val="005E1A50"/>
    <w:rsid w:val="005E240F"/>
    <w:rsid w:val="005E26BB"/>
    <w:rsid w:val="005E3E02"/>
    <w:rsid w:val="005E4CAA"/>
    <w:rsid w:val="005E5447"/>
    <w:rsid w:val="005E5831"/>
    <w:rsid w:val="005E5FA5"/>
    <w:rsid w:val="005E678D"/>
    <w:rsid w:val="005E70BC"/>
    <w:rsid w:val="005E78A7"/>
    <w:rsid w:val="005E7C56"/>
    <w:rsid w:val="005F0301"/>
    <w:rsid w:val="005F0EC2"/>
    <w:rsid w:val="005F12F0"/>
    <w:rsid w:val="005F22E9"/>
    <w:rsid w:val="005F3009"/>
    <w:rsid w:val="005F35E3"/>
    <w:rsid w:val="005F36EF"/>
    <w:rsid w:val="005F397C"/>
    <w:rsid w:val="005F3DEA"/>
    <w:rsid w:val="005F3FF1"/>
    <w:rsid w:val="005F4B0D"/>
    <w:rsid w:val="005F4DA3"/>
    <w:rsid w:val="005F577A"/>
    <w:rsid w:val="005F5B58"/>
    <w:rsid w:val="005F5DD3"/>
    <w:rsid w:val="005F5F93"/>
    <w:rsid w:val="005F6601"/>
    <w:rsid w:val="005F6806"/>
    <w:rsid w:val="005F705A"/>
    <w:rsid w:val="005F76B8"/>
    <w:rsid w:val="005F76F9"/>
    <w:rsid w:val="005F7B28"/>
    <w:rsid w:val="0060004D"/>
    <w:rsid w:val="00601085"/>
    <w:rsid w:val="006019E6"/>
    <w:rsid w:val="00601F09"/>
    <w:rsid w:val="006020CA"/>
    <w:rsid w:val="006031FC"/>
    <w:rsid w:val="0060401A"/>
    <w:rsid w:val="006047DB"/>
    <w:rsid w:val="00605833"/>
    <w:rsid w:val="00605922"/>
    <w:rsid w:val="00605A18"/>
    <w:rsid w:val="00606011"/>
    <w:rsid w:val="00606C1D"/>
    <w:rsid w:val="00607437"/>
    <w:rsid w:val="00607681"/>
    <w:rsid w:val="00607D92"/>
    <w:rsid w:val="006102B1"/>
    <w:rsid w:val="00610CCC"/>
    <w:rsid w:val="00611DB9"/>
    <w:rsid w:val="00612020"/>
    <w:rsid w:val="006124D1"/>
    <w:rsid w:val="00613073"/>
    <w:rsid w:val="006130ED"/>
    <w:rsid w:val="00613399"/>
    <w:rsid w:val="00613D7F"/>
    <w:rsid w:val="00615451"/>
    <w:rsid w:val="00616548"/>
    <w:rsid w:val="00616810"/>
    <w:rsid w:val="00617826"/>
    <w:rsid w:val="00620201"/>
    <w:rsid w:val="006202F4"/>
    <w:rsid w:val="00620320"/>
    <w:rsid w:val="0062096C"/>
    <w:rsid w:val="00620F10"/>
    <w:rsid w:val="00621064"/>
    <w:rsid w:val="0062135B"/>
    <w:rsid w:val="00621594"/>
    <w:rsid w:val="00621F5F"/>
    <w:rsid w:val="006220F1"/>
    <w:rsid w:val="006222DC"/>
    <w:rsid w:val="00623350"/>
    <w:rsid w:val="00623A5F"/>
    <w:rsid w:val="0062404C"/>
    <w:rsid w:val="0062543A"/>
    <w:rsid w:val="0062562F"/>
    <w:rsid w:val="00625B34"/>
    <w:rsid w:val="00625BA0"/>
    <w:rsid w:val="00627519"/>
    <w:rsid w:val="006278C2"/>
    <w:rsid w:val="006278E2"/>
    <w:rsid w:val="00627F6F"/>
    <w:rsid w:val="0063080B"/>
    <w:rsid w:val="00630CEA"/>
    <w:rsid w:val="00630FA0"/>
    <w:rsid w:val="0063153B"/>
    <w:rsid w:val="006315AD"/>
    <w:rsid w:val="00631C3C"/>
    <w:rsid w:val="0063270A"/>
    <w:rsid w:val="00632836"/>
    <w:rsid w:val="006329D6"/>
    <w:rsid w:val="00632F7B"/>
    <w:rsid w:val="006335D2"/>
    <w:rsid w:val="006339B2"/>
    <w:rsid w:val="00633FFD"/>
    <w:rsid w:val="0063485D"/>
    <w:rsid w:val="00634A81"/>
    <w:rsid w:val="00635F91"/>
    <w:rsid w:val="00636214"/>
    <w:rsid w:val="00636898"/>
    <w:rsid w:val="006369DE"/>
    <w:rsid w:val="00636C57"/>
    <w:rsid w:val="00636D65"/>
    <w:rsid w:val="00637566"/>
    <w:rsid w:val="00637587"/>
    <w:rsid w:val="006401D9"/>
    <w:rsid w:val="00640865"/>
    <w:rsid w:val="00640C96"/>
    <w:rsid w:val="006410F1"/>
    <w:rsid w:val="00641197"/>
    <w:rsid w:val="00641202"/>
    <w:rsid w:val="0064122C"/>
    <w:rsid w:val="00641D14"/>
    <w:rsid w:val="006425E4"/>
    <w:rsid w:val="00643360"/>
    <w:rsid w:val="00643992"/>
    <w:rsid w:val="006440C2"/>
    <w:rsid w:val="0064505F"/>
    <w:rsid w:val="006460F5"/>
    <w:rsid w:val="006461F4"/>
    <w:rsid w:val="006464EF"/>
    <w:rsid w:val="00647876"/>
    <w:rsid w:val="00647916"/>
    <w:rsid w:val="00647B43"/>
    <w:rsid w:val="00650231"/>
    <w:rsid w:val="00651AB6"/>
    <w:rsid w:val="00651DC7"/>
    <w:rsid w:val="00652B32"/>
    <w:rsid w:val="006532B6"/>
    <w:rsid w:val="006539CF"/>
    <w:rsid w:val="00653A39"/>
    <w:rsid w:val="00653FA6"/>
    <w:rsid w:val="0065473E"/>
    <w:rsid w:val="00654938"/>
    <w:rsid w:val="00654E7C"/>
    <w:rsid w:val="00654FBB"/>
    <w:rsid w:val="006552A1"/>
    <w:rsid w:val="0065532C"/>
    <w:rsid w:val="00655F57"/>
    <w:rsid w:val="00656281"/>
    <w:rsid w:val="006563DC"/>
    <w:rsid w:val="0065657B"/>
    <w:rsid w:val="006567A8"/>
    <w:rsid w:val="00656C14"/>
    <w:rsid w:val="00656C52"/>
    <w:rsid w:val="00656FB2"/>
    <w:rsid w:val="0065743B"/>
    <w:rsid w:val="006576CD"/>
    <w:rsid w:val="0066023A"/>
    <w:rsid w:val="00660466"/>
    <w:rsid w:val="00660849"/>
    <w:rsid w:val="0066101B"/>
    <w:rsid w:val="00662AFB"/>
    <w:rsid w:val="00662E2E"/>
    <w:rsid w:val="00663435"/>
    <w:rsid w:val="00663B77"/>
    <w:rsid w:val="00663E4C"/>
    <w:rsid w:val="00665EE2"/>
    <w:rsid w:val="00666289"/>
    <w:rsid w:val="00666836"/>
    <w:rsid w:val="00666C13"/>
    <w:rsid w:val="00666E2A"/>
    <w:rsid w:val="00667ECD"/>
    <w:rsid w:val="006701CD"/>
    <w:rsid w:val="0067097B"/>
    <w:rsid w:val="00670A9D"/>
    <w:rsid w:val="00670C07"/>
    <w:rsid w:val="00671875"/>
    <w:rsid w:val="006724F9"/>
    <w:rsid w:val="0067259F"/>
    <w:rsid w:val="006725E8"/>
    <w:rsid w:val="00672FA0"/>
    <w:rsid w:val="00673369"/>
    <w:rsid w:val="0067344F"/>
    <w:rsid w:val="0067393D"/>
    <w:rsid w:val="00673B97"/>
    <w:rsid w:val="006752D4"/>
    <w:rsid w:val="00675DBC"/>
    <w:rsid w:val="00676735"/>
    <w:rsid w:val="00676A6F"/>
    <w:rsid w:val="00676D4A"/>
    <w:rsid w:val="006775AE"/>
    <w:rsid w:val="006777A9"/>
    <w:rsid w:val="0068073E"/>
    <w:rsid w:val="00680978"/>
    <w:rsid w:val="00680998"/>
    <w:rsid w:val="00680E57"/>
    <w:rsid w:val="00680F9B"/>
    <w:rsid w:val="006815B1"/>
    <w:rsid w:val="00681B4F"/>
    <w:rsid w:val="00681CF7"/>
    <w:rsid w:val="006821EC"/>
    <w:rsid w:val="00682CE3"/>
    <w:rsid w:val="00683179"/>
    <w:rsid w:val="00683489"/>
    <w:rsid w:val="006841F0"/>
    <w:rsid w:val="0068482B"/>
    <w:rsid w:val="0068498C"/>
    <w:rsid w:val="0068518C"/>
    <w:rsid w:val="00686416"/>
    <w:rsid w:val="00686A04"/>
    <w:rsid w:val="00686B1E"/>
    <w:rsid w:val="00687455"/>
    <w:rsid w:val="00690A03"/>
    <w:rsid w:val="00690A2F"/>
    <w:rsid w:val="00690E51"/>
    <w:rsid w:val="006910BD"/>
    <w:rsid w:val="00692C09"/>
    <w:rsid w:val="00692DA1"/>
    <w:rsid w:val="006930C6"/>
    <w:rsid w:val="0069387F"/>
    <w:rsid w:val="00693EF9"/>
    <w:rsid w:val="006945DE"/>
    <w:rsid w:val="00694D12"/>
    <w:rsid w:val="00694DA2"/>
    <w:rsid w:val="006950ED"/>
    <w:rsid w:val="00695596"/>
    <w:rsid w:val="00695CE6"/>
    <w:rsid w:val="00696A4D"/>
    <w:rsid w:val="00696A65"/>
    <w:rsid w:val="00697215"/>
    <w:rsid w:val="00697933"/>
    <w:rsid w:val="006A0004"/>
    <w:rsid w:val="006A0C92"/>
    <w:rsid w:val="006A0CBF"/>
    <w:rsid w:val="006A0DC0"/>
    <w:rsid w:val="006A147B"/>
    <w:rsid w:val="006A16FA"/>
    <w:rsid w:val="006A1A4E"/>
    <w:rsid w:val="006A2878"/>
    <w:rsid w:val="006A2A75"/>
    <w:rsid w:val="006A2EE0"/>
    <w:rsid w:val="006A3978"/>
    <w:rsid w:val="006A3E26"/>
    <w:rsid w:val="006A478D"/>
    <w:rsid w:val="006A5D7A"/>
    <w:rsid w:val="006A5EF5"/>
    <w:rsid w:val="006A61DE"/>
    <w:rsid w:val="006A64AA"/>
    <w:rsid w:val="006A6B76"/>
    <w:rsid w:val="006A6C7F"/>
    <w:rsid w:val="006A719F"/>
    <w:rsid w:val="006A7B74"/>
    <w:rsid w:val="006B0234"/>
    <w:rsid w:val="006B07CB"/>
    <w:rsid w:val="006B0AFA"/>
    <w:rsid w:val="006B0D0D"/>
    <w:rsid w:val="006B2005"/>
    <w:rsid w:val="006B5C1B"/>
    <w:rsid w:val="006B6916"/>
    <w:rsid w:val="006B6F7D"/>
    <w:rsid w:val="006B7452"/>
    <w:rsid w:val="006C0087"/>
    <w:rsid w:val="006C0434"/>
    <w:rsid w:val="006C06C9"/>
    <w:rsid w:val="006C08E9"/>
    <w:rsid w:val="006C20D7"/>
    <w:rsid w:val="006C2180"/>
    <w:rsid w:val="006C2A7B"/>
    <w:rsid w:val="006C2E6C"/>
    <w:rsid w:val="006C30F7"/>
    <w:rsid w:val="006C3936"/>
    <w:rsid w:val="006C3EA7"/>
    <w:rsid w:val="006C4C9D"/>
    <w:rsid w:val="006C54F6"/>
    <w:rsid w:val="006C57C0"/>
    <w:rsid w:val="006C6513"/>
    <w:rsid w:val="006C7007"/>
    <w:rsid w:val="006C7736"/>
    <w:rsid w:val="006D32D5"/>
    <w:rsid w:val="006D346E"/>
    <w:rsid w:val="006D4171"/>
    <w:rsid w:val="006D4383"/>
    <w:rsid w:val="006D5DBB"/>
    <w:rsid w:val="006D67D0"/>
    <w:rsid w:val="006D6845"/>
    <w:rsid w:val="006D68E7"/>
    <w:rsid w:val="006D6CA0"/>
    <w:rsid w:val="006D7203"/>
    <w:rsid w:val="006D79B1"/>
    <w:rsid w:val="006D7A39"/>
    <w:rsid w:val="006E0523"/>
    <w:rsid w:val="006E13BB"/>
    <w:rsid w:val="006E1FFB"/>
    <w:rsid w:val="006E26E3"/>
    <w:rsid w:val="006E313B"/>
    <w:rsid w:val="006E32F2"/>
    <w:rsid w:val="006E3501"/>
    <w:rsid w:val="006E3822"/>
    <w:rsid w:val="006E43E4"/>
    <w:rsid w:val="006E44A6"/>
    <w:rsid w:val="006E4725"/>
    <w:rsid w:val="006E53D8"/>
    <w:rsid w:val="006E7A89"/>
    <w:rsid w:val="006E7DA2"/>
    <w:rsid w:val="006F17D3"/>
    <w:rsid w:val="006F1D69"/>
    <w:rsid w:val="006F2682"/>
    <w:rsid w:val="006F2C1C"/>
    <w:rsid w:val="006F312D"/>
    <w:rsid w:val="006F327B"/>
    <w:rsid w:val="006F49A2"/>
    <w:rsid w:val="006F5022"/>
    <w:rsid w:val="006F5185"/>
    <w:rsid w:val="006F5801"/>
    <w:rsid w:val="006F5CBE"/>
    <w:rsid w:val="006F61DB"/>
    <w:rsid w:val="006F6275"/>
    <w:rsid w:val="006F652D"/>
    <w:rsid w:val="006F6BD5"/>
    <w:rsid w:val="006F7683"/>
    <w:rsid w:val="00700D3A"/>
    <w:rsid w:val="007029DC"/>
    <w:rsid w:val="00702B41"/>
    <w:rsid w:val="00702E2B"/>
    <w:rsid w:val="0070318F"/>
    <w:rsid w:val="00703B39"/>
    <w:rsid w:val="007040BD"/>
    <w:rsid w:val="00705337"/>
    <w:rsid w:val="00705AEC"/>
    <w:rsid w:val="00705B1A"/>
    <w:rsid w:val="00707A52"/>
    <w:rsid w:val="00710114"/>
    <w:rsid w:val="00711ED3"/>
    <w:rsid w:val="00712609"/>
    <w:rsid w:val="0071260C"/>
    <w:rsid w:val="00713ADF"/>
    <w:rsid w:val="00713B70"/>
    <w:rsid w:val="00713C83"/>
    <w:rsid w:val="00713D5D"/>
    <w:rsid w:val="00713F0A"/>
    <w:rsid w:val="007142C6"/>
    <w:rsid w:val="007148F6"/>
    <w:rsid w:val="00714A8E"/>
    <w:rsid w:val="0071505B"/>
    <w:rsid w:val="00715596"/>
    <w:rsid w:val="00715AAD"/>
    <w:rsid w:val="00715E05"/>
    <w:rsid w:val="00715F53"/>
    <w:rsid w:val="00716A7F"/>
    <w:rsid w:val="0071725B"/>
    <w:rsid w:val="0071748A"/>
    <w:rsid w:val="007174B6"/>
    <w:rsid w:val="007174F3"/>
    <w:rsid w:val="00717588"/>
    <w:rsid w:val="007175A6"/>
    <w:rsid w:val="00717B1A"/>
    <w:rsid w:val="0072069A"/>
    <w:rsid w:val="00720F77"/>
    <w:rsid w:val="00721266"/>
    <w:rsid w:val="0072222F"/>
    <w:rsid w:val="0072310F"/>
    <w:rsid w:val="007234A2"/>
    <w:rsid w:val="007236D8"/>
    <w:rsid w:val="00724252"/>
    <w:rsid w:val="007242C0"/>
    <w:rsid w:val="007245BA"/>
    <w:rsid w:val="00724B88"/>
    <w:rsid w:val="00725523"/>
    <w:rsid w:val="00725A04"/>
    <w:rsid w:val="00725B3A"/>
    <w:rsid w:val="00725C4C"/>
    <w:rsid w:val="00726946"/>
    <w:rsid w:val="0072758D"/>
    <w:rsid w:val="00730010"/>
    <w:rsid w:val="0073063E"/>
    <w:rsid w:val="0073187E"/>
    <w:rsid w:val="00731B31"/>
    <w:rsid w:val="00731EE4"/>
    <w:rsid w:val="00732AE8"/>
    <w:rsid w:val="00733490"/>
    <w:rsid w:val="00733B68"/>
    <w:rsid w:val="00734413"/>
    <w:rsid w:val="007344C9"/>
    <w:rsid w:val="00734930"/>
    <w:rsid w:val="007354F9"/>
    <w:rsid w:val="00735BCA"/>
    <w:rsid w:val="00736377"/>
    <w:rsid w:val="007367AB"/>
    <w:rsid w:val="00736B0D"/>
    <w:rsid w:val="0073712F"/>
    <w:rsid w:val="00737D40"/>
    <w:rsid w:val="00737D86"/>
    <w:rsid w:val="00737EB9"/>
    <w:rsid w:val="0074153E"/>
    <w:rsid w:val="007417BF"/>
    <w:rsid w:val="00741BC7"/>
    <w:rsid w:val="00741D6A"/>
    <w:rsid w:val="007427F4"/>
    <w:rsid w:val="00742EF5"/>
    <w:rsid w:val="00743611"/>
    <w:rsid w:val="00743676"/>
    <w:rsid w:val="00744BC7"/>
    <w:rsid w:val="00744D5D"/>
    <w:rsid w:val="007461F2"/>
    <w:rsid w:val="0074642B"/>
    <w:rsid w:val="007469BC"/>
    <w:rsid w:val="0074742C"/>
    <w:rsid w:val="00747A82"/>
    <w:rsid w:val="00747B10"/>
    <w:rsid w:val="0075001C"/>
    <w:rsid w:val="0075056F"/>
    <w:rsid w:val="00750DE3"/>
    <w:rsid w:val="00751074"/>
    <w:rsid w:val="007515B4"/>
    <w:rsid w:val="00751A91"/>
    <w:rsid w:val="00751BCE"/>
    <w:rsid w:val="00752904"/>
    <w:rsid w:val="00753BEF"/>
    <w:rsid w:val="007548E2"/>
    <w:rsid w:val="007549A8"/>
    <w:rsid w:val="00754A22"/>
    <w:rsid w:val="00756152"/>
    <w:rsid w:val="007569B3"/>
    <w:rsid w:val="00757074"/>
    <w:rsid w:val="00757354"/>
    <w:rsid w:val="00757C42"/>
    <w:rsid w:val="00757C48"/>
    <w:rsid w:val="00757D3A"/>
    <w:rsid w:val="007613B0"/>
    <w:rsid w:val="007621F1"/>
    <w:rsid w:val="007622FC"/>
    <w:rsid w:val="007635A1"/>
    <w:rsid w:val="00763959"/>
    <w:rsid w:val="007639DF"/>
    <w:rsid w:val="00763AA3"/>
    <w:rsid w:val="00764478"/>
    <w:rsid w:val="00766532"/>
    <w:rsid w:val="00766915"/>
    <w:rsid w:val="0076699D"/>
    <w:rsid w:val="0076774D"/>
    <w:rsid w:val="0077082A"/>
    <w:rsid w:val="00770BED"/>
    <w:rsid w:val="00770CBA"/>
    <w:rsid w:val="00771639"/>
    <w:rsid w:val="00771A3E"/>
    <w:rsid w:val="007728AC"/>
    <w:rsid w:val="007729FB"/>
    <w:rsid w:val="00772BD4"/>
    <w:rsid w:val="00772F4C"/>
    <w:rsid w:val="0077362B"/>
    <w:rsid w:val="0077413F"/>
    <w:rsid w:val="007759DC"/>
    <w:rsid w:val="00775E09"/>
    <w:rsid w:val="00775E62"/>
    <w:rsid w:val="007779C2"/>
    <w:rsid w:val="00780BB7"/>
    <w:rsid w:val="00780EBC"/>
    <w:rsid w:val="00780F45"/>
    <w:rsid w:val="0078120A"/>
    <w:rsid w:val="00781FCA"/>
    <w:rsid w:val="00782B9C"/>
    <w:rsid w:val="00782D82"/>
    <w:rsid w:val="00782D87"/>
    <w:rsid w:val="00782FDB"/>
    <w:rsid w:val="00783DFA"/>
    <w:rsid w:val="00783E92"/>
    <w:rsid w:val="0078405B"/>
    <w:rsid w:val="00784238"/>
    <w:rsid w:val="00784595"/>
    <w:rsid w:val="007856C3"/>
    <w:rsid w:val="007871CF"/>
    <w:rsid w:val="0078746B"/>
    <w:rsid w:val="00787BD8"/>
    <w:rsid w:val="00787F46"/>
    <w:rsid w:val="00790743"/>
    <w:rsid w:val="00790D0C"/>
    <w:rsid w:val="007914CF"/>
    <w:rsid w:val="00791525"/>
    <w:rsid w:val="00792923"/>
    <w:rsid w:val="00792B79"/>
    <w:rsid w:val="00792FE7"/>
    <w:rsid w:val="00793107"/>
    <w:rsid w:val="00793387"/>
    <w:rsid w:val="007934C5"/>
    <w:rsid w:val="007937D5"/>
    <w:rsid w:val="00793A8C"/>
    <w:rsid w:val="007943CB"/>
    <w:rsid w:val="007955C6"/>
    <w:rsid w:val="0079594A"/>
    <w:rsid w:val="00795E61"/>
    <w:rsid w:val="007965ED"/>
    <w:rsid w:val="00796832"/>
    <w:rsid w:val="00796924"/>
    <w:rsid w:val="00797079"/>
    <w:rsid w:val="00797635"/>
    <w:rsid w:val="00797B7C"/>
    <w:rsid w:val="00797BD6"/>
    <w:rsid w:val="007A0285"/>
    <w:rsid w:val="007A0422"/>
    <w:rsid w:val="007A062F"/>
    <w:rsid w:val="007A11D2"/>
    <w:rsid w:val="007A14A7"/>
    <w:rsid w:val="007A1957"/>
    <w:rsid w:val="007A208F"/>
    <w:rsid w:val="007A2AC8"/>
    <w:rsid w:val="007A2DED"/>
    <w:rsid w:val="007A361C"/>
    <w:rsid w:val="007A40E5"/>
    <w:rsid w:val="007A48A7"/>
    <w:rsid w:val="007A4BE5"/>
    <w:rsid w:val="007A4C54"/>
    <w:rsid w:val="007A4CAA"/>
    <w:rsid w:val="007A5542"/>
    <w:rsid w:val="007A5E5B"/>
    <w:rsid w:val="007A61F7"/>
    <w:rsid w:val="007A6221"/>
    <w:rsid w:val="007A6377"/>
    <w:rsid w:val="007A74A4"/>
    <w:rsid w:val="007A7FC9"/>
    <w:rsid w:val="007B0B6F"/>
    <w:rsid w:val="007B0BC5"/>
    <w:rsid w:val="007B15B2"/>
    <w:rsid w:val="007B1AF1"/>
    <w:rsid w:val="007B1BE9"/>
    <w:rsid w:val="007B1EE7"/>
    <w:rsid w:val="007B1F4B"/>
    <w:rsid w:val="007B1FB7"/>
    <w:rsid w:val="007B21AC"/>
    <w:rsid w:val="007B348E"/>
    <w:rsid w:val="007B3794"/>
    <w:rsid w:val="007B4E02"/>
    <w:rsid w:val="007B4E45"/>
    <w:rsid w:val="007B5604"/>
    <w:rsid w:val="007B5B9F"/>
    <w:rsid w:val="007B5EBF"/>
    <w:rsid w:val="007B6443"/>
    <w:rsid w:val="007B66F3"/>
    <w:rsid w:val="007B6AEE"/>
    <w:rsid w:val="007B6B24"/>
    <w:rsid w:val="007B724C"/>
    <w:rsid w:val="007C0253"/>
    <w:rsid w:val="007C03A9"/>
    <w:rsid w:val="007C0A3F"/>
    <w:rsid w:val="007C10F9"/>
    <w:rsid w:val="007C18A6"/>
    <w:rsid w:val="007C2573"/>
    <w:rsid w:val="007C277E"/>
    <w:rsid w:val="007C28C4"/>
    <w:rsid w:val="007C4AD2"/>
    <w:rsid w:val="007C5055"/>
    <w:rsid w:val="007C5A28"/>
    <w:rsid w:val="007C5AB1"/>
    <w:rsid w:val="007C5B48"/>
    <w:rsid w:val="007C6259"/>
    <w:rsid w:val="007C629C"/>
    <w:rsid w:val="007C6350"/>
    <w:rsid w:val="007C651F"/>
    <w:rsid w:val="007C69E0"/>
    <w:rsid w:val="007C7925"/>
    <w:rsid w:val="007C7C13"/>
    <w:rsid w:val="007D05BE"/>
    <w:rsid w:val="007D0799"/>
    <w:rsid w:val="007D0E64"/>
    <w:rsid w:val="007D1F07"/>
    <w:rsid w:val="007D1F26"/>
    <w:rsid w:val="007D22BB"/>
    <w:rsid w:val="007D27AF"/>
    <w:rsid w:val="007D3219"/>
    <w:rsid w:val="007D366B"/>
    <w:rsid w:val="007D3AF9"/>
    <w:rsid w:val="007D3E92"/>
    <w:rsid w:val="007D44DC"/>
    <w:rsid w:val="007D540A"/>
    <w:rsid w:val="007D5C69"/>
    <w:rsid w:val="007D6603"/>
    <w:rsid w:val="007D76EF"/>
    <w:rsid w:val="007E03F0"/>
    <w:rsid w:val="007E0C05"/>
    <w:rsid w:val="007E0E16"/>
    <w:rsid w:val="007E2198"/>
    <w:rsid w:val="007E2A3C"/>
    <w:rsid w:val="007E373C"/>
    <w:rsid w:val="007E3AE0"/>
    <w:rsid w:val="007E4C6C"/>
    <w:rsid w:val="007E4E3E"/>
    <w:rsid w:val="007E5589"/>
    <w:rsid w:val="007E5B48"/>
    <w:rsid w:val="007E5CCB"/>
    <w:rsid w:val="007E61DD"/>
    <w:rsid w:val="007E63A3"/>
    <w:rsid w:val="007E67B4"/>
    <w:rsid w:val="007E7DC6"/>
    <w:rsid w:val="007F05D9"/>
    <w:rsid w:val="007F0D92"/>
    <w:rsid w:val="007F1033"/>
    <w:rsid w:val="007F14F4"/>
    <w:rsid w:val="007F1F80"/>
    <w:rsid w:val="007F2073"/>
    <w:rsid w:val="007F2D18"/>
    <w:rsid w:val="007F2F9A"/>
    <w:rsid w:val="007F3E4B"/>
    <w:rsid w:val="007F4009"/>
    <w:rsid w:val="007F4092"/>
    <w:rsid w:val="007F41B3"/>
    <w:rsid w:val="007F468B"/>
    <w:rsid w:val="007F530A"/>
    <w:rsid w:val="007F5962"/>
    <w:rsid w:val="007F5992"/>
    <w:rsid w:val="007F59C9"/>
    <w:rsid w:val="007F6907"/>
    <w:rsid w:val="007F698E"/>
    <w:rsid w:val="007F6F47"/>
    <w:rsid w:val="007F75ED"/>
    <w:rsid w:val="007F760F"/>
    <w:rsid w:val="007F77E2"/>
    <w:rsid w:val="007F79EF"/>
    <w:rsid w:val="007F7C69"/>
    <w:rsid w:val="007F7DDB"/>
    <w:rsid w:val="00801C8F"/>
    <w:rsid w:val="00801EB7"/>
    <w:rsid w:val="0080214F"/>
    <w:rsid w:val="00802AFF"/>
    <w:rsid w:val="00802ED3"/>
    <w:rsid w:val="0080399B"/>
    <w:rsid w:val="00805082"/>
    <w:rsid w:val="00805577"/>
    <w:rsid w:val="00805643"/>
    <w:rsid w:val="00805726"/>
    <w:rsid w:val="008059BE"/>
    <w:rsid w:val="00805B09"/>
    <w:rsid w:val="008069B9"/>
    <w:rsid w:val="00806B23"/>
    <w:rsid w:val="00806B29"/>
    <w:rsid w:val="00806F6A"/>
    <w:rsid w:val="008077FB"/>
    <w:rsid w:val="00807D4A"/>
    <w:rsid w:val="008105A2"/>
    <w:rsid w:val="008109C6"/>
    <w:rsid w:val="00810EC4"/>
    <w:rsid w:val="00811F50"/>
    <w:rsid w:val="00811F70"/>
    <w:rsid w:val="00812932"/>
    <w:rsid w:val="00813370"/>
    <w:rsid w:val="008134F2"/>
    <w:rsid w:val="00814AAE"/>
    <w:rsid w:val="00814B01"/>
    <w:rsid w:val="00814D44"/>
    <w:rsid w:val="00814D5C"/>
    <w:rsid w:val="008158EB"/>
    <w:rsid w:val="00815A41"/>
    <w:rsid w:val="00816698"/>
    <w:rsid w:val="00817AB6"/>
    <w:rsid w:val="0082083C"/>
    <w:rsid w:val="00820CEE"/>
    <w:rsid w:val="008226ED"/>
    <w:rsid w:val="0082304D"/>
    <w:rsid w:val="0082335B"/>
    <w:rsid w:val="00823A38"/>
    <w:rsid w:val="008240D0"/>
    <w:rsid w:val="00824CBD"/>
    <w:rsid w:val="00824CDA"/>
    <w:rsid w:val="00826449"/>
    <w:rsid w:val="00826887"/>
    <w:rsid w:val="00826E18"/>
    <w:rsid w:val="00827DB6"/>
    <w:rsid w:val="00827F45"/>
    <w:rsid w:val="008303E4"/>
    <w:rsid w:val="0083051C"/>
    <w:rsid w:val="00830D19"/>
    <w:rsid w:val="008312A7"/>
    <w:rsid w:val="00831B2A"/>
    <w:rsid w:val="00831BD7"/>
    <w:rsid w:val="00832112"/>
    <w:rsid w:val="008325AC"/>
    <w:rsid w:val="0083275A"/>
    <w:rsid w:val="008328A5"/>
    <w:rsid w:val="00832F10"/>
    <w:rsid w:val="0083336F"/>
    <w:rsid w:val="0083348D"/>
    <w:rsid w:val="00833659"/>
    <w:rsid w:val="00833DD2"/>
    <w:rsid w:val="008346DC"/>
    <w:rsid w:val="00834C29"/>
    <w:rsid w:val="00834FAD"/>
    <w:rsid w:val="00835724"/>
    <w:rsid w:val="00836E15"/>
    <w:rsid w:val="00840A2D"/>
    <w:rsid w:val="00841428"/>
    <w:rsid w:val="00841514"/>
    <w:rsid w:val="00841B83"/>
    <w:rsid w:val="0084209E"/>
    <w:rsid w:val="008421AE"/>
    <w:rsid w:val="00842423"/>
    <w:rsid w:val="00842A00"/>
    <w:rsid w:val="00842CB1"/>
    <w:rsid w:val="00843A9A"/>
    <w:rsid w:val="00843D51"/>
    <w:rsid w:val="00844AEC"/>
    <w:rsid w:val="00844BC8"/>
    <w:rsid w:val="008453CD"/>
    <w:rsid w:val="00845B88"/>
    <w:rsid w:val="00845F01"/>
    <w:rsid w:val="00845F1E"/>
    <w:rsid w:val="0084698A"/>
    <w:rsid w:val="00846A3D"/>
    <w:rsid w:val="0084726E"/>
    <w:rsid w:val="00850C33"/>
    <w:rsid w:val="008513D2"/>
    <w:rsid w:val="00852523"/>
    <w:rsid w:val="0085348B"/>
    <w:rsid w:val="00853D23"/>
    <w:rsid w:val="00853EA7"/>
    <w:rsid w:val="0085407E"/>
    <w:rsid w:val="00854398"/>
    <w:rsid w:val="00855358"/>
    <w:rsid w:val="008555E7"/>
    <w:rsid w:val="00855839"/>
    <w:rsid w:val="00855FE8"/>
    <w:rsid w:val="00856282"/>
    <w:rsid w:val="0085635E"/>
    <w:rsid w:val="00856629"/>
    <w:rsid w:val="008567DE"/>
    <w:rsid w:val="00856F9D"/>
    <w:rsid w:val="008578D1"/>
    <w:rsid w:val="00857A7A"/>
    <w:rsid w:val="00857F60"/>
    <w:rsid w:val="008601B2"/>
    <w:rsid w:val="00860DDC"/>
    <w:rsid w:val="00860F30"/>
    <w:rsid w:val="008613AA"/>
    <w:rsid w:val="0086148F"/>
    <w:rsid w:val="00861C71"/>
    <w:rsid w:val="0086292D"/>
    <w:rsid w:val="00862941"/>
    <w:rsid w:val="008631BB"/>
    <w:rsid w:val="00863BC2"/>
    <w:rsid w:val="00863D10"/>
    <w:rsid w:val="00864CEA"/>
    <w:rsid w:val="00864F57"/>
    <w:rsid w:val="008651E1"/>
    <w:rsid w:val="00865298"/>
    <w:rsid w:val="00865D3B"/>
    <w:rsid w:val="00866D0B"/>
    <w:rsid w:val="00866DF5"/>
    <w:rsid w:val="00867621"/>
    <w:rsid w:val="00867837"/>
    <w:rsid w:val="00870C19"/>
    <w:rsid w:val="00870EED"/>
    <w:rsid w:val="0087124F"/>
    <w:rsid w:val="00871ACA"/>
    <w:rsid w:val="00871AD4"/>
    <w:rsid w:val="00872679"/>
    <w:rsid w:val="00873526"/>
    <w:rsid w:val="00873A91"/>
    <w:rsid w:val="00873C52"/>
    <w:rsid w:val="00874A51"/>
    <w:rsid w:val="00874B16"/>
    <w:rsid w:val="00875001"/>
    <w:rsid w:val="0087557F"/>
    <w:rsid w:val="0087623A"/>
    <w:rsid w:val="00876894"/>
    <w:rsid w:val="008802FB"/>
    <w:rsid w:val="00880945"/>
    <w:rsid w:val="00880A40"/>
    <w:rsid w:val="00880AEC"/>
    <w:rsid w:val="00880F9C"/>
    <w:rsid w:val="00881292"/>
    <w:rsid w:val="0088155F"/>
    <w:rsid w:val="00881A66"/>
    <w:rsid w:val="00881C2C"/>
    <w:rsid w:val="00883E2A"/>
    <w:rsid w:val="008842F1"/>
    <w:rsid w:val="008844BB"/>
    <w:rsid w:val="00884A3B"/>
    <w:rsid w:val="00885216"/>
    <w:rsid w:val="008852E9"/>
    <w:rsid w:val="008857E0"/>
    <w:rsid w:val="00885EA2"/>
    <w:rsid w:val="00886037"/>
    <w:rsid w:val="00890644"/>
    <w:rsid w:val="00891A6F"/>
    <w:rsid w:val="008929C1"/>
    <w:rsid w:val="00892B18"/>
    <w:rsid w:val="00893485"/>
    <w:rsid w:val="00894BED"/>
    <w:rsid w:val="00894D73"/>
    <w:rsid w:val="00894DA2"/>
    <w:rsid w:val="008955FD"/>
    <w:rsid w:val="00895898"/>
    <w:rsid w:val="0089667A"/>
    <w:rsid w:val="00896BE0"/>
    <w:rsid w:val="008972B4"/>
    <w:rsid w:val="008A0CB0"/>
    <w:rsid w:val="008A214C"/>
    <w:rsid w:val="008A27F9"/>
    <w:rsid w:val="008A2836"/>
    <w:rsid w:val="008A3B1E"/>
    <w:rsid w:val="008A43F1"/>
    <w:rsid w:val="008A4D25"/>
    <w:rsid w:val="008A51D2"/>
    <w:rsid w:val="008A59FC"/>
    <w:rsid w:val="008A5AC3"/>
    <w:rsid w:val="008A79F0"/>
    <w:rsid w:val="008A7ECE"/>
    <w:rsid w:val="008B0878"/>
    <w:rsid w:val="008B1075"/>
    <w:rsid w:val="008B1B21"/>
    <w:rsid w:val="008B1C2C"/>
    <w:rsid w:val="008B38AB"/>
    <w:rsid w:val="008B3F05"/>
    <w:rsid w:val="008B41D3"/>
    <w:rsid w:val="008B41FC"/>
    <w:rsid w:val="008B48F7"/>
    <w:rsid w:val="008B512D"/>
    <w:rsid w:val="008B5230"/>
    <w:rsid w:val="008B52AC"/>
    <w:rsid w:val="008B5532"/>
    <w:rsid w:val="008B5854"/>
    <w:rsid w:val="008B5AA5"/>
    <w:rsid w:val="008B7ADB"/>
    <w:rsid w:val="008C0B79"/>
    <w:rsid w:val="008C0B8B"/>
    <w:rsid w:val="008C19D4"/>
    <w:rsid w:val="008C1D8B"/>
    <w:rsid w:val="008C1F84"/>
    <w:rsid w:val="008C2EDE"/>
    <w:rsid w:val="008C2F78"/>
    <w:rsid w:val="008C4200"/>
    <w:rsid w:val="008C45CC"/>
    <w:rsid w:val="008C532A"/>
    <w:rsid w:val="008C5A34"/>
    <w:rsid w:val="008C60A1"/>
    <w:rsid w:val="008C68DF"/>
    <w:rsid w:val="008C6CCB"/>
    <w:rsid w:val="008C76F4"/>
    <w:rsid w:val="008C7AAC"/>
    <w:rsid w:val="008D0AD2"/>
    <w:rsid w:val="008D1069"/>
    <w:rsid w:val="008D1279"/>
    <w:rsid w:val="008D13D0"/>
    <w:rsid w:val="008D1576"/>
    <w:rsid w:val="008D24B1"/>
    <w:rsid w:val="008D2FEC"/>
    <w:rsid w:val="008D2FF0"/>
    <w:rsid w:val="008D3A9F"/>
    <w:rsid w:val="008D4422"/>
    <w:rsid w:val="008D4C64"/>
    <w:rsid w:val="008D5258"/>
    <w:rsid w:val="008D5515"/>
    <w:rsid w:val="008D5779"/>
    <w:rsid w:val="008D58A6"/>
    <w:rsid w:val="008D5ABD"/>
    <w:rsid w:val="008D5C8C"/>
    <w:rsid w:val="008D6015"/>
    <w:rsid w:val="008D6117"/>
    <w:rsid w:val="008D6317"/>
    <w:rsid w:val="008D6616"/>
    <w:rsid w:val="008D68BA"/>
    <w:rsid w:val="008D6B5E"/>
    <w:rsid w:val="008D71E2"/>
    <w:rsid w:val="008D725E"/>
    <w:rsid w:val="008E01B7"/>
    <w:rsid w:val="008E08F2"/>
    <w:rsid w:val="008E0E65"/>
    <w:rsid w:val="008E3885"/>
    <w:rsid w:val="008E442A"/>
    <w:rsid w:val="008E471A"/>
    <w:rsid w:val="008E5C53"/>
    <w:rsid w:val="008E5F52"/>
    <w:rsid w:val="008E75FC"/>
    <w:rsid w:val="008F0671"/>
    <w:rsid w:val="008F1F1D"/>
    <w:rsid w:val="008F3121"/>
    <w:rsid w:val="008F399F"/>
    <w:rsid w:val="008F408A"/>
    <w:rsid w:val="008F43A7"/>
    <w:rsid w:val="008F4491"/>
    <w:rsid w:val="008F480B"/>
    <w:rsid w:val="008F4B60"/>
    <w:rsid w:val="008F4CC9"/>
    <w:rsid w:val="008F5325"/>
    <w:rsid w:val="008F5C03"/>
    <w:rsid w:val="008F61F4"/>
    <w:rsid w:val="008F6CC1"/>
    <w:rsid w:val="00900972"/>
    <w:rsid w:val="00900F60"/>
    <w:rsid w:val="00902228"/>
    <w:rsid w:val="009028D7"/>
    <w:rsid w:val="009028F0"/>
    <w:rsid w:val="00902B6E"/>
    <w:rsid w:val="009036BE"/>
    <w:rsid w:val="009038B2"/>
    <w:rsid w:val="00903FDD"/>
    <w:rsid w:val="009046D9"/>
    <w:rsid w:val="00904737"/>
    <w:rsid w:val="00904835"/>
    <w:rsid w:val="00904AF5"/>
    <w:rsid w:val="00905E10"/>
    <w:rsid w:val="00905FC3"/>
    <w:rsid w:val="0090680A"/>
    <w:rsid w:val="00907EE5"/>
    <w:rsid w:val="00910461"/>
    <w:rsid w:val="00910856"/>
    <w:rsid w:val="009108D9"/>
    <w:rsid w:val="00910AAF"/>
    <w:rsid w:val="00910E7F"/>
    <w:rsid w:val="009111CE"/>
    <w:rsid w:val="00911355"/>
    <w:rsid w:val="009116BE"/>
    <w:rsid w:val="00911A7D"/>
    <w:rsid w:val="009121EB"/>
    <w:rsid w:val="00913B7C"/>
    <w:rsid w:val="00913D5C"/>
    <w:rsid w:val="00914178"/>
    <w:rsid w:val="009144E3"/>
    <w:rsid w:val="00915013"/>
    <w:rsid w:val="009155D4"/>
    <w:rsid w:val="00915B99"/>
    <w:rsid w:val="00917571"/>
    <w:rsid w:val="00917C16"/>
    <w:rsid w:val="009200EA"/>
    <w:rsid w:val="00920F62"/>
    <w:rsid w:val="009216EC"/>
    <w:rsid w:val="00922E02"/>
    <w:rsid w:val="00923025"/>
    <w:rsid w:val="0092378F"/>
    <w:rsid w:val="00923949"/>
    <w:rsid w:val="00924060"/>
    <w:rsid w:val="009246F2"/>
    <w:rsid w:val="00924CD8"/>
    <w:rsid w:val="00925010"/>
    <w:rsid w:val="00925176"/>
    <w:rsid w:val="009253DF"/>
    <w:rsid w:val="00925407"/>
    <w:rsid w:val="00925451"/>
    <w:rsid w:val="00925796"/>
    <w:rsid w:val="00926077"/>
    <w:rsid w:val="009276C8"/>
    <w:rsid w:val="0092776A"/>
    <w:rsid w:val="00927B2C"/>
    <w:rsid w:val="00930451"/>
    <w:rsid w:val="0093083A"/>
    <w:rsid w:val="009313CD"/>
    <w:rsid w:val="009320AD"/>
    <w:rsid w:val="00932971"/>
    <w:rsid w:val="00932B6D"/>
    <w:rsid w:val="00933612"/>
    <w:rsid w:val="00933917"/>
    <w:rsid w:val="00934A41"/>
    <w:rsid w:val="00935D5B"/>
    <w:rsid w:val="00935F21"/>
    <w:rsid w:val="00940A7D"/>
    <w:rsid w:val="0094193A"/>
    <w:rsid w:val="00942843"/>
    <w:rsid w:val="00942B76"/>
    <w:rsid w:val="00942F7E"/>
    <w:rsid w:val="0094426B"/>
    <w:rsid w:val="009444F5"/>
    <w:rsid w:val="00944B0D"/>
    <w:rsid w:val="0094524D"/>
    <w:rsid w:val="009454D3"/>
    <w:rsid w:val="00946112"/>
    <w:rsid w:val="00947515"/>
    <w:rsid w:val="00947541"/>
    <w:rsid w:val="00947CD9"/>
    <w:rsid w:val="00950017"/>
    <w:rsid w:val="009508B4"/>
    <w:rsid w:val="00950B6D"/>
    <w:rsid w:val="009510CF"/>
    <w:rsid w:val="009512D1"/>
    <w:rsid w:val="009516E6"/>
    <w:rsid w:val="00951893"/>
    <w:rsid w:val="00951C72"/>
    <w:rsid w:val="00952026"/>
    <w:rsid w:val="00953513"/>
    <w:rsid w:val="00953E6E"/>
    <w:rsid w:val="00953F27"/>
    <w:rsid w:val="00954001"/>
    <w:rsid w:val="009546B4"/>
    <w:rsid w:val="00954892"/>
    <w:rsid w:val="00954932"/>
    <w:rsid w:val="00954A60"/>
    <w:rsid w:val="009553E4"/>
    <w:rsid w:val="0095615F"/>
    <w:rsid w:val="009576E8"/>
    <w:rsid w:val="009616C9"/>
    <w:rsid w:val="00962122"/>
    <w:rsid w:val="00962187"/>
    <w:rsid w:val="0096218D"/>
    <w:rsid w:val="0096247A"/>
    <w:rsid w:val="00962B4F"/>
    <w:rsid w:val="00962CD8"/>
    <w:rsid w:val="009639C1"/>
    <w:rsid w:val="00963C91"/>
    <w:rsid w:val="00964C11"/>
    <w:rsid w:val="00964ECD"/>
    <w:rsid w:val="00965462"/>
    <w:rsid w:val="00965A1A"/>
    <w:rsid w:val="00966458"/>
    <w:rsid w:val="009669B6"/>
    <w:rsid w:val="00966B8F"/>
    <w:rsid w:val="00966BCA"/>
    <w:rsid w:val="009678CC"/>
    <w:rsid w:val="00967978"/>
    <w:rsid w:val="00967B0A"/>
    <w:rsid w:val="00967EA6"/>
    <w:rsid w:val="009704BA"/>
    <w:rsid w:val="00970A7A"/>
    <w:rsid w:val="00970EC3"/>
    <w:rsid w:val="00972EF2"/>
    <w:rsid w:val="00972FE0"/>
    <w:rsid w:val="00973342"/>
    <w:rsid w:val="009735D2"/>
    <w:rsid w:val="009735FC"/>
    <w:rsid w:val="0097431F"/>
    <w:rsid w:val="0097533D"/>
    <w:rsid w:val="00975824"/>
    <w:rsid w:val="00975A26"/>
    <w:rsid w:val="00975DF3"/>
    <w:rsid w:val="00975E0A"/>
    <w:rsid w:val="0097615E"/>
    <w:rsid w:val="0097656E"/>
    <w:rsid w:val="00976D8A"/>
    <w:rsid w:val="00977442"/>
    <w:rsid w:val="0097755B"/>
    <w:rsid w:val="0097759D"/>
    <w:rsid w:val="00977C4A"/>
    <w:rsid w:val="00980276"/>
    <w:rsid w:val="009818F8"/>
    <w:rsid w:val="00982161"/>
    <w:rsid w:val="009826B0"/>
    <w:rsid w:val="009835F9"/>
    <w:rsid w:val="009837AD"/>
    <w:rsid w:val="00983C9E"/>
    <w:rsid w:val="00984D7A"/>
    <w:rsid w:val="00985B33"/>
    <w:rsid w:val="00985FB1"/>
    <w:rsid w:val="00987613"/>
    <w:rsid w:val="00987CB7"/>
    <w:rsid w:val="0099017B"/>
    <w:rsid w:val="00990A3B"/>
    <w:rsid w:val="00992919"/>
    <w:rsid w:val="00993B0F"/>
    <w:rsid w:val="0099448A"/>
    <w:rsid w:val="009945D7"/>
    <w:rsid w:val="009945EB"/>
    <w:rsid w:val="009948A4"/>
    <w:rsid w:val="00994AA7"/>
    <w:rsid w:val="00994EF4"/>
    <w:rsid w:val="00995F05"/>
    <w:rsid w:val="00996618"/>
    <w:rsid w:val="00996657"/>
    <w:rsid w:val="009968C6"/>
    <w:rsid w:val="00996FA9"/>
    <w:rsid w:val="009976CA"/>
    <w:rsid w:val="00997B79"/>
    <w:rsid w:val="009A0B7B"/>
    <w:rsid w:val="009A0D7C"/>
    <w:rsid w:val="009A10AA"/>
    <w:rsid w:val="009A1425"/>
    <w:rsid w:val="009A1D2D"/>
    <w:rsid w:val="009A239A"/>
    <w:rsid w:val="009A242F"/>
    <w:rsid w:val="009A2B6D"/>
    <w:rsid w:val="009A3798"/>
    <w:rsid w:val="009A3A62"/>
    <w:rsid w:val="009A4C01"/>
    <w:rsid w:val="009A4DD0"/>
    <w:rsid w:val="009A4E5F"/>
    <w:rsid w:val="009A51E1"/>
    <w:rsid w:val="009A580E"/>
    <w:rsid w:val="009A58BD"/>
    <w:rsid w:val="009A61E8"/>
    <w:rsid w:val="009A6BD4"/>
    <w:rsid w:val="009A6DE0"/>
    <w:rsid w:val="009A6FA7"/>
    <w:rsid w:val="009A7533"/>
    <w:rsid w:val="009A7C8E"/>
    <w:rsid w:val="009B02AC"/>
    <w:rsid w:val="009B0584"/>
    <w:rsid w:val="009B0617"/>
    <w:rsid w:val="009B1297"/>
    <w:rsid w:val="009B19FB"/>
    <w:rsid w:val="009B288F"/>
    <w:rsid w:val="009B3B7A"/>
    <w:rsid w:val="009B3DBE"/>
    <w:rsid w:val="009B43DE"/>
    <w:rsid w:val="009B4A19"/>
    <w:rsid w:val="009B6524"/>
    <w:rsid w:val="009B65A5"/>
    <w:rsid w:val="009B67CD"/>
    <w:rsid w:val="009B67D7"/>
    <w:rsid w:val="009B6950"/>
    <w:rsid w:val="009B69DC"/>
    <w:rsid w:val="009B6D0A"/>
    <w:rsid w:val="009C022F"/>
    <w:rsid w:val="009C1B9C"/>
    <w:rsid w:val="009C2230"/>
    <w:rsid w:val="009C29E5"/>
    <w:rsid w:val="009C29E9"/>
    <w:rsid w:val="009C2D6A"/>
    <w:rsid w:val="009C3231"/>
    <w:rsid w:val="009C34F3"/>
    <w:rsid w:val="009C3AF8"/>
    <w:rsid w:val="009C56E7"/>
    <w:rsid w:val="009C56FA"/>
    <w:rsid w:val="009C5C8B"/>
    <w:rsid w:val="009C5E5E"/>
    <w:rsid w:val="009C64DE"/>
    <w:rsid w:val="009C658B"/>
    <w:rsid w:val="009C6713"/>
    <w:rsid w:val="009C70CC"/>
    <w:rsid w:val="009C72C8"/>
    <w:rsid w:val="009C7540"/>
    <w:rsid w:val="009C7F2F"/>
    <w:rsid w:val="009D19F0"/>
    <w:rsid w:val="009D1B3A"/>
    <w:rsid w:val="009D2A16"/>
    <w:rsid w:val="009D3263"/>
    <w:rsid w:val="009D3859"/>
    <w:rsid w:val="009D3FF8"/>
    <w:rsid w:val="009D5576"/>
    <w:rsid w:val="009D5A4B"/>
    <w:rsid w:val="009D5B52"/>
    <w:rsid w:val="009D623A"/>
    <w:rsid w:val="009D6E69"/>
    <w:rsid w:val="009D706E"/>
    <w:rsid w:val="009D71DA"/>
    <w:rsid w:val="009D71DE"/>
    <w:rsid w:val="009D73F0"/>
    <w:rsid w:val="009D758C"/>
    <w:rsid w:val="009D77AD"/>
    <w:rsid w:val="009E0851"/>
    <w:rsid w:val="009E1342"/>
    <w:rsid w:val="009E217B"/>
    <w:rsid w:val="009E33C0"/>
    <w:rsid w:val="009E33CA"/>
    <w:rsid w:val="009E3546"/>
    <w:rsid w:val="009E392D"/>
    <w:rsid w:val="009E3BB9"/>
    <w:rsid w:val="009E3E33"/>
    <w:rsid w:val="009E3F25"/>
    <w:rsid w:val="009E4D5A"/>
    <w:rsid w:val="009E67E8"/>
    <w:rsid w:val="009E6E23"/>
    <w:rsid w:val="009E6E9A"/>
    <w:rsid w:val="009F0789"/>
    <w:rsid w:val="009F08A9"/>
    <w:rsid w:val="009F1FEE"/>
    <w:rsid w:val="009F26C6"/>
    <w:rsid w:val="009F2F67"/>
    <w:rsid w:val="009F3D1F"/>
    <w:rsid w:val="009F3F14"/>
    <w:rsid w:val="009F41B4"/>
    <w:rsid w:val="009F478D"/>
    <w:rsid w:val="009F4799"/>
    <w:rsid w:val="009F4C3B"/>
    <w:rsid w:val="009F5BDF"/>
    <w:rsid w:val="009F62C0"/>
    <w:rsid w:val="009F6C66"/>
    <w:rsid w:val="009F6EC2"/>
    <w:rsid w:val="009F76BE"/>
    <w:rsid w:val="009FF8A4"/>
    <w:rsid w:val="00A00629"/>
    <w:rsid w:val="00A00C38"/>
    <w:rsid w:val="00A014FA"/>
    <w:rsid w:val="00A01834"/>
    <w:rsid w:val="00A019E5"/>
    <w:rsid w:val="00A01A74"/>
    <w:rsid w:val="00A01D93"/>
    <w:rsid w:val="00A021BE"/>
    <w:rsid w:val="00A026D8"/>
    <w:rsid w:val="00A038B7"/>
    <w:rsid w:val="00A03B0A"/>
    <w:rsid w:val="00A03F6E"/>
    <w:rsid w:val="00A05129"/>
    <w:rsid w:val="00A0583B"/>
    <w:rsid w:val="00A05EB4"/>
    <w:rsid w:val="00A060EB"/>
    <w:rsid w:val="00A061BF"/>
    <w:rsid w:val="00A062D5"/>
    <w:rsid w:val="00A06731"/>
    <w:rsid w:val="00A06B4F"/>
    <w:rsid w:val="00A06EC2"/>
    <w:rsid w:val="00A072F8"/>
    <w:rsid w:val="00A075A4"/>
    <w:rsid w:val="00A07BE8"/>
    <w:rsid w:val="00A07EE0"/>
    <w:rsid w:val="00A10174"/>
    <w:rsid w:val="00A10198"/>
    <w:rsid w:val="00A10B9F"/>
    <w:rsid w:val="00A1107A"/>
    <w:rsid w:val="00A115D3"/>
    <w:rsid w:val="00A1251F"/>
    <w:rsid w:val="00A12533"/>
    <w:rsid w:val="00A127C1"/>
    <w:rsid w:val="00A12830"/>
    <w:rsid w:val="00A12FB7"/>
    <w:rsid w:val="00A13B59"/>
    <w:rsid w:val="00A13D8C"/>
    <w:rsid w:val="00A13DF5"/>
    <w:rsid w:val="00A14382"/>
    <w:rsid w:val="00A151FA"/>
    <w:rsid w:val="00A15F80"/>
    <w:rsid w:val="00A20021"/>
    <w:rsid w:val="00A20751"/>
    <w:rsid w:val="00A20EB5"/>
    <w:rsid w:val="00A2107F"/>
    <w:rsid w:val="00A21834"/>
    <w:rsid w:val="00A21A8F"/>
    <w:rsid w:val="00A22869"/>
    <w:rsid w:val="00A22A4B"/>
    <w:rsid w:val="00A2316A"/>
    <w:rsid w:val="00A234FA"/>
    <w:rsid w:val="00A238AD"/>
    <w:rsid w:val="00A239DC"/>
    <w:rsid w:val="00A24940"/>
    <w:rsid w:val="00A24A55"/>
    <w:rsid w:val="00A24BC2"/>
    <w:rsid w:val="00A25904"/>
    <w:rsid w:val="00A269A5"/>
    <w:rsid w:val="00A2754C"/>
    <w:rsid w:val="00A279CF"/>
    <w:rsid w:val="00A27AA1"/>
    <w:rsid w:val="00A27AC1"/>
    <w:rsid w:val="00A30593"/>
    <w:rsid w:val="00A30A70"/>
    <w:rsid w:val="00A30F16"/>
    <w:rsid w:val="00A3163A"/>
    <w:rsid w:val="00A320CA"/>
    <w:rsid w:val="00A32BC3"/>
    <w:rsid w:val="00A333DA"/>
    <w:rsid w:val="00A33C0D"/>
    <w:rsid w:val="00A347D3"/>
    <w:rsid w:val="00A347E6"/>
    <w:rsid w:val="00A34F0C"/>
    <w:rsid w:val="00A35C3A"/>
    <w:rsid w:val="00A35FCB"/>
    <w:rsid w:val="00A362DA"/>
    <w:rsid w:val="00A40D8E"/>
    <w:rsid w:val="00A41518"/>
    <w:rsid w:val="00A41A09"/>
    <w:rsid w:val="00A43E4B"/>
    <w:rsid w:val="00A4466D"/>
    <w:rsid w:val="00A45FF8"/>
    <w:rsid w:val="00A47277"/>
    <w:rsid w:val="00A4743C"/>
    <w:rsid w:val="00A50A31"/>
    <w:rsid w:val="00A513CE"/>
    <w:rsid w:val="00A52696"/>
    <w:rsid w:val="00A5366E"/>
    <w:rsid w:val="00A53878"/>
    <w:rsid w:val="00A54D1C"/>
    <w:rsid w:val="00A5559C"/>
    <w:rsid w:val="00A55CCD"/>
    <w:rsid w:val="00A55D6E"/>
    <w:rsid w:val="00A56845"/>
    <w:rsid w:val="00A56E64"/>
    <w:rsid w:val="00A56F23"/>
    <w:rsid w:val="00A57870"/>
    <w:rsid w:val="00A60AFC"/>
    <w:rsid w:val="00A60F9F"/>
    <w:rsid w:val="00A60FE0"/>
    <w:rsid w:val="00A61C7B"/>
    <w:rsid w:val="00A62E57"/>
    <w:rsid w:val="00A62FF3"/>
    <w:rsid w:val="00A63A63"/>
    <w:rsid w:val="00A64954"/>
    <w:rsid w:val="00A65003"/>
    <w:rsid w:val="00A6534A"/>
    <w:rsid w:val="00A65B51"/>
    <w:rsid w:val="00A6724F"/>
    <w:rsid w:val="00A672B5"/>
    <w:rsid w:val="00A6748A"/>
    <w:rsid w:val="00A674E1"/>
    <w:rsid w:val="00A7045B"/>
    <w:rsid w:val="00A7070C"/>
    <w:rsid w:val="00A70B98"/>
    <w:rsid w:val="00A70D2E"/>
    <w:rsid w:val="00A71CFB"/>
    <w:rsid w:val="00A71E80"/>
    <w:rsid w:val="00A73623"/>
    <w:rsid w:val="00A736F1"/>
    <w:rsid w:val="00A740CC"/>
    <w:rsid w:val="00A74D24"/>
    <w:rsid w:val="00A753B8"/>
    <w:rsid w:val="00A757F1"/>
    <w:rsid w:val="00A75E36"/>
    <w:rsid w:val="00A75EE0"/>
    <w:rsid w:val="00A761E9"/>
    <w:rsid w:val="00A77065"/>
    <w:rsid w:val="00A7BF0F"/>
    <w:rsid w:val="00A803B4"/>
    <w:rsid w:val="00A80F3D"/>
    <w:rsid w:val="00A82727"/>
    <w:rsid w:val="00A83422"/>
    <w:rsid w:val="00A8397B"/>
    <w:rsid w:val="00A83D98"/>
    <w:rsid w:val="00A84EA9"/>
    <w:rsid w:val="00A851CA"/>
    <w:rsid w:val="00A858D7"/>
    <w:rsid w:val="00A86899"/>
    <w:rsid w:val="00A86D2D"/>
    <w:rsid w:val="00A8701A"/>
    <w:rsid w:val="00A9035E"/>
    <w:rsid w:val="00A9037D"/>
    <w:rsid w:val="00A90479"/>
    <w:rsid w:val="00A90BC4"/>
    <w:rsid w:val="00A911AF"/>
    <w:rsid w:val="00A91AB4"/>
    <w:rsid w:val="00A923A2"/>
    <w:rsid w:val="00A928E4"/>
    <w:rsid w:val="00A92CD1"/>
    <w:rsid w:val="00A92F3A"/>
    <w:rsid w:val="00A939B7"/>
    <w:rsid w:val="00A957A4"/>
    <w:rsid w:val="00A95BE5"/>
    <w:rsid w:val="00A95D77"/>
    <w:rsid w:val="00A96286"/>
    <w:rsid w:val="00A9653A"/>
    <w:rsid w:val="00A965EF"/>
    <w:rsid w:val="00A96E13"/>
    <w:rsid w:val="00A96F49"/>
    <w:rsid w:val="00A9729E"/>
    <w:rsid w:val="00A974E9"/>
    <w:rsid w:val="00AA01CE"/>
    <w:rsid w:val="00AA0707"/>
    <w:rsid w:val="00AA0A22"/>
    <w:rsid w:val="00AA0B86"/>
    <w:rsid w:val="00AA12AA"/>
    <w:rsid w:val="00AA13F5"/>
    <w:rsid w:val="00AA1718"/>
    <w:rsid w:val="00AA1CA3"/>
    <w:rsid w:val="00AA2E29"/>
    <w:rsid w:val="00AA2E36"/>
    <w:rsid w:val="00AA30B3"/>
    <w:rsid w:val="00AA3184"/>
    <w:rsid w:val="00AA39CA"/>
    <w:rsid w:val="00AA4C47"/>
    <w:rsid w:val="00AA5432"/>
    <w:rsid w:val="00AA6AA3"/>
    <w:rsid w:val="00AA7BD9"/>
    <w:rsid w:val="00AB020A"/>
    <w:rsid w:val="00AB09A2"/>
    <w:rsid w:val="00AB0B99"/>
    <w:rsid w:val="00AB24BD"/>
    <w:rsid w:val="00AB250D"/>
    <w:rsid w:val="00AB38C8"/>
    <w:rsid w:val="00AB4AC0"/>
    <w:rsid w:val="00AB51D4"/>
    <w:rsid w:val="00AB5CEA"/>
    <w:rsid w:val="00AB5FCC"/>
    <w:rsid w:val="00AB6CD9"/>
    <w:rsid w:val="00AB74EA"/>
    <w:rsid w:val="00AB761B"/>
    <w:rsid w:val="00AC0DFB"/>
    <w:rsid w:val="00AC0ECA"/>
    <w:rsid w:val="00AC0F5A"/>
    <w:rsid w:val="00AC1897"/>
    <w:rsid w:val="00AC1A2D"/>
    <w:rsid w:val="00AC2CE7"/>
    <w:rsid w:val="00AC33A2"/>
    <w:rsid w:val="00AC381E"/>
    <w:rsid w:val="00AC3E9B"/>
    <w:rsid w:val="00AC4DA1"/>
    <w:rsid w:val="00AC5455"/>
    <w:rsid w:val="00AC570E"/>
    <w:rsid w:val="00AC5AE6"/>
    <w:rsid w:val="00AC60C2"/>
    <w:rsid w:val="00AC6658"/>
    <w:rsid w:val="00AC66E9"/>
    <w:rsid w:val="00AC6C9A"/>
    <w:rsid w:val="00AC6E8E"/>
    <w:rsid w:val="00AC785C"/>
    <w:rsid w:val="00AD1247"/>
    <w:rsid w:val="00AD2FC9"/>
    <w:rsid w:val="00AD379A"/>
    <w:rsid w:val="00AD3838"/>
    <w:rsid w:val="00AD3C2E"/>
    <w:rsid w:val="00AD3F4C"/>
    <w:rsid w:val="00AD40FD"/>
    <w:rsid w:val="00AD57CC"/>
    <w:rsid w:val="00AD5882"/>
    <w:rsid w:val="00AD6489"/>
    <w:rsid w:val="00AD7347"/>
    <w:rsid w:val="00AD7C50"/>
    <w:rsid w:val="00AE069A"/>
    <w:rsid w:val="00AE06D4"/>
    <w:rsid w:val="00AE0874"/>
    <w:rsid w:val="00AE0A38"/>
    <w:rsid w:val="00AE1D79"/>
    <w:rsid w:val="00AE2380"/>
    <w:rsid w:val="00AE27E5"/>
    <w:rsid w:val="00AE29B7"/>
    <w:rsid w:val="00AE2DA4"/>
    <w:rsid w:val="00AE3301"/>
    <w:rsid w:val="00AE33C0"/>
    <w:rsid w:val="00AE3954"/>
    <w:rsid w:val="00AE3997"/>
    <w:rsid w:val="00AE3C18"/>
    <w:rsid w:val="00AE3CB2"/>
    <w:rsid w:val="00AE40D0"/>
    <w:rsid w:val="00AE4802"/>
    <w:rsid w:val="00AE4D7C"/>
    <w:rsid w:val="00AE5AB0"/>
    <w:rsid w:val="00AE5C15"/>
    <w:rsid w:val="00AE70FB"/>
    <w:rsid w:val="00AE7FF4"/>
    <w:rsid w:val="00AF03DF"/>
    <w:rsid w:val="00AF0FF3"/>
    <w:rsid w:val="00AF1479"/>
    <w:rsid w:val="00AF2C6D"/>
    <w:rsid w:val="00AF36F4"/>
    <w:rsid w:val="00AF4580"/>
    <w:rsid w:val="00AF5AC0"/>
    <w:rsid w:val="00AF63AA"/>
    <w:rsid w:val="00AF655F"/>
    <w:rsid w:val="00AF79D9"/>
    <w:rsid w:val="00AF7B21"/>
    <w:rsid w:val="00B00880"/>
    <w:rsid w:val="00B009BA"/>
    <w:rsid w:val="00B00EDF"/>
    <w:rsid w:val="00B018AF"/>
    <w:rsid w:val="00B01D70"/>
    <w:rsid w:val="00B020BC"/>
    <w:rsid w:val="00B0302F"/>
    <w:rsid w:val="00B031F4"/>
    <w:rsid w:val="00B032EB"/>
    <w:rsid w:val="00B033D1"/>
    <w:rsid w:val="00B0388A"/>
    <w:rsid w:val="00B040FB"/>
    <w:rsid w:val="00B0454D"/>
    <w:rsid w:val="00B055E3"/>
    <w:rsid w:val="00B0567B"/>
    <w:rsid w:val="00B07045"/>
    <w:rsid w:val="00B07A3F"/>
    <w:rsid w:val="00B07E4C"/>
    <w:rsid w:val="00B07EC0"/>
    <w:rsid w:val="00B10870"/>
    <w:rsid w:val="00B118D4"/>
    <w:rsid w:val="00B12549"/>
    <w:rsid w:val="00B126C7"/>
    <w:rsid w:val="00B12E55"/>
    <w:rsid w:val="00B12F79"/>
    <w:rsid w:val="00B134F6"/>
    <w:rsid w:val="00B13B78"/>
    <w:rsid w:val="00B13C05"/>
    <w:rsid w:val="00B145F2"/>
    <w:rsid w:val="00B15034"/>
    <w:rsid w:val="00B1628E"/>
    <w:rsid w:val="00B164F1"/>
    <w:rsid w:val="00B16528"/>
    <w:rsid w:val="00B169DA"/>
    <w:rsid w:val="00B17587"/>
    <w:rsid w:val="00B17D41"/>
    <w:rsid w:val="00B20479"/>
    <w:rsid w:val="00B204BF"/>
    <w:rsid w:val="00B204CF"/>
    <w:rsid w:val="00B2095B"/>
    <w:rsid w:val="00B20C36"/>
    <w:rsid w:val="00B22163"/>
    <w:rsid w:val="00B23834"/>
    <w:rsid w:val="00B23CD7"/>
    <w:rsid w:val="00B23DBD"/>
    <w:rsid w:val="00B24F0C"/>
    <w:rsid w:val="00B251F9"/>
    <w:rsid w:val="00B255E3"/>
    <w:rsid w:val="00B25FA0"/>
    <w:rsid w:val="00B274B5"/>
    <w:rsid w:val="00B27B0D"/>
    <w:rsid w:val="00B27D36"/>
    <w:rsid w:val="00B3058D"/>
    <w:rsid w:val="00B30C8B"/>
    <w:rsid w:val="00B3133F"/>
    <w:rsid w:val="00B31543"/>
    <w:rsid w:val="00B32A6E"/>
    <w:rsid w:val="00B333DA"/>
    <w:rsid w:val="00B33426"/>
    <w:rsid w:val="00B33461"/>
    <w:rsid w:val="00B33857"/>
    <w:rsid w:val="00B33DDD"/>
    <w:rsid w:val="00B344C1"/>
    <w:rsid w:val="00B350D3"/>
    <w:rsid w:val="00B351F5"/>
    <w:rsid w:val="00B35D38"/>
    <w:rsid w:val="00B36043"/>
    <w:rsid w:val="00B362A2"/>
    <w:rsid w:val="00B36A4D"/>
    <w:rsid w:val="00B37415"/>
    <w:rsid w:val="00B37A05"/>
    <w:rsid w:val="00B37FA0"/>
    <w:rsid w:val="00B40173"/>
    <w:rsid w:val="00B41200"/>
    <w:rsid w:val="00B41CE7"/>
    <w:rsid w:val="00B4247A"/>
    <w:rsid w:val="00B4283C"/>
    <w:rsid w:val="00B42E2A"/>
    <w:rsid w:val="00B43A5B"/>
    <w:rsid w:val="00B43D77"/>
    <w:rsid w:val="00B468E2"/>
    <w:rsid w:val="00B469C1"/>
    <w:rsid w:val="00B46BB6"/>
    <w:rsid w:val="00B46D01"/>
    <w:rsid w:val="00B477A0"/>
    <w:rsid w:val="00B47C74"/>
    <w:rsid w:val="00B47FC0"/>
    <w:rsid w:val="00B503F4"/>
    <w:rsid w:val="00B514D7"/>
    <w:rsid w:val="00B517F4"/>
    <w:rsid w:val="00B51EAF"/>
    <w:rsid w:val="00B52C89"/>
    <w:rsid w:val="00B536BB"/>
    <w:rsid w:val="00B53E6B"/>
    <w:rsid w:val="00B545EE"/>
    <w:rsid w:val="00B55A72"/>
    <w:rsid w:val="00B55C90"/>
    <w:rsid w:val="00B56334"/>
    <w:rsid w:val="00B56D09"/>
    <w:rsid w:val="00B56D9A"/>
    <w:rsid w:val="00B57224"/>
    <w:rsid w:val="00B57592"/>
    <w:rsid w:val="00B57C1E"/>
    <w:rsid w:val="00B603B8"/>
    <w:rsid w:val="00B60D31"/>
    <w:rsid w:val="00B614D9"/>
    <w:rsid w:val="00B622DF"/>
    <w:rsid w:val="00B62DE4"/>
    <w:rsid w:val="00B62F45"/>
    <w:rsid w:val="00B635B7"/>
    <w:rsid w:val="00B64216"/>
    <w:rsid w:val="00B64646"/>
    <w:rsid w:val="00B64935"/>
    <w:rsid w:val="00B6538C"/>
    <w:rsid w:val="00B66477"/>
    <w:rsid w:val="00B665BE"/>
    <w:rsid w:val="00B67671"/>
    <w:rsid w:val="00B676A5"/>
    <w:rsid w:val="00B67AA8"/>
    <w:rsid w:val="00B67E14"/>
    <w:rsid w:val="00B70B2D"/>
    <w:rsid w:val="00B70CAB"/>
    <w:rsid w:val="00B70D81"/>
    <w:rsid w:val="00B7120E"/>
    <w:rsid w:val="00B7142A"/>
    <w:rsid w:val="00B7223B"/>
    <w:rsid w:val="00B72793"/>
    <w:rsid w:val="00B7405C"/>
    <w:rsid w:val="00B74793"/>
    <w:rsid w:val="00B74C70"/>
    <w:rsid w:val="00B751F2"/>
    <w:rsid w:val="00B77282"/>
    <w:rsid w:val="00B77A80"/>
    <w:rsid w:val="00B77E01"/>
    <w:rsid w:val="00B80701"/>
    <w:rsid w:val="00B80A5D"/>
    <w:rsid w:val="00B814D5"/>
    <w:rsid w:val="00B8176A"/>
    <w:rsid w:val="00B822D4"/>
    <w:rsid w:val="00B82B43"/>
    <w:rsid w:val="00B82D5D"/>
    <w:rsid w:val="00B83CA7"/>
    <w:rsid w:val="00B84997"/>
    <w:rsid w:val="00B84E5C"/>
    <w:rsid w:val="00B85D79"/>
    <w:rsid w:val="00B86686"/>
    <w:rsid w:val="00B87DEF"/>
    <w:rsid w:val="00B90472"/>
    <w:rsid w:val="00B91226"/>
    <w:rsid w:val="00B92A52"/>
    <w:rsid w:val="00B93396"/>
    <w:rsid w:val="00B9352B"/>
    <w:rsid w:val="00B939AD"/>
    <w:rsid w:val="00B93F00"/>
    <w:rsid w:val="00B94724"/>
    <w:rsid w:val="00B9484F"/>
    <w:rsid w:val="00B94FC4"/>
    <w:rsid w:val="00B95154"/>
    <w:rsid w:val="00B952D4"/>
    <w:rsid w:val="00B95E5F"/>
    <w:rsid w:val="00B96960"/>
    <w:rsid w:val="00B96A43"/>
    <w:rsid w:val="00B972C3"/>
    <w:rsid w:val="00B9EE9F"/>
    <w:rsid w:val="00BA04D0"/>
    <w:rsid w:val="00BA05F6"/>
    <w:rsid w:val="00BA0B5C"/>
    <w:rsid w:val="00BA0E4A"/>
    <w:rsid w:val="00BA1C85"/>
    <w:rsid w:val="00BA1E9C"/>
    <w:rsid w:val="00BA241A"/>
    <w:rsid w:val="00BA269F"/>
    <w:rsid w:val="00BA2921"/>
    <w:rsid w:val="00BA2B48"/>
    <w:rsid w:val="00BA2E9B"/>
    <w:rsid w:val="00BA35A4"/>
    <w:rsid w:val="00BA390C"/>
    <w:rsid w:val="00BA464F"/>
    <w:rsid w:val="00BA4ED8"/>
    <w:rsid w:val="00BA4F89"/>
    <w:rsid w:val="00BA56BC"/>
    <w:rsid w:val="00BA5ED1"/>
    <w:rsid w:val="00BA63ED"/>
    <w:rsid w:val="00BA63F9"/>
    <w:rsid w:val="00BA65EC"/>
    <w:rsid w:val="00BA671E"/>
    <w:rsid w:val="00BA67E2"/>
    <w:rsid w:val="00BA69F7"/>
    <w:rsid w:val="00BA77F3"/>
    <w:rsid w:val="00BB18BE"/>
    <w:rsid w:val="00BB19FD"/>
    <w:rsid w:val="00BB2907"/>
    <w:rsid w:val="00BB29F1"/>
    <w:rsid w:val="00BB2AA4"/>
    <w:rsid w:val="00BB2D05"/>
    <w:rsid w:val="00BB2F4F"/>
    <w:rsid w:val="00BB3212"/>
    <w:rsid w:val="00BB3511"/>
    <w:rsid w:val="00BB40EC"/>
    <w:rsid w:val="00BB410D"/>
    <w:rsid w:val="00BB435F"/>
    <w:rsid w:val="00BB4766"/>
    <w:rsid w:val="00BB4904"/>
    <w:rsid w:val="00BB4F5D"/>
    <w:rsid w:val="00BB56DF"/>
    <w:rsid w:val="00BB5AB3"/>
    <w:rsid w:val="00BB5DA1"/>
    <w:rsid w:val="00BB6255"/>
    <w:rsid w:val="00BB642D"/>
    <w:rsid w:val="00BB6483"/>
    <w:rsid w:val="00BB6584"/>
    <w:rsid w:val="00BB664E"/>
    <w:rsid w:val="00BB760F"/>
    <w:rsid w:val="00BB7754"/>
    <w:rsid w:val="00BC0C9A"/>
    <w:rsid w:val="00BC1000"/>
    <w:rsid w:val="00BC1459"/>
    <w:rsid w:val="00BC14E4"/>
    <w:rsid w:val="00BC2A97"/>
    <w:rsid w:val="00BC2E52"/>
    <w:rsid w:val="00BC426C"/>
    <w:rsid w:val="00BC4359"/>
    <w:rsid w:val="00BC5857"/>
    <w:rsid w:val="00BC5A15"/>
    <w:rsid w:val="00BC5FCF"/>
    <w:rsid w:val="00BC60C0"/>
    <w:rsid w:val="00BC629E"/>
    <w:rsid w:val="00BC6673"/>
    <w:rsid w:val="00BC6770"/>
    <w:rsid w:val="00BC7178"/>
    <w:rsid w:val="00BC7C73"/>
    <w:rsid w:val="00BD1509"/>
    <w:rsid w:val="00BD1C13"/>
    <w:rsid w:val="00BD2708"/>
    <w:rsid w:val="00BD2B37"/>
    <w:rsid w:val="00BD2E6B"/>
    <w:rsid w:val="00BD306F"/>
    <w:rsid w:val="00BD3D14"/>
    <w:rsid w:val="00BD41D7"/>
    <w:rsid w:val="00BD45A6"/>
    <w:rsid w:val="00BD48D3"/>
    <w:rsid w:val="00BD539E"/>
    <w:rsid w:val="00BD5564"/>
    <w:rsid w:val="00BD777C"/>
    <w:rsid w:val="00BE0121"/>
    <w:rsid w:val="00BE0806"/>
    <w:rsid w:val="00BE0DC7"/>
    <w:rsid w:val="00BE1031"/>
    <w:rsid w:val="00BE1D8E"/>
    <w:rsid w:val="00BE2102"/>
    <w:rsid w:val="00BE3893"/>
    <w:rsid w:val="00BE4632"/>
    <w:rsid w:val="00BE529A"/>
    <w:rsid w:val="00BE5672"/>
    <w:rsid w:val="00BE6E58"/>
    <w:rsid w:val="00BE7834"/>
    <w:rsid w:val="00BF129D"/>
    <w:rsid w:val="00BF198A"/>
    <w:rsid w:val="00BF2781"/>
    <w:rsid w:val="00BF2885"/>
    <w:rsid w:val="00BF28E5"/>
    <w:rsid w:val="00BF3120"/>
    <w:rsid w:val="00BF3624"/>
    <w:rsid w:val="00BF3FA7"/>
    <w:rsid w:val="00BF41A2"/>
    <w:rsid w:val="00BF4A77"/>
    <w:rsid w:val="00BF506B"/>
    <w:rsid w:val="00BF5402"/>
    <w:rsid w:val="00BF58E1"/>
    <w:rsid w:val="00BF58E6"/>
    <w:rsid w:val="00BF6CE9"/>
    <w:rsid w:val="00C00265"/>
    <w:rsid w:val="00C00931"/>
    <w:rsid w:val="00C00C1F"/>
    <w:rsid w:val="00C00F52"/>
    <w:rsid w:val="00C01583"/>
    <w:rsid w:val="00C01A1F"/>
    <w:rsid w:val="00C01AD4"/>
    <w:rsid w:val="00C01EB0"/>
    <w:rsid w:val="00C02BFB"/>
    <w:rsid w:val="00C0391F"/>
    <w:rsid w:val="00C04041"/>
    <w:rsid w:val="00C0482E"/>
    <w:rsid w:val="00C05800"/>
    <w:rsid w:val="00C05C95"/>
    <w:rsid w:val="00C06309"/>
    <w:rsid w:val="00C06668"/>
    <w:rsid w:val="00C0683A"/>
    <w:rsid w:val="00C06BBB"/>
    <w:rsid w:val="00C06F58"/>
    <w:rsid w:val="00C070E2"/>
    <w:rsid w:val="00C101FC"/>
    <w:rsid w:val="00C103C9"/>
    <w:rsid w:val="00C1054C"/>
    <w:rsid w:val="00C1064C"/>
    <w:rsid w:val="00C10AAB"/>
    <w:rsid w:val="00C10D15"/>
    <w:rsid w:val="00C116F8"/>
    <w:rsid w:val="00C11A9C"/>
    <w:rsid w:val="00C11F5C"/>
    <w:rsid w:val="00C127B2"/>
    <w:rsid w:val="00C127EE"/>
    <w:rsid w:val="00C13526"/>
    <w:rsid w:val="00C13F9E"/>
    <w:rsid w:val="00C15CB2"/>
    <w:rsid w:val="00C15D30"/>
    <w:rsid w:val="00C15D9F"/>
    <w:rsid w:val="00C1613C"/>
    <w:rsid w:val="00C1661E"/>
    <w:rsid w:val="00C17B19"/>
    <w:rsid w:val="00C21070"/>
    <w:rsid w:val="00C21382"/>
    <w:rsid w:val="00C219CE"/>
    <w:rsid w:val="00C21F28"/>
    <w:rsid w:val="00C22330"/>
    <w:rsid w:val="00C229E9"/>
    <w:rsid w:val="00C22AD0"/>
    <w:rsid w:val="00C231F0"/>
    <w:rsid w:val="00C23EF2"/>
    <w:rsid w:val="00C24821"/>
    <w:rsid w:val="00C25343"/>
    <w:rsid w:val="00C254B5"/>
    <w:rsid w:val="00C25899"/>
    <w:rsid w:val="00C25E77"/>
    <w:rsid w:val="00C26812"/>
    <w:rsid w:val="00C26AD8"/>
    <w:rsid w:val="00C277AD"/>
    <w:rsid w:val="00C30012"/>
    <w:rsid w:val="00C317F6"/>
    <w:rsid w:val="00C3240B"/>
    <w:rsid w:val="00C32634"/>
    <w:rsid w:val="00C32CE4"/>
    <w:rsid w:val="00C3359F"/>
    <w:rsid w:val="00C33C6B"/>
    <w:rsid w:val="00C33F10"/>
    <w:rsid w:val="00C34B4D"/>
    <w:rsid w:val="00C34EFD"/>
    <w:rsid w:val="00C3593E"/>
    <w:rsid w:val="00C36D71"/>
    <w:rsid w:val="00C37B28"/>
    <w:rsid w:val="00C413AD"/>
    <w:rsid w:val="00C413F8"/>
    <w:rsid w:val="00C41590"/>
    <w:rsid w:val="00C41B3B"/>
    <w:rsid w:val="00C43528"/>
    <w:rsid w:val="00C439F9"/>
    <w:rsid w:val="00C43B8C"/>
    <w:rsid w:val="00C446BD"/>
    <w:rsid w:val="00C44BA9"/>
    <w:rsid w:val="00C44E4C"/>
    <w:rsid w:val="00C45554"/>
    <w:rsid w:val="00C4699E"/>
    <w:rsid w:val="00C47017"/>
    <w:rsid w:val="00C471F2"/>
    <w:rsid w:val="00C4754D"/>
    <w:rsid w:val="00C47615"/>
    <w:rsid w:val="00C47AA3"/>
    <w:rsid w:val="00C47B5C"/>
    <w:rsid w:val="00C51165"/>
    <w:rsid w:val="00C51A2B"/>
    <w:rsid w:val="00C51B0B"/>
    <w:rsid w:val="00C51F65"/>
    <w:rsid w:val="00C51F68"/>
    <w:rsid w:val="00C52888"/>
    <w:rsid w:val="00C53516"/>
    <w:rsid w:val="00C53C02"/>
    <w:rsid w:val="00C54261"/>
    <w:rsid w:val="00C549E8"/>
    <w:rsid w:val="00C54F5B"/>
    <w:rsid w:val="00C56149"/>
    <w:rsid w:val="00C56E21"/>
    <w:rsid w:val="00C572D7"/>
    <w:rsid w:val="00C57AEE"/>
    <w:rsid w:val="00C57B90"/>
    <w:rsid w:val="00C57E86"/>
    <w:rsid w:val="00C62BE9"/>
    <w:rsid w:val="00C6327F"/>
    <w:rsid w:val="00C63E92"/>
    <w:rsid w:val="00C6459F"/>
    <w:rsid w:val="00C65AD5"/>
    <w:rsid w:val="00C65F1E"/>
    <w:rsid w:val="00C66E0B"/>
    <w:rsid w:val="00C66EEB"/>
    <w:rsid w:val="00C672CF"/>
    <w:rsid w:val="00C70529"/>
    <w:rsid w:val="00C706B2"/>
    <w:rsid w:val="00C71207"/>
    <w:rsid w:val="00C712DA"/>
    <w:rsid w:val="00C71D65"/>
    <w:rsid w:val="00C7315F"/>
    <w:rsid w:val="00C7390E"/>
    <w:rsid w:val="00C739C7"/>
    <w:rsid w:val="00C746AA"/>
    <w:rsid w:val="00C74DA8"/>
    <w:rsid w:val="00C7534B"/>
    <w:rsid w:val="00C76517"/>
    <w:rsid w:val="00C76973"/>
    <w:rsid w:val="00C76BA8"/>
    <w:rsid w:val="00C76DAD"/>
    <w:rsid w:val="00C773D8"/>
    <w:rsid w:val="00C80166"/>
    <w:rsid w:val="00C80703"/>
    <w:rsid w:val="00C80EA3"/>
    <w:rsid w:val="00C8111B"/>
    <w:rsid w:val="00C812FB"/>
    <w:rsid w:val="00C84880"/>
    <w:rsid w:val="00C84ED2"/>
    <w:rsid w:val="00C85F49"/>
    <w:rsid w:val="00C8662B"/>
    <w:rsid w:val="00C876D0"/>
    <w:rsid w:val="00C87944"/>
    <w:rsid w:val="00C87B0F"/>
    <w:rsid w:val="00C906E6"/>
    <w:rsid w:val="00C907C0"/>
    <w:rsid w:val="00C90BEE"/>
    <w:rsid w:val="00C90C1A"/>
    <w:rsid w:val="00C90E31"/>
    <w:rsid w:val="00C91131"/>
    <w:rsid w:val="00C911BF"/>
    <w:rsid w:val="00C917FF"/>
    <w:rsid w:val="00C91887"/>
    <w:rsid w:val="00C927F7"/>
    <w:rsid w:val="00C92901"/>
    <w:rsid w:val="00C92957"/>
    <w:rsid w:val="00C9340D"/>
    <w:rsid w:val="00C93509"/>
    <w:rsid w:val="00C94339"/>
    <w:rsid w:val="00C94884"/>
    <w:rsid w:val="00C95144"/>
    <w:rsid w:val="00C9590E"/>
    <w:rsid w:val="00C95948"/>
    <w:rsid w:val="00C95F0A"/>
    <w:rsid w:val="00C97197"/>
    <w:rsid w:val="00C97BCC"/>
    <w:rsid w:val="00CA02FB"/>
    <w:rsid w:val="00CA07B5"/>
    <w:rsid w:val="00CA0D03"/>
    <w:rsid w:val="00CA1143"/>
    <w:rsid w:val="00CA143E"/>
    <w:rsid w:val="00CA243F"/>
    <w:rsid w:val="00CA2D2B"/>
    <w:rsid w:val="00CA3225"/>
    <w:rsid w:val="00CA38DD"/>
    <w:rsid w:val="00CA42F1"/>
    <w:rsid w:val="00CA430E"/>
    <w:rsid w:val="00CA47E0"/>
    <w:rsid w:val="00CA4DCF"/>
    <w:rsid w:val="00CA5071"/>
    <w:rsid w:val="00CA564F"/>
    <w:rsid w:val="00CA62AC"/>
    <w:rsid w:val="00CA7C99"/>
    <w:rsid w:val="00CA7F4C"/>
    <w:rsid w:val="00CB00E8"/>
    <w:rsid w:val="00CB060F"/>
    <w:rsid w:val="00CB0A27"/>
    <w:rsid w:val="00CB1360"/>
    <w:rsid w:val="00CB159F"/>
    <w:rsid w:val="00CB162D"/>
    <w:rsid w:val="00CB2033"/>
    <w:rsid w:val="00CB2D76"/>
    <w:rsid w:val="00CB390C"/>
    <w:rsid w:val="00CB3961"/>
    <w:rsid w:val="00CB3C61"/>
    <w:rsid w:val="00CB459B"/>
    <w:rsid w:val="00CB4732"/>
    <w:rsid w:val="00CB4D33"/>
    <w:rsid w:val="00CB570B"/>
    <w:rsid w:val="00CB5DEB"/>
    <w:rsid w:val="00CB62A4"/>
    <w:rsid w:val="00CB6B1E"/>
    <w:rsid w:val="00CB6F80"/>
    <w:rsid w:val="00CB70A7"/>
    <w:rsid w:val="00CB7371"/>
    <w:rsid w:val="00CB7787"/>
    <w:rsid w:val="00CC152E"/>
    <w:rsid w:val="00CC2886"/>
    <w:rsid w:val="00CC31CA"/>
    <w:rsid w:val="00CC35F9"/>
    <w:rsid w:val="00CC4E62"/>
    <w:rsid w:val="00CC5720"/>
    <w:rsid w:val="00CC5BFB"/>
    <w:rsid w:val="00CC6182"/>
    <w:rsid w:val="00CC69C7"/>
    <w:rsid w:val="00CC6D4B"/>
    <w:rsid w:val="00CC7677"/>
    <w:rsid w:val="00CC799F"/>
    <w:rsid w:val="00CD04DC"/>
    <w:rsid w:val="00CD0848"/>
    <w:rsid w:val="00CD08C6"/>
    <w:rsid w:val="00CD0B82"/>
    <w:rsid w:val="00CD204B"/>
    <w:rsid w:val="00CD283E"/>
    <w:rsid w:val="00CD2DF1"/>
    <w:rsid w:val="00CD2E62"/>
    <w:rsid w:val="00CD3897"/>
    <w:rsid w:val="00CD3A59"/>
    <w:rsid w:val="00CD4330"/>
    <w:rsid w:val="00CD4670"/>
    <w:rsid w:val="00CD4B03"/>
    <w:rsid w:val="00CD4D7B"/>
    <w:rsid w:val="00CD4F5B"/>
    <w:rsid w:val="00CD51C3"/>
    <w:rsid w:val="00CD5624"/>
    <w:rsid w:val="00CD6094"/>
    <w:rsid w:val="00CD6C35"/>
    <w:rsid w:val="00CD73B0"/>
    <w:rsid w:val="00CD7B24"/>
    <w:rsid w:val="00CE16A8"/>
    <w:rsid w:val="00CE196B"/>
    <w:rsid w:val="00CE1A9E"/>
    <w:rsid w:val="00CE28B1"/>
    <w:rsid w:val="00CE429B"/>
    <w:rsid w:val="00CE447B"/>
    <w:rsid w:val="00CE469A"/>
    <w:rsid w:val="00CE46C9"/>
    <w:rsid w:val="00CE4FD3"/>
    <w:rsid w:val="00CE5200"/>
    <w:rsid w:val="00CE6071"/>
    <w:rsid w:val="00CE65B1"/>
    <w:rsid w:val="00CE696E"/>
    <w:rsid w:val="00CF009A"/>
    <w:rsid w:val="00CF018D"/>
    <w:rsid w:val="00CF0374"/>
    <w:rsid w:val="00CF03B1"/>
    <w:rsid w:val="00CF0452"/>
    <w:rsid w:val="00CF049B"/>
    <w:rsid w:val="00CF04AA"/>
    <w:rsid w:val="00CF0F59"/>
    <w:rsid w:val="00CF116A"/>
    <w:rsid w:val="00CF24F5"/>
    <w:rsid w:val="00CF327F"/>
    <w:rsid w:val="00CF3C03"/>
    <w:rsid w:val="00CF4A84"/>
    <w:rsid w:val="00CF5325"/>
    <w:rsid w:val="00CF5883"/>
    <w:rsid w:val="00CF59FA"/>
    <w:rsid w:val="00CF5B0E"/>
    <w:rsid w:val="00CF5FE9"/>
    <w:rsid w:val="00CF638F"/>
    <w:rsid w:val="00CF67BF"/>
    <w:rsid w:val="00CF7BBB"/>
    <w:rsid w:val="00D00254"/>
    <w:rsid w:val="00D00260"/>
    <w:rsid w:val="00D00F41"/>
    <w:rsid w:val="00D014F5"/>
    <w:rsid w:val="00D0169F"/>
    <w:rsid w:val="00D0185B"/>
    <w:rsid w:val="00D01B58"/>
    <w:rsid w:val="00D02263"/>
    <w:rsid w:val="00D025CD"/>
    <w:rsid w:val="00D028F6"/>
    <w:rsid w:val="00D02EB2"/>
    <w:rsid w:val="00D03363"/>
    <w:rsid w:val="00D0350D"/>
    <w:rsid w:val="00D03F35"/>
    <w:rsid w:val="00D04FB3"/>
    <w:rsid w:val="00D05A79"/>
    <w:rsid w:val="00D05C4E"/>
    <w:rsid w:val="00D06533"/>
    <w:rsid w:val="00D07924"/>
    <w:rsid w:val="00D079FA"/>
    <w:rsid w:val="00D07B74"/>
    <w:rsid w:val="00D07BC0"/>
    <w:rsid w:val="00D07C06"/>
    <w:rsid w:val="00D07E2B"/>
    <w:rsid w:val="00D1010B"/>
    <w:rsid w:val="00D10310"/>
    <w:rsid w:val="00D10A44"/>
    <w:rsid w:val="00D11B9D"/>
    <w:rsid w:val="00D142F6"/>
    <w:rsid w:val="00D148D7"/>
    <w:rsid w:val="00D14ABA"/>
    <w:rsid w:val="00D15A09"/>
    <w:rsid w:val="00D162BA"/>
    <w:rsid w:val="00D1659D"/>
    <w:rsid w:val="00D16796"/>
    <w:rsid w:val="00D16C2C"/>
    <w:rsid w:val="00D16D33"/>
    <w:rsid w:val="00D17353"/>
    <w:rsid w:val="00D17F89"/>
    <w:rsid w:val="00D204A7"/>
    <w:rsid w:val="00D20751"/>
    <w:rsid w:val="00D20A92"/>
    <w:rsid w:val="00D20E33"/>
    <w:rsid w:val="00D21A3F"/>
    <w:rsid w:val="00D21CA5"/>
    <w:rsid w:val="00D21EA7"/>
    <w:rsid w:val="00D22631"/>
    <w:rsid w:val="00D22784"/>
    <w:rsid w:val="00D2338A"/>
    <w:rsid w:val="00D23DA2"/>
    <w:rsid w:val="00D23E92"/>
    <w:rsid w:val="00D24696"/>
    <w:rsid w:val="00D246E5"/>
    <w:rsid w:val="00D25087"/>
    <w:rsid w:val="00D25700"/>
    <w:rsid w:val="00D25A8E"/>
    <w:rsid w:val="00D25F0B"/>
    <w:rsid w:val="00D26F78"/>
    <w:rsid w:val="00D272B1"/>
    <w:rsid w:val="00D273B9"/>
    <w:rsid w:val="00D277DF"/>
    <w:rsid w:val="00D27E87"/>
    <w:rsid w:val="00D3148A"/>
    <w:rsid w:val="00D319FF"/>
    <w:rsid w:val="00D31A37"/>
    <w:rsid w:val="00D32397"/>
    <w:rsid w:val="00D3282C"/>
    <w:rsid w:val="00D32DB7"/>
    <w:rsid w:val="00D33193"/>
    <w:rsid w:val="00D331AF"/>
    <w:rsid w:val="00D33414"/>
    <w:rsid w:val="00D33ABD"/>
    <w:rsid w:val="00D33B96"/>
    <w:rsid w:val="00D34522"/>
    <w:rsid w:val="00D347E4"/>
    <w:rsid w:val="00D35279"/>
    <w:rsid w:val="00D35AC5"/>
    <w:rsid w:val="00D35E27"/>
    <w:rsid w:val="00D35E6D"/>
    <w:rsid w:val="00D37234"/>
    <w:rsid w:val="00D373E5"/>
    <w:rsid w:val="00D37BB3"/>
    <w:rsid w:val="00D37F1A"/>
    <w:rsid w:val="00D400B1"/>
    <w:rsid w:val="00D407CB"/>
    <w:rsid w:val="00D40B83"/>
    <w:rsid w:val="00D410F7"/>
    <w:rsid w:val="00D4111B"/>
    <w:rsid w:val="00D41C87"/>
    <w:rsid w:val="00D41CC3"/>
    <w:rsid w:val="00D42434"/>
    <w:rsid w:val="00D4271C"/>
    <w:rsid w:val="00D4272A"/>
    <w:rsid w:val="00D42946"/>
    <w:rsid w:val="00D4296F"/>
    <w:rsid w:val="00D4301A"/>
    <w:rsid w:val="00D432E6"/>
    <w:rsid w:val="00D43426"/>
    <w:rsid w:val="00D43AA7"/>
    <w:rsid w:val="00D445A6"/>
    <w:rsid w:val="00D45478"/>
    <w:rsid w:val="00D456F8"/>
    <w:rsid w:val="00D458E1"/>
    <w:rsid w:val="00D459E0"/>
    <w:rsid w:val="00D461DB"/>
    <w:rsid w:val="00D4737D"/>
    <w:rsid w:val="00D47C7F"/>
    <w:rsid w:val="00D47F67"/>
    <w:rsid w:val="00D47F8A"/>
    <w:rsid w:val="00D50267"/>
    <w:rsid w:val="00D50452"/>
    <w:rsid w:val="00D50464"/>
    <w:rsid w:val="00D516EC"/>
    <w:rsid w:val="00D51907"/>
    <w:rsid w:val="00D52F98"/>
    <w:rsid w:val="00D537B9"/>
    <w:rsid w:val="00D53B18"/>
    <w:rsid w:val="00D53C06"/>
    <w:rsid w:val="00D53F56"/>
    <w:rsid w:val="00D541B1"/>
    <w:rsid w:val="00D552A5"/>
    <w:rsid w:val="00D553F3"/>
    <w:rsid w:val="00D554E7"/>
    <w:rsid w:val="00D55FD9"/>
    <w:rsid w:val="00D56052"/>
    <w:rsid w:val="00D5674D"/>
    <w:rsid w:val="00D570DD"/>
    <w:rsid w:val="00D57769"/>
    <w:rsid w:val="00D60BAF"/>
    <w:rsid w:val="00D60E09"/>
    <w:rsid w:val="00D61CD9"/>
    <w:rsid w:val="00D6268D"/>
    <w:rsid w:val="00D62833"/>
    <w:rsid w:val="00D62992"/>
    <w:rsid w:val="00D63EE7"/>
    <w:rsid w:val="00D64BE4"/>
    <w:rsid w:val="00D665F3"/>
    <w:rsid w:val="00D66F6D"/>
    <w:rsid w:val="00D6747D"/>
    <w:rsid w:val="00D67782"/>
    <w:rsid w:val="00D731C4"/>
    <w:rsid w:val="00D7386D"/>
    <w:rsid w:val="00D73995"/>
    <w:rsid w:val="00D73ADC"/>
    <w:rsid w:val="00D73D6E"/>
    <w:rsid w:val="00D73E45"/>
    <w:rsid w:val="00D740CF"/>
    <w:rsid w:val="00D749D2"/>
    <w:rsid w:val="00D74AE5"/>
    <w:rsid w:val="00D75C28"/>
    <w:rsid w:val="00D76734"/>
    <w:rsid w:val="00D76E14"/>
    <w:rsid w:val="00D76F77"/>
    <w:rsid w:val="00D807E6"/>
    <w:rsid w:val="00D80D30"/>
    <w:rsid w:val="00D81A1B"/>
    <w:rsid w:val="00D82248"/>
    <w:rsid w:val="00D82871"/>
    <w:rsid w:val="00D83448"/>
    <w:rsid w:val="00D83F0D"/>
    <w:rsid w:val="00D8435A"/>
    <w:rsid w:val="00D84BF1"/>
    <w:rsid w:val="00D84D1D"/>
    <w:rsid w:val="00D855AD"/>
    <w:rsid w:val="00D87575"/>
    <w:rsid w:val="00D87B86"/>
    <w:rsid w:val="00D90AC6"/>
    <w:rsid w:val="00D9146B"/>
    <w:rsid w:val="00D91501"/>
    <w:rsid w:val="00D91FA4"/>
    <w:rsid w:val="00D921CB"/>
    <w:rsid w:val="00D93170"/>
    <w:rsid w:val="00D9374B"/>
    <w:rsid w:val="00D93CDE"/>
    <w:rsid w:val="00D94BEF"/>
    <w:rsid w:val="00D94C11"/>
    <w:rsid w:val="00D9528D"/>
    <w:rsid w:val="00D9600C"/>
    <w:rsid w:val="00D96184"/>
    <w:rsid w:val="00D964CD"/>
    <w:rsid w:val="00D96E05"/>
    <w:rsid w:val="00D97079"/>
    <w:rsid w:val="00DA07BD"/>
    <w:rsid w:val="00DA265B"/>
    <w:rsid w:val="00DA2F66"/>
    <w:rsid w:val="00DA31EA"/>
    <w:rsid w:val="00DA365E"/>
    <w:rsid w:val="00DA3E67"/>
    <w:rsid w:val="00DA3F0E"/>
    <w:rsid w:val="00DA3F9B"/>
    <w:rsid w:val="00DA3FDE"/>
    <w:rsid w:val="00DA4EEA"/>
    <w:rsid w:val="00DA5093"/>
    <w:rsid w:val="00DA598A"/>
    <w:rsid w:val="00DA67A3"/>
    <w:rsid w:val="00DA70DD"/>
    <w:rsid w:val="00DA72DE"/>
    <w:rsid w:val="00DA79F6"/>
    <w:rsid w:val="00DB001F"/>
    <w:rsid w:val="00DB0D84"/>
    <w:rsid w:val="00DB1228"/>
    <w:rsid w:val="00DB1A85"/>
    <w:rsid w:val="00DB22D5"/>
    <w:rsid w:val="00DB2AF0"/>
    <w:rsid w:val="00DB360C"/>
    <w:rsid w:val="00DB4A71"/>
    <w:rsid w:val="00DB5B6C"/>
    <w:rsid w:val="00DB5DDB"/>
    <w:rsid w:val="00DB62B8"/>
    <w:rsid w:val="00DB729A"/>
    <w:rsid w:val="00DC028A"/>
    <w:rsid w:val="00DC0538"/>
    <w:rsid w:val="00DC1833"/>
    <w:rsid w:val="00DC1B42"/>
    <w:rsid w:val="00DC1C7D"/>
    <w:rsid w:val="00DC1D57"/>
    <w:rsid w:val="00DC2A94"/>
    <w:rsid w:val="00DC2E0C"/>
    <w:rsid w:val="00DC2E73"/>
    <w:rsid w:val="00DC3650"/>
    <w:rsid w:val="00DC3E24"/>
    <w:rsid w:val="00DC421E"/>
    <w:rsid w:val="00DC43BB"/>
    <w:rsid w:val="00DC4615"/>
    <w:rsid w:val="00DC4997"/>
    <w:rsid w:val="00DC4FCE"/>
    <w:rsid w:val="00DC55D8"/>
    <w:rsid w:val="00DC5826"/>
    <w:rsid w:val="00DC5C7E"/>
    <w:rsid w:val="00DC60DC"/>
    <w:rsid w:val="00DC6468"/>
    <w:rsid w:val="00DC6BCA"/>
    <w:rsid w:val="00DC7147"/>
    <w:rsid w:val="00DC74B9"/>
    <w:rsid w:val="00DC7999"/>
    <w:rsid w:val="00DC7BD2"/>
    <w:rsid w:val="00DD02FC"/>
    <w:rsid w:val="00DD12E5"/>
    <w:rsid w:val="00DD168C"/>
    <w:rsid w:val="00DD16F7"/>
    <w:rsid w:val="00DD1782"/>
    <w:rsid w:val="00DD20B4"/>
    <w:rsid w:val="00DD31B6"/>
    <w:rsid w:val="00DD33AF"/>
    <w:rsid w:val="00DD3D8A"/>
    <w:rsid w:val="00DD3E4D"/>
    <w:rsid w:val="00DD5152"/>
    <w:rsid w:val="00DD5761"/>
    <w:rsid w:val="00DD60B7"/>
    <w:rsid w:val="00DD6BF4"/>
    <w:rsid w:val="00DD73CF"/>
    <w:rsid w:val="00DD7F75"/>
    <w:rsid w:val="00DE011D"/>
    <w:rsid w:val="00DE1DE3"/>
    <w:rsid w:val="00DE263E"/>
    <w:rsid w:val="00DE2C49"/>
    <w:rsid w:val="00DE32C9"/>
    <w:rsid w:val="00DE36E5"/>
    <w:rsid w:val="00DE46A9"/>
    <w:rsid w:val="00DE4DBA"/>
    <w:rsid w:val="00DE4DC4"/>
    <w:rsid w:val="00DE5066"/>
    <w:rsid w:val="00DE513D"/>
    <w:rsid w:val="00DE530A"/>
    <w:rsid w:val="00DE59D9"/>
    <w:rsid w:val="00DE5A21"/>
    <w:rsid w:val="00DE5D63"/>
    <w:rsid w:val="00DE6028"/>
    <w:rsid w:val="00DE6F6C"/>
    <w:rsid w:val="00DE7757"/>
    <w:rsid w:val="00DF03CC"/>
    <w:rsid w:val="00DF05F5"/>
    <w:rsid w:val="00DF127B"/>
    <w:rsid w:val="00DF1891"/>
    <w:rsid w:val="00DF2AF3"/>
    <w:rsid w:val="00DF41DE"/>
    <w:rsid w:val="00DF431D"/>
    <w:rsid w:val="00DF4506"/>
    <w:rsid w:val="00DF4EBA"/>
    <w:rsid w:val="00DF50D6"/>
    <w:rsid w:val="00DF5333"/>
    <w:rsid w:val="00DF7BB8"/>
    <w:rsid w:val="00E00236"/>
    <w:rsid w:val="00E00252"/>
    <w:rsid w:val="00E007E4"/>
    <w:rsid w:val="00E01B97"/>
    <w:rsid w:val="00E01F60"/>
    <w:rsid w:val="00E02247"/>
    <w:rsid w:val="00E02A73"/>
    <w:rsid w:val="00E030F2"/>
    <w:rsid w:val="00E0339B"/>
    <w:rsid w:val="00E03EBF"/>
    <w:rsid w:val="00E03FF1"/>
    <w:rsid w:val="00E044BC"/>
    <w:rsid w:val="00E046E5"/>
    <w:rsid w:val="00E05244"/>
    <w:rsid w:val="00E053F0"/>
    <w:rsid w:val="00E058D9"/>
    <w:rsid w:val="00E05989"/>
    <w:rsid w:val="00E05C3C"/>
    <w:rsid w:val="00E064FC"/>
    <w:rsid w:val="00E078FD"/>
    <w:rsid w:val="00E11742"/>
    <w:rsid w:val="00E119E8"/>
    <w:rsid w:val="00E11EC1"/>
    <w:rsid w:val="00E11EC7"/>
    <w:rsid w:val="00E11FB6"/>
    <w:rsid w:val="00E1205E"/>
    <w:rsid w:val="00E12C3A"/>
    <w:rsid w:val="00E12FE7"/>
    <w:rsid w:val="00E14A03"/>
    <w:rsid w:val="00E15717"/>
    <w:rsid w:val="00E157ED"/>
    <w:rsid w:val="00E160C8"/>
    <w:rsid w:val="00E163C4"/>
    <w:rsid w:val="00E17971"/>
    <w:rsid w:val="00E17DD4"/>
    <w:rsid w:val="00E206DC"/>
    <w:rsid w:val="00E20A6E"/>
    <w:rsid w:val="00E20B59"/>
    <w:rsid w:val="00E20D6E"/>
    <w:rsid w:val="00E21037"/>
    <w:rsid w:val="00E213EF"/>
    <w:rsid w:val="00E2276C"/>
    <w:rsid w:val="00E2322F"/>
    <w:rsid w:val="00E23642"/>
    <w:rsid w:val="00E25114"/>
    <w:rsid w:val="00E2517A"/>
    <w:rsid w:val="00E255F2"/>
    <w:rsid w:val="00E25C26"/>
    <w:rsid w:val="00E261CB"/>
    <w:rsid w:val="00E2758E"/>
    <w:rsid w:val="00E2762E"/>
    <w:rsid w:val="00E27D78"/>
    <w:rsid w:val="00E302F9"/>
    <w:rsid w:val="00E30683"/>
    <w:rsid w:val="00E30FFE"/>
    <w:rsid w:val="00E31633"/>
    <w:rsid w:val="00E316E7"/>
    <w:rsid w:val="00E32B9B"/>
    <w:rsid w:val="00E32BDD"/>
    <w:rsid w:val="00E32F4D"/>
    <w:rsid w:val="00E33912"/>
    <w:rsid w:val="00E34653"/>
    <w:rsid w:val="00E349ED"/>
    <w:rsid w:val="00E350D1"/>
    <w:rsid w:val="00E3619D"/>
    <w:rsid w:val="00E36261"/>
    <w:rsid w:val="00E372E2"/>
    <w:rsid w:val="00E37437"/>
    <w:rsid w:val="00E37974"/>
    <w:rsid w:val="00E40AF9"/>
    <w:rsid w:val="00E40B85"/>
    <w:rsid w:val="00E422F6"/>
    <w:rsid w:val="00E42880"/>
    <w:rsid w:val="00E42B4B"/>
    <w:rsid w:val="00E434C2"/>
    <w:rsid w:val="00E43561"/>
    <w:rsid w:val="00E436FC"/>
    <w:rsid w:val="00E44307"/>
    <w:rsid w:val="00E44B0C"/>
    <w:rsid w:val="00E44BB4"/>
    <w:rsid w:val="00E45033"/>
    <w:rsid w:val="00E4515B"/>
    <w:rsid w:val="00E453EE"/>
    <w:rsid w:val="00E45D24"/>
    <w:rsid w:val="00E465C3"/>
    <w:rsid w:val="00E47C08"/>
    <w:rsid w:val="00E47FB3"/>
    <w:rsid w:val="00E50031"/>
    <w:rsid w:val="00E5005E"/>
    <w:rsid w:val="00E511BD"/>
    <w:rsid w:val="00E51416"/>
    <w:rsid w:val="00E51417"/>
    <w:rsid w:val="00E514E2"/>
    <w:rsid w:val="00E535CB"/>
    <w:rsid w:val="00E53AE6"/>
    <w:rsid w:val="00E53C32"/>
    <w:rsid w:val="00E544C5"/>
    <w:rsid w:val="00E552B9"/>
    <w:rsid w:val="00E552DE"/>
    <w:rsid w:val="00E554B1"/>
    <w:rsid w:val="00E55F74"/>
    <w:rsid w:val="00E57B3F"/>
    <w:rsid w:val="00E60188"/>
    <w:rsid w:val="00E60694"/>
    <w:rsid w:val="00E60AC7"/>
    <w:rsid w:val="00E60EE0"/>
    <w:rsid w:val="00E61CBC"/>
    <w:rsid w:val="00E64815"/>
    <w:rsid w:val="00E653AD"/>
    <w:rsid w:val="00E6546B"/>
    <w:rsid w:val="00E654B8"/>
    <w:rsid w:val="00E65B7D"/>
    <w:rsid w:val="00E669A5"/>
    <w:rsid w:val="00E706B6"/>
    <w:rsid w:val="00E70B54"/>
    <w:rsid w:val="00E7177A"/>
    <w:rsid w:val="00E719F3"/>
    <w:rsid w:val="00E720D2"/>
    <w:rsid w:val="00E765F5"/>
    <w:rsid w:val="00E766BB"/>
    <w:rsid w:val="00E77F6B"/>
    <w:rsid w:val="00E80BFC"/>
    <w:rsid w:val="00E80E64"/>
    <w:rsid w:val="00E80F26"/>
    <w:rsid w:val="00E81E29"/>
    <w:rsid w:val="00E82D10"/>
    <w:rsid w:val="00E8310C"/>
    <w:rsid w:val="00E832B6"/>
    <w:rsid w:val="00E832F6"/>
    <w:rsid w:val="00E83A0C"/>
    <w:rsid w:val="00E84360"/>
    <w:rsid w:val="00E849EE"/>
    <w:rsid w:val="00E84E25"/>
    <w:rsid w:val="00E85039"/>
    <w:rsid w:val="00E8546C"/>
    <w:rsid w:val="00E8579F"/>
    <w:rsid w:val="00E85C5D"/>
    <w:rsid w:val="00E85CF6"/>
    <w:rsid w:val="00E85D5B"/>
    <w:rsid w:val="00E85E75"/>
    <w:rsid w:val="00E85F15"/>
    <w:rsid w:val="00E86581"/>
    <w:rsid w:val="00E86EB5"/>
    <w:rsid w:val="00E8778A"/>
    <w:rsid w:val="00E9083D"/>
    <w:rsid w:val="00E90E54"/>
    <w:rsid w:val="00E912C7"/>
    <w:rsid w:val="00E915D9"/>
    <w:rsid w:val="00E91828"/>
    <w:rsid w:val="00E920E2"/>
    <w:rsid w:val="00E92299"/>
    <w:rsid w:val="00E9255B"/>
    <w:rsid w:val="00E92A4B"/>
    <w:rsid w:val="00E92BDA"/>
    <w:rsid w:val="00E92CE6"/>
    <w:rsid w:val="00E92F60"/>
    <w:rsid w:val="00E931F9"/>
    <w:rsid w:val="00E941F5"/>
    <w:rsid w:val="00E946B8"/>
    <w:rsid w:val="00E94F83"/>
    <w:rsid w:val="00E95553"/>
    <w:rsid w:val="00E959D5"/>
    <w:rsid w:val="00E9612B"/>
    <w:rsid w:val="00E962D2"/>
    <w:rsid w:val="00E96A10"/>
    <w:rsid w:val="00E96DC7"/>
    <w:rsid w:val="00E97EC5"/>
    <w:rsid w:val="00EA0577"/>
    <w:rsid w:val="00EA1409"/>
    <w:rsid w:val="00EA141C"/>
    <w:rsid w:val="00EA1BBA"/>
    <w:rsid w:val="00EA2956"/>
    <w:rsid w:val="00EA34FC"/>
    <w:rsid w:val="00EA3B94"/>
    <w:rsid w:val="00EA3E63"/>
    <w:rsid w:val="00EA3E77"/>
    <w:rsid w:val="00EA416D"/>
    <w:rsid w:val="00EA455E"/>
    <w:rsid w:val="00EA4761"/>
    <w:rsid w:val="00EA480F"/>
    <w:rsid w:val="00EA59AE"/>
    <w:rsid w:val="00EA6360"/>
    <w:rsid w:val="00EA68E1"/>
    <w:rsid w:val="00EA6B8C"/>
    <w:rsid w:val="00EA6FA0"/>
    <w:rsid w:val="00EA7BED"/>
    <w:rsid w:val="00EB0494"/>
    <w:rsid w:val="00EB0634"/>
    <w:rsid w:val="00EB14AF"/>
    <w:rsid w:val="00EB15EC"/>
    <w:rsid w:val="00EB2481"/>
    <w:rsid w:val="00EB24B3"/>
    <w:rsid w:val="00EB27F9"/>
    <w:rsid w:val="00EB2CAB"/>
    <w:rsid w:val="00EB2DEA"/>
    <w:rsid w:val="00EB3067"/>
    <w:rsid w:val="00EB3AEB"/>
    <w:rsid w:val="00EB5013"/>
    <w:rsid w:val="00EB5717"/>
    <w:rsid w:val="00EB59BD"/>
    <w:rsid w:val="00EB62C1"/>
    <w:rsid w:val="00EB6943"/>
    <w:rsid w:val="00EB7316"/>
    <w:rsid w:val="00EC06F8"/>
    <w:rsid w:val="00EC1012"/>
    <w:rsid w:val="00EC11B2"/>
    <w:rsid w:val="00EC1761"/>
    <w:rsid w:val="00EC1878"/>
    <w:rsid w:val="00EC21EE"/>
    <w:rsid w:val="00EC2753"/>
    <w:rsid w:val="00EC27C7"/>
    <w:rsid w:val="00EC2FA9"/>
    <w:rsid w:val="00EC34BB"/>
    <w:rsid w:val="00EC3855"/>
    <w:rsid w:val="00EC416F"/>
    <w:rsid w:val="00EC4345"/>
    <w:rsid w:val="00EC5623"/>
    <w:rsid w:val="00EC5BB5"/>
    <w:rsid w:val="00EC5CD0"/>
    <w:rsid w:val="00EC6027"/>
    <w:rsid w:val="00EC6ECB"/>
    <w:rsid w:val="00EC738F"/>
    <w:rsid w:val="00ED03B7"/>
    <w:rsid w:val="00ED09D2"/>
    <w:rsid w:val="00ED0E93"/>
    <w:rsid w:val="00ED1F3E"/>
    <w:rsid w:val="00ED279C"/>
    <w:rsid w:val="00ED2FE5"/>
    <w:rsid w:val="00ED4716"/>
    <w:rsid w:val="00ED7593"/>
    <w:rsid w:val="00EE1E03"/>
    <w:rsid w:val="00EE33C2"/>
    <w:rsid w:val="00EE453A"/>
    <w:rsid w:val="00EE45BD"/>
    <w:rsid w:val="00EE4D00"/>
    <w:rsid w:val="00EE4D8F"/>
    <w:rsid w:val="00EE5F29"/>
    <w:rsid w:val="00EE6138"/>
    <w:rsid w:val="00EE6E3C"/>
    <w:rsid w:val="00EE7BF4"/>
    <w:rsid w:val="00EF0BF1"/>
    <w:rsid w:val="00EF1424"/>
    <w:rsid w:val="00EF15C1"/>
    <w:rsid w:val="00EF1AF3"/>
    <w:rsid w:val="00EF237C"/>
    <w:rsid w:val="00EF2435"/>
    <w:rsid w:val="00EF2646"/>
    <w:rsid w:val="00EF2852"/>
    <w:rsid w:val="00EF329C"/>
    <w:rsid w:val="00EF35D6"/>
    <w:rsid w:val="00EF3BA3"/>
    <w:rsid w:val="00EF45D4"/>
    <w:rsid w:val="00EF4741"/>
    <w:rsid w:val="00EF4B7F"/>
    <w:rsid w:val="00EF50BB"/>
    <w:rsid w:val="00EF5B06"/>
    <w:rsid w:val="00EF5EFA"/>
    <w:rsid w:val="00EF61C4"/>
    <w:rsid w:val="00EF677B"/>
    <w:rsid w:val="00EF6AA7"/>
    <w:rsid w:val="00EF6E43"/>
    <w:rsid w:val="00EF727C"/>
    <w:rsid w:val="00EF7958"/>
    <w:rsid w:val="00EF7C8A"/>
    <w:rsid w:val="00EF7E08"/>
    <w:rsid w:val="00F00638"/>
    <w:rsid w:val="00F0068A"/>
    <w:rsid w:val="00F00CB7"/>
    <w:rsid w:val="00F0178D"/>
    <w:rsid w:val="00F02B35"/>
    <w:rsid w:val="00F02E32"/>
    <w:rsid w:val="00F0365E"/>
    <w:rsid w:val="00F03AB7"/>
    <w:rsid w:val="00F047D6"/>
    <w:rsid w:val="00F05BD6"/>
    <w:rsid w:val="00F05C8A"/>
    <w:rsid w:val="00F06D0A"/>
    <w:rsid w:val="00F07855"/>
    <w:rsid w:val="00F07CD5"/>
    <w:rsid w:val="00F10278"/>
    <w:rsid w:val="00F10286"/>
    <w:rsid w:val="00F120BE"/>
    <w:rsid w:val="00F1297F"/>
    <w:rsid w:val="00F12C85"/>
    <w:rsid w:val="00F13C9E"/>
    <w:rsid w:val="00F14B7B"/>
    <w:rsid w:val="00F150EA"/>
    <w:rsid w:val="00F15130"/>
    <w:rsid w:val="00F159E5"/>
    <w:rsid w:val="00F15E5C"/>
    <w:rsid w:val="00F1634A"/>
    <w:rsid w:val="00F165B6"/>
    <w:rsid w:val="00F1739F"/>
    <w:rsid w:val="00F17EE6"/>
    <w:rsid w:val="00F21585"/>
    <w:rsid w:val="00F239CB"/>
    <w:rsid w:val="00F23B09"/>
    <w:rsid w:val="00F24404"/>
    <w:rsid w:val="00F25260"/>
    <w:rsid w:val="00F25DFE"/>
    <w:rsid w:val="00F26278"/>
    <w:rsid w:val="00F2739E"/>
    <w:rsid w:val="00F273BD"/>
    <w:rsid w:val="00F27827"/>
    <w:rsid w:val="00F27D81"/>
    <w:rsid w:val="00F30765"/>
    <w:rsid w:val="00F312AD"/>
    <w:rsid w:val="00F31521"/>
    <w:rsid w:val="00F31591"/>
    <w:rsid w:val="00F3160F"/>
    <w:rsid w:val="00F322A4"/>
    <w:rsid w:val="00F324D2"/>
    <w:rsid w:val="00F32739"/>
    <w:rsid w:val="00F32B04"/>
    <w:rsid w:val="00F32E4A"/>
    <w:rsid w:val="00F3314A"/>
    <w:rsid w:val="00F339B0"/>
    <w:rsid w:val="00F3406A"/>
    <w:rsid w:val="00F355DE"/>
    <w:rsid w:val="00F35656"/>
    <w:rsid w:val="00F359B3"/>
    <w:rsid w:val="00F378CD"/>
    <w:rsid w:val="00F40A99"/>
    <w:rsid w:val="00F40D79"/>
    <w:rsid w:val="00F41DF3"/>
    <w:rsid w:val="00F41FC1"/>
    <w:rsid w:val="00F420A5"/>
    <w:rsid w:val="00F42229"/>
    <w:rsid w:val="00F42259"/>
    <w:rsid w:val="00F427F3"/>
    <w:rsid w:val="00F42BC4"/>
    <w:rsid w:val="00F435B2"/>
    <w:rsid w:val="00F4390A"/>
    <w:rsid w:val="00F439FF"/>
    <w:rsid w:val="00F4456D"/>
    <w:rsid w:val="00F445F7"/>
    <w:rsid w:val="00F4470A"/>
    <w:rsid w:val="00F4482C"/>
    <w:rsid w:val="00F449DC"/>
    <w:rsid w:val="00F45637"/>
    <w:rsid w:val="00F45AA3"/>
    <w:rsid w:val="00F4666F"/>
    <w:rsid w:val="00F469B6"/>
    <w:rsid w:val="00F46BC2"/>
    <w:rsid w:val="00F46EC8"/>
    <w:rsid w:val="00F4724B"/>
    <w:rsid w:val="00F47606"/>
    <w:rsid w:val="00F47907"/>
    <w:rsid w:val="00F506A6"/>
    <w:rsid w:val="00F50873"/>
    <w:rsid w:val="00F509EB"/>
    <w:rsid w:val="00F50A47"/>
    <w:rsid w:val="00F519F2"/>
    <w:rsid w:val="00F51B63"/>
    <w:rsid w:val="00F52C18"/>
    <w:rsid w:val="00F53202"/>
    <w:rsid w:val="00F5344C"/>
    <w:rsid w:val="00F53825"/>
    <w:rsid w:val="00F539C3"/>
    <w:rsid w:val="00F53F01"/>
    <w:rsid w:val="00F5437C"/>
    <w:rsid w:val="00F54E18"/>
    <w:rsid w:val="00F5509A"/>
    <w:rsid w:val="00F55CB7"/>
    <w:rsid w:val="00F5613C"/>
    <w:rsid w:val="00F618A9"/>
    <w:rsid w:val="00F61B87"/>
    <w:rsid w:val="00F64247"/>
    <w:rsid w:val="00F64E48"/>
    <w:rsid w:val="00F65026"/>
    <w:rsid w:val="00F65ED3"/>
    <w:rsid w:val="00F66701"/>
    <w:rsid w:val="00F679D0"/>
    <w:rsid w:val="00F67AC9"/>
    <w:rsid w:val="00F67F0C"/>
    <w:rsid w:val="00F7046C"/>
    <w:rsid w:val="00F70DF3"/>
    <w:rsid w:val="00F71089"/>
    <w:rsid w:val="00F7159B"/>
    <w:rsid w:val="00F71A95"/>
    <w:rsid w:val="00F72136"/>
    <w:rsid w:val="00F726DB"/>
    <w:rsid w:val="00F728FD"/>
    <w:rsid w:val="00F72FC2"/>
    <w:rsid w:val="00F73231"/>
    <w:rsid w:val="00F74FB3"/>
    <w:rsid w:val="00F76C7A"/>
    <w:rsid w:val="00F77337"/>
    <w:rsid w:val="00F7747C"/>
    <w:rsid w:val="00F77E9A"/>
    <w:rsid w:val="00F80DCA"/>
    <w:rsid w:val="00F818CA"/>
    <w:rsid w:val="00F81958"/>
    <w:rsid w:val="00F82098"/>
    <w:rsid w:val="00F82423"/>
    <w:rsid w:val="00F82BFD"/>
    <w:rsid w:val="00F83EA6"/>
    <w:rsid w:val="00F84AB4"/>
    <w:rsid w:val="00F84EC0"/>
    <w:rsid w:val="00F859BF"/>
    <w:rsid w:val="00F859F8"/>
    <w:rsid w:val="00F867DF"/>
    <w:rsid w:val="00F8688F"/>
    <w:rsid w:val="00F870E1"/>
    <w:rsid w:val="00F87239"/>
    <w:rsid w:val="00F876E6"/>
    <w:rsid w:val="00F87C33"/>
    <w:rsid w:val="00F90B02"/>
    <w:rsid w:val="00F9250C"/>
    <w:rsid w:val="00F92752"/>
    <w:rsid w:val="00F928D4"/>
    <w:rsid w:val="00F935EB"/>
    <w:rsid w:val="00F93719"/>
    <w:rsid w:val="00F93C7F"/>
    <w:rsid w:val="00F93CA8"/>
    <w:rsid w:val="00F94DEC"/>
    <w:rsid w:val="00F94F71"/>
    <w:rsid w:val="00F950A6"/>
    <w:rsid w:val="00F953FA"/>
    <w:rsid w:val="00F95D2D"/>
    <w:rsid w:val="00F96458"/>
    <w:rsid w:val="00F96DC1"/>
    <w:rsid w:val="00FA04CB"/>
    <w:rsid w:val="00FA071B"/>
    <w:rsid w:val="00FA0BA0"/>
    <w:rsid w:val="00FA1007"/>
    <w:rsid w:val="00FA163A"/>
    <w:rsid w:val="00FA16A9"/>
    <w:rsid w:val="00FA1E88"/>
    <w:rsid w:val="00FA21EF"/>
    <w:rsid w:val="00FA2670"/>
    <w:rsid w:val="00FA3138"/>
    <w:rsid w:val="00FA349A"/>
    <w:rsid w:val="00FA359C"/>
    <w:rsid w:val="00FA5362"/>
    <w:rsid w:val="00FA5855"/>
    <w:rsid w:val="00FA5BF3"/>
    <w:rsid w:val="00FB0010"/>
    <w:rsid w:val="00FB0167"/>
    <w:rsid w:val="00FB10AA"/>
    <w:rsid w:val="00FB10E4"/>
    <w:rsid w:val="00FB12E0"/>
    <w:rsid w:val="00FB1A16"/>
    <w:rsid w:val="00FB1D2E"/>
    <w:rsid w:val="00FB1F04"/>
    <w:rsid w:val="00FB2512"/>
    <w:rsid w:val="00FB27F4"/>
    <w:rsid w:val="00FB29CA"/>
    <w:rsid w:val="00FB32AC"/>
    <w:rsid w:val="00FB3796"/>
    <w:rsid w:val="00FB37CF"/>
    <w:rsid w:val="00FB4586"/>
    <w:rsid w:val="00FB4587"/>
    <w:rsid w:val="00FB4AC5"/>
    <w:rsid w:val="00FB4D52"/>
    <w:rsid w:val="00FB4DA2"/>
    <w:rsid w:val="00FB4E82"/>
    <w:rsid w:val="00FB5155"/>
    <w:rsid w:val="00FB532B"/>
    <w:rsid w:val="00FB545B"/>
    <w:rsid w:val="00FB59BA"/>
    <w:rsid w:val="00FB5F3D"/>
    <w:rsid w:val="00FB5FB6"/>
    <w:rsid w:val="00FB6245"/>
    <w:rsid w:val="00FB6468"/>
    <w:rsid w:val="00FB660C"/>
    <w:rsid w:val="00FB69B0"/>
    <w:rsid w:val="00FB6F4E"/>
    <w:rsid w:val="00FB72BE"/>
    <w:rsid w:val="00FB739C"/>
    <w:rsid w:val="00FB7A2E"/>
    <w:rsid w:val="00FB7F38"/>
    <w:rsid w:val="00FC15FE"/>
    <w:rsid w:val="00FC1A45"/>
    <w:rsid w:val="00FC1FF7"/>
    <w:rsid w:val="00FC35CB"/>
    <w:rsid w:val="00FC4940"/>
    <w:rsid w:val="00FC68AA"/>
    <w:rsid w:val="00FC6AD1"/>
    <w:rsid w:val="00FC7245"/>
    <w:rsid w:val="00FC7471"/>
    <w:rsid w:val="00FC77C0"/>
    <w:rsid w:val="00FC7861"/>
    <w:rsid w:val="00FD03D7"/>
    <w:rsid w:val="00FD0568"/>
    <w:rsid w:val="00FD083E"/>
    <w:rsid w:val="00FD298F"/>
    <w:rsid w:val="00FD2BEC"/>
    <w:rsid w:val="00FD3DF2"/>
    <w:rsid w:val="00FD4B2D"/>
    <w:rsid w:val="00FD4D96"/>
    <w:rsid w:val="00FD597B"/>
    <w:rsid w:val="00FD615E"/>
    <w:rsid w:val="00FD64E0"/>
    <w:rsid w:val="00FD6FAD"/>
    <w:rsid w:val="00FD72BA"/>
    <w:rsid w:val="00FD7B15"/>
    <w:rsid w:val="00FD7EFE"/>
    <w:rsid w:val="00FE00BE"/>
    <w:rsid w:val="00FE00E8"/>
    <w:rsid w:val="00FE1037"/>
    <w:rsid w:val="00FE1175"/>
    <w:rsid w:val="00FE1BBB"/>
    <w:rsid w:val="00FE1E7C"/>
    <w:rsid w:val="00FE21B8"/>
    <w:rsid w:val="00FE240A"/>
    <w:rsid w:val="00FE25A9"/>
    <w:rsid w:val="00FE296B"/>
    <w:rsid w:val="00FE2E13"/>
    <w:rsid w:val="00FE308D"/>
    <w:rsid w:val="00FE3398"/>
    <w:rsid w:val="00FE3762"/>
    <w:rsid w:val="00FE3CDD"/>
    <w:rsid w:val="00FE4070"/>
    <w:rsid w:val="00FE445D"/>
    <w:rsid w:val="00FE4A99"/>
    <w:rsid w:val="00FE5585"/>
    <w:rsid w:val="00FE5C53"/>
    <w:rsid w:val="00FE5EDC"/>
    <w:rsid w:val="00FE624F"/>
    <w:rsid w:val="00FE6290"/>
    <w:rsid w:val="00FE7154"/>
    <w:rsid w:val="00FE7467"/>
    <w:rsid w:val="00FE7D9B"/>
    <w:rsid w:val="00FE7F79"/>
    <w:rsid w:val="00FF028D"/>
    <w:rsid w:val="00FF17CA"/>
    <w:rsid w:val="00FF21B1"/>
    <w:rsid w:val="00FF237B"/>
    <w:rsid w:val="00FF2A61"/>
    <w:rsid w:val="00FF3211"/>
    <w:rsid w:val="00FF372D"/>
    <w:rsid w:val="00FF37D9"/>
    <w:rsid w:val="00FF3F4A"/>
    <w:rsid w:val="00FF5A2A"/>
    <w:rsid w:val="0175115E"/>
    <w:rsid w:val="0189706C"/>
    <w:rsid w:val="01BBC087"/>
    <w:rsid w:val="0288E320"/>
    <w:rsid w:val="028ADA2F"/>
    <w:rsid w:val="02B1BDFF"/>
    <w:rsid w:val="03370F17"/>
    <w:rsid w:val="03386606"/>
    <w:rsid w:val="0349B69E"/>
    <w:rsid w:val="036C7D26"/>
    <w:rsid w:val="03B8733F"/>
    <w:rsid w:val="040200B3"/>
    <w:rsid w:val="04238D7D"/>
    <w:rsid w:val="0449DBF5"/>
    <w:rsid w:val="044F7AEC"/>
    <w:rsid w:val="059D9906"/>
    <w:rsid w:val="0601C7D7"/>
    <w:rsid w:val="065049AD"/>
    <w:rsid w:val="06DC038A"/>
    <w:rsid w:val="06ED6FAF"/>
    <w:rsid w:val="07AEA4D2"/>
    <w:rsid w:val="07B138A9"/>
    <w:rsid w:val="0802B144"/>
    <w:rsid w:val="08154953"/>
    <w:rsid w:val="08216200"/>
    <w:rsid w:val="08CF01F9"/>
    <w:rsid w:val="092C8406"/>
    <w:rsid w:val="09564D53"/>
    <w:rsid w:val="0979401B"/>
    <w:rsid w:val="09BBBAFA"/>
    <w:rsid w:val="09C8113F"/>
    <w:rsid w:val="0ACE67E3"/>
    <w:rsid w:val="0B0A651E"/>
    <w:rsid w:val="0B31E284"/>
    <w:rsid w:val="0B40A745"/>
    <w:rsid w:val="0B5744B0"/>
    <w:rsid w:val="0BD86E56"/>
    <w:rsid w:val="0C7A894A"/>
    <w:rsid w:val="0C97664C"/>
    <w:rsid w:val="0CD67574"/>
    <w:rsid w:val="0D82A8DB"/>
    <w:rsid w:val="0DA9D46B"/>
    <w:rsid w:val="0DBF62FD"/>
    <w:rsid w:val="0DD1BFBC"/>
    <w:rsid w:val="0E90997A"/>
    <w:rsid w:val="0ECCE83D"/>
    <w:rsid w:val="0F9FE96F"/>
    <w:rsid w:val="0FA9BFAC"/>
    <w:rsid w:val="1042FA8C"/>
    <w:rsid w:val="106F44D1"/>
    <w:rsid w:val="10E5803B"/>
    <w:rsid w:val="114218CA"/>
    <w:rsid w:val="11996B7C"/>
    <w:rsid w:val="11CD1B3E"/>
    <w:rsid w:val="127E5CF5"/>
    <w:rsid w:val="12C35579"/>
    <w:rsid w:val="133B62B4"/>
    <w:rsid w:val="1362F49A"/>
    <w:rsid w:val="14130DB2"/>
    <w:rsid w:val="146EA2C7"/>
    <w:rsid w:val="1470BEEB"/>
    <w:rsid w:val="1488676C"/>
    <w:rsid w:val="16ADF739"/>
    <w:rsid w:val="16FB3660"/>
    <w:rsid w:val="17030E71"/>
    <w:rsid w:val="1739010F"/>
    <w:rsid w:val="17419385"/>
    <w:rsid w:val="17729FA5"/>
    <w:rsid w:val="178CC072"/>
    <w:rsid w:val="17ADB8CA"/>
    <w:rsid w:val="17F6B550"/>
    <w:rsid w:val="18C7E45F"/>
    <w:rsid w:val="18ED04AA"/>
    <w:rsid w:val="1927FA34"/>
    <w:rsid w:val="195BC3D5"/>
    <w:rsid w:val="19CF87B7"/>
    <w:rsid w:val="19F54DAC"/>
    <w:rsid w:val="1A74C585"/>
    <w:rsid w:val="1AADC094"/>
    <w:rsid w:val="1B3EC78A"/>
    <w:rsid w:val="1BADFFEC"/>
    <w:rsid w:val="1C2375D6"/>
    <w:rsid w:val="1C40D217"/>
    <w:rsid w:val="1C71FF9D"/>
    <w:rsid w:val="1CFD9F55"/>
    <w:rsid w:val="1D3FB42D"/>
    <w:rsid w:val="1D9EF6C7"/>
    <w:rsid w:val="1DBD48E0"/>
    <w:rsid w:val="1DC25602"/>
    <w:rsid w:val="1E2EC076"/>
    <w:rsid w:val="1E5F3C7D"/>
    <w:rsid w:val="1F237DC8"/>
    <w:rsid w:val="1F25228F"/>
    <w:rsid w:val="1F318262"/>
    <w:rsid w:val="1F91F7E1"/>
    <w:rsid w:val="1FB5C3DA"/>
    <w:rsid w:val="1FE7E8BA"/>
    <w:rsid w:val="1FF6F521"/>
    <w:rsid w:val="201E2BF7"/>
    <w:rsid w:val="20F48454"/>
    <w:rsid w:val="210A6263"/>
    <w:rsid w:val="218B4F45"/>
    <w:rsid w:val="21C152D1"/>
    <w:rsid w:val="22ECABE0"/>
    <w:rsid w:val="231C62AE"/>
    <w:rsid w:val="24A375A3"/>
    <w:rsid w:val="24B3CA6A"/>
    <w:rsid w:val="24C282DB"/>
    <w:rsid w:val="24F35410"/>
    <w:rsid w:val="2549D696"/>
    <w:rsid w:val="2561B7B8"/>
    <w:rsid w:val="256C86EE"/>
    <w:rsid w:val="25DFE4ED"/>
    <w:rsid w:val="26275E44"/>
    <w:rsid w:val="265AFE16"/>
    <w:rsid w:val="266E7127"/>
    <w:rsid w:val="2789A07D"/>
    <w:rsid w:val="27EE8E63"/>
    <w:rsid w:val="27FF4FBF"/>
    <w:rsid w:val="281BF966"/>
    <w:rsid w:val="28C0B753"/>
    <w:rsid w:val="299782F0"/>
    <w:rsid w:val="29D41F3F"/>
    <w:rsid w:val="29DA5352"/>
    <w:rsid w:val="2A33EB90"/>
    <w:rsid w:val="2A861443"/>
    <w:rsid w:val="2ACCE9A8"/>
    <w:rsid w:val="2AEAA892"/>
    <w:rsid w:val="2AECECBE"/>
    <w:rsid w:val="2B041FC2"/>
    <w:rsid w:val="2B144A68"/>
    <w:rsid w:val="2B5177F0"/>
    <w:rsid w:val="2B792927"/>
    <w:rsid w:val="2BDC8014"/>
    <w:rsid w:val="2C6152A4"/>
    <w:rsid w:val="2C8559D2"/>
    <w:rsid w:val="2CB51795"/>
    <w:rsid w:val="2CC5D7B8"/>
    <w:rsid w:val="2CE28FBB"/>
    <w:rsid w:val="2D816126"/>
    <w:rsid w:val="2E36B526"/>
    <w:rsid w:val="2E3C7DD0"/>
    <w:rsid w:val="2F064C0F"/>
    <w:rsid w:val="2FD88FB8"/>
    <w:rsid w:val="2FE59B0D"/>
    <w:rsid w:val="3089C9BA"/>
    <w:rsid w:val="310F6565"/>
    <w:rsid w:val="3145554C"/>
    <w:rsid w:val="31785B6B"/>
    <w:rsid w:val="3221D6A6"/>
    <w:rsid w:val="32330C73"/>
    <w:rsid w:val="32415FDD"/>
    <w:rsid w:val="3266FF2F"/>
    <w:rsid w:val="32B9037C"/>
    <w:rsid w:val="337CB2B9"/>
    <w:rsid w:val="33915289"/>
    <w:rsid w:val="33DF9660"/>
    <w:rsid w:val="34031644"/>
    <w:rsid w:val="3410338D"/>
    <w:rsid w:val="345772C3"/>
    <w:rsid w:val="347E7749"/>
    <w:rsid w:val="34D8089B"/>
    <w:rsid w:val="34FDD205"/>
    <w:rsid w:val="35A85169"/>
    <w:rsid w:val="35CF9693"/>
    <w:rsid w:val="35E31609"/>
    <w:rsid w:val="364882B2"/>
    <w:rsid w:val="3663A060"/>
    <w:rsid w:val="37BA10F6"/>
    <w:rsid w:val="3845BEEE"/>
    <w:rsid w:val="386A5628"/>
    <w:rsid w:val="38DB0483"/>
    <w:rsid w:val="39241C48"/>
    <w:rsid w:val="397B58E2"/>
    <w:rsid w:val="39C039A7"/>
    <w:rsid w:val="39D3C76C"/>
    <w:rsid w:val="39F6161F"/>
    <w:rsid w:val="3A04DF3C"/>
    <w:rsid w:val="3A2BD0ED"/>
    <w:rsid w:val="3A7D6DE6"/>
    <w:rsid w:val="3B04CDBB"/>
    <w:rsid w:val="3B17FEEE"/>
    <w:rsid w:val="3B71F711"/>
    <w:rsid w:val="3BDC9643"/>
    <w:rsid w:val="3C16BF08"/>
    <w:rsid w:val="3CFBE5E6"/>
    <w:rsid w:val="3D56C718"/>
    <w:rsid w:val="3D7A31FD"/>
    <w:rsid w:val="3DDD0151"/>
    <w:rsid w:val="3DDD8A85"/>
    <w:rsid w:val="3E991F1B"/>
    <w:rsid w:val="3ED78631"/>
    <w:rsid w:val="3F02FD16"/>
    <w:rsid w:val="3F38FB9D"/>
    <w:rsid w:val="3F728494"/>
    <w:rsid w:val="3FEDA2E1"/>
    <w:rsid w:val="403F77CC"/>
    <w:rsid w:val="406B1D0B"/>
    <w:rsid w:val="406C0ECE"/>
    <w:rsid w:val="4071F7CE"/>
    <w:rsid w:val="409BA1E9"/>
    <w:rsid w:val="40B0D8B3"/>
    <w:rsid w:val="40ED8876"/>
    <w:rsid w:val="40EFDE64"/>
    <w:rsid w:val="41060F88"/>
    <w:rsid w:val="416A3E95"/>
    <w:rsid w:val="41723AA8"/>
    <w:rsid w:val="4223F4CC"/>
    <w:rsid w:val="422B473B"/>
    <w:rsid w:val="42360D30"/>
    <w:rsid w:val="436C3D0A"/>
    <w:rsid w:val="4372AFF6"/>
    <w:rsid w:val="43ACF34D"/>
    <w:rsid w:val="43B866FF"/>
    <w:rsid w:val="4411F34F"/>
    <w:rsid w:val="44209E87"/>
    <w:rsid w:val="447BA6FF"/>
    <w:rsid w:val="44C7A5B1"/>
    <w:rsid w:val="44FD3937"/>
    <w:rsid w:val="4541FD56"/>
    <w:rsid w:val="45556227"/>
    <w:rsid w:val="45BCA8CC"/>
    <w:rsid w:val="45F528D0"/>
    <w:rsid w:val="47517819"/>
    <w:rsid w:val="47ADBE0B"/>
    <w:rsid w:val="47C00A76"/>
    <w:rsid w:val="47CB1BEB"/>
    <w:rsid w:val="47D9E728"/>
    <w:rsid w:val="4814DF7B"/>
    <w:rsid w:val="4895FEB5"/>
    <w:rsid w:val="48BC43AD"/>
    <w:rsid w:val="499D3140"/>
    <w:rsid w:val="4A77E66B"/>
    <w:rsid w:val="4AD8DDFA"/>
    <w:rsid w:val="4AF16801"/>
    <w:rsid w:val="4B1DB408"/>
    <w:rsid w:val="4B37215E"/>
    <w:rsid w:val="4C315174"/>
    <w:rsid w:val="4D4DA988"/>
    <w:rsid w:val="4D5F409E"/>
    <w:rsid w:val="4D9369D7"/>
    <w:rsid w:val="4DBF0BDC"/>
    <w:rsid w:val="4E677C3F"/>
    <w:rsid w:val="4EC99A0D"/>
    <w:rsid w:val="4F1FCF5F"/>
    <w:rsid w:val="4F373FA8"/>
    <w:rsid w:val="4F59E0F7"/>
    <w:rsid w:val="4FCC6117"/>
    <w:rsid w:val="5033854D"/>
    <w:rsid w:val="504CF8BC"/>
    <w:rsid w:val="5063E39B"/>
    <w:rsid w:val="508FF5E9"/>
    <w:rsid w:val="50A6FBEE"/>
    <w:rsid w:val="50CA37F6"/>
    <w:rsid w:val="514F2E5E"/>
    <w:rsid w:val="51619812"/>
    <w:rsid w:val="519D7FDB"/>
    <w:rsid w:val="521B7C12"/>
    <w:rsid w:val="528BC316"/>
    <w:rsid w:val="528ED9BA"/>
    <w:rsid w:val="531E69DB"/>
    <w:rsid w:val="532B60AE"/>
    <w:rsid w:val="536A63B5"/>
    <w:rsid w:val="538D18D2"/>
    <w:rsid w:val="53934BEB"/>
    <w:rsid w:val="53A7D5B5"/>
    <w:rsid w:val="545DA286"/>
    <w:rsid w:val="5484FEEA"/>
    <w:rsid w:val="5494BD05"/>
    <w:rsid w:val="54977EDE"/>
    <w:rsid w:val="54DF6D8A"/>
    <w:rsid w:val="551B7FDD"/>
    <w:rsid w:val="552ECB10"/>
    <w:rsid w:val="55830C8F"/>
    <w:rsid w:val="5584E929"/>
    <w:rsid w:val="55DFEBE5"/>
    <w:rsid w:val="55E5EE81"/>
    <w:rsid w:val="56F447F8"/>
    <w:rsid w:val="575044B6"/>
    <w:rsid w:val="5798E6C6"/>
    <w:rsid w:val="5801585F"/>
    <w:rsid w:val="58503123"/>
    <w:rsid w:val="587B272D"/>
    <w:rsid w:val="589144E6"/>
    <w:rsid w:val="58E0A9B3"/>
    <w:rsid w:val="5916EB7F"/>
    <w:rsid w:val="59730FCE"/>
    <w:rsid w:val="5983832E"/>
    <w:rsid w:val="59B8F8F1"/>
    <w:rsid w:val="5A04EA5E"/>
    <w:rsid w:val="5A470137"/>
    <w:rsid w:val="5A4BAA9A"/>
    <w:rsid w:val="5ABE811A"/>
    <w:rsid w:val="5AC70D70"/>
    <w:rsid w:val="5ADA768B"/>
    <w:rsid w:val="5C2D31E8"/>
    <w:rsid w:val="5C32FCB1"/>
    <w:rsid w:val="5C35AD81"/>
    <w:rsid w:val="5C66E2C3"/>
    <w:rsid w:val="5CAB13A8"/>
    <w:rsid w:val="5CDBEA23"/>
    <w:rsid w:val="5CEF835A"/>
    <w:rsid w:val="5D01335A"/>
    <w:rsid w:val="5D122D8A"/>
    <w:rsid w:val="5D45C5A5"/>
    <w:rsid w:val="5D680C6D"/>
    <w:rsid w:val="5DE5E6B2"/>
    <w:rsid w:val="5E0CDDA4"/>
    <w:rsid w:val="5E62F97B"/>
    <w:rsid w:val="5EFD29E7"/>
    <w:rsid w:val="5F5A6BA4"/>
    <w:rsid w:val="5F97179F"/>
    <w:rsid w:val="5FE48C0A"/>
    <w:rsid w:val="60C41D49"/>
    <w:rsid w:val="60F045C0"/>
    <w:rsid w:val="60FD24FA"/>
    <w:rsid w:val="61282983"/>
    <w:rsid w:val="6146D397"/>
    <w:rsid w:val="6150D583"/>
    <w:rsid w:val="61668AAB"/>
    <w:rsid w:val="62A18C49"/>
    <w:rsid w:val="62D0D8B9"/>
    <w:rsid w:val="630C564E"/>
    <w:rsid w:val="6331EA62"/>
    <w:rsid w:val="63F33181"/>
    <w:rsid w:val="642B9F91"/>
    <w:rsid w:val="64385C47"/>
    <w:rsid w:val="64A11A9B"/>
    <w:rsid w:val="64DD7E9A"/>
    <w:rsid w:val="6525051B"/>
    <w:rsid w:val="658091D6"/>
    <w:rsid w:val="658E51B2"/>
    <w:rsid w:val="659A2974"/>
    <w:rsid w:val="65BBC54E"/>
    <w:rsid w:val="65DF6178"/>
    <w:rsid w:val="6718017C"/>
    <w:rsid w:val="6789F474"/>
    <w:rsid w:val="679EA1B7"/>
    <w:rsid w:val="67F2C4B4"/>
    <w:rsid w:val="6884E559"/>
    <w:rsid w:val="68E7A813"/>
    <w:rsid w:val="69A63627"/>
    <w:rsid w:val="6A50A6FF"/>
    <w:rsid w:val="6A75D686"/>
    <w:rsid w:val="6A820D81"/>
    <w:rsid w:val="6ADDD417"/>
    <w:rsid w:val="6B21E088"/>
    <w:rsid w:val="6D4D9E1B"/>
    <w:rsid w:val="6DE33AAE"/>
    <w:rsid w:val="6E1E6B72"/>
    <w:rsid w:val="6E83DB67"/>
    <w:rsid w:val="6F7735A2"/>
    <w:rsid w:val="6FEC8BFC"/>
    <w:rsid w:val="7010D179"/>
    <w:rsid w:val="7044B05B"/>
    <w:rsid w:val="707D0A9A"/>
    <w:rsid w:val="71C31E65"/>
    <w:rsid w:val="71FFFD53"/>
    <w:rsid w:val="72416F75"/>
    <w:rsid w:val="735F508B"/>
    <w:rsid w:val="7369D88F"/>
    <w:rsid w:val="738CDB3F"/>
    <w:rsid w:val="73B42610"/>
    <w:rsid w:val="745C3778"/>
    <w:rsid w:val="74E70CF8"/>
    <w:rsid w:val="75AD8358"/>
    <w:rsid w:val="76538B68"/>
    <w:rsid w:val="76804D66"/>
    <w:rsid w:val="7766DA55"/>
    <w:rsid w:val="77810433"/>
    <w:rsid w:val="78D22584"/>
    <w:rsid w:val="798D745D"/>
    <w:rsid w:val="79927DF8"/>
    <w:rsid w:val="79A1B1DA"/>
    <w:rsid w:val="79A29786"/>
    <w:rsid w:val="7A3DA371"/>
    <w:rsid w:val="7A65E406"/>
    <w:rsid w:val="7B066C1E"/>
    <w:rsid w:val="7B7C71AF"/>
    <w:rsid w:val="7BC70007"/>
    <w:rsid w:val="7C0DB368"/>
    <w:rsid w:val="7C5AAEFF"/>
    <w:rsid w:val="7C91E9B0"/>
    <w:rsid w:val="7CD8C799"/>
    <w:rsid w:val="7D257E73"/>
    <w:rsid w:val="7D559534"/>
    <w:rsid w:val="7DA8A0F4"/>
    <w:rsid w:val="7DB0EF25"/>
    <w:rsid w:val="7DF33D28"/>
    <w:rsid w:val="7E5DED18"/>
    <w:rsid w:val="7E7215A1"/>
    <w:rsid w:val="7E9C86B6"/>
    <w:rsid w:val="7ECDAAA5"/>
    <w:rsid w:val="7EECA357"/>
    <w:rsid w:val="7FC9D514"/>
    <w:rsid w:val="7FFA3CA1"/>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4EE33"/>
  <w15:chartTrackingRefBased/>
  <w15:docId w15:val="{A6FC67B0-3213-4897-924F-5E65A613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4" w:unhideWhenUsed="1"/>
    <w:lsdException w:name="footer" w:semiHidden="1" w:unhideWhenUsed="1" w:qFormat="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lsdException w:name="Closing" w:semiHidden="1" w:unhideWhenUsed="1"/>
    <w:lsdException w:name="Signature" w:semiHidden="1" w:unhideWhenUsed="1"/>
    <w:lsdException w:name="Default Paragraph Font" w:semiHidden="1" w:uiPriority="1" w:unhideWhenUsed="1"/>
    <w:lsdException w:name="Body Text" w:semiHidden="1" w:uiPriority="98"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semiHidden="1" w:uiPriority="98"/>
    <w:lsdException w:name="Subtle Reference" w:uiPriority="98"/>
    <w:lsdException w:name="Intense Reference" w:uiPriority="98"/>
    <w:lsdException w:name="Book Title"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qFormat/>
    <w:rsid w:val="006E313B"/>
    <w:pPr>
      <w:spacing w:before="120" w:after="0"/>
    </w:pPr>
    <w:rPr>
      <w:rFonts w:ascii="Arial" w:hAnsi="Arial"/>
      <w:sz w:val="21"/>
      <w:lang w:val="en-GB"/>
    </w:rPr>
  </w:style>
  <w:style w:type="paragraph" w:styleId="Heading1">
    <w:name w:val="heading 1"/>
    <w:basedOn w:val="Normal"/>
    <w:next w:val="Themestatement"/>
    <w:link w:val="Heading1Char"/>
    <w:qFormat/>
    <w:rsid w:val="000B1946"/>
    <w:pPr>
      <w:keepNext/>
      <w:keepLines/>
      <w:pageBreakBefore/>
      <w:numPr>
        <w:numId w:val="25"/>
      </w:numPr>
      <w:spacing w:after="240"/>
      <w:outlineLvl w:val="0"/>
    </w:pPr>
    <w:rPr>
      <w:rFonts w:ascii="Arial Black" w:eastAsiaTheme="majorEastAsia" w:hAnsi="Arial Black" w:cstheme="majorBidi"/>
      <w:color w:val="004165" w:themeColor="text1"/>
      <w:sz w:val="32"/>
      <w:szCs w:val="32"/>
    </w:rPr>
  </w:style>
  <w:style w:type="paragraph" w:styleId="Heading2">
    <w:name w:val="heading 2"/>
    <w:basedOn w:val="Normal"/>
    <w:next w:val="Normal"/>
    <w:link w:val="Heading2Char"/>
    <w:unhideWhenUsed/>
    <w:qFormat/>
    <w:rsid w:val="000B1946"/>
    <w:pPr>
      <w:keepNext/>
      <w:keepLines/>
      <w:numPr>
        <w:ilvl w:val="1"/>
        <w:numId w:val="25"/>
      </w:numPr>
      <w:spacing w:before="360" w:after="240"/>
      <w:outlineLvl w:val="1"/>
    </w:pPr>
    <w:rPr>
      <w:rFonts w:eastAsiaTheme="majorEastAsia" w:cstheme="majorBidi"/>
      <w:color w:val="004165" w:themeColor="text1"/>
      <w:sz w:val="26"/>
      <w:szCs w:val="26"/>
    </w:rPr>
  </w:style>
  <w:style w:type="paragraph" w:styleId="Heading3">
    <w:name w:val="heading 3"/>
    <w:basedOn w:val="Normal"/>
    <w:next w:val="Normal"/>
    <w:link w:val="Heading3Char"/>
    <w:unhideWhenUsed/>
    <w:qFormat/>
    <w:rsid w:val="000B1946"/>
    <w:pPr>
      <w:keepNext/>
      <w:keepLines/>
      <w:numPr>
        <w:ilvl w:val="2"/>
        <w:numId w:val="25"/>
      </w:numPr>
      <w:spacing w:before="240" w:after="120"/>
      <w:outlineLvl w:val="2"/>
    </w:pPr>
    <w:rPr>
      <w:rFonts w:eastAsiaTheme="majorEastAsia" w:cstheme="majorBidi"/>
      <w:color w:val="004165" w:themeColor="text1"/>
      <w:sz w:val="26"/>
      <w:szCs w:val="24"/>
    </w:rPr>
  </w:style>
  <w:style w:type="paragraph" w:styleId="Heading4">
    <w:name w:val="heading 4"/>
    <w:basedOn w:val="Normal"/>
    <w:next w:val="Normal"/>
    <w:link w:val="Heading4Char"/>
    <w:unhideWhenUsed/>
    <w:qFormat/>
    <w:rsid w:val="00A24940"/>
    <w:pPr>
      <w:keepNext/>
      <w:keepLines/>
      <w:spacing w:after="120"/>
      <w:outlineLvl w:val="3"/>
    </w:pPr>
    <w:rPr>
      <w:rFonts w:eastAsiaTheme="majorEastAsia" w:cstheme="majorBidi"/>
      <w:b/>
      <w:iCs/>
      <w:color w:val="004165" w:themeColor="text1"/>
    </w:rPr>
  </w:style>
  <w:style w:type="paragraph" w:styleId="Heading5">
    <w:name w:val="heading 5"/>
    <w:basedOn w:val="Normal"/>
    <w:next w:val="Normal"/>
    <w:link w:val="Heading5Char"/>
    <w:unhideWhenUsed/>
    <w:qFormat/>
    <w:rsid w:val="00A24940"/>
    <w:pPr>
      <w:keepNext/>
      <w:keepLines/>
      <w:spacing w:after="120"/>
      <w:outlineLvl w:val="4"/>
    </w:pPr>
    <w:rPr>
      <w:rFonts w:eastAsiaTheme="majorEastAsia" w:cstheme="majorBidi"/>
      <w:i/>
      <w:color w:val="004165" w:themeColor="text1"/>
    </w:rPr>
  </w:style>
  <w:style w:type="paragraph" w:styleId="Heading6">
    <w:name w:val="heading 6"/>
    <w:basedOn w:val="Normal"/>
    <w:next w:val="Normal"/>
    <w:link w:val="Heading6Char"/>
    <w:qFormat/>
    <w:rsid w:val="00714A8E"/>
    <w:pPr>
      <w:keepNext/>
      <w:keepLines/>
      <w:numPr>
        <w:numId w:val="38"/>
      </w:numPr>
      <w:tabs>
        <w:tab w:val="left" w:pos="2268"/>
      </w:tabs>
      <w:spacing w:after="240"/>
      <w:outlineLvl w:val="5"/>
    </w:pPr>
    <w:rPr>
      <w:rFonts w:ascii="Arial Black" w:eastAsiaTheme="majorEastAsia" w:hAnsi="Arial Black" w:cstheme="majorBidi"/>
      <w:b/>
      <w:color w:val="004165"/>
      <w:sz w:val="32"/>
    </w:rPr>
  </w:style>
  <w:style w:type="paragraph" w:styleId="Heading7">
    <w:name w:val="heading 7"/>
    <w:basedOn w:val="Normal"/>
    <w:next w:val="Normal"/>
    <w:link w:val="Heading7Char"/>
    <w:uiPriority w:val="98"/>
    <w:semiHidden/>
    <w:qFormat/>
    <w:rsid w:val="00441DCC"/>
    <w:pPr>
      <w:keepNext/>
      <w:keepLines/>
      <w:numPr>
        <w:ilvl w:val="6"/>
        <w:numId w:val="25"/>
      </w:numPr>
      <w:spacing w:before="40"/>
      <w:outlineLvl w:val="6"/>
    </w:pPr>
    <w:rPr>
      <w:rFonts w:asciiTheme="majorHAnsi" w:eastAsiaTheme="majorEastAsia" w:hAnsiTheme="majorHAnsi" w:cstheme="majorBidi"/>
      <w:i/>
      <w:iCs/>
      <w:color w:val="988004" w:themeColor="accent1" w:themeShade="7F"/>
    </w:rPr>
  </w:style>
  <w:style w:type="paragraph" w:styleId="Heading8">
    <w:name w:val="heading 8"/>
    <w:basedOn w:val="Normal"/>
    <w:next w:val="Normal"/>
    <w:link w:val="Heading8Char"/>
    <w:uiPriority w:val="98"/>
    <w:semiHidden/>
    <w:qFormat/>
    <w:rsid w:val="00441DCC"/>
    <w:pPr>
      <w:keepNext/>
      <w:keepLines/>
      <w:numPr>
        <w:ilvl w:val="7"/>
        <w:numId w:val="25"/>
      </w:numPr>
      <w:spacing w:before="40"/>
      <w:outlineLvl w:val="7"/>
    </w:pPr>
    <w:rPr>
      <w:rFonts w:asciiTheme="majorHAnsi" w:eastAsiaTheme="majorEastAsia" w:hAnsiTheme="majorHAnsi" w:cstheme="majorBidi"/>
      <w:color w:val="0069A3" w:themeColor="text1" w:themeTint="D8"/>
      <w:szCs w:val="21"/>
    </w:rPr>
  </w:style>
  <w:style w:type="paragraph" w:styleId="Heading9">
    <w:name w:val="heading 9"/>
    <w:basedOn w:val="Normal"/>
    <w:next w:val="Normal"/>
    <w:link w:val="Heading9Char"/>
    <w:uiPriority w:val="98"/>
    <w:semiHidden/>
    <w:qFormat/>
    <w:rsid w:val="00441DCC"/>
    <w:pPr>
      <w:keepNext/>
      <w:keepLines/>
      <w:numPr>
        <w:ilvl w:val="8"/>
        <w:numId w:val="25"/>
      </w:numPr>
      <w:spacing w:before="40"/>
      <w:outlineLvl w:val="8"/>
    </w:pPr>
    <w:rPr>
      <w:rFonts w:asciiTheme="majorHAnsi" w:eastAsiaTheme="majorEastAsia" w:hAnsiTheme="majorHAnsi" w:cstheme="majorBidi"/>
      <w:i/>
      <w:iCs/>
      <w:color w:val="0069A3"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List1,Bullets,heading 6,List Paragraph1,List Paragraph (numbered (a)),ADB paragraph numbering,Table notes,References,Dot pt,F5 List Paragraph,No Spacing1,List Paragraph Char Char Char,Indicator Text,Numbered Para 1,List Paragraph12"/>
    <w:basedOn w:val="Normal"/>
    <w:link w:val="ListParagraphChar"/>
    <w:uiPriority w:val="34"/>
    <w:qFormat/>
    <w:rsid w:val="00342E77"/>
    <w:pPr>
      <w:contextualSpacing/>
    </w:pPr>
  </w:style>
  <w:style w:type="character" w:customStyle="1" w:styleId="Heading1Char">
    <w:name w:val="Heading 1 Char"/>
    <w:basedOn w:val="DefaultParagraphFont"/>
    <w:link w:val="Heading1"/>
    <w:rsid w:val="000B1946"/>
    <w:rPr>
      <w:rFonts w:ascii="Arial Black" w:eastAsiaTheme="majorEastAsia" w:hAnsi="Arial Black" w:cstheme="majorBidi"/>
      <w:color w:val="004165" w:themeColor="text1"/>
      <w:sz w:val="32"/>
      <w:szCs w:val="32"/>
      <w:lang w:val="en-GB"/>
    </w:rPr>
  </w:style>
  <w:style w:type="character" w:customStyle="1" w:styleId="Heading2Char">
    <w:name w:val="Heading 2 Char"/>
    <w:basedOn w:val="DefaultParagraphFont"/>
    <w:link w:val="Heading2"/>
    <w:rsid w:val="000B1946"/>
    <w:rPr>
      <w:rFonts w:ascii="Arial" w:eastAsiaTheme="majorEastAsia" w:hAnsi="Arial" w:cstheme="majorBidi"/>
      <w:color w:val="004165" w:themeColor="text1"/>
      <w:sz w:val="26"/>
      <w:szCs w:val="26"/>
      <w:lang w:val="en-GB"/>
    </w:rPr>
  </w:style>
  <w:style w:type="character" w:customStyle="1" w:styleId="Heading3Char">
    <w:name w:val="Heading 3 Char"/>
    <w:basedOn w:val="DefaultParagraphFont"/>
    <w:link w:val="Heading3"/>
    <w:rsid w:val="000B1946"/>
    <w:rPr>
      <w:rFonts w:ascii="Arial" w:eastAsiaTheme="majorEastAsia" w:hAnsi="Arial" w:cstheme="majorBidi"/>
      <w:color w:val="004165" w:themeColor="text1"/>
      <w:sz w:val="26"/>
      <w:szCs w:val="24"/>
      <w:lang w:val="en-GB"/>
    </w:rPr>
  </w:style>
  <w:style w:type="character" w:customStyle="1" w:styleId="Heading4Char">
    <w:name w:val="Heading 4 Char"/>
    <w:basedOn w:val="DefaultParagraphFont"/>
    <w:link w:val="Heading4"/>
    <w:rsid w:val="00A24940"/>
    <w:rPr>
      <w:rFonts w:ascii="Arial" w:eastAsiaTheme="majorEastAsia" w:hAnsi="Arial" w:cstheme="majorBidi"/>
      <w:b/>
      <w:iCs/>
      <w:color w:val="004165" w:themeColor="text1"/>
      <w:sz w:val="21"/>
      <w:lang w:val="en-GB"/>
    </w:rPr>
  </w:style>
  <w:style w:type="character" w:customStyle="1" w:styleId="Heading5Char">
    <w:name w:val="Heading 5 Char"/>
    <w:basedOn w:val="DefaultParagraphFont"/>
    <w:link w:val="Heading5"/>
    <w:rsid w:val="00A24940"/>
    <w:rPr>
      <w:rFonts w:ascii="Arial" w:eastAsiaTheme="majorEastAsia" w:hAnsi="Arial" w:cstheme="majorBidi"/>
      <w:i/>
      <w:color w:val="004165" w:themeColor="text1"/>
      <w:sz w:val="21"/>
      <w:lang w:val="en-GB"/>
    </w:rPr>
  </w:style>
  <w:style w:type="character" w:customStyle="1" w:styleId="Heading6Char">
    <w:name w:val="Heading 6 Char"/>
    <w:basedOn w:val="DefaultParagraphFont"/>
    <w:link w:val="Heading6"/>
    <w:rsid w:val="006E313B"/>
    <w:rPr>
      <w:rFonts w:ascii="Arial Black" w:eastAsiaTheme="majorEastAsia" w:hAnsi="Arial Black" w:cstheme="majorBidi"/>
      <w:b/>
      <w:color w:val="004165"/>
      <w:sz w:val="32"/>
      <w:lang w:val="en-GB"/>
    </w:rPr>
  </w:style>
  <w:style w:type="character" w:customStyle="1" w:styleId="Heading7Char">
    <w:name w:val="Heading 7 Char"/>
    <w:basedOn w:val="DefaultParagraphFont"/>
    <w:link w:val="Heading7"/>
    <w:uiPriority w:val="98"/>
    <w:semiHidden/>
    <w:rsid w:val="00FE7467"/>
    <w:rPr>
      <w:rFonts w:asciiTheme="majorHAnsi" w:eastAsiaTheme="majorEastAsia" w:hAnsiTheme="majorHAnsi" w:cstheme="majorBidi"/>
      <w:i/>
      <w:iCs/>
      <w:color w:val="988004" w:themeColor="accent1" w:themeShade="7F"/>
      <w:sz w:val="21"/>
      <w:lang w:val="en-GB"/>
    </w:rPr>
  </w:style>
  <w:style w:type="character" w:customStyle="1" w:styleId="Heading8Char">
    <w:name w:val="Heading 8 Char"/>
    <w:basedOn w:val="DefaultParagraphFont"/>
    <w:link w:val="Heading8"/>
    <w:uiPriority w:val="98"/>
    <w:semiHidden/>
    <w:rsid w:val="00FE7467"/>
    <w:rPr>
      <w:rFonts w:asciiTheme="majorHAnsi" w:eastAsiaTheme="majorEastAsia" w:hAnsiTheme="majorHAnsi" w:cstheme="majorBidi"/>
      <w:color w:val="0069A3" w:themeColor="text1" w:themeTint="D8"/>
      <w:sz w:val="21"/>
      <w:szCs w:val="21"/>
      <w:lang w:val="en-GB"/>
    </w:rPr>
  </w:style>
  <w:style w:type="character" w:customStyle="1" w:styleId="Heading9Char">
    <w:name w:val="Heading 9 Char"/>
    <w:basedOn w:val="DefaultParagraphFont"/>
    <w:link w:val="Heading9"/>
    <w:uiPriority w:val="98"/>
    <w:semiHidden/>
    <w:rsid w:val="00FE7467"/>
    <w:rPr>
      <w:rFonts w:asciiTheme="majorHAnsi" w:eastAsiaTheme="majorEastAsia" w:hAnsiTheme="majorHAnsi" w:cstheme="majorBidi"/>
      <w:i/>
      <w:iCs/>
      <w:color w:val="0069A3" w:themeColor="text1" w:themeTint="D8"/>
      <w:sz w:val="21"/>
      <w:szCs w:val="21"/>
      <w:lang w:val="en-GB"/>
    </w:rPr>
  </w:style>
  <w:style w:type="paragraph" w:styleId="Title">
    <w:name w:val="Title"/>
    <w:basedOn w:val="Normal"/>
    <w:next w:val="Normal"/>
    <w:link w:val="TitleChar"/>
    <w:uiPriority w:val="98"/>
    <w:semiHidden/>
    <w:rsid w:val="00441DC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8"/>
    <w:semiHidden/>
    <w:rsid w:val="00FE7467"/>
    <w:rPr>
      <w:rFonts w:asciiTheme="majorHAnsi" w:eastAsiaTheme="majorEastAsia" w:hAnsiTheme="majorHAnsi" w:cstheme="majorBidi"/>
      <w:spacing w:val="-10"/>
      <w:kern w:val="28"/>
      <w:sz w:val="56"/>
      <w:szCs w:val="56"/>
      <w:lang w:val="en-GB"/>
    </w:rPr>
  </w:style>
  <w:style w:type="paragraph" w:styleId="IntenseQuote">
    <w:name w:val="Intense Quote"/>
    <w:aliases w:val="Quote"/>
    <w:basedOn w:val="Normal"/>
    <w:next w:val="Normal"/>
    <w:link w:val="IntenseQuoteChar"/>
    <w:uiPriority w:val="98"/>
    <w:semiHidden/>
    <w:qFormat/>
    <w:rsid w:val="00441DCC"/>
    <w:pPr>
      <w:pBdr>
        <w:top w:val="single" w:sz="4" w:space="10" w:color="FADC41" w:themeColor="accent1"/>
        <w:bottom w:val="single" w:sz="4" w:space="10" w:color="FADC41" w:themeColor="accent1"/>
      </w:pBdr>
      <w:spacing w:before="360" w:after="360"/>
      <w:ind w:left="864" w:right="864"/>
      <w:jc w:val="center"/>
    </w:pPr>
    <w:rPr>
      <w:i/>
      <w:iCs/>
      <w:color w:val="FADC41" w:themeColor="accent1"/>
    </w:rPr>
  </w:style>
  <w:style w:type="character" w:customStyle="1" w:styleId="IntenseQuoteChar">
    <w:name w:val="Intense Quote Char"/>
    <w:aliases w:val="Quote Char1"/>
    <w:basedOn w:val="DefaultParagraphFont"/>
    <w:link w:val="IntenseQuote"/>
    <w:uiPriority w:val="98"/>
    <w:semiHidden/>
    <w:rsid w:val="007F468B"/>
    <w:rPr>
      <w:rFonts w:ascii="Arial" w:hAnsi="Arial"/>
      <w:i/>
      <w:iCs/>
      <w:color w:val="FADC41" w:themeColor="accent1"/>
      <w:sz w:val="20"/>
      <w:lang w:val="en-GB"/>
    </w:rPr>
  </w:style>
  <w:style w:type="paragraph" w:styleId="TOCHeading">
    <w:name w:val="TOC Heading"/>
    <w:basedOn w:val="Heading1"/>
    <w:next w:val="Normal"/>
    <w:uiPriority w:val="39"/>
    <w:unhideWhenUsed/>
    <w:rsid w:val="006020CA"/>
    <w:pPr>
      <w:numPr>
        <w:numId w:val="0"/>
      </w:numPr>
      <w:outlineLvl w:val="9"/>
    </w:pPr>
    <w:rPr>
      <w:rFonts w:ascii="Arial" w:hAnsi="Arial"/>
      <w:color w:val="E5C006" w:themeColor="accent1" w:themeShade="BF"/>
      <w:sz w:val="20"/>
      <w:lang w:eastAsia="da-DK"/>
    </w:rPr>
  </w:style>
  <w:style w:type="paragraph" w:styleId="TOC1">
    <w:name w:val="toc 1"/>
    <w:basedOn w:val="Normal"/>
    <w:next w:val="Normal"/>
    <w:autoRedefine/>
    <w:uiPriority w:val="39"/>
    <w:unhideWhenUsed/>
    <w:rsid w:val="00737D86"/>
    <w:pPr>
      <w:tabs>
        <w:tab w:val="left" w:pos="851"/>
        <w:tab w:val="right" w:leader="dot" w:pos="9639"/>
      </w:tabs>
      <w:spacing w:after="120" w:line="240" w:lineRule="atLeast"/>
      <w:ind w:left="851" w:hanging="851"/>
    </w:pPr>
    <w:rPr>
      <w:b/>
      <w:noProof/>
    </w:rPr>
  </w:style>
  <w:style w:type="paragraph" w:styleId="TOC2">
    <w:name w:val="toc 2"/>
    <w:basedOn w:val="TOC1"/>
    <w:next w:val="Normal"/>
    <w:autoRedefine/>
    <w:uiPriority w:val="39"/>
    <w:unhideWhenUsed/>
    <w:rsid w:val="00D5674D"/>
    <w:pPr>
      <w:spacing w:before="0" w:after="0"/>
    </w:pPr>
    <w:rPr>
      <w:b w:val="0"/>
    </w:rPr>
  </w:style>
  <w:style w:type="paragraph" w:styleId="TOC3">
    <w:name w:val="toc 3"/>
    <w:basedOn w:val="TOC1"/>
    <w:next w:val="Normal"/>
    <w:autoRedefine/>
    <w:uiPriority w:val="39"/>
    <w:unhideWhenUsed/>
    <w:rsid w:val="00737D86"/>
    <w:pPr>
      <w:spacing w:before="0" w:after="0"/>
    </w:pPr>
    <w:rPr>
      <w:b w:val="0"/>
    </w:rPr>
  </w:style>
  <w:style w:type="character" w:styleId="Hyperlink">
    <w:name w:val="Hyperlink"/>
    <w:basedOn w:val="DefaultParagraphFont"/>
    <w:uiPriority w:val="99"/>
    <w:unhideWhenUsed/>
    <w:rsid w:val="004F1B08"/>
    <w:rPr>
      <w:color w:val="4EBF50"/>
      <w:u w:val="single"/>
    </w:rPr>
  </w:style>
  <w:style w:type="paragraph" w:styleId="Caption">
    <w:name w:val="caption"/>
    <w:aliases w:val="Picturetitle,~Caption,Caption Char1,Caption Char Char,Caption Char1 Char Char,Caption Char Char Char Char,Caption Char1 Char Char Char Char,Caption Char Char Char Char Char Char,Caption Char2 Char Char Char Char Char Char"/>
    <w:basedOn w:val="Normal"/>
    <w:next w:val="Captionextendedtext"/>
    <w:link w:val="CaptionChar"/>
    <w:unhideWhenUsed/>
    <w:qFormat/>
    <w:rsid w:val="00205AC9"/>
    <w:pPr>
      <w:tabs>
        <w:tab w:val="left" w:pos="1276"/>
      </w:tabs>
      <w:spacing w:line="276" w:lineRule="auto"/>
      <w:ind w:left="1276" w:hanging="1276"/>
    </w:pPr>
    <w:rPr>
      <w:b/>
      <w:iCs/>
      <w:color w:val="004165" w:themeColor="text1"/>
      <w:sz w:val="20"/>
      <w:szCs w:val="18"/>
    </w:rPr>
  </w:style>
  <w:style w:type="paragraph" w:customStyle="1" w:styleId="Captionextendedtext">
    <w:name w:val="Caption extended text"/>
    <w:basedOn w:val="Normal"/>
    <w:next w:val="Normal"/>
    <w:link w:val="CaptionextendedtextChar"/>
    <w:qFormat/>
    <w:rsid w:val="00A15F80"/>
    <w:pPr>
      <w:spacing w:before="0" w:after="240"/>
      <w:ind w:left="1276"/>
    </w:pPr>
    <w:rPr>
      <w:color w:val="004165" w:themeColor="text1"/>
      <w:sz w:val="20"/>
    </w:rPr>
  </w:style>
  <w:style w:type="paragraph" w:customStyle="1" w:styleId="Themestatement">
    <w:name w:val="Themestatement"/>
    <w:basedOn w:val="Normal"/>
    <w:next w:val="Normal"/>
    <w:link w:val="ThemestatementTegn"/>
    <w:autoRedefine/>
    <w:qFormat/>
    <w:rsid w:val="00663E4C"/>
    <w:pPr>
      <w:spacing w:after="360"/>
    </w:pPr>
    <w:rPr>
      <w:b/>
      <w:color w:val="004165"/>
      <w:lang w:val="en-US"/>
    </w:rPr>
  </w:style>
  <w:style w:type="character" w:customStyle="1" w:styleId="CaptionextendedtextChar">
    <w:name w:val="Caption extended text Char"/>
    <w:basedOn w:val="DefaultParagraphFont"/>
    <w:link w:val="Captionextendedtext"/>
    <w:rsid w:val="00A15F80"/>
    <w:rPr>
      <w:rFonts w:ascii="Arial" w:hAnsi="Arial"/>
      <w:color w:val="004165" w:themeColor="text1"/>
      <w:sz w:val="20"/>
      <w:lang w:val="en-GB"/>
    </w:rPr>
  </w:style>
  <w:style w:type="paragraph" w:customStyle="1" w:styleId="Factbox">
    <w:name w:val="Factbox"/>
    <w:basedOn w:val="Normal"/>
    <w:link w:val="FactboxTegn"/>
    <w:qFormat/>
    <w:rsid w:val="00D246E5"/>
    <w:pPr>
      <w:framePr w:w="7088" w:hSpace="113" w:wrap="notBeside" w:vAnchor="text" w:hAnchor="margin" w:x="114" w:y="1"/>
      <w:pBdr>
        <w:top w:val="single" w:sz="8" w:space="1" w:color="004165" w:themeColor="text1"/>
        <w:left w:val="single" w:sz="8" w:space="4" w:color="004165" w:themeColor="text1"/>
        <w:bottom w:val="single" w:sz="8" w:space="1" w:color="004165" w:themeColor="text1"/>
        <w:right w:val="single" w:sz="8" w:space="4" w:color="004165" w:themeColor="text1"/>
      </w:pBdr>
    </w:pPr>
    <w:rPr>
      <w:color w:val="004165" w:themeColor="text1"/>
      <w:sz w:val="20"/>
    </w:rPr>
  </w:style>
  <w:style w:type="character" w:customStyle="1" w:styleId="ThemestatementTegn">
    <w:name w:val="Themestatement Tegn"/>
    <w:basedOn w:val="DefaultParagraphFont"/>
    <w:link w:val="Themestatement"/>
    <w:rsid w:val="00D62992"/>
    <w:rPr>
      <w:rFonts w:ascii="Arial" w:hAnsi="Arial"/>
      <w:b/>
      <w:color w:val="004165"/>
      <w:sz w:val="21"/>
      <w:lang w:val="en-US"/>
    </w:rPr>
  </w:style>
  <w:style w:type="paragraph" w:customStyle="1" w:styleId="Factboxwhite">
    <w:name w:val="Factboxwhite"/>
    <w:basedOn w:val="Factbox"/>
    <w:link w:val="FactboxwhiteTegn"/>
    <w:uiPriority w:val="4"/>
    <w:rsid w:val="00687455"/>
    <w:pPr>
      <w:framePr w:wrap="notBeside"/>
      <w:pBdr>
        <w:top w:val="single" w:sz="18" w:space="1" w:color="51626F" w:themeColor="accent3"/>
        <w:left w:val="single" w:sz="18" w:space="4" w:color="51626F" w:themeColor="accent3"/>
        <w:bottom w:val="single" w:sz="18" w:space="1" w:color="51626F" w:themeColor="accent3"/>
        <w:right w:val="single" w:sz="18" w:space="4" w:color="51626F" w:themeColor="accent3"/>
      </w:pBdr>
    </w:pPr>
  </w:style>
  <w:style w:type="character" w:customStyle="1" w:styleId="FactboxTegn">
    <w:name w:val="Factbox Tegn"/>
    <w:basedOn w:val="DefaultParagraphFont"/>
    <w:link w:val="Factbox"/>
    <w:rsid w:val="00D246E5"/>
    <w:rPr>
      <w:rFonts w:ascii="Arial" w:hAnsi="Arial"/>
      <w:color w:val="004165" w:themeColor="text1"/>
      <w:sz w:val="20"/>
      <w:lang w:val="en-GB"/>
    </w:rPr>
  </w:style>
  <w:style w:type="paragraph" w:styleId="TableofFigures">
    <w:name w:val="table of figures"/>
    <w:basedOn w:val="Normal"/>
    <w:next w:val="Normal"/>
    <w:uiPriority w:val="99"/>
    <w:unhideWhenUsed/>
    <w:rsid w:val="00454BA5"/>
    <w:pPr>
      <w:tabs>
        <w:tab w:val="right" w:leader="dot" w:pos="9639"/>
      </w:tabs>
      <w:spacing w:before="0"/>
      <w:ind w:left="1559" w:hanging="1559"/>
    </w:pPr>
    <w:rPr>
      <w:noProof/>
    </w:rPr>
  </w:style>
  <w:style w:type="character" w:customStyle="1" w:styleId="FactboxwhiteTegn">
    <w:name w:val="Factboxwhite Tegn"/>
    <w:basedOn w:val="FactboxTegn"/>
    <w:link w:val="Factboxwhite"/>
    <w:uiPriority w:val="4"/>
    <w:rsid w:val="007F468B"/>
    <w:rPr>
      <w:rFonts w:ascii="Arial" w:hAnsi="Arial"/>
      <w:color w:val="004165" w:themeColor="text1"/>
      <w:sz w:val="20"/>
      <w:shd w:val="clear" w:color="auto" w:fill="DADFE4" w:themeFill="accent3" w:themeFillTint="33"/>
      <w:lang w:val="en-GB"/>
    </w:rPr>
  </w:style>
  <w:style w:type="paragraph" w:styleId="Header">
    <w:name w:val="header"/>
    <w:basedOn w:val="Normal"/>
    <w:link w:val="HeaderChar"/>
    <w:uiPriority w:val="14"/>
    <w:unhideWhenUsed/>
    <w:rsid w:val="00B01D70"/>
    <w:pPr>
      <w:tabs>
        <w:tab w:val="center" w:pos="4819"/>
        <w:tab w:val="right" w:pos="9638"/>
      </w:tabs>
      <w:spacing w:line="240" w:lineRule="auto"/>
    </w:pPr>
  </w:style>
  <w:style w:type="character" w:customStyle="1" w:styleId="HeaderChar">
    <w:name w:val="Header Char"/>
    <w:basedOn w:val="DefaultParagraphFont"/>
    <w:link w:val="Header"/>
    <w:uiPriority w:val="14"/>
    <w:rsid w:val="00B01D70"/>
    <w:rPr>
      <w:rFonts w:ascii="Arial" w:hAnsi="Arial"/>
      <w:lang w:val="en-GB"/>
    </w:rPr>
  </w:style>
  <w:style w:type="paragraph" w:styleId="Footer">
    <w:name w:val="footer"/>
    <w:aliases w:val="~Footer,eersteregel,Footer2,PPFußzeile,P&amp;P_CV_Fußzeile"/>
    <w:basedOn w:val="Normal"/>
    <w:link w:val="FooterChar"/>
    <w:uiPriority w:val="99"/>
    <w:unhideWhenUsed/>
    <w:qFormat/>
    <w:rsid w:val="00651AB6"/>
    <w:pPr>
      <w:tabs>
        <w:tab w:val="center" w:pos="4819"/>
        <w:tab w:val="right" w:pos="9638"/>
      </w:tabs>
      <w:spacing w:line="240" w:lineRule="auto"/>
    </w:pPr>
    <w:rPr>
      <w:color w:val="004165" w:themeColor="text1"/>
    </w:rPr>
  </w:style>
  <w:style w:type="character" w:customStyle="1" w:styleId="FooterChar">
    <w:name w:val="Footer Char"/>
    <w:aliases w:val="~Footer Char,eersteregel Char,Footer2 Char,PPFußzeile Char,P&amp;P_CV_Fußzeile Char"/>
    <w:basedOn w:val="DefaultParagraphFont"/>
    <w:link w:val="Footer"/>
    <w:uiPriority w:val="99"/>
    <w:rsid w:val="00651AB6"/>
    <w:rPr>
      <w:rFonts w:ascii="Arial" w:hAnsi="Arial"/>
      <w:color w:val="004165" w:themeColor="text1"/>
      <w:sz w:val="20"/>
      <w:lang w:val="en-GB"/>
    </w:rPr>
  </w:style>
  <w:style w:type="paragraph" w:customStyle="1" w:styleId="Call-outblue">
    <w:name w:val="Call-outblue"/>
    <w:basedOn w:val="Normal"/>
    <w:link w:val="Call-outblueTegn"/>
    <w:uiPriority w:val="98"/>
    <w:semiHidden/>
    <w:rsid w:val="00710114"/>
    <w:pPr>
      <w:framePr w:w="1985" w:wrap="around" w:vAnchor="text" w:hAnchor="margin" w:x="-2267" w:y="1"/>
      <w:shd w:val="clear" w:color="auto" w:fill="FADC41" w:themeFill="accent1"/>
      <w:ind w:left="57"/>
    </w:pPr>
    <w:rPr>
      <w:color w:val="FFFFFF" w:themeColor="background1"/>
    </w:rPr>
  </w:style>
  <w:style w:type="table" w:styleId="TableGrid">
    <w:name w:val="Table Grid"/>
    <w:aliases w:val="SGS Table Basic 1,Table Grid (Appendix list)"/>
    <w:basedOn w:val="TableNormal"/>
    <w:uiPriority w:val="39"/>
    <w:rsid w:val="00A56F23"/>
    <w:pPr>
      <w:spacing w:after="0" w:line="240" w:lineRule="auto"/>
    </w:pPr>
    <w:tblPr/>
  </w:style>
  <w:style w:type="character" w:customStyle="1" w:styleId="Call-outblueTegn">
    <w:name w:val="Call-outblue Tegn"/>
    <w:basedOn w:val="DefaultParagraphFont"/>
    <w:link w:val="Call-outblue"/>
    <w:uiPriority w:val="98"/>
    <w:semiHidden/>
    <w:rsid w:val="00710114"/>
    <w:rPr>
      <w:rFonts w:ascii="Arial" w:hAnsi="Arial"/>
      <w:color w:val="FFFFFF" w:themeColor="background1"/>
      <w:sz w:val="20"/>
      <w:shd w:val="clear" w:color="auto" w:fill="FADC41" w:themeFill="accent1"/>
      <w:lang w:val="en-GB"/>
    </w:rPr>
  </w:style>
  <w:style w:type="table" w:styleId="ListTable4-Accent1">
    <w:name w:val="List Table 4 Accent 1"/>
    <w:basedOn w:val="TableNormal"/>
    <w:uiPriority w:val="49"/>
    <w:rsid w:val="00A56F23"/>
    <w:pPr>
      <w:spacing w:after="0" w:line="240" w:lineRule="auto"/>
    </w:pPr>
    <w:tblPr>
      <w:tblStyleRowBandSize w:val="1"/>
      <w:tblStyleColBandSize w:val="1"/>
      <w:tblBorders>
        <w:top w:val="single" w:sz="4" w:space="0" w:color="FCE98D" w:themeColor="accent1" w:themeTint="99"/>
        <w:left w:val="single" w:sz="4" w:space="0" w:color="FCE98D" w:themeColor="accent1" w:themeTint="99"/>
        <w:bottom w:val="single" w:sz="4" w:space="0" w:color="FCE98D" w:themeColor="accent1" w:themeTint="99"/>
        <w:right w:val="single" w:sz="4" w:space="0" w:color="FCE98D" w:themeColor="accent1" w:themeTint="99"/>
        <w:insideH w:val="single" w:sz="4" w:space="0" w:color="FCE98D" w:themeColor="accent1" w:themeTint="99"/>
      </w:tblBorders>
    </w:tblPr>
    <w:tblStylePr w:type="firstRow">
      <w:rPr>
        <w:b/>
        <w:bCs/>
        <w:color w:val="FFFFFF" w:themeColor="background1"/>
      </w:rPr>
      <w:tblPr/>
      <w:tcPr>
        <w:tcBorders>
          <w:top w:val="single" w:sz="4" w:space="0" w:color="FADC41" w:themeColor="accent1"/>
          <w:left w:val="single" w:sz="4" w:space="0" w:color="FADC41" w:themeColor="accent1"/>
          <w:bottom w:val="single" w:sz="4" w:space="0" w:color="FADC41" w:themeColor="accent1"/>
          <w:right w:val="single" w:sz="4" w:space="0" w:color="FADC41" w:themeColor="accent1"/>
          <w:insideH w:val="nil"/>
        </w:tcBorders>
        <w:shd w:val="clear" w:color="auto" w:fill="FADC41" w:themeFill="accent1"/>
      </w:tcPr>
    </w:tblStylePr>
    <w:tblStylePr w:type="lastRow">
      <w:rPr>
        <w:b/>
        <w:bCs/>
      </w:rPr>
      <w:tblPr/>
      <w:tcPr>
        <w:tcBorders>
          <w:top w:val="double" w:sz="4" w:space="0" w:color="FCE98D" w:themeColor="accent1" w:themeTint="99"/>
        </w:tcBorders>
      </w:tcPr>
    </w:tblStylePr>
    <w:tblStylePr w:type="firstCol">
      <w:rPr>
        <w:b/>
        <w:bCs/>
      </w:rPr>
    </w:tblStylePr>
    <w:tblStylePr w:type="lastCol">
      <w:rPr>
        <w:b/>
        <w:bCs/>
      </w:rPr>
    </w:tblStylePr>
    <w:tblStylePr w:type="band1Vert">
      <w:tblPr/>
      <w:tcPr>
        <w:shd w:val="clear" w:color="auto" w:fill="FEF7D9" w:themeFill="accent1" w:themeFillTint="33"/>
      </w:tcPr>
    </w:tblStylePr>
    <w:tblStylePr w:type="band1Horz">
      <w:tblPr/>
      <w:tcPr>
        <w:shd w:val="clear" w:color="auto" w:fill="FEF7D9" w:themeFill="accent1" w:themeFillTint="33"/>
      </w:tcPr>
    </w:tblStylePr>
  </w:style>
  <w:style w:type="paragraph" w:customStyle="1" w:styleId="Title1report">
    <w:name w:val="Title 1 report"/>
    <w:basedOn w:val="Normal"/>
    <w:link w:val="Title1reportChar"/>
    <w:uiPriority w:val="9"/>
    <w:rsid w:val="00D64BE4"/>
    <w:pPr>
      <w:spacing w:after="240" w:line="440" w:lineRule="atLeast"/>
      <w:ind w:right="284"/>
    </w:pPr>
    <w:rPr>
      <w:rFonts w:eastAsia="Times New Roman" w:cs="Times New Roman"/>
      <w:color w:val="005A8C"/>
      <w:sz w:val="36"/>
      <w:szCs w:val="20"/>
      <w:lang w:eastAsia="da-DK"/>
    </w:rPr>
  </w:style>
  <w:style w:type="paragraph" w:customStyle="1" w:styleId="Title2report">
    <w:name w:val="Title 2 report"/>
    <w:basedOn w:val="Normal"/>
    <w:link w:val="Title2reportChar"/>
    <w:uiPriority w:val="9"/>
    <w:rsid w:val="00D64BE4"/>
    <w:pPr>
      <w:tabs>
        <w:tab w:val="right" w:pos="9356"/>
      </w:tabs>
      <w:spacing w:after="240" w:line="360" w:lineRule="atLeast"/>
      <w:ind w:right="284"/>
    </w:pPr>
    <w:rPr>
      <w:rFonts w:eastAsia="Times New Roman" w:cs="Times New Roman"/>
      <w:color w:val="005A8C"/>
      <w:sz w:val="28"/>
      <w:szCs w:val="20"/>
      <w:lang w:eastAsia="da-DK"/>
    </w:rPr>
  </w:style>
  <w:style w:type="paragraph" w:customStyle="1" w:styleId="Title3Proposal">
    <w:name w:val="Title 3 Proposal"/>
    <w:basedOn w:val="Normal"/>
    <w:link w:val="Title3ProposalTegn"/>
    <w:uiPriority w:val="98"/>
    <w:semiHidden/>
    <w:rsid w:val="00EF2646"/>
    <w:pPr>
      <w:tabs>
        <w:tab w:val="right" w:pos="9356"/>
      </w:tabs>
      <w:spacing w:line="320" w:lineRule="atLeast"/>
      <w:ind w:right="284"/>
    </w:pPr>
    <w:rPr>
      <w:rFonts w:eastAsia="Times New Roman" w:cs="Times New Roman"/>
      <w:color w:val="005A8C" w:themeColor="accent6"/>
      <w:sz w:val="24"/>
      <w:szCs w:val="20"/>
      <w:lang w:eastAsia="da-DK"/>
    </w:rPr>
  </w:style>
  <w:style w:type="paragraph" w:customStyle="1" w:styleId="Footertext">
    <w:name w:val="Footertext"/>
    <w:basedOn w:val="Normal"/>
    <w:autoRedefine/>
    <w:uiPriority w:val="98"/>
    <w:semiHidden/>
    <w:rsid w:val="00EF2646"/>
    <w:pPr>
      <w:tabs>
        <w:tab w:val="left" w:pos="0"/>
        <w:tab w:val="left" w:pos="743"/>
      </w:tabs>
      <w:suppressAutoHyphens/>
      <w:spacing w:line="360" w:lineRule="atLeast"/>
      <w:jc w:val="right"/>
    </w:pPr>
    <w:rPr>
      <w:rFonts w:eastAsia="Times New Roman" w:cs="Arial"/>
      <w:color w:val="8B8D8E"/>
      <w:spacing w:val="-2"/>
      <w:sz w:val="32"/>
      <w:szCs w:val="32"/>
    </w:rPr>
  </w:style>
  <w:style w:type="paragraph" w:customStyle="1" w:styleId="Title3">
    <w:name w:val="Title3"/>
    <w:basedOn w:val="Normal"/>
    <w:autoRedefine/>
    <w:semiHidden/>
    <w:rsid w:val="00EF2646"/>
    <w:pPr>
      <w:tabs>
        <w:tab w:val="left" w:pos="2268"/>
        <w:tab w:val="left" w:pos="6520"/>
        <w:tab w:val="left" w:pos="8505"/>
      </w:tabs>
      <w:suppressAutoHyphens/>
      <w:spacing w:line="400" w:lineRule="atLeast"/>
      <w:ind w:left="2268" w:hanging="2268"/>
    </w:pPr>
    <w:rPr>
      <w:rFonts w:ascii="Century Gothic" w:eastAsia="Times New Roman" w:hAnsi="Century Gothic" w:cs="Times New Roman"/>
      <w:b/>
      <w:color w:val="000066"/>
      <w:spacing w:val="-2"/>
      <w:szCs w:val="20"/>
    </w:rPr>
  </w:style>
  <w:style w:type="paragraph" w:customStyle="1" w:styleId="BodyNormal">
    <w:name w:val="Body Normal"/>
    <w:basedOn w:val="Normal"/>
    <w:uiPriority w:val="15"/>
    <w:rsid w:val="00EF2646"/>
    <w:pPr>
      <w:tabs>
        <w:tab w:val="left" w:pos="1134"/>
        <w:tab w:val="left" w:pos="1559"/>
        <w:tab w:val="left" w:pos="1985"/>
      </w:tabs>
      <w:suppressAutoHyphens/>
      <w:spacing w:line="240" w:lineRule="atLeast"/>
    </w:pPr>
    <w:rPr>
      <w:rFonts w:eastAsia="Times New Roman" w:cs="Times New Roman"/>
      <w:szCs w:val="20"/>
    </w:rPr>
  </w:style>
  <w:style w:type="paragraph" w:customStyle="1" w:styleId="Title4Proposal">
    <w:name w:val="Title 4 Proposal"/>
    <w:basedOn w:val="Title3"/>
    <w:uiPriority w:val="98"/>
    <w:semiHidden/>
    <w:rsid w:val="000C5B4B"/>
    <w:rPr>
      <w:rFonts w:ascii="Arial" w:hAnsi="Arial" w:cs="Arial"/>
      <w:b w:val="0"/>
      <w:color w:val="004165"/>
      <w:sz w:val="24"/>
    </w:rPr>
  </w:style>
  <w:style w:type="paragraph" w:customStyle="1" w:styleId="Tabletitle">
    <w:name w:val="Tabletitle"/>
    <w:basedOn w:val="TableofFigures"/>
    <w:link w:val="TabletitleTegn"/>
    <w:qFormat/>
    <w:rsid w:val="003C6D63"/>
  </w:style>
  <w:style w:type="character" w:customStyle="1" w:styleId="CaptionChar">
    <w:name w:val="Caption Char"/>
    <w:aliases w:val="Picturetitle Char,~Caption Char,Caption Char1 Char,Caption Char Char Char,Caption Char1 Char Char Char,Caption Char Char Char Char Char,Caption Char1 Char Char Char Char Char,Caption Char Char Char Char Char Char Char"/>
    <w:basedOn w:val="DefaultParagraphFont"/>
    <w:link w:val="Caption"/>
    <w:rsid w:val="00205AC9"/>
    <w:rPr>
      <w:rFonts w:ascii="Arial" w:hAnsi="Arial"/>
      <w:b/>
      <w:iCs/>
      <w:color w:val="004165" w:themeColor="text1"/>
      <w:sz w:val="20"/>
      <w:szCs w:val="18"/>
      <w:lang w:val="en-GB"/>
    </w:rPr>
  </w:style>
  <w:style w:type="character" w:customStyle="1" w:styleId="TabletitleTegn">
    <w:name w:val="Tabletitle Tegn"/>
    <w:basedOn w:val="CaptionChar"/>
    <w:link w:val="Tabletitle"/>
    <w:rsid w:val="003C6D63"/>
    <w:rPr>
      <w:rFonts w:ascii="Arial" w:hAnsi="Arial"/>
      <w:b w:val="0"/>
      <w:i/>
      <w:iCs w:val="0"/>
      <w:noProof/>
      <w:color w:val="FADC41" w:themeColor="accent1"/>
      <w:sz w:val="20"/>
      <w:szCs w:val="18"/>
      <w:lang w:val="en-GB"/>
    </w:rPr>
  </w:style>
  <w:style w:type="character" w:styleId="PlaceholderText">
    <w:name w:val="Placeholder Text"/>
    <w:basedOn w:val="DefaultParagraphFont"/>
    <w:uiPriority w:val="99"/>
    <w:semiHidden/>
    <w:rsid w:val="002021D5"/>
    <w:rPr>
      <w:color w:val="808080"/>
    </w:rPr>
  </w:style>
  <w:style w:type="paragraph" w:customStyle="1" w:styleId="ProjTitle1">
    <w:name w:val="ProjTitle1"/>
    <w:basedOn w:val="Title1report"/>
    <w:link w:val="ProjTitle1Char"/>
    <w:qFormat/>
    <w:rsid w:val="001C359E"/>
    <w:rPr>
      <w:rFonts w:ascii="Arial Black" w:hAnsi="Arial Black"/>
      <w:color w:val="004165"/>
    </w:rPr>
  </w:style>
  <w:style w:type="paragraph" w:customStyle="1" w:styleId="ProjTitle2">
    <w:name w:val="ProjTitle2"/>
    <w:basedOn w:val="Title2report"/>
    <w:link w:val="ProjTitle2Char"/>
    <w:autoRedefine/>
    <w:qFormat/>
    <w:rsid w:val="001C359E"/>
    <w:rPr>
      <w:color w:val="51626F"/>
      <w:lang w:val="en-US"/>
    </w:rPr>
  </w:style>
  <w:style w:type="character" w:customStyle="1" w:styleId="Title1reportChar">
    <w:name w:val="Title 1 report Char"/>
    <w:basedOn w:val="DefaultParagraphFont"/>
    <w:link w:val="Title1report"/>
    <w:uiPriority w:val="9"/>
    <w:rsid w:val="00D64BE4"/>
    <w:rPr>
      <w:rFonts w:ascii="Arial" w:eastAsia="Times New Roman" w:hAnsi="Arial" w:cs="Times New Roman"/>
      <w:color w:val="005A8C"/>
      <w:sz w:val="36"/>
      <w:szCs w:val="20"/>
      <w:lang w:val="en-GB" w:eastAsia="da-DK"/>
    </w:rPr>
  </w:style>
  <w:style w:type="character" w:customStyle="1" w:styleId="ProjTitle1Char">
    <w:name w:val="ProjTitle1 Char"/>
    <w:basedOn w:val="Title1reportChar"/>
    <w:link w:val="ProjTitle1"/>
    <w:rsid w:val="0078120A"/>
    <w:rPr>
      <w:rFonts w:ascii="Arial Black" w:eastAsia="Times New Roman" w:hAnsi="Arial Black" w:cs="Times New Roman"/>
      <w:color w:val="004165"/>
      <w:sz w:val="36"/>
      <w:szCs w:val="20"/>
      <w:lang w:val="en-GB" w:eastAsia="da-DK"/>
    </w:rPr>
  </w:style>
  <w:style w:type="paragraph" w:customStyle="1" w:styleId="ProjTitle3">
    <w:name w:val="ProjTitle3"/>
    <w:basedOn w:val="Title3Proposal"/>
    <w:link w:val="ProjTitle3Char"/>
    <w:qFormat/>
    <w:rsid w:val="001C359E"/>
    <w:rPr>
      <w:color w:val="51626F"/>
      <w:lang w:val="en-US"/>
    </w:rPr>
  </w:style>
  <w:style w:type="character" w:customStyle="1" w:styleId="Title2reportChar">
    <w:name w:val="Title 2 report Char"/>
    <w:basedOn w:val="DefaultParagraphFont"/>
    <w:link w:val="Title2report"/>
    <w:uiPriority w:val="9"/>
    <w:rsid w:val="00D64BE4"/>
    <w:rPr>
      <w:rFonts w:ascii="Arial" w:eastAsia="Times New Roman" w:hAnsi="Arial" w:cs="Times New Roman"/>
      <w:color w:val="005A8C"/>
      <w:sz w:val="28"/>
      <w:szCs w:val="20"/>
      <w:lang w:val="en-GB" w:eastAsia="da-DK"/>
    </w:rPr>
  </w:style>
  <w:style w:type="character" w:customStyle="1" w:styleId="ProjTitle2Char">
    <w:name w:val="ProjTitle2 Char"/>
    <w:basedOn w:val="Title2reportChar"/>
    <w:link w:val="ProjTitle2"/>
    <w:rsid w:val="0078120A"/>
    <w:rPr>
      <w:rFonts w:ascii="Arial" w:eastAsia="Times New Roman" w:hAnsi="Arial" w:cs="Times New Roman"/>
      <w:color w:val="51626F"/>
      <w:sz w:val="28"/>
      <w:szCs w:val="20"/>
      <w:lang w:val="en-US" w:eastAsia="da-DK"/>
    </w:rPr>
  </w:style>
  <w:style w:type="character" w:customStyle="1" w:styleId="Title3ProposalTegn">
    <w:name w:val="Title 3 Proposal Tegn"/>
    <w:basedOn w:val="DefaultParagraphFont"/>
    <w:link w:val="Title3Proposal"/>
    <w:uiPriority w:val="98"/>
    <w:semiHidden/>
    <w:rsid w:val="00FE7467"/>
    <w:rPr>
      <w:rFonts w:ascii="Arial" w:eastAsia="Times New Roman" w:hAnsi="Arial" w:cs="Times New Roman"/>
      <w:color w:val="005A8C" w:themeColor="accent6"/>
      <w:sz w:val="24"/>
      <w:szCs w:val="20"/>
      <w:lang w:val="en-GB" w:eastAsia="da-DK"/>
    </w:rPr>
  </w:style>
  <w:style w:type="character" w:customStyle="1" w:styleId="ProjTitle3Char">
    <w:name w:val="ProjTitle3 Char"/>
    <w:basedOn w:val="Title3ProposalTegn"/>
    <w:link w:val="ProjTitle3"/>
    <w:rsid w:val="0078120A"/>
    <w:rPr>
      <w:rFonts w:ascii="Arial" w:eastAsia="Times New Roman" w:hAnsi="Arial" w:cs="Times New Roman"/>
      <w:color w:val="51626F"/>
      <w:sz w:val="24"/>
      <w:szCs w:val="20"/>
      <w:lang w:val="en-US" w:eastAsia="da-DK"/>
    </w:rPr>
  </w:style>
  <w:style w:type="paragraph" w:customStyle="1" w:styleId="AppendixTitle">
    <w:name w:val="AppendixTitle"/>
    <w:basedOn w:val="Heading1"/>
    <w:link w:val="AppendixTitleTegn"/>
    <w:uiPriority w:val="98"/>
    <w:semiHidden/>
    <w:qFormat/>
    <w:rsid w:val="0054599A"/>
    <w:pPr>
      <w:numPr>
        <w:numId w:val="0"/>
      </w:numPr>
    </w:pPr>
  </w:style>
  <w:style w:type="paragraph" w:styleId="BalloonText">
    <w:name w:val="Balloon Text"/>
    <w:basedOn w:val="Normal"/>
    <w:link w:val="BalloonTextChar"/>
    <w:uiPriority w:val="99"/>
    <w:semiHidden/>
    <w:unhideWhenUsed/>
    <w:rsid w:val="00C15D9F"/>
    <w:pPr>
      <w:spacing w:before="0" w:line="240" w:lineRule="auto"/>
    </w:pPr>
    <w:rPr>
      <w:rFonts w:ascii="Segoe UI" w:hAnsi="Segoe UI" w:cs="Segoe UI"/>
      <w:sz w:val="18"/>
      <w:szCs w:val="18"/>
    </w:rPr>
  </w:style>
  <w:style w:type="character" w:customStyle="1" w:styleId="ListParagraphChar">
    <w:name w:val="List Paragraph Char"/>
    <w:aliases w:val="List Char,List1 Char,Bullets Char,heading 6 Char,List Paragraph1 Char,List Paragraph (numbered (a)) Char,ADB paragraph numbering Char,Table notes Char,References Char,Dot pt Char,F5 List Paragraph Char,No Spacing1 Char"/>
    <w:basedOn w:val="DefaultParagraphFont"/>
    <w:link w:val="ListParagraph"/>
    <w:uiPriority w:val="34"/>
    <w:rsid w:val="007F468B"/>
    <w:rPr>
      <w:rFonts w:ascii="Arial" w:hAnsi="Arial"/>
      <w:sz w:val="20"/>
      <w:lang w:val="en-GB"/>
    </w:rPr>
  </w:style>
  <w:style w:type="character" w:customStyle="1" w:styleId="AppendixTitleTegn">
    <w:name w:val="AppendixTitle Tegn"/>
    <w:basedOn w:val="ListParagraphChar"/>
    <w:link w:val="AppendixTitle"/>
    <w:uiPriority w:val="98"/>
    <w:semiHidden/>
    <w:rsid w:val="00651AB6"/>
    <w:rPr>
      <w:rFonts w:ascii="Arial Black" w:eastAsiaTheme="majorEastAsia" w:hAnsi="Arial Black" w:cstheme="majorBidi"/>
      <w:color w:val="004165" w:themeColor="text1"/>
      <w:sz w:val="32"/>
      <w:szCs w:val="32"/>
      <w:lang w:val="en-GB"/>
    </w:rPr>
  </w:style>
  <w:style w:type="paragraph" w:styleId="TOC6">
    <w:name w:val="toc 6"/>
    <w:basedOn w:val="Normal"/>
    <w:next w:val="Normal"/>
    <w:autoRedefine/>
    <w:uiPriority w:val="39"/>
    <w:unhideWhenUsed/>
    <w:rsid w:val="00A01834"/>
    <w:pPr>
      <w:tabs>
        <w:tab w:val="left" w:pos="1559"/>
        <w:tab w:val="right" w:leader="dot" w:pos="9639"/>
      </w:tabs>
      <w:spacing w:before="0" w:line="240" w:lineRule="atLeast"/>
      <w:ind w:left="1559" w:hanging="1559"/>
    </w:pPr>
  </w:style>
  <w:style w:type="paragraph" w:styleId="TOC9">
    <w:name w:val="toc 9"/>
    <w:basedOn w:val="Normal"/>
    <w:next w:val="Normal"/>
    <w:autoRedefine/>
    <w:uiPriority w:val="39"/>
    <w:semiHidden/>
    <w:unhideWhenUsed/>
    <w:rsid w:val="009D758C"/>
    <w:pPr>
      <w:spacing w:after="100"/>
      <w:ind w:left="1760"/>
    </w:pPr>
  </w:style>
  <w:style w:type="character" w:customStyle="1" w:styleId="BalloonTextChar">
    <w:name w:val="Balloon Text Char"/>
    <w:basedOn w:val="DefaultParagraphFont"/>
    <w:link w:val="BalloonText"/>
    <w:uiPriority w:val="99"/>
    <w:semiHidden/>
    <w:rsid w:val="00C15D9F"/>
    <w:rPr>
      <w:rFonts w:ascii="Segoe UI" w:hAnsi="Segoe UI" w:cs="Segoe UI"/>
      <w:sz w:val="18"/>
      <w:szCs w:val="18"/>
      <w:lang w:val="en-GB"/>
    </w:rPr>
  </w:style>
  <w:style w:type="paragraph" w:styleId="BodyText">
    <w:name w:val="Body Text"/>
    <w:basedOn w:val="Normal"/>
    <w:link w:val="BodyTextChar"/>
    <w:uiPriority w:val="98"/>
    <w:semiHidden/>
    <w:rsid w:val="00C7534B"/>
    <w:pPr>
      <w:tabs>
        <w:tab w:val="left" w:pos="1559"/>
        <w:tab w:val="left" w:pos="1985"/>
      </w:tabs>
      <w:spacing w:before="0" w:after="200" w:line="240" w:lineRule="atLeast"/>
      <w:ind w:left="2268"/>
    </w:pPr>
  </w:style>
  <w:style w:type="character" w:customStyle="1" w:styleId="BodyTextChar">
    <w:name w:val="Body Text Char"/>
    <w:basedOn w:val="DefaultParagraphFont"/>
    <w:link w:val="BodyText"/>
    <w:uiPriority w:val="98"/>
    <w:semiHidden/>
    <w:rsid w:val="00FE7467"/>
    <w:rPr>
      <w:rFonts w:ascii="Arial" w:hAnsi="Arial"/>
      <w:sz w:val="20"/>
      <w:lang w:val="en-GB"/>
    </w:rPr>
  </w:style>
  <w:style w:type="paragraph" w:customStyle="1" w:styleId="Bullet">
    <w:name w:val="Bullet"/>
    <w:basedOn w:val="BodyText"/>
    <w:autoRedefine/>
    <w:qFormat/>
    <w:rsid w:val="00D459E0"/>
    <w:pPr>
      <w:tabs>
        <w:tab w:val="clear" w:pos="1559"/>
        <w:tab w:val="clear" w:pos="1985"/>
        <w:tab w:val="left" w:pos="357"/>
      </w:tabs>
      <w:spacing w:before="120" w:after="0" w:line="259" w:lineRule="auto"/>
      <w:ind w:left="0"/>
    </w:pPr>
  </w:style>
  <w:style w:type="paragraph" w:customStyle="1" w:styleId="Bulletlast">
    <w:name w:val="Bullet last"/>
    <w:basedOn w:val="Bullet"/>
    <w:next w:val="Normal"/>
    <w:autoRedefine/>
    <w:qFormat/>
    <w:rsid w:val="00D459E0"/>
    <w:pPr>
      <w:spacing w:after="200"/>
    </w:pPr>
  </w:style>
  <w:style w:type="paragraph" w:customStyle="1" w:styleId="AppTitle1">
    <w:name w:val="AppTitle1"/>
    <w:basedOn w:val="Normal"/>
    <w:uiPriority w:val="8"/>
    <w:semiHidden/>
    <w:rsid w:val="001F3B36"/>
    <w:pPr>
      <w:spacing w:before="9639" w:line="440" w:lineRule="atLeast"/>
      <w:ind w:right="284"/>
      <w:jc w:val="right"/>
    </w:pPr>
    <w:rPr>
      <w:rFonts w:eastAsia="Times New Roman" w:cs="Times New Roman"/>
      <w:color w:val="005A8C"/>
      <w:spacing w:val="36"/>
      <w:sz w:val="36"/>
      <w:szCs w:val="20"/>
      <w:lang w:eastAsia="da-DK"/>
    </w:rPr>
  </w:style>
  <w:style w:type="paragraph" w:customStyle="1" w:styleId="AppTitle2">
    <w:name w:val="AppTitle2"/>
    <w:basedOn w:val="Normal"/>
    <w:uiPriority w:val="8"/>
    <w:semiHidden/>
    <w:rsid w:val="001F3B36"/>
    <w:pPr>
      <w:tabs>
        <w:tab w:val="right" w:pos="9356"/>
      </w:tabs>
      <w:spacing w:line="360" w:lineRule="atLeast"/>
      <w:ind w:right="284"/>
      <w:jc w:val="right"/>
    </w:pPr>
    <w:rPr>
      <w:rFonts w:eastAsia="Times New Roman" w:cs="Times New Roman"/>
      <w:color w:val="005A8C"/>
      <w:sz w:val="32"/>
      <w:szCs w:val="20"/>
      <w:lang w:eastAsia="da-DK"/>
    </w:rPr>
  </w:style>
  <w:style w:type="paragraph" w:customStyle="1" w:styleId="BodyShort">
    <w:name w:val="Body Short"/>
    <w:basedOn w:val="Normal"/>
    <w:uiPriority w:val="98"/>
    <w:rsid w:val="002142B2"/>
    <w:pPr>
      <w:spacing w:before="0" w:after="120" w:line="240" w:lineRule="auto"/>
    </w:pPr>
    <w:rPr>
      <w:rFonts w:ascii="Times New Roman" w:eastAsiaTheme="minorEastAsia" w:hAnsi="Times New Roman" w:cs="Times New Roman"/>
      <w:sz w:val="23"/>
      <w:szCs w:val="20"/>
      <w:lang w:eastAsia="da-DK"/>
    </w:rPr>
  </w:style>
  <w:style w:type="character" w:styleId="CommentReference">
    <w:name w:val="annotation reference"/>
    <w:basedOn w:val="DefaultParagraphFont"/>
    <w:uiPriority w:val="99"/>
    <w:semiHidden/>
    <w:unhideWhenUsed/>
    <w:rsid w:val="003C6D63"/>
    <w:rPr>
      <w:sz w:val="16"/>
      <w:szCs w:val="16"/>
    </w:rPr>
  </w:style>
  <w:style w:type="paragraph" w:styleId="CommentText">
    <w:name w:val="annotation text"/>
    <w:basedOn w:val="Normal"/>
    <w:link w:val="CommentTextChar"/>
    <w:uiPriority w:val="99"/>
    <w:unhideWhenUsed/>
    <w:rsid w:val="003C6D63"/>
    <w:pPr>
      <w:spacing w:line="240" w:lineRule="auto"/>
    </w:pPr>
    <w:rPr>
      <w:szCs w:val="20"/>
    </w:rPr>
  </w:style>
  <w:style w:type="character" w:customStyle="1" w:styleId="CommentTextChar">
    <w:name w:val="Comment Text Char"/>
    <w:basedOn w:val="DefaultParagraphFont"/>
    <w:link w:val="CommentText"/>
    <w:uiPriority w:val="99"/>
    <w:rsid w:val="003C6D63"/>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3C6D63"/>
    <w:rPr>
      <w:b/>
      <w:bCs/>
    </w:rPr>
  </w:style>
  <w:style w:type="character" w:customStyle="1" w:styleId="CommentSubjectChar">
    <w:name w:val="Comment Subject Char"/>
    <w:basedOn w:val="CommentTextChar"/>
    <w:link w:val="CommentSubject"/>
    <w:uiPriority w:val="99"/>
    <w:semiHidden/>
    <w:rsid w:val="003C6D63"/>
    <w:rPr>
      <w:rFonts w:ascii="Arial" w:hAnsi="Arial"/>
      <w:b/>
      <w:bCs/>
      <w:sz w:val="20"/>
      <w:szCs w:val="20"/>
      <w:lang w:val="en-GB"/>
    </w:rPr>
  </w:style>
  <w:style w:type="paragraph" w:styleId="Revision">
    <w:name w:val="Revision"/>
    <w:hidden/>
    <w:uiPriority w:val="99"/>
    <w:semiHidden/>
    <w:rsid w:val="00493C8C"/>
    <w:pPr>
      <w:spacing w:after="0" w:line="240" w:lineRule="auto"/>
    </w:pPr>
    <w:rPr>
      <w:rFonts w:ascii="Arial" w:hAnsi="Arial"/>
      <w:lang w:val="en-GB"/>
    </w:rPr>
  </w:style>
  <w:style w:type="paragraph" w:customStyle="1" w:styleId="NumberedList">
    <w:name w:val="NumberedList"/>
    <w:basedOn w:val="ListParagraph"/>
    <w:link w:val="NumberedListTegn"/>
    <w:uiPriority w:val="98"/>
    <w:semiHidden/>
    <w:qFormat/>
    <w:rsid w:val="00E60188"/>
    <w:pPr>
      <w:numPr>
        <w:numId w:val="28"/>
      </w:numPr>
      <w:ind w:left="709"/>
    </w:pPr>
  </w:style>
  <w:style w:type="table" w:customStyle="1" w:styleId="DHITabl11">
    <w:name w:val="DHITabl11"/>
    <w:basedOn w:val="TableNormal"/>
    <w:uiPriority w:val="99"/>
    <w:rsid w:val="0034709F"/>
    <w:pPr>
      <w:spacing w:after="0" w:line="240" w:lineRule="auto"/>
    </w:pPr>
    <w:rPr>
      <w:rFonts w:ascii="Arial" w:hAnsi="Arial"/>
      <w:sz w:val="18"/>
    </w:rPr>
    <w:tblPr/>
    <w:tblStylePr w:type="firstRow">
      <w:pPr>
        <w:wordWrap/>
        <w:spacing w:beforeLines="0" w:before="120" w:beforeAutospacing="0" w:afterLines="0" w:after="0" w:afterAutospacing="0"/>
        <w:contextualSpacing w:val="0"/>
        <w:jc w:val="left"/>
      </w:pPr>
      <w:rPr>
        <w:rFonts w:ascii="Arial" w:hAnsi="Arial"/>
        <w:color w:val="FFFFFF" w:themeColor="background1"/>
        <w:sz w:val="22"/>
      </w:rPr>
    </w:tblStylePr>
  </w:style>
  <w:style w:type="character" w:customStyle="1" w:styleId="NumberedListTegn">
    <w:name w:val="NumberedList Tegn"/>
    <w:basedOn w:val="ListParagraphChar"/>
    <w:link w:val="NumberedList"/>
    <w:uiPriority w:val="98"/>
    <w:semiHidden/>
    <w:rsid w:val="009F3F14"/>
    <w:rPr>
      <w:rFonts w:ascii="Arial" w:hAnsi="Arial"/>
      <w:sz w:val="21"/>
      <w:lang w:val="en-GB"/>
    </w:rPr>
  </w:style>
  <w:style w:type="table" w:styleId="TableGridLight">
    <w:name w:val="Grid Table Light"/>
    <w:basedOn w:val="TableNormal"/>
    <w:uiPriority w:val="40"/>
    <w:rsid w:val="00BA0E4A"/>
    <w:pPr>
      <w:spacing w:after="0" w:line="240" w:lineRule="auto"/>
    </w:pPr>
    <w:tblPr/>
  </w:style>
  <w:style w:type="table" w:styleId="PlainTable3">
    <w:name w:val="Plain Table 3"/>
    <w:basedOn w:val="TableNormal"/>
    <w:uiPriority w:val="43"/>
    <w:rsid w:val="00BA0E4A"/>
    <w:pPr>
      <w:spacing w:after="0" w:line="240" w:lineRule="auto"/>
    </w:pPr>
    <w:tblPr/>
    <w:tblStylePr w:type="firstRow">
      <w:rPr>
        <w:b/>
        <w:bCs/>
        <w:caps/>
      </w:rPr>
    </w:tblStylePr>
    <w:tblStylePr w:type="lastRow">
      <w:rPr>
        <w:b/>
        <w:bCs/>
        <w:caps/>
      </w:rPr>
    </w:tblStylePr>
    <w:tblStylePr w:type="firstCol">
      <w:rPr>
        <w:b/>
        <w:bCs/>
        <w:caps/>
      </w:rPr>
    </w:tblStylePr>
    <w:tblStylePr w:type="lastCol">
      <w:rPr>
        <w:b/>
        <w:bCs/>
        <w:caps/>
      </w:rPr>
    </w:tblStylePr>
  </w:style>
  <w:style w:type="paragraph" w:customStyle="1" w:styleId="TableHeading">
    <w:name w:val="TableHeading"/>
    <w:basedOn w:val="Normal"/>
    <w:link w:val="TableHeadingTegn"/>
    <w:qFormat/>
    <w:rsid w:val="006F2682"/>
    <w:pPr>
      <w:spacing w:after="40"/>
    </w:pPr>
    <w:rPr>
      <w:color w:val="FFFFFF" w:themeColor="background1"/>
    </w:rPr>
  </w:style>
  <w:style w:type="table" w:styleId="PlainTable1">
    <w:name w:val="Plain Table 1"/>
    <w:basedOn w:val="TableNormal"/>
    <w:uiPriority w:val="41"/>
    <w:rsid w:val="00107081"/>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TableHeadingTegn">
    <w:name w:val="TableHeading Tegn"/>
    <w:basedOn w:val="DefaultParagraphFont"/>
    <w:link w:val="TableHeading"/>
    <w:rsid w:val="006F2682"/>
    <w:rPr>
      <w:rFonts w:ascii="Arial" w:hAnsi="Arial"/>
      <w:color w:val="FFFFFF" w:themeColor="background1"/>
      <w:sz w:val="21"/>
      <w:lang w:val="en-GB"/>
    </w:rPr>
  </w:style>
  <w:style w:type="paragraph" w:customStyle="1" w:styleId="Heading41">
    <w:name w:val="Heading 41"/>
    <w:basedOn w:val="Normal"/>
    <w:next w:val="Heading4Body"/>
    <w:link w:val="Heading4Tegn"/>
    <w:uiPriority w:val="98"/>
    <w:semiHidden/>
    <w:rsid w:val="00710114"/>
    <w:rPr>
      <w:i/>
      <w:color w:val="004165" w:themeColor="text1"/>
    </w:rPr>
  </w:style>
  <w:style w:type="paragraph" w:customStyle="1" w:styleId="Heading4Body">
    <w:name w:val="Heading4Body"/>
    <w:basedOn w:val="Normal"/>
    <w:next w:val="Normal"/>
    <w:link w:val="Heading4BodyTegn"/>
    <w:uiPriority w:val="98"/>
    <w:semiHidden/>
    <w:qFormat/>
    <w:rsid w:val="004626CC"/>
    <w:pPr>
      <w:spacing w:before="0"/>
    </w:pPr>
  </w:style>
  <w:style w:type="character" w:customStyle="1" w:styleId="Heading4Tegn">
    <w:name w:val="Heading 4 Tegn"/>
    <w:basedOn w:val="DefaultParagraphFont"/>
    <w:link w:val="Heading41"/>
    <w:uiPriority w:val="98"/>
    <w:semiHidden/>
    <w:rsid w:val="00710114"/>
    <w:rPr>
      <w:rFonts w:ascii="Arial" w:hAnsi="Arial"/>
      <w:i/>
      <w:color w:val="FADC41" w:themeColor="accent1"/>
      <w:sz w:val="20"/>
      <w:lang w:val="en-GB"/>
    </w:rPr>
  </w:style>
  <w:style w:type="paragraph" w:customStyle="1" w:styleId="Typografi1">
    <w:name w:val="Typografi1"/>
    <w:basedOn w:val="Factbox"/>
    <w:next w:val="Factbox"/>
    <w:link w:val="Typografi1Tegn"/>
    <w:semiHidden/>
    <w:qFormat/>
    <w:rsid w:val="00ED09D2"/>
    <w:pPr>
      <w:keepNext/>
      <w:keepLines/>
      <w:framePr w:wrap="notBeside"/>
      <w:ind w:left="714" w:hanging="357"/>
    </w:pPr>
    <w:rPr>
      <w:lang w:val="en-US"/>
    </w:rPr>
  </w:style>
  <w:style w:type="character" w:customStyle="1" w:styleId="Heading4BodyTegn">
    <w:name w:val="Heading4Body Tegn"/>
    <w:basedOn w:val="DefaultParagraphFont"/>
    <w:link w:val="Heading4Body"/>
    <w:uiPriority w:val="98"/>
    <w:semiHidden/>
    <w:rsid w:val="00115066"/>
    <w:rPr>
      <w:rFonts w:ascii="Arial" w:hAnsi="Arial"/>
      <w:sz w:val="20"/>
      <w:lang w:val="en-GB"/>
    </w:rPr>
  </w:style>
  <w:style w:type="character" w:customStyle="1" w:styleId="Typografi1Tegn">
    <w:name w:val="Typografi1 Tegn"/>
    <w:basedOn w:val="FactboxTegn"/>
    <w:link w:val="Typografi1"/>
    <w:semiHidden/>
    <w:rsid w:val="00FE7467"/>
    <w:rPr>
      <w:rFonts w:ascii="Arial" w:hAnsi="Arial"/>
      <w:color w:val="FADC41" w:themeColor="accent1"/>
      <w:sz w:val="20"/>
      <w:shd w:val="clear" w:color="auto" w:fill="DADFE4" w:themeFill="accent3" w:themeFillTint="33"/>
      <w:lang w:val="en-US"/>
    </w:rPr>
  </w:style>
  <w:style w:type="paragraph" w:customStyle="1" w:styleId="Factboxbullet">
    <w:name w:val="Factboxbullet"/>
    <w:basedOn w:val="Factbox"/>
    <w:link w:val="FactboxbulletChar"/>
    <w:qFormat/>
    <w:rsid w:val="00DA67A3"/>
    <w:pPr>
      <w:framePr w:wrap="notBeside"/>
      <w:numPr>
        <w:numId w:val="29"/>
      </w:numPr>
      <w:tabs>
        <w:tab w:val="left" w:pos="227"/>
      </w:tabs>
      <w:spacing w:line="240" w:lineRule="atLeast"/>
    </w:pPr>
  </w:style>
  <w:style w:type="numbering" w:customStyle="1" w:styleId="AppendixTitle1">
    <w:name w:val="AppendixTitle 1"/>
    <w:basedOn w:val="NoList"/>
    <w:uiPriority w:val="99"/>
    <w:rsid w:val="0054599A"/>
    <w:pPr>
      <w:numPr>
        <w:numId w:val="30"/>
      </w:numPr>
    </w:pPr>
  </w:style>
  <w:style w:type="character" w:customStyle="1" w:styleId="FactboxbulletChar">
    <w:name w:val="Factboxbullet Char"/>
    <w:basedOn w:val="FactboxTegn"/>
    <w:link w:val="Factboxbullet"/>
    <w:rsid w:val="00DA67A3"/>
    <w:rPr>
      <w:rFonts w:ascii="Arial" w:hAnsi="Arial"/>
      <w:color w:val="004165" w:themeColor="text1"/>
      <w:sz w:val="20"/>
      <w:lang w:val="en-GB"/>
    </w:rPr>
  </w:style>
  <w:style w:type="paragraph" w:customStyle="1" w:styleId="AppendixTitle10">
    <w:name w:val="AppendixTitle1"/>
    <w:basedOn w:val="AppendixTitle"/>
    <w:next w:val="Normal"/>
    <w:link w:val="AppendixTitle1Tegn"/>
    <w:qFormat/>
    <w:rsid w:val="00372038"/>
    <w:pPr>
      <w:tabs>
        <w:tab w:val="left" w:pos="2268"/>
      </w:tabs>
    </w:pPr>
  </w:style>
  <w:style w:type="paragraph" w:customStyle="1" w:styleId="AppendixTitle2">
    <w:name w:val="AppendixTitle2"/>
    <w:basedOn w:val="AppendixTitle10"/>
    <w:next w:val="Normal"/>
    <w:link w:val="AppendixTitle2Tegn"/>
    <w:qFormat/>
    <w:rsid w:val="008E3885"/>
    <w:pPr>
      <w:pageBreakBefore w:val="0"/>
      <w:numPr>
        <w:ilvl w:val="1"/>
        <w:numId w:val="38"/>
      </w:numPr>
    </w:pPr>
    <w:rPr>
      <w:rFonts w:ascii="Arial" w:hAnsi="Arial" w:cs="Arial"/>
      <w:sz w:val="28"/>
    </w:rPr>
  </w:style>
  <w:style w:type="character" w:customStyle="1" w:styleId="AppendixTitle1Tegn">
    <w:name w:val="AppendixTitle1 Tegn"/>
    <w:basedOn w:val="AppendixTitleTegn"/>
    <w:link w:val="AppendixTitle10"/>
    <w:rsid w:val="0078120A"/>
    <w:rPr>
      <w:rFonts w:ascii="Arial Black" w:eastAsiaTheme="majorEastAsia" w:hAnsi="Arial Black" w:cstheme="majorBidi"/>
      <w:color w:val="004165" w:themeColor="text1"/>
      <w:sz w:val="32"/>
      <w:szCs w:val="32"/>
      <w:lang w:val="en-GB"/>
    </w:rPr>
  </w:style>
  <w:style w:type="paragraph" w:customStyle="1" w:styleId="AppendixTitle3">
    <w:name w:val="AppendixTitle3"/>
    <w:basedOn w:val="AppendixTitle2"/>
    <w:next w:val="Normal"/>
    <w:link w:val="AppendixTitle3Tegn"/>
    <w:qFormat/>
    <w:rsid w:val="008E3885"/>
    <w:pPr>
      <w:numPr>
        <w:ilvl w:val="2"/>
        <w:numId w:val="31"/>
      </w:numPr>
      <w:tabs>
        <w:tab w:val="left" w:pos="0"/>
      </w:tabs>
      <w:ind w:left="357" w:hanging="357"/>
    </w:pPr>
    <w:rPr>
      <w:sz w:val="24"/>
    </w:rPr>
  </w:style>
  <w:style w:type="character" w:customStyle="1" w:styleId="AppendixTitle2Tegn">
    <w:name w:val="AppendixTitle2 Tegn"/>
    <w:basedOn w:val="AppendixTitle1Tegn"/>
    <w:link w:val="AppendixTitle2"/>
    <w:rsid w:val="008E3885"/>
    <w:rPr>
      <w:rFonts w:ascii="Arial" w:eastAsiaTheme="majorEastAsia" w:hAnsi="Arial" w:cs="Arial"/>
      <w:color w:val="004165" w:themeColor="text1"/>
      <w:sz w:val="28"/>
      <w:szCs w:val="32"/>
      <w:lang w:val="en-GB"/>
    </w:rPr>
  </w:style>
  <w:style w:type="character" w:customStyle="1" w:styleId="AppendixTitle3Tegn">
    <w:name w:val="AppendixTitle3 Tegn"/>
    <w:basedOn w:val="AppendixTitle2Tegn"/>
    <w:link w:val="AppendixTitle3"/>
    <w:rsid w:val="008E3885"/>
    <w:rPr>
      <w:rFonts w:ascii="Arial" w:eastAsiaTheme="majorEastAsia" w:hAnsi="Arial" w:cs="Arial"/>
      <w:color w:val="004165" w:themeColor="text1"/>
      <w:sz w:val="24"/>
      <w:szCs w:val="32"/>
      <w:lang w:val="en-GB"/>
    </w:rPr>
  </w:style>
  <w:style w:type="paragraph" w:customStyle="1" w:styleId="Default">
    <w:name w:val="Default"/>
    <w:rsid w:val="0054668A"/>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DHIreportfrontpageClient">
    <w:name w:val="DHI report frontpage: Client"/>
    <w:basedOn w:val="Normal"/>
    <w:link w:val="DHIreportfrontpageClientChar"/>
    <w:qFormat/>
    <w:rsid w:val="001C359E"/>
    <w:pPr>
      <w:spacing w:before="0"/>
      <w:jc w:val="right"/>
    </w:pPr>
    <w:rPr>
      <w:rFonts w:cs="Arial"/>
      <w:color w:val="51626F"/>
      <w:lang w:val="en-US"/>
    </w:rPr>
  </w:style>
  <w:style w:type="character" w:customStyle="1" w:styleId="DHIreportfrontpageClientChar">
    <w:name w:val="DHI report frontpage: Client Char"/>
    <w:basedOn w:val="DefaultParagraphFont"/>
    <w:link w:val="DHIreportfrontpageClient"/>
    <w:rsid w:val="0078120A"/>
    <w:rPr>
      <w:rFonts w:ascii="Arial" w:hAnsi="Arial" w:cs="Arial"/>
      <w:color w:val="51626F"/>
      <w:sz w:val="21"/>
      <w:lang w:val="en-US"/>
    </w:rPr>
  </w:style>
  <w:style w:type="paragraph" w:customStyle="1" w:styleId="Titre2">
    <w:name w:val="Titre2"/>
    <w:basedOn w:val="Heading1"/>
    <w:autoRedefine/>
    <w:semiHidden/>
    <w:qFormat/>
    <w:rsid w:val="001C359E"/>
    <w:pPr>
      <w:keepNext w:val="0"/>
      <w:keepLines w:val="0"/>
      <w:numPr>
        <w:numId w:val="0"/>
      </w:numPr>
      <w:spacing w:before="480" w:line="240" w:lineRule="atLeast"/>
      <w:ind w:left="792" w:hanging="432"/>
      <w:jc w:val="both"/>
      <w:outlineLvl w:val="1"/>
    </w:pPr>
    <w:rPr>
      <w:rFonts w:ascii="Arial Gras" w:eastAsia="Calibri" w:hAnsi="Arial Gras" w:cs="Arial"/>
      <w:b/>
      <w:color w:val="E5C006" w:themeColor="accent1" w:themeShade="BF"/>
      <w:sz w:val="26"/>
      <w:szCs w:val="24"/>
      <w:lang w:val="fr-FR"/>
    </w:rPr>
  </w:style>
  <w:style w:type="paragraph" w:customStyle="1" w:styleId="Titre3">
    <w:name w:val="Titre3"/>
    <w:basedOn w:val="Heading1"/>
    <w:autoRedefine/>
    <w:semiHidden/>
    <w:qFormat/>
    <w:rsid w:val="001C359E"/>
    <w:pPr>
      <w:keepNext w:val="0"/>
      <w:keepLines w:val="0"/>
      <w:numPr>
        <w:numId w:val="0"/>
      </w:numPr>
      <w:spacing w:before="480" w:line="240" w:lineRule="atLeast"/>
      <w:ind w:left="2044" w:hanging="504"/>
      <w:jc w:val="both"/>
      <w:outlineLvl w:val="2"/>
    </w:pPr>
    <w:rPr>
      <w:rFonts w:ascii="Arial Gras" w:eastAsia="Calibri" w:hAnsi="Arial Gras" w:cs="Arial"/>
      <w:b/>
      <w:color w:val="E5C006" w:themeColor="accent1" w:themeShade="BF"/>
      <w:sz w:val="20"/>
      <w:szCs w:val="22"/>
      <w:lang w:val="fr-FR"/>
    </w:rPr>
  </w:style>
  <w:style w:type="paragraph" w:customStyle="1" w:styleId="DHIreportfrontpageHeader">
    <w:name w:val="DHI report frontpage: Header"/>
    <w:basedOn w:val="Normal"/>
    <w:link w:val="DHIreportfrontpageHeaderChar"/>
    <w:qFormat/>
    <w:rsid w:val="00CB5DEB"/>
    <w:pPr>
      <w:spacing w:before="0"/>
    </w:pPr>
    <w:rPr>
      <w:rFonts w:cs="Arial"/>
      <w:b/>
      <w:color w:val="004165"/>
      <w:sz w:val="36"/>
    </w:rPr>
  </w:style>
  <w:style w:type="paragraph" w:customStyle="1" w:styleId="DHIreportfrontpageSubtitle">
    <w:name w:val="DHI report frontpage: Subtitle"/>
    <w:basedOn w:val="DHIreportfrontpageHeader"/>
    <w:link w:val="DHIreportfrontpageSubtitleChar"/>
    <w:qFormat/>
    <w:rsid w:val="001C359E"/>
    <w:rPr>
      <w:b w:val="0"/>
      <w:color w:val="51626F"/>
      <w:sz w:val="28"/>
    </w:rPr>
  </w:style>
  <w:style w:type="character" w:customStyle="1" w:styleId="DHIreportfrontpageHeaderChar">
    <w:name w:val="DHI report frontpage: Header Char"/>
    <w:basedOn w:val="DefaultParagraphFont"/>
    <w:link w:val="DHIreportfrontpageHeader"/>
    <w:rsid w:val="0078120A"/>
    <w:rPr>
      <w:rFonts w:ascii="Arial" w:hAnsi="Arial" w:cs="Arial"/>
      <w:b/>
      <w:color w:val="004165"/>
      <w:sz w:val="36"/>
      <w:lang w:val="en-GB"/>
    </w:rPr>
  </w:style>
  <w:style w:type="paragraph" w:customStyle="1" w:styleId="DHIreportfrontpageType">
    <w:name w:val="DHI report frontpage: Type"/>
    <w:basedOn w:val="DHIreportfrontpageHeader"/>
    <w:link w:val="DHIreportfrontpageTypeChar"/>
    <w:qFormat/>
    <w:rsid w:val="001C359E"/>
    <w:rPr>
      <w:b w:val="0"/>
      <w:color w:val="51626F"/>
      <w:sz w:val="24"/>
    </w:rPr>
  </w:style>
  <w:style w:type="character" w:customStyle="1" w:styleId="DHIreportfrontpageSubtitleChar">
    <w:name w:val="DHI report frontpage: Subtitle Char"/>
    <w:basedOn w:val="DHIreportfrontpageHeaderChar"/>
    <w:link w:val="DHIreportfrontpageSubtitle"/>
    <w:rsid w:val="0078120A"/>
    <w:rPr>
      <w:rFonts w:ascii="Arial" w:hAnsi="Arial" w:cs="Arial"/>
      <w:b w:val="0"/>
      <w:color w:val="51626F"/>
      <w:sz w:val="28"/>
      <w:lang w:val="en-GB"/>
    </w:rPr>
  </w:style>
  <w:style w:type="character" w:customStyle="1" w:styleId="DHIreportfrontpageTypeChar">
    <w:name w:val="DHI report frontpage: Type Char"/>
    <w:basedOn w:val="DHIreportfrontpageHeaderChar"/>
    <w:link w:val="DHIreportfrontpageType"/>
    <w:rsid w:val="0078120A"/>
    <w:rPr>
      <w:rFonts w:ascii="Arial" w:hAnsi="Arial" w:cs="Arial"/>
      <w:b w:val="0"/>
      <w:color w:val="51626F"/>
      <w:sz w:val="24"/>
      <w:lang w:val="en-GB"/>
    </w:rPr>
  </w:style>
  <w:style w:type="paragraph" w:customStyle="1" w:styleId="Numberlist">
    <w:name w:val="Numberlist"/>
    <w:basedOn w:val="ListParagraph"/>
    <w:qFormat/>
    <w:rsid w:val="00D459E0"/>
    <w:pPr>
      <w:numPr>
        <w:numId w:val="32"/>
      </w:numPr>
      <w:tabs>
        <w:tab w:val="left" w:pos="357"/>
      </w:tabs>
      <w:contextualSpacing w:val="0"/>
    </w:pPr>
  </w:style>
  <w:style w:type="paragraph" w:styleId="Subtitle">
    <w:name w:val="Subtitle"/>
    <w:basedOn w:val="Normal"/>
    <w:next w:val="Normal"/>
    <w:link w:val="SubtitleChar"/>
    <w:uiPriority w:val="98"/>
    <w:semiHidden/>
    <w:rsid w:val="00481F23"/>
    <w:pPr>
      <w:numPr>
        <w:ilvl w:val="1"/>
      </w:numPr>
      <w:spacing w:after="160"/>
    </w:pPr>
    <w:rPr>
      <w:rFonts w:asciiTheme="minorHAnsi" w:eastAsiaTheme="minorEastAsia" w:hAnsiTheme="minorHAnsi"/>
      <w:color w:val="009DF5" w:themeColor="text1" w:themeTint="A5"/>
      <w:spacing w:val="15"/>
      <w:sz w:val="22"/>
    </w:rPr>
  </w:style>
  <w:style w:type="character" w:customStyle="1" w:styleId="SubtitleChar">
    <w:name w:val="Subtitle Char"/>
    <w:basedOn w:val="DefaultParagraphFont"/>
    <w:link w:val="Subtitle"/>
    <w:uiPriority w:val="98"/>
    <w:semiHidden/>
    <w:rsid w:val="00FE7467"/>
    <w:rPr>
      <w:rFonts w:eastAsiaTheme="minorEastAsia"/>
      <w:color w:val="009DF5" w:themeColor="text1" w:themeTint="A5"/>
      <w:spacing w:val="15"/>
      <w:lang w:val="en-GB"/>
    </w:rPr>
  </w:style>
  <w:style w:type="character" w:styleId="SubtleEmphasis">
    <w:name w:val="Subtle Emphasis"/>
    <w:basedOn w:val="DefaultParagraphFont"/>
    <w:uiPriority w:val="98"/>
    <w:semiHidden/>
    <w:rsid w:val="00481F23"/>
    <w:rPr>
      <w:i/>
      <w:iCs/>
      <w:color w:val="0082CB" w:themeColor="text1" w:themeTint="BF"/>
    </w:rPr>
  </w:style>
  <w:style w:type="character" w:styleId="Emphasis">
    <w:name w:val="Emphasis"/>
    <w:basedOn w:val="DefaultParagraphFont"/>
    <w:uiPriority w:val="98"/>
    <w:semiHidden/>
    <w:rsid w:val="00481F23"/>
    <w:rPr>
      <w:i/>
      <w:iCs/>
    </w:rPr>
  </w:style>
  <w:style w:type="character" w:styleId="Strong">
    <w:name w:val="Strong"/>
    <w:basedOn w:val="DefaultParagraphFont"/>
    <w:uiPriority w:val="22"/>
    <w:rsid w:val="00481F23"/>
    <w:rPr>
      <w:b/>
      <w:bCs/>
    </w:rPr>
  </w:style>
  <w:style w:type="paragraph" w:styleId="Quote">
    <w:name w:val="Quote"/>
    <w:basedOn w:val="Normal"/>
    <w:next w:val="Normal"/>
    <w:link w:val="QuoteChar"/>
    <w:uiPriority w:val="29"/>
    <w:rsid w:val="00481F23"/>
    <w:pPr>
      <w:spacing w:before="200" w:after="160"/>
      <w:ind w:left="864" w:right="864"/>
      <w:jc w:val="center"/>
    </w:pPr>
    <w:rPr>
      <w:i/>
      <w:iCs/>
      <w:color w:val="0082CB" w:themeColor="text1" w:themeTint="BF"/>
    </w:rPr>
  </w:style>
  <w:style w:type="character" w:customStyle="1" w:styleId="QuoteChar">
    <w:name w:val="Quote Char"/>
    <w:basedOn w:val="DefaultParagraphFont"/>
    <w:link w:val="Quote"/>
    <w:uiPriority w:val="29"/>
    <w:rsid w:val="00481F23"/>
    <w:rPr>
      <w:rFonts w:ascii="Arial" w:hAnsi="Arial"/>
      <w:i/>
      <w:iCs/>
      <w:color w:val="0082CB" w:themeColor="text1" w:themeTint="BF"/>
      <w:sz w:val="20"/>
      <w:lang w:val="en-GB"/>
    </w:rPr>
  </w:style>
  <w:style w:type="character" w:styleId="SubtleReference">
    <w:name w:val="Subtle Reference"/>
    <w:basedOn w:val="DefaultParagraphFont"/>
    <w:uiPriority w:val="98"/>
    <w:semiHidden/>
    <w:rsid w:val="00481F23"/>
    <w:rPr>
      <w:smallCaps/>
      <w:color w:val="009DF5" w:themeColor="text1" w:themeTint="A5"/>
    </w:rPr>
  </w:style>
  <w:style w:type="character" w:styleId="IntenseReference">
    <w:name w:val="Intense Reference"/>
    <w:basedOn w:val="DefaultParagraphFont"/>
    <w:uiPriority w:val="98"/>
    <w:semiHidden/>
    <w:rsid w:val="00481F23"/>
    <w:rPr>
      <w:b/>
      <w:bCs/>
      <w:smallCaps/>
      <w:color w:val="FADC41" w:themeColor="accent1"/>
      <w:spacing w:val="5"/>
    </w:rPr>
  </w:style>
  <w:style w:type="character" w:styleId="BookTitle">
    <w:name w:val="Book Title"/>
    <w:basedOn w:val="DefaultParagraphFont"/>
    <w:uiPriority w:val="98"/>
    <w:semiHidden/>
    <w:rsid w:val="00481F23"/>
    <w:rPr>
      <w:b/>
      <w:bCs/>
      <w:i/>
      <w:iCs/>
      <w:spacing w:val="5"/>
    </w:rPr>
  </w:style>
  <w:style w:type="paragraph" w:styleId="NoSpacing">
    <w:name w:val="No Spacing"/>
    <w:uiPriority w:val="1"/>
    <w:qFormat/>
    <w:rsid w:val="00FE7467"/>
    <w:pPr>
      <w:spacing w:after="0" w:line="240" w:lineRule="auto"/>
    </w:pPr>
    <w:rPr>
      <w:rFonts w:ascii="Arial" w:hAnsi="Arial"/>
      <w:sz w:val="20"/>
      <w:lang w:val="en-GB"/>
    </w:rPr>
  </w:style>
  <w:style w:type="paragraph" w:styleId="TOC4">
    <w:name w:val="toc 4"/>
    <w:basedOn w:val="Normal"/>
    <w:next w:val="Normal"/>
    <w:autoRedefine/>
    <w:uiPriority w:val="39"/>
    <w:unhideWhenUsed/>
    <w:rsid w:val="00CA430E"/>
    <w:pPr>
      <w:tabs>
        <w:tab w:val="left" w:pos="1559"/>
        <w:tab w:val="right" w:leader="dot" w:pos="9639"/>
      </w:tabs>
      <w:spacing w:after="120" w:line="240" w:lineRule="atLeast"/>
      <w:ind w:left="1559" w:hanging="1559"/>
    </w:pPr>
    <w:rPr>
      <w:b/>
    </w:rPr>
  </w:style>
  <w:style w:type="paragraph" w:styleId="TOC5">
    <w:name w:val="toc 5"/>
    <w:basedOn w:val="Normal"/>
    <w:next w:val="Normal"/>
    <w:autoRedefine/>
    <w:uiPriority w:val="39"/>
    <w:unhideWhenUsed/>
    <w:rsid w:val="00A01834"/>
    <w:pPr>
      <w:tabs>
        <w:tab w:val="left" w:pos="1559"/>
        <w:tab w:val="right" w:leader="dot" w:pos="9639"/>
      </w:tabs>
      <w:spacing w:before="0" w:line="240" w:lineRule="atLeast"/>
      <w:ind w:left="1559" w:hanging="1559"/>
    </w:pPr>
  </w:style>
  <w:style w:type="paragraph" w:customStyle="1" w:styleId="TOCHeader14">
    <w:name w:val="TOCHeader14"/>
    <w:basedOn w:val="Normal"/>
    <w:uiPriority w:val="17"/>
    <w:rsid w:val="00780EBC"/>
    <w:pPr>
      <w:spacing w:before="40" w:line="240" w:lineRule="atLeast"/>
    </w:pPr>
    <w:rPr>
      <w:rFonts w:eastAsia="Times New Roman" w:cs="Times New Roman"/>
      <w:bCs/>
      <w:color w:val="004165" w:themeColor="text1"/>
      <w:sz w:val="32"/>
      <w:szCs w:val="20"/>
      <w:lang w:eastAsia="da-DK"/>
    </w:rPr>
  </w:style>
  <w:style w:type="paragraph" w:customStyle="1" w:styleId="TOCHeader16">
    <w:name w:val="TOCHeader16"/>
    <w:basedOn w:val="TOCHeader14"/>
    <w:qFormat/>
    <w:rsid w:val="00780EBC"/>
    <w:rPr>
      <w:szCs w:val="28"/>
    </w:rPr>
  </w:style>
  <w:style w:type="paragraph" w:customStyle="1" w:styleId="Tabletext9">
    <w:name w:val="Tabletext9"/>
    <w:basedOn w:val="Normal"/>
    <w:qFormat/>
    <w:rsid w:val="006F2682"/>
    <w:pPr>
      <w:spacing w:after="40" w:line="240" w:lineRule="auto"/>
    </w:pPr>
    <w:rPr>
      <w:rFonts w:cs="Arial"/>
      <w:sz w:val="18"/>
      <w:szCs w:val="18"/>
    </w:rPr>
  </w:style>
  <w:style w:type="paragraph" w:customStyle="1" w:styleId="Tabletext">
    <w:name w:val="Tabletext"/>
    <w:basedOn w:val="Normal"/>
    <w:qFormat/>
    <w:rsid w:val="006F2682"/>
    <w:pPr>
      <w:spacing w:after="40" w:line="240" w:lineRule="auto"/>
    </w:pPr>
  </w:style>
  <w:style w:type="paragraph" w:customStyle="1" w:styleId="Tablebullet">
    <w:name w:val="Tablebullet"/>
    <w:basedOn w:val="Bullet"/>
    <w:link w:val="TablebulletChar"/>
    <w:autoRedefine/>
    <w:qFormat/>
    <w:rsid w:val="00FD4B2D"/>
    <w:pPr>
      <w:numPr>
        <w:numId w:val="26"/>
      </w:numPr>
      <w:spacing w:after="40" w:line="240" w:lineRule="auto"/>
      <w:contextualSpacing/>
    </w:pPr>
  </w:style>
  <w:style w:type="character" w:customStyle="1" w:styleId="TablebulletChar">
    <w:name w:val="Tablebullet Char"/>
    <w:basedOn w:val="ListParagraphChar"/>
    <w:link w:val="Tablebullet"/>
    <w:rsid w:val="00FD4B2D"/>
    <w:rPr>
      <w:rFonts w:ascii="Arial" w:hAnsi="Arial"/>
      <w:sz w:val="21"/>
      <w:lang w:val="en-GB"/>
    </w:rPr>
  </w:style>
  <w:style w:type="paragraph" w:customStyle="1" w:styleId="Tablebullet9">
    <w:name w:val="Tablebullet9"/>
    <w:basedOn w:val="Tablebullet"/>
    <w:autoRedefine/>
    <w:qFormat/>
    <w:rsid w:val="00FD4B2D"/>
    <w:pPr>
      <w:numPr>
        <w:numId w:val="33"/>
      </w:numPr>
      <w:tabs>
        <w:tab w:val="clear" w:pos="227"/>
      </w:tabs>
    </w:pPr>
    <w:rPr>
      <w:sz w:val="18"/>
      <w:szCs w:val="18"/>
    </w:rPr>
  </w:style>
  <w:style w:type="paragraph" w:customStyle="1" w:styleId="DHIBloc">
    <w:name w:val="DHI Bloc"/>
    <w:basedOn w:val="Normal"/>
    <w:uiPriority w:val="7"/>
    <w:rsid w:val="004D13B0"/>
    <w:pPr>
      <w:framePr w:w="3390" w:h="2642" w:hSpace="142" w:wrap="around" w:vAnchor="page" w:hAnchor="page" w:x="7929" w:y="2221"/>
      <w:tabs>
        <w:tab w:val="left" w:pos="425"/>
        <w:tab w:val="left" w:pos="851"/>
      </w:tabs>
      <w:spacing w:before="0" w:line="180" w:lineRule="atLeast"/>
    </w:pPr>
    <w:rPr>
      <w:rFonts w:cs="Arial"/>
      <w:color w:val="8B8D8E"/>
      <w:sz w:val="20"/>
      <w:szCs w:val="18"/>
    </w:rPr>
  </w:style>
  <w:style w:type="paragraph" w:styleId="Index1">
    <w:name w:val="index 1"/>
    <w:basedOn w:val="Normal"/>
    <w:next w:val="Normal"/>
    <w:autoRedefine/>
    <w:uiPriority w:val="99"/>
    <w:semiHidden/>
    <w:unhideWhenUsed/>
    <w:rsid w:val="00534B16"/>
    <w:pPr>
      <w:spacing w:before="0" w:line="240" w:lineRule="auto"/>
      <w:ind w:left="210" w:hanging="210"/>
    </w:pPr>
  </w:style>
  <w:style w:type="paragraph" w:customStyle="1" w:styleId="Captionlandscape">
    <w:name w:val="Caption landscape"/>
    <w:basedOn w:val="Normal"/>
    <w:next w:val="Captionextendedtextlandscape"/>
    <w:qFormat/>
    <w:rsid w:val="006D6CA0"/>
    <w:pPr>
      <w:spacing w:line="276" w:lineRule="auto"/>
      <w:ind w:left="1276" w:hanging="1276"/>
    </w:pPr>
    <w:rPr>
      <w:b/>
      <w:color w:val="004165"/>
      <w:sz w:val="20"/>
    </w:rPr>
  </w:style>
  <w:style w:type="paragraph" w:customStyle="1" w:styleId="Numberlistlast">
    <w:name w:val="Numberlist last"/>
    <w:basedOn w:val="Numberlist"/>
    <w:next w:val="Normal"/>
    <w:qFormat/>
    <w:rsid w:val="00D459E0"/>
    <w:pPr>
      <w:spacing w:after="200"/>
    </w:pPr>
  </w:style>
  <w:style w:type="paragraph" w:customStyle="1" w:styleId="Ref">
    <w:name w:val="Ref"/>
    <w:basedOn w:val="BodyText"/>
    <w:qFormat/>
    <w:rsid w:val="00DE32C9"/>
    <w:pPr>
      <w:numPr>
        <w:numId w:val="34"/>
      </w:numPr>
      <w:tabs>
        <w:tab w:val="clear" w:pos="1559"/>
        <w:tab w:val="clear" w:pos="1985"/>
        <w:tab w:val="left" w:pos="1701"/>
      </w:tabs>
    </w:pPr>
  </w:style>
  <w:style w:type="paragraph" w:customStyle="1" w:styleId="Dashindent">
    <w:name w:val="Dash indent"/>
    <w:basedOn w:val="Normal"/>
    <w:qFormat/>
    <w:rsid w:val="00D459E0"/>
    <w:pPr>
      <w:numPr>
        <w:numId w:val="27"/>
      </w:numPr>
      <w:tabs>
        <w:tab w:val="left" w:pos="641"/>
      </w:tabs>
      <w:spacing w:before="0" w:line="240" w:lineRule="atLeast"/>
      <w:ind w:left="641" w:hanging="284"/>
    </w:pPr>
    <w:rPr>
      <w:rFonts w:eastAsia="Times New Roman" w:cs="Times New Roman"/>
      <w:szCs w:val="20"/>
      <w:lang w:eastAsia="da-DK"/>
    </w:rPr>
  </w:style>
  <w:style w:type="paragraph" w:customStyle="1" w:styleId="Dashindentlast">
    <w:name w:val="Dash indent last"/>
    <w:basedOn w:val="Dashindent"/>
    <w:next w:val="Normal"/>
    <w:qFormat/>
    <w:rsid w:val="00D459E0"/>
    <w:pPr>
      <w:spacing w:after="200"/>
    </w:pPr>
  </w:style>
  <w:style w:type="paragraph" w:customStyle="1" w:styleId="Letterlist">
    <w:name w:val="Letterlist"/>
    <w:basedOn w:val="Normal"/>
    <w:qFormat/>
    <w:rsid w:val="00D459E0"/>
    <w:pPr>
      <w:numPr>
        <w:numId w:val="35"/>
      </w:numPr>
      <w:tabs>
        <w:tab w:val="left" w:pos="357"/>
      </w:tabs>
      <w:spacing w:line="240" w:lineRule="atLeast"/>
      <w:ind w:left="357" w:hanging="357"/>
    </w:pPr>
    <w:rPr>
      <w:lang w:eastAsia="da-DK"/>
    </w:rPr>
  </w:style>
  <w:style w:type="paragraph" w:customStyle="1" w:styleId="Letterlistlast">
    <w:name w:val="Letterlist last"/>
    <w:basedOn w:val="Letterlist"/>
    <w:next w:val="Normal"/>
    <w:qFormat/>
    <w:rsid w:val="00D459E0"/>
    <w:pPr>
      <w:spacing w:after="200"/>
    </w:pPr>
  </w:style>
  <w:style w:type="paragraph" w:customStyle="1" w:styleId="Letterlistindent">
    <w:name w:val="Letterlist indent"/>
    <w:basedOn w:val="Normal"/>
    <w:qFormat/>
    <w:rsid w:val="00D459E0"/>
    <w:pPr>
      <w:numPr>
        <w:numId w:val="36"/>
      </w:numPr>
      <w:tabs>
        <w:tab w:val="left" w:pos="641"/>
      </w:tabs>
      <w:spacing w:before="0"/>
      <w:ind w:left="641" w:hanging="284"/>
    </w:pPr>
  </w:style>
  <w:style w:type="paragraph" w:customStyle="1" w:styleId="Letterlistindentlast">
    <w:name w:val="Letterlist indent last"/>
    <w:basedOn w:val="Letterlistindent"/>
    <w:next w:val="Normal"/>
    <w:qFormat/>
    <w:rsid w:val="00D459E0"/>
    <w:pPr>
      <w:spacing w:after="200"/>
    </w:pPr>
  </w:style>
  <w:style w:type="paragraph" w:customStyle="1" w:styleId="Bulletindent">
    <w:name w:val="Bullet indent"/>
    <w:basedOn w:val="Bullet"/>
    <w:qFormat/>
    <w:rsid w:val="00D459E0"/>
    <w:pPr>
      <w:tabs>
        <w:tab w:val="left" w:pos="641"/>
      </w:tabs>
      <w:spacing w:before="0"/>
      <w:ind w:left="641" w:hanging="284"/>
    </w:pPr>
  </w:style>
  <w:style w:type="paragraph" w:customStyle="1" w:styleId="Bulletindentlast">
    <w:name w:val="Bullet indent last"/>
    <w:basedOn w:val="Bulletindent"/>
    <w:next w:val="Normal"/>
    <w:qFormat/>
    <w:rsid w:val="00D459E0"/>
    <w:pPr>
      <w:spacing w:after="200"/>
    </w:pPr>
  </w:style>
  <w:style w:type="paragraph" w:customStyle="1" w:styleId="Letterlistcap">
    <w:name w:val="Letterlist cap"/>
    <w:basedOn w:val="Normal"/>
    <w:qFormat/>
    <w:rsid w:val="00D459E0"/>
    <w:pPr>
      <w:numPr>
        <w:numId w:val="37"/>
      </w:numPr>
      <w:tabs>
        <w:tab w:val="left" w:pos="357"/>
      </w:tabs>
      <w:ind w:left="357" w:hanging="357"/>
    </w:pPr>
  </w:style>
  <w:style w:type="paragraph" w:customStyle="1" w:styleId="Letterlistcaplast">
    <w:name w:val="Letterlist cap last"/>
    <w:basedOn w:val="Letterlistcap"/>
    <w:next w:val="Normal"/>
    <w:qFormat/>
    <w:rsid w:val="00D459E0"/>
    <w:pPr>
      <w:spacing w:after="200"/>
    </w:pPr>
  </w:style>
  <w:style w:type="paragraph" w:customStyle="1" w:styleId="Captionextendedtextlandscape">
    <w:name w:val="Caption extended text landscape"/>
    <w:basedOn w:val="Captionextendedtext"/>
    <w:next w:val="Normal"/>
    <w:qFormat/>
    <w:rsid w:val="00A15F80"/>
  </w:style>
  <w:style w:type="paragraph" w:customStyle="1" w:styleId="TableHeading9">
    <w:name w:val="TableHeading9"/>
    <w:basedOn w:val="TableHeading"/>
    <w:qFormat/>
    <w:rsid w:val="0028579E"/>
    <w:rPr>
      <w:sz w:val="18"/>
    </w:rPr>
  </w:style>
  <w:style w:type="paragraph" w:customStyle="1" w:styleId="TabletextCentre">
    <w:name w:val="TabletextCentre"/>
    <w:basedOn w:val="Tabletext"/>
    <w:qFormat/>
    <w:rsid w:val="00874A51"/>
    <w:pPr>
      <w:contextualSpacing/>
      <w:jc w:val="center"/>
    </w:pPr>
  </w:style>
  <w:style w:type="paragraph" w:customStyle="1" w:styleId="Tabletext9Centre">
    <w:name w:val="Tabletext9Centre"/>
    <w:basedOn w:val="TabletextCentre"/>
    <w:qFormat/>
    <w:rsid w:val="00874A51"/>
    <w:rPr>
      <w:sz w:val="18"/>
    </w:rPr>
  </w:style>
  <w:style w:type="character" w:styleId="FollowedHyperlink">
    <w:name w:val="FollowedHyperlink"/>
    <w:basedOn w:val="DefaultParagraphFont"/>
    <w:uiPriority w:val="99"/>
    <w:semiHidden/>
    <w:unhideWhenUsed/>
    <w:rsid w:val="00611DB9"/>
    <w:rPr>
      <w:color w:val="93509E" w:themeColor="followedHyperlink"/>
      <w:u w:val="single"/>
    </w:rPr>
  </w:style>
  <w:style w:type="paragraph" w:customStyle="1" w:styleId="Captionwideportrait">
    <w:name w:val="Caption wide portrait"/>
    <w:basedOn w:val="Normal"/>
    <w:next w:val="Normal"/>
    <w:qFormat/>
    <w:rsid w:val="00FA3138"/>
    <w:pPr>
      <w:spacing w:line="276" w:lineRule="auto"/>
      <w:ind w:left="-993" w:hanging="1275"/>
    </w:pPr>
    <w:rPr>
      <w:b/>
      <w:iCs/>
      <w:color w:val="004165"/>
      <w:sz w:val="20"/>
    </w:rPr>
  </w:style>
  <w:style w:type="paragraph" w:styleId="FootnoteText">
    <w:name w:val="footnote text"/>
    <w:basedOn w:val="Normal"/>
    <w:link w:val="FootnoteTextChar"/>
    <w:uiPriority w:val="99"/>
    <w:unhideWhenUsed/>
    <w:rsid w:val="00E25C26"/>
    <w:pPr>
      <w:spacing w:before="0" w:line="240" w:lineRule="auto"/>
    </w:pPr>
    <w:rPr>
      <w:sz w:val="20"/>
      <w:szCs w:val="20"/>
    </w:rPr>
  </w:style>
  <w:style w:type="character" w:customStyle="1" w:styleId="FootnoteTextChar">
    <w:name w:val="Footnote Text Char"/>
    <w:basedOn w:val="DefaultParagraphFont"/>
    <w:link w:val="FootnoteText"/>
    <w:uiPriority w:val="99"/>
    <w:rsid w:val="00E25C26"/>
    <w:rPr>
      <w:rFonts w:ascii="Arial" w:hAnsi="Arial"/>
      <w:sz w:val="20"/>
      <w:szCs w:val="20"/>
      <w:lang w:val="en-GB"/>
    </w:rPr>
  </w:style>
  <w:style w:type="character" w:styleId="FootnoteReference">
    <w:name w:val="footnote reference"/>
    <w:basedOn w:val="DefaultParagraphFont"/>
    <w:uiPriority w:val="99"/>
    <w:semiHidden/>
    <w:unhideWhenUsed/>
    <w:rsid w:val="00E25C26"/>
    <w:rPr>
      <w:vertAlign w:val="superscript"/>
    </w:rPr>
  </w:style>
  <w:style w:type="paragraph" w:customStyle="1" w:styleId="TableParagraph">
    <w:name w:val="Table Paragraph"/>
    <w:basedOn w:val="Normal"/>
    <w:uiPriority w:val="1"/>
    <w:qFormat/>
    <w:rsid w:val="00A95BE5"/>
    <w:pPr>
      <w:widowControl w:val="0"/>
      <w:spacing w:before="0" w:line="240" w:lineRule="auto"/>
    </w:pPr>
    <w:rPr>
      <w:rFonts w:ascii="Calibri" w:hAnsi="Calibri"/>
      <w:sz w:val="22"/>
      <w:lang w:val="en-US"/>
    </w:rPr>
  </w:style>
  <w:style w:type="table" w:customStyle="1" w:styleId="TableGrid0">
    <w:name w:val="TableGrid"/>
    <w:rsid w:val="00A95BE5"/>
    <w:pPr>
      <w:spacing w:after="0" w:line="240" w:lineRule="auto"/>
    </w:pPr>
    <w:rPr>
      <w:rFonts w:eastAsiaTheme="minorEastAsia"/>
      <w:lang w:val="en-GB" w:eastAsia="en-GB"/>
    </w:rPr>
    <w:tblPr>
      <w:tblCellMar>
        <w:top w:w="0" w:type="dxa"/>
        <w:left w:w="0" w:type="dxa"/>
        <w:bottom w:w="0" w:type="dxa"/>
        <w:right w:w="0" w:type="dxa"/>
      </w:tblCellMar>
    </w:tblPr>
  </w:style>
  <w:style w:type="paragraph" w:customStyle="1" w:styleId="table">
    <w:name w:val="table"/>
    <w:basedOn w:val="Normal"/>
    <w:rsid w:val="004967CA"/>
    <w:pPr>
      <w:widowControl w:val="0"/>
      <w:tabs>
        <w:tab w:val="left" w:pos="-120"/>
        <w:tab w:val="left" w:pos="388"/>
        <w:tab w:val="left" w:pos="673"/>
        <w:tab w:val="left" w:pos="1239"/>
        <w:tab w:val="left" w:pos="2883"/>
        <w:tab w:val="left" w:pos="3119"/>
        <w:tab w:val="left" w:pos="3223"/>
        <w:tab w:val="left" w:pos="3343"/>
        <w:tab w:val="left" w:pos="3790"/>
        <w:tab w:val="left" w:pos="4924"/>
      </w:tabs>
      <w:suppressAutoHyphens/>
      <w:spacing w:before="0" w:line="240" w:lineRule="auto"/>
    </w:pPr>
    <w:rPr>
      <w:rFonts w:ascii="Times New Roman" w:eastAsia="Times New Roman" w:hAnsi="Times New Roman" w:cs="Times New Roman"/>
      <w:sz w:val="22"/>
      <w:szCs w:val="20"/>
    </w:rPr>
  </w:style>
  <w:style w:type="paragraph" w:customStyle="1" w:styleId="normaltableau">
    <w:name w:val="normal_tableau"/>
    <w:basedOn w:val="Normal"/>
    <w:rsid w:val="004967CA"/>
    <w:pPr>
      <w:spacing w:after="120" w:line="240" w:lineRule="auto"/>
      <w:jc w:val="both"/>
    </w:pPr>
    <w:rPr>
      <w:rFonts w:ascii="Optima" w:eastAsia="Times New Roman" w:hAnsi="Optima" w:cs="Times New Roman"/>
      <w:sz w:val="22"/>
      <w:szCs w:val="20"/>
      <w:lang w:eastAsia="en-GB"/>
    </w:rPr>
  </w:style>
  <w:style w:type="paragraph" w:customStyle="1" w:styleId="Normal12">
    <w:name w:val="Normal+12"/>
    <w:basedOn w:val="Normal"/>
    <w:link w:val="Normal12Char"/>
    <w:rsid w:val="004967CA"/>
    <w:pPr>
      <w:tabs>
        <w:tab w:val="center" w:pos="4763"/>
      </w:tabs>
      <w:spacing w:before="0" w:after="240" w:line="240" w:lineRule="auto"/>
      <w:jc w:val="both"/>
    </w:pPr>
    <w:rPr>
      <w:rFonts w:eastAsia="Times New Roman" w:cs="Times New Roman"/>
      <w:sz w:val="20"/>
      <w:szCs w:val="20"/>
      <w:lang w:eastAsia="ko-KR"/>
    </w:rPr>
  </w:style>
  <w:style w:type="character" w:customStyle="1" w:styleId="Normal12Char">
    <w:name w:val="Normal+12 Char"/>
    <w:link w:val="Normal12"/>
    <w:rsid w:val="004967CA"/>
    <w:rPr>
      <w:rFonts w:ascii="Arial" w:eastAsia="Times New Roman" w:hAnsi="Arial" w:cs="Times New Roman"/>
      <w:sz w:val="20"/>
      <w:szCs w:val="20"/>
      <w:lang w:val="en-GB" w:eastAsia="ko-KR"/>
    </w:rPr>
  </w:style>
  <w:style w:type="paragraph" w:customStyle="1" w:styleId="cg-titre">
    <w:name w:val="cg-titre"/>
    <w:basedOn w:val="Normal"/>
    <w:rsid w:val="004967CA"/>
    <w:pPr>
      <w:keepNext/>
      <w:keepLines/>
      <w:tabs>
        <w:tab w:val="left" w:pos="3969"/>
        <w:tab w:val="left" w:pos="4253"/>
      </w:tabs>
      <w:spacing w:before="20" w:after="20" w:line="240" w:lineRule="auto"/>
    </w:pPr>
    <w:rPr>
      <w:rFonts w:ascii="Arial Gras" w:eastAsia="Times New Roman" w:hAnsi="Arial Gras" w:cs="Arial"/>
      <w:b/>
      <w:bCs/>
      <w:color w:val="0000FF"/>
      <w:sz w:val="20"/>
      <w:lang w:eastAsia="fr-FR"/>
    </w:rPr>
  </w:style>
  <w:style w:type="paragraph" w:customStyle="1" w:styleId="ProjectTitle">
    <w:name w:val="Project Title"/>
    <w:basedOn w:val="Normal"/>
    <w:link w:val="ProjectTitleChar"/>
    <w:rsid w:val="009F1FEE"/>
    <w:pPr>
      <w:spacing w:before="0" w:line="240" w:lineRule="auto"/>
    </w:pPr>
    <w:rPr>
      <w:rFonts w:ascii="Segoe UI" w:eastAsia="SimSun" w:hAnsi="Segoe UI" w:cs="Times New Roman"/>
      <w:b/>
      <w:sz w:val="18"/>
      <w:szCs w:val="24"/>
      <w:lang w:val="en-US"/>
    </w:rPr>
  </w:style>
  <w:style w:type="character" w:customStyle="1" w:styleId="ProjectTitleChar">
    <w:name w:val="Project Title Char"/>
    <w:basedOn w:val="DefaultParagraphFont"/>
    <w:link w:val="ProjectTitle"/>
    <w:rsid w:val="009F1FEE"/>
    <w:rPr>
      <w:rFonts w:ascii="Segoe UI" w:eastAsia="SimSun" w:hAnsi="Segoe UI" w:cs="Times New Roman"/>
      <w:b/>
      <w:sz w:val="18"/>
      <w:szCs w:val="24"/>
      <w:lang w:val="en-US"/>
    </w:rPr>
  </w:style>
  <w:style w:type="paragraph" w:customStyle="1" w:styleId="BodytextBold">
    <w:name w:val="Bodytext Bold"/>
    <w:basedOn w:val="Normal"/>
    <w:link w:val="BodytextBoldChar"/>
    <w:autoRedefine/>
    <w:qFormat/>
    <w:rsid w:val="009F1FEE"/>
    <w:pPr>
      <w:spacing w:before="0" w:line="240" w:lineRule="auto"/>
    </w:pPr>
    <w:rPr>
      <w:rFonts w:ascii="Segoe UI" w:eastAsia="Times New Roman" w:hAnsi="Segoe UI" w:cs="Arial"/>
      <w:b/>
      <w:iCs/>
      <w:sz w:val="20"/>
      <w:szCs w:val="20"/>
    </w:rPr>
  </w:style>
  <w:style w:type="character" w:customStyle="1" w:styleId="BodytextBoldChar">
    <w:name w:val="Bodytext Bold Char"/>
    <w:basedOn w:val="DefaultParagraphFont"/>
    <w:link w:val="BodytextBold"/>
    <w:rsid w:val="009F1FEE"/>
    <w:rPr>
      <w:rFonts w:ascii="Segoe UI" w:eastAsia="Times New Roman" w:hAnsi="Segoe UI" w:cs="Arial"/>
      <w:b/>
      <w:iCs/>
      <w:sz w:val="20"/>
      <w:szCs w:val="20"/>
      <w:lang w:val="en-GB"/>
    </w:rPr>
  </w:style>
  <w:style w:type="paragraph" w:customStyle="1" w:styleId="Normal2">
    <w:name w:val="Normal2"/>
    <w:basedOn w:val="BodyText"/>
    <w:link w:val="Normal2Char"/>
    <w:rsid w:val="009F1FEE"/>
    <w:pPr>
      <w:tabs>
        <w:tab w:val="clear" w:pos="1559"/>
        <w:tab w:val="clear" w:pos="1985"/>
      </w:tabs>
      <w:spacing w:after="120" w:line="240" w:lineRule="auto"/>
      <w:ind w:left="0"/>
    </w:pPr>
    <w:rPr>
      <w:rFonts w:ascii="Segoe UI" w:hAnsi="Segoe UI"/>
      <w:sz w:val="20"/>
    </w:rPr>
  </w:style>
  <w:style w:type="character" w:customStyle="1" w:styleId="Normal2Char">
    <w:name w:val="Normal2 Char"/>
    <w:basedOn w:val="DefaultParagraphFont"/>
    <w:link w:val="Normal2"/>
    <w:rsid w:val="009F1FEE"/>
    <w:rPr>
      <w:rFonts w:ascii="Segoe UI" w:hAnsi="Segoe UI"/>
      <w:sz w:val="20"/>
      <w:lang w:val="en-GB"/>
    </w:rPr>
  </w:style>
  <w:style w:type="paragraph" w:customStyle="1" w:styleId="Call-out">
    <w:name w:val="Call-out"/>
    <w:basedOn w:val="Normal"/>
    <w:link w:val="Call-outTegn"/>
    <w:qFormat/>
    <w:rsid w:val="002E407E"/>
    <w:pPr>
      <w:framePr w:w="1985" w:wrap="around" w:vAnchor="text" w:hAnchor="margin" w:x="-2267" w:y="1"/>
    </w:pPr>
    <w:rPr>
      <w:color w:val="004165" w:themeColor="text1"/>
    </w:rPr>
  </w:style>
  <w:style w:type="character" w:customStyle="1" w:styleId="Call-outTegn">
    <w:name w:val="Call-out Tegn"/>
    <w:basedOn w:val="DefaultParagraphFont"/>
    <w:link w:val="Call-out"/>
    <w:rsid w:val="002E407E"/>
    <w:rPr>
      <w:rFonts w:ascii="Arial" w:hAnsi="Arial"/>
      <w:color w:val="004165" w:themeColor="text1"/>
      <w:sz w:val="21"/>
      <w:lang w:val="en-GB"/>
    </w:rPr>
  </w:style>
  <w:style w:type="character" w:styleId="Mention">
    <w:name w:val="Mention"/>
    <w:basedOn w:val="DefaultParagraphFont"/>
    <w:uiPriority w:val="99"/>
    <w:unhideWhenUsed/>
    <w:rsid w:val="006F312D"/>
    <w:rPr>
      <w:color w:val="2B579A"/>
      <w:shd w:val="clear" w:color="auto" w:fill="E1DFDD"/>
    </w:rPr>
  </w:style>
  <w:style w:type="paragraph" w:styleId="NormalWeb">
    <w:name w:val="Normal (Web)"/>
    <w:basedOn w:val="Normal"/>
    <w:uiPriority w:val="99"/>
    <w:semiHidden/>
    <w:unhideWhenUsed/>
    <w:rsid w:val="00CF5FE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B2DEA"/>
    <w:rPr>
      <w:color w:val="605E5C"/>
      <w:shd w:val="clear" w:color="auto" w:fill="E1DFDD"/>
    </w:rPr>
  </w:style>
  <w:style w:type="table" w:styleId="ListTable4-Accent3">
    <w:name w:val="List Table 4 Accent 3"/>
    <w:basedOn w:val="TableNormal"/>
    <w:uiPriority w:val="49"/>
    <w:rsid w:val="00026D89"/>
    <w:pPr>
      <w:spacing w:after="0" w:line="240" w:lineRule="auto"/>
    </w:pPr>
    <w:tblPr>
      <w:tblStyleRowBandSize w:val="1"/>
      <w:tblStyleColBandSize w:val="1"/>
    </w:tblPr>
    <w:tblStylePr w:type="firstRow">
      <w:rPr>
        <w:b/>
        <w:bCs/>
        <w:color w:val="FFFFFF" w:themeColor="background1"/>
      </w:rPr>
      <w:tblPr/>
      <w:tcPr>
        <w:tcBorders>
          <w:top w:val="single" w:sz="4" w:space="0" w:color="51626F" w:themeColor="accent3"/>
          <w:left w:val="single" w:sz="4" w:space="0" w:color="51626F" w:themeColor="accent3"/>
          <w:bottom w:val="single" w:sz="4" w:space="0" w:color="51626F" w:themeColor="accent3"/>
          <w:right w:val="single" w:sz="4" w:space="0" w:color="51626F" w:themeColor="accent3"/>
          <w:insideH w:val="nil"/>
        </w:tcBorders>
        <w:shd w:val="clear" w:color="auto" w:fill="51626F" w:themeFill="accent3"/>
      </w:tcPr>
    </w:tblStylePr>
    <w:tblStylePr w:type="lastRow">
      <w:rPr>
        <w:b/>
        <w:bCs/>
      </w:rPr>
      <w:tblPr/>
      <w:tcPr>
        <w:tcBorders>
          <w:top w:val="double" w:sz="4" w:space="0" w:color="90A1AE" w:themeColor="accent3" w:themeTint="99"/>
        </w:tcBorders>
      </w:tcPr>
    </w:tblStylePr>
    <w:tblStylePr w:type="firstCol">
      <w:rPr>
        <w:b/>
        <w:bCs/>
      </w:rPr>
    </w:tblStylePr>
    <w:tblStylePr w:type="lastCol">
      <w:rPr>
        <w:b/>
        <w:bCs/>
      </w:rPr>
    </w:tblStylePr>
    <w:tblStylePr w:type="band1Vert">
      <w:tblPr/>
      <w:tcPr>
        <w:shd w:val="clear" w:color="auto" w:fill="DADFE4" w:themeFill="accent3" w:themeFillTint="33"/>
      </w:tcPr>
    </w:tblStylePr>
    <w:tblStylePr w:type="band1Horz">
      <w:tblPr/>
      <w:tcPr>
        <w:shd w:val="clear" w:color="auto" w:fill="DADFE4" w:themeFill="accent3" w:themeFillTint="33"/>
      </w:tcPr>
    </w:tblStylePr>
  </w:style>
  <w:style w:type="table" w:styleId="ListTable3-Accent3">
    <w:name w:val="List Table 3 Accent 3"/>
    <w:basedOn w:val="TableNormal"/>
    <w:uiPriority w:val="48"/>
    <w:rsid w:val="007E3AE0"/>
    <w:pPr>
      <w:spacing w:after="0" w:line="240" w:lineRule="auto"/>
    </w:pPr>
    <w:tblPr>
      <w:tblStyleRowBandSize w:val="1"/>
      <w:tblStyleColBandSize w:val="1"/>
    </w:tblPr>
    <w:tblStylePr w:type="firstRow">
      <w:rPr>
        <w:b/>
        <w:bCs/>
        <w:color w:val="FFFFFF" w:themeColor="background1"/>
      </w:rPr>
      <w:tblPr/>
      <w:tcPr>
        <w:shd w:val="clear" w:color="auto" w:fill="51626F" w:themeFill="accent3"/>
      </w:tcPr>
    </w:tblStylePr>
    <w:tblStylePr w:type="lastRow">
      <w:rPr>
        <w:b/>
        <w:bCs/>
      </w:rPr>
      <w:tblPr/>
      <w:tcPr>
        <w:tcBorders>
          <w:top w:val="double" w:sz="4" w:space="0" w:color="51626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1626F" w:themeColor="accent3"/>
          <w:right w:val="single" w:sz="4" w:space="0" w:color="51626F" w:themeColor="accent3"/>
        </w:tcBorders>
      </w:tcPr>
    </w:tblStylePr>
    <w:tblStylePr w:type="band1Horz">
      <w:tblPr/>
      <w:tcPr>
        <w:tcBorders>
          <w:top w:val="single" w:sz="4" w:space="0" w:color="51626F" w:themeColor="accent3"/>
          <w:bottom w:val="single" w:sz="4" w:space="0" w:color="51626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626F" w:themeColor="accent3"/>
          <w:left w:val="nil"/>
        </w:tcBorders>
      </w:tcPr>
    </w:tblStylePr>
    <w:tblStylePr w:type="swCell">
      <w:tblPr/>
      <w:tcPr>
        <w:tcBorders>
          <w:top w:val="double" w:sz="4" w:space="0" w:color="51626F" w:themeColor="accent3"/>
          <w:right w:val="nil"/>
        </w:tcBorders>
      </w:tcPr>
    </w:tblStylePr>
  </w:style>
  <w:style w:type="table" w:styleId="GridTable1Light">
    <w:name w:val="Grid Table 1 Light"/>
    <w:basedOn w:val="TableNormal"/>
    <w:uiPriority w:val="46"/>
    <w:rsid w:val="00F82BFD"/>
    <w:pPr>
      <w:spacing w:after="0" w:line="240" w:lineRule="auto"/>
    </w:pPr>
    <w:tblPr>
      <w:tblStyleRowBandSize w:val="1"/>
      <w:tblStyleColBandSize w:val="1"/>
    </w:tblPr>
    <w:tblStylePr w:type="firstRow">
      <w:rPr>
        <w:b/>
        <w:bCs/>
      </w:rPr>
      <w:tblPr/>
      <w:tcPr>
        <w:tcBorders>
          <w:bottom w:val="single" w:sz="12" w:space="0" w:color="09A7FF" w:themeColor="text1" w:themeTint="99"/>
        </w:tcBorders>
      </w:tcPr>
    </w:tblStylePr>
    <w:tblStylePr w:type="lastRow">
      <w:rPr>
        <w:b/>
        <w:bCs/>
      </w:rPr>
      <w:tblPr/>
      <w:tcPr>
        <w:tcBorders>
          <w:top w:val="double" w:sz="2" w:space="0" w:color="09A7FF"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82BFD"/>
    <w:pPr>
      <w:spacing w:after="0" w:line="240" w:lineRule="auto"/>
    </w:pPr>
    <w:tblPr>
      <w:tblStyleRowBandSize w:val="1"/>
      <w:tblStyleColBandSize w:val="1"/>
      <w:tblBorders>
        <w:top w:val="single" w:sz="4" w:space="0" w:color="B5C0C9" w:themeColor="accent3" w:themeTint="66"/>
        <w:left w:val="single" w:sz="4" w:space="0" w:color="B5C0C9" w:themeColor="accent3" w:themeTint="66"/>
        <w:bottom w:val="single" w:sz="4" w:space="0" w:color="B5C0C9" w:themeColor="accent3" w:themeTint="66"/>
        <w:right w:val="single" w:sz="4" w:space="0" w:color="B5C0C9" w:themeColor="accent3" w:themeTint="66"/>
        <w:insideH w:val="single" w:sz="4" w:space="0" w:color="B5C0C9" w:themeColor="accent3" w:themeTint="66"/>
        <w:insideV w:val="single" w:sz="4" w:space="0" w:color="B5C0C9" w:themeColor="accent3" w:themeTint="66"/>
      </w:tblBorders>
    </w:tblPr>
    <w:tblStylePr w:type="firstRow">
      <w:rPr>
        <w:b/>
        <w:bCs/>
      </w:rPr>
      <w:tblPr/>
      <w:tcPr>
        <w:tcBorders>
          <w:bottom w:val="single" w:sz="12" w:space="0" w:color="90A1AE" w:themeColor="accent3" w:themeTint="99"/>
        </w:tcBorders>
      </w:tcPr>
    </w:tblStylePr>
    <w:tblStylePr w:type="lastRow">
      <w:rPr>
        <w:b/>
        <w:bCs/>
      </w:rPr>
      <w:tblPr/>
      <w:tcPr>
        <w:tcBorders>
          <w:top w:val="double" w:sz="2" w:space="0" w:color="90A1AE"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4493">
      <w:bodyDiv w:val="1"/>
      <w:marLeft w:val="0"/>
      <w:marRight w:val="0"/>
      <w:marTop w:val="0"/>
      <w:marBottom w:val="0"/>
      <w:divBdr>
        <w:top w:val="none" w:sz="0" w:space="0" w:color="auto"/>
        <w:left w:val="none" w:sz="0" w:space="0" w:color="auto"/>
        <w:bottom w:val="none" w:sz="0" w:space="0" w:color="auto"/>
        <w:right w:val="none" w:sz="0" w:space="0" w:color="auto"/>
      </w:divBdr>
    </w:div>
    <w:div w:id="23554454">
      <w:bodyDiv w:val="1"/>
      <w:marLeft w:val="0"/>
      <w:marRight w:val="0"/>
      <w:marTop w:val="0"/>
      <w:marBottom w:val="0"/>
      <w:divBdr>
        <w:top w:val="none" w:sz="0" w:space="0" w:color="auto"/>
        <w:left w:val="none" w:sz="0" w:space="0" w:color="auto"/>
        <w:bottom w:val="none" w:sz="0" w:space="0" w:color="auto"/>
        <w:right w:val="none" w:sz="0" w:space="0" w:color="auto"/>
      </w:divBdr>
    </w:div>
    <w:div w:id="102455112">
      <w:bodyDiv w:val="1"/>
      <w:marLeft w:val="0"/>
      <w:marRight w:val="0"/>
      <w:marTop w:val="0"/>
      <w:marBottom w:val="0"/>
      <w:divBdr>
        <w:top w:val="none" w:sz="0" w:space="0" w:color="auto"/>
        <w:left w:val="none" w:sz="0" w:space="0" w:color="auto"/>
        <w:bottom w:val="none" w:sz="0" w:space="0" w:color="auto"/>
        <w:right w:val="none" w:sz="0" w:space="0" w:color="auto"/>
      </w:divBdr>
    </w:div>
    <w:div w:id="115802707">
      <w:bodyDiv w:val="1"/>
      <w:marLeft w:val="0"/>
      <w:marRight w:val="0"/>
      <w:marTop w:val="0"/>
      <w:marBottom w:val="0"/>
      <w:divBdr>
        <w:top w:val="none" w:sz="0" w:space="0" w:color="auto"/>
        <w:left w:val="none" w:sz="0" w:space="0" w:color="auto"/>
        <w:bottom w:val="none" w:sz="0" w:space="0" w:color="auto"/>
        <w:right w:val="none" w:sz="0" w:space="0" w:color="auto"/>
      </w:divBdr>
    </w:div>
    <w:div w:id="121727774">
      <w:bodyDiv w:val="1"/>
      <w:marLeft w:val="0"/>
      <w:marRight w:val="0"/>
      <w:marTop w:val="0"/>
      <w:marBottom w:val="0"/>
      <w:divBdr>
        <w:top w:val="none" w:sz="0" w:space="0" w:color="auto"/>
        <w:left w:val="none" w:sz="0" w:space="0" w:color="auto"/>
        <w:bottom w:val="none" w:sz="0" w:space="0" w:color="auto"/>
        <w:right w:val="none" w:sz="0" w:space="0" w:color="auto"/>
      </w:divBdr>
    </w:div>
    <w:div w:id="143856659">
      <w:bodyDiv w:val="1"/>
      <w:marLeft w:val="0"/>
      <w:marRight w:val="0"/>
      <w:marTop w:val="0"/>
      <w:marBottom w:val="0"/>
      <w:divBdr>
        <w:top w:val="none" w:sz="0" w:space="0" w:color="auto"/>
        <w:left w:val="none" w:sz="0" w:space="0" w:color="auto"/>
        <w:bottom w:val="none" w:sz="0" w:space="0" w:color="auto"/>
        <w:right w:val="none" w:sz="0" w:space="0" w:color="auto"/>
      </w:divBdr>
    </w:div>
    <w:div w:id="145631805">
      <w:bodyDiv w:val="1"/>
      <w:marLeft w:val="0"/>
      <w:marRight w:val="0"/>
      <w:marTop w:val="0"/>
      <w:marBottom w:val="0"/>
      <w:divBdr>
        <w:top w:val="none" w:sz="0" w:space="0" w:color="auto"/>
        <w:left w:val="none" w:sz="0" w:space="0" w:color="auto"/>
        <w:bottom w:val="none" w:sz="0" w:space="0" w:color="auto"/>
        <w:right w:val="none" w:sz="0" w:space="0" w:color="auto"/>
      </w:divBdr>
    </w:div>
    <w:div w:id="149756957">
      <w:bodyDiv w:val="1"/>
      <w:marLeft w:val="0"/>
      <w:marRight w:val="0"/>
      <w:marTop w:val="0"/>
      <w:marBottom w:val="0"/>
      <w:divBdr>
        <w:top w:val="none" w:sz="0" w:space="0" w:color="auto"/>
        <w:left w:val="none" w:sz="0" w:space="0" w:color="auto"/>
        <w:bottom w:val="none" w:sz="0" w:space="0" w:color="auto"/>
        <w:right w:val="none" w:sz="0" w:space="0" w:color="auto"/>
      </w:divBdr>
    </w:div>
    <w:div w:id="156582734">
      <w:bodyDiv w:val="1"/>
      <w:marLeft w:val="0"/>
      <w:marRight w:val="0"/>
      <w:marTop w:val="0"/>
      <w:marBottom w:val="0"/>
      <w:divBdr>
        <w:top w:val="none" w:sz="0" w:space="0" w:color="auto"/>
        <w:left w:val="none" w:sz="0" w:space="0" w:color="auto"/>
        <w:bottom w:val="none" w:sz="0" w:space="0" w:color="auto"/>
        <w:right w:val="none" w:sz="0" w:space="0" w:color="auto"/>
      </w:divBdr>
    </w:div>
    <w:div w:id="244995196">
      <w:bodyDiv w:val="1"/>
      <w:marLeft w:val="0"/>
      <w:marRight w:val="0"/>
      <w:marTop w:val="0"/>
      <w:marBottom w:val="0"/>
      <w:divBdr>
        <w:top w:val="none" w:sz="0" w:space="0" w:color="auto"/>
        <w:left w:val="none" w:sz="0" w:space="0" w:color="auto"/>
        <w:bottom w:val="none" w:sz="0" w:space="0" w:color="auto"/>
        <w:right w:val="none" w:sz="0" w:space="0" w:color="auto"/>
      </w:divBdr>
    </w:div>
    <w:div w:id="305814940">
      <w:bodyDiv w:val="1"/>
      <w:marLeft w:val="0"/>
      <w:marRight w:val="0"/>
      <w:marTop w:val="0"/>
      <w:marBottom w:val="0"/>
      <w:divBdr>
        <w:top w:val="none" w:sz="0" w:space="0" w:color="auto"/>
        <w:left w:val="none" w:sz="0" w:space="0" w:color="auto"/>
        <w:bottom w:val="none" w:sz="0" w:space="0" w:color="auto"/>
        <w:right w:val="none" w:sz="0" w:space="0" w:color="auto"/>
      </w:divBdr>
    </w:div>
    <w:div w:id="348455563">
      <w:bodyDiv w:val="1"/>
      <w:marLeft w:val="0"/>
      <w:marRight w:val="0"/>
      <w:marTop w:val="0"/>
      <w:marBottom w:val="0"/>
      <w:divBdr>
        <w:top w:val="none" w:sz="0" w:space="0" w:color="auto"/>
        <w:left w:val="none" w:sz="0" w:space="0" w:color="auto"/>
        <w:bottom w:val="none" w:sz="0" w:space="0" w:color="auto"/>
        <w:right w:val="none" w:sz="0" w:space="0" w:color="auto"/>
      </w:divBdr>
    </w:div>
    <w:div w:id="360521160">
      <w:bodyDiv w:val="1"/>
      <w:marLeft w:val="0"/>
      <w:marRight w:val="0"/>
      <w:marTop w:val="0"/>
      <w:marBottom w:val="0"/>
      <w:divBdr>
        <w:top w:val="none" w:sz="0" w:space="0" w:color="auto"/>
        <w:left w:val="none" w:sz="0" w:space="0" w:color="auto"/>
        <w:bottom w:val="none" w:sz="0" w:space="0" w:color="auto"/>
        <w:right w:val="none" w:sz="0" w:space="0" w:color="auto"/>
      </w:divBdr>
    </w:div>
    <w:div w:id="404501198">
      <w:bodyDiv w:val="1"/>
      <w:marLeft w:val="0"/>
      <w:marRight w:val="0"/>
      <w:marTop w:val="0"/>
      <w:marBottom w:val="0"/>
      <w:divBdr>
        <w:top w:val="none" w:sz="0" w:space="0" w:color="auto"/>
        <w:left w:val="none" w:sz="0" w:space="0" w:color="auto"/>
        <w:bottom w:val="none" w:sz="0" w:space="0" w:color="auto"/>
        <w:right w:val="none" w:sz="0" w:space="0" w:color="auto"/>
      </w:divBdr>
    </w:div>
    <w:div w:id="475803709">
      <w:bodyDiv w:val="1"/>
      <w:marLeft w:val="0"/>
      <w:marRight w:val="0"/>
      <w:marTop w:val="0"/>
      <w:marBottom w:val="0"/>
      <w:divBdr>
        <w:top w:val="none" w:sz="0" w:space="0" w:color="auto"/>
        <w:left w:val="none" w:sz="0" w:space="0" w:color="auto"/>
        <w:bottom w:val="none" w:sz="0" w:space="0" w:color="auto"/>
        <w:right w:val="none" w:sz="0" w:space="0" w:color="auto"/>
      </w:divBdr>
    </w:div>
    <w:div w:id="501285645">
      <w:bodyDiv w:val="1"/>
      <w:marLeft w:val="0"/>
      <w:marRight w:val="0"/>
      <w:marTop w:val="0"/>
      <w:marBottom w:val="0"/>
      <w:divBdr>
        <w:top w:val="none" w:sz="0" w:space="0" w:color="auto"/>
        <w:left w:val="none" w:sz="0" w:space="0" w:color="auto"/>
        <w:bottom w:val="none" w:sz="0" w:space="0" w:color="auto"/>
        <w:right w:val="none" w:sz="0" w:space="0" w:color="auto"/>
      </w:divBdr>
    </w:div>
    <w:div w:id="522673339">
      <w:bodyDiv w:val="1"/>
      <w:marLeft w:val="0"/>
      <w:marRight w:val="0"/>
      <w:marTop w:val="0"/>
      <w:marBottom w:val="0"/>
      <w:divBdr>
        <w:top w:val="none" w:sz="0" w:space="0" w:color="auto"/>
        <w:left w:val="none" w:sz="0" w:space="0" w:color="auto"/>
        <w:bottom w:val="none" w:sz="0" w:space="0" w:color="auto"/>
        <w:right w:val="none" w:sz="0" w:space="0" w:color="auto"/>
      </w:divBdr>
    </w:div>
    <w:div w:id="523054897">
      <w:bodyDiv w:val="1"/>
      <w:marLeft w:val="0"/>
      <w:marRight w:val="0"/>
      <w:marTop w:val="0"/>
      <w:marBottom w:val="0"/>
      <w:divBdr>
        <w:top w:val="none" w:sz="0" w:space="0" w:color="auto"/>
        <w:left w:val="none" w:sz="0" w:space="0" w:color="auto"/>
        <w:bottom w:val="none" w:sz="0" w:space="0" w:color="auto"/>
        <w:right w:val="none" w:sz="0" w:space="0" w:color="auto"/>
      </w:divBdr>
    </w:div>
    <w:div w:id="577716941">
      <w:bodyDiv w:val="1"/>
      <w:marLeft w:val="0"/>
      <w:marRight w:val="0"/>
      <w:marTop w:val="0"/>
      <w:marBottom w:val="0"/>
      <w:divBdr>
        <w:top w:val="none" w:sz="0" w:space="0" w:color="auto"/>
        <w:left w:val="none" w:sz="0" w:space="0" w:color="auto"/>
        <w:bottom w:val="none" w:sz="0" w:space="0" w:color="auto"/>
        <w:right w:val="none" w:sz="0" w:space="0" w:color="auto"/>
      </w:divBdr>
    </w:div>
    <w:div w:id="589315006">
      <w:bodyDiv w:val="1"/>
      <w:marLeft w:val="0"/>
      <w:marRight w:val="0"/>
      <w:marTop w:val="0"/>
      <w:marBottom w:val="0"/>
      <w:divBdr>
        <w:top w:val="none" w:sz="0" w:space="0" w:color="auto"/>
        <w:left w:val="none" w:sz="0" w:space="0" w:color="auto"/>
        <w:bottom w:val="none" w:sz="0" w:space="0" w:color="auto"/>
        <w:right w:val="none" w:sz="0" w:space="0" w:color="auto"/>
      </w:divBdr>
    </w:div>
    <w:div w:id="650863021">
      <w:bodyDiv w:val="1"/>
      <w:marLeft w:val="0"/>
      <w:marRight w:val="0"/>
      <w:marTop w:val="0"/>
      <w:marBottom w:val="0"/>
      <w:divBdr>
        <w:top w:val="none" w:sz="0" w:space="0" w:color="auto"/>
        <w:left w:val="none" w:sz="0" w:space="0" w:color="auto"/>
        <w:bottom w:val="none" w:sz="0" w:space="0" w:color="auto"/>
        <w:right w:val="none" w:sz="0" w:space="0" w:color="auto"/>
      </w:divBdr>
    </w:div>
    <w:div w:id="682899672">
      <w:bodyDiv w:val="1"/>
      <w:marLeft w:val="0"/>
      <w:marRight w:val="0"/>
      <w:marTop w:val="0"/>
      <w:marBottom w:val="0"/>
      <w:divBdr>
        <w:top w:val="none" w:sz="0" w:space="0" w:color="auto"/>
        <w:left w:val="none" w:sz="0" w:space="0" w:color="auto"/>
        <w:bottom w:val="none" w:sz="0" w:space="0" w:color="auto"/>
        <w:right w:val="none" w:sz="0" w:space="0" w:color="auto"/>
      </w:divBdr>
    </w:div>
    <w:div w:id="708185329">
      <w:bodyDiv w:val="1"/>
      <w:marLeft w:val="0"/>
      <w:marRight w:val="0"/>
      <w:marTop w:val="0"/>
      <w:marBottom w:val="0"/>
      <w:divBdr>
        <w:top w:val="none" w:sz="0" w:space="0" w:color="auto"/>
        <w:left w:val="none" w:sz="0" w:space="0" w:color="auto"/>
        <w:bottom w:val="none" w:sz="0" w:space="0" w:color="auto"/>
        <w:right w:val="none" w:sz="0" w:space="0" w:color="auto"/>
      </w:divBdr>
    </w:div>
    <w:div w:id="735707422">
      <w:bodyDiv w:val="1"/>
      <w:marLeft w:val="0"/>
      <w:marRight w:val="0"/>
      <w:marTop w:val="0"/>
      <w:marBottom w:val="0"/>
      <w:divBdr>
        <w:top w:val="none" w:sz="0" w:space="0" w:color="auto"/>
        <w:left w:val="none" w:sz="0" w:space="0" w:color="auto"/>
        <w:bottom w:val="none" w:sz="0" w:space="0" w:color="auto"/>
        <w:right w:val="none" w:sz="0" w:space="0" w:color="auto"/>
      </w:divBdr>
    </w:div>
    <w:div w:id="775712791">
      <w:bodyDiv w:val="1"/>
      <w:marLeft w:val="0"/>
      <w:marRight w:val="0"/>
      <w:marTop w:val="0"/>
      <w:marBottom w:val="0"/>
      <w:divBdr>
        <w:top w:val="none" w:sz="0" w:space="0" w:color="auto"/>
        <w:left w:val="none" w:sz="0" w:space="0" w:color="auto"/>
        <w:bottom w:val="none" w:sz="0" w:space="0" w:color="auto"/>
        <w:right w:val="none" w:sz="0" w:space="0" w:color="auto"/>
      </w:divBdr>
    </w:div>
    <w:div w:id="779035631">
      <w:bodyDiv w:val="1"/>
      <w:marLeft w:val="0"/>
      <w:marRight w:val="0"/>
      <w:marTop w:val="0"/>
      <w:marBottom w:val="0"/>
      <w:divBdr>
        <w:top w:val="none" w:sz="0" w:space="0" w:color="auto"/>
        <w:left w:val="none" w:sz="0" w:space="0" w:color="auto"/>
        <w:bottom w:val="none" w:sz="0" w:space="0" w:color="auto"/>
        <w:right w:val="none" w:sz="0" w:space="0" w:color="auto"/>
      </w:divBdr>
    </w:div>
    <w:div w:id="798457477">
      <w:bodyDiv w:val="1"/>
      <w:marLeft w:val="0"/>
      <w:marRight w:val="0"/>
      <w:marTop w:val="0"/>
      <w:marBottom w:val="0"/>
      <w:divBdr>
        <w:top w:val="none" w:sz="0" w:space="0" w:color="auto"/>
        <w:left w:val="none" w:sz="0" w:space="0" w:color="auto"/>
        <w:bottom w:val="none" w:sz="0" w:space="0" w:color="auto"/>
        <w:right w:val="none" w:sz="0" w:space="0" w:color="auto"/>
      </w:divBdr>
    </w:div>
    <w:div w:id="803892849">
      <w:bodyDiv w:val="1"/>
      <w:marLeft w:val="0"/>
      <w:marRight w:val="0"/>
      <w:marTop w:val="0"/>
      <w:marBottom w:val="0"/>
      <w:divBdr>
        <w:top w:val="none" w:sz="0" w:space="0" w:color="auto"/>
        <w:left w:val="none" w:sz="0" w:space="0" w:color="auto"/>
        <w:bottom w:val="none" w:sz="0" w:space="0" w:color="auto"/>
        <w:right w:val="none" w:sz="0" w:space="0" w:color="auto"/>
      </w:divBdr>
    </w:div>
    <w:div w:id="823199227">
      <w:bodyDiv w:val="1"/>
      <w:marLeft w:val="0"/>
      <w:marRight w:val="0"/>
      <w:marTop w:val="0"/>
      <w:marBottom w:val="0"/>
      <w:divBdr>
        <w:top w:val="none" w:sz="0" w:space="0" w:color="auto"/>
        <w:left w:val="none" w:sz="0" w:space="0" w:color="auto"/>
        <w:bottom w:val="none" w:sz="0" w:space="0" w:color="auto"/>
        <w:right w:val="none" w:sz="0" w:space="0" w:color="auto"/>
      </w:divBdr>
    </w:div>
    <w:div w:id="853416579">
      <w:bodyDiv w:val="1"/>
      <w:marLeft w:val="0"/>
      <w:marRight w:val="0"/>
      <w:marTop w:val="0"/>
      <w:marBottom w:val="0"/>
      <w:divBdr>
        <w:top w:val="none" w:sz="0" w:space="0" w:color="auto"/>
        <w:left w:val="none" w:sz="0" w:space="0" w:color="auto"/>
        <w:bottom w:val="none" w:sz="0" w:space="0" w:color="auto"/>
        <w:right w:val="none" w:sz="0" w:space="0" w:color="auto"/>
      </w:divBdr>
    </w:div>
    <w:div w:id="882711550">
      <w:bodyDiv w:val="1"/>
      <w:marLeft w:val="0"/>
      <w:marRight w:val="0"/>
      <w:marTop w:val="0"/>
      <w:marBottom w:val="0"/>
      <w:divBdr>
        <w:top w:val="none" w:sz="0" w:space="0" w:color="auto"/>
        <w:left w:val="none" w:sz="0" w:space="0" w:color="auto"/>
        <w:bottom w:val="none" w:sz="0" w:space="0" w:color="auto"/>
        <w:right w:val="none" w:sz="0" w:space="0" w:color="auto"/>
      </w:divBdr>
      <w:divsChild>
        <w:div w:id="1658194355">
          <w:marLeft w:val="0"/>
          <w:marRight w:val="0"/>
          <w:marTop w:val="0"/>
          <w:marBottom w:val="0"/>
          <w:divBdr>
            <w:top w:val="none" w:sz="0" w:space="0" w:color="auto"/>
            <w:left w:val="none" w:sz="0" w:space="0" w:color="auto"/>
            <w:bottom w:val="none" w:sz="0" w:space="0" w:color="auto"/>
            <w:right w:val="none" w:sz="0" w:space="0" w:color="auto"/>
          </w:divBdr>
        </w:div>
      </w:divsChild>
    </w:div>
    <w:div w:id="955527532">
      <w:bodyDiv w:val="1"/>
      <w:marLeft w:val="0"/>
      <w:marRight w:val="0"/>
      <w:marTop w:val="0"/>
      <w:marBottom w:val="0"/>
      <w:divBdr>
        <w:top w:val="none" w:sz="0" w:space="0" w:color="auto"/>
        <w:left w:val="none" w:sz="0" w:space="0" w:color="auto"/>
        <w:bottom w:val="none" w:sz="0" w:space="0" w:color="auto"/>
        <w:right w:val="none" w:sz="0" w:space="0" w:color="auto"/>
      </w:divBdr>
    </w:div>
    <w:div w:id="1003095471">
      <w:bodyDiv w:val="1"/>
      <w:marLeft w:val="0"/>
      <w:marRight w:val="0"/>
      <w:marTop w:val="0"/>
      <w:marBottom w:val="0"/>
      <w:divBdr>
        <w:top w:val="none" w:sz="0" w:space="0" w:color="auto"/>
        <w:left w:val="none" w:sz="0" w:space="0" w:color="auto"/>
        <w:bottom w:val="none" w:sz="0" w:space="0" w:color="auto"/>
        <w:right w:val="none" w:sz="0" w:space="0" w:color="auto"/>
      </w:divBdr>
      <w:divsChild>
        <w:div w:id="585573736">
          <w:marLeft w:val="547"/>
          <w:marRight w:val="0"/>
          <w:marTop w:val="67"/>
          <w:marBottom w:val="0"/>
          <w:divBdr>
            <w:top w:val="none" w:sz="0" w:space="0" w:color="auto"/>
            <w:left w:val="none" w:sz="0" w:space="0" w:color="auto"/>
            <w:bottom w:val="none" w:sz="0" w:space="0" w:color="auto"/>
            <w:right w:val="none" w:sz="0" w:space="0" w:color="auto"/>
          </w:divBdr>
        </w:div>
        <w:div w:id="611716208">
          <w:marLeft w:val="547"/>
          <w:marRight w:val="0"/>
          <w:marTop w:val="67"/>
          <w:marBottom w:val="0"/>
          <w:divBdr>
            <w:top w:val="none" w:sz="0" w:space="0" w:color="auto"/>
            <w:left w:val="none" w:sz="0" w:space="0" w:color="auto"/>
            <w:bottom w:val="none" w:sz="0" w:space="0" w:color="auto"/>
            <w:right w:val="none" w:sz="0" w:space="0" w:color="auto"/>
          </w:divBdr>
        </w:div>
        <w:div w:id="852841434">
          <w:marLeft w:val="547"/>
          <w:marRight w:val="0"/>
          <w:marTop w:val="67"/>
          <w:marBottom w:val="0"/>
          <w:divBdr>
            <w:top w:val="none" w:sz="0" w:space="0" w:color="auto"/>
            <w:left w:val="none" w:sz="0" w:space="0" w:color="auto"/>
            <w:bottom w:val="none" w:sz="0" w:space="0" w:color="auto"/>
            <w:right w:val="none" w:sz="0" w:space="0" w:color="auto"/>
          </w:divBdr>
        </w:div>
        <w:div w:id="1091855840">
          <w:marLeft w:val="547"/>
          <w:marRight w:val="0"/>
          <w:marTop w:val="67"/>
          <w:marBottom w:val="0"/>
          <w:divBdr>
            <w:top w:val="none" w:sz="0" w:space="0" w:color="auto"/>
            <w:left w:val="none" w:sz="0" w:space="0" w:color="auto"/>
            <w:bottom w:val="none" w:sz="0" w:space="0" w:color="auto"/>
            <w:right w:val="none" w:sz="0" w:space="0" w:color="auto"/>
          </w:divBdr>
        </w:div>
        <w:div w:id="1484346032">
          <w:marLeft w:val="547"/>
          <w:marRight w:val="0"/>
          <w:marTop w:val="67"/>
          <w:marBottom w:val="0"/>
          <w:divBdr>
            <w:top w:val="none" w:sz="0" w:space="0" w:color="auto"/>
            <w:left w:val="none" w:sz="0" w:space="0" w:color="auto"/>
            <w:bottom w:val="none" w:sz="0" w:space="0" w:color="auto"/>
            <w:right w:val="none" w:sz="0" w:space="0" w:color="auto"/>
          </w:divBdr>
        </w:div>
        <w:div w:id="1614169718">
          <w:marLeft w:val="547"/>
          <w:marRight w:val="0"/>
          <w:marTop w:val="67"/>
          <w:marBottom w:val="0"/>
          <w:divBdr>
            <w:top w:val="none" w:sz="0" w:space="0" w:color="auto"/>
            <w:left w:val="none" w:sz="0" w:space="0" w:color="auto"/>
            <w:bottom w:val="none" w:sz="0" w:space="0" w:color="auto"/>
            <w:right w:val="none" w:sz="0" w:space="0" w:color="auto"/>
          </w:divBdr>
        </w:div>
      </w:divsChild>
    </w:div>
    <w:div w:id="1010990812">
      <w:bodyDiv w:val="1"/>
      <w:marLeft w:val="0"/>
      <w:marRight w:val="0"/>
      <w:marTop w:val="0"/>
      <w:marBottom w:val="0"/>
      <w:divBdr>
        <w:top w:val="none" w:sz="0" w:space="0" w:color="auto"/>
        <w:left w:val="none" w:sz="0" w:space="0" w:color="auto"/>
        <w:bottom w:val="none" w:sz="0" w:space="0" w:color="auto"/>
        <w:right w:val="none" w:sz="0" w:space="0" w:color="auto"/>
      </w:divBdr>
    </w:div>
    <w:div w:id="1035889288">
      <w:bodyDiv w:val="1"/>
      <w:marLeft w:val="0"/>
      <w:marRight w:val="0"/>
      <w:marTop w:val="0"/>
      <w:marBottom w:val="0"/>
      <w:divBdr>
        <w:top w:val="none" w:sz="0" w:space="0" w:color="auto"/>
        <w:left w:val="none" w:sz="0" w:space="0" w:color="auto"/>
        <w:bottom w:val="none" w:sz="0" w:space="0" w:color="auto"/>
        <w:right w:val="none" w:sz="0" w:space="0" w:color="auto"/>
      </w:divBdr>
    </w:div>
    <w:div w:id="1043824626">
      <w:bodyDiv w:val="1"/>
      <w:marLeft w:val="0"/>
      <w:marRight w:val="0"/>
      <w:marTop w:val="0"/>
      <w:marBottom w:val="0"/>
      <w:divBdr>
        <w:top w:val="none" w:sz="0" w:space="0" w:color="auto"/>
        <w:left w:val="none" w:sz="0" w:space="0" w:color="auto"/>
        <w:bottom w:val="none" w:sz="0" w:space="0" w:color="auto"/>
        <w:right w:val="none" w:sz="0" w:space="0" w:color="auto"/>
      </w:divBdr>
    </w:div>
    <w:div w:id="1052772774">
      <w:bodyDiv w:val="1"/>
      <w:marLeft w:val="0"/>
      <w:marRight w:val="0"/>
      <w:marTop w:val="0"/>
      <w:marBottom w:val="0"/>
      <w:divBdr>
        <w:top w:val="none" w:sz="0" w:space="0" w:color="auto"/>
        <w:left w:val="none" w:sz="0" w:space="0" w:color="auto"/>
        <w:bottom w:val="none" w:sz="0" w:space="0" w:color="auto"/>
        <w:right w:val="none" w:sz="0" w:space="0" w:color="auto"/>
      </w:divBdr>
    </w:div>
    <w:div w:id="1195196260">
      <w:bodyDiv w:val="1"/>
      <w:marLeft w:val="0"/>
      <w:marRight w:val="0"/>
      <w:marTop w:val="0"/>
      <w:marBottom w:val="0"/>
      <w:divBdr>
        <w:top w:val="none" w:sz="0" w:space="0" w:color="auto"/>
        <w:left w:val="none" w:sz="0" w:space="0" w:color="auto"/>
        <w:bottom w:val="none" w:sz="0" w:space="0" w:color="auto"/>
        <w:right w:val="none" w:sz="0" w:space="0" w:color="auto"/>
      </w:divBdr>
    </w:div>
    <w:div w:id="1210073687">
      <w:bodyDiv w:val="1"/>
      <w:marLeft w:val="0"/>
      <w:marRight w:val="0"/>
      <w:marTop w:val="0"/>
      <w:marBottom w:val="0"/>
      <w:divBdr>
        <w:top w:val="none" w:sz="0" w:space="0" w:color="auto"/>
        <w:left w:val="none" w:sz="0" w:space="0" w:color="auto"/>
        <w:bottom w:val="none" w:sz="0" w:space="0" w:color="auto"/>
        <w:right w:val="none" w:sz="0" w:space="0" w:color="auto"/>
      </w:divBdr>
    </w:div>
    <w:div w:id="1225869625">
      <w:bodyDiv w:val="1"/>
      <w:marLeft w:val="0"/>
      <w:marRight w:val="0"/>
      <w:marTop w:val="0"/>
      <w:marBottom w:val="0"/>
      <w:divBdr>
        <w:top w:val="none" w:sz="0" w:space="0" w:color="auto"/>
        <w:left w:val="none" w:sz="0" w:space="0" w:color="auto"/>
        <w:bottom w:val="none" w:sz="0" w:space="0" w:color="auto"/>
        <w:right w:val="none" w:sz="0" w:space="0" w:color="auto"/>
      </w:divBdr>
    </w:div>
    <w:div w:id="1226061762">
      <w:bodyDiv w:val="1"/>
      <w:marLeft w:val="0"/>
      <w:marRight w:val="0"/>
      <w:marTop w:val="0"/>
      <w:marBottom w:val="0"/>
      <w:divBdr>
        <w:top w:val="none" w:sz="0" w:space="0" w:color="auto"/>
        <w:left w:val="none" w:sz="0" w:space="0" w:color="auto"/>
        <w:bottom w:val="none" w:sz="0" w:space="0" w:color="auto"/>
        <w:right w:val="none" w:sz="0" w:space="0" w:color="auto"/>
      </w:divBdr>
    </w:div>
    <w:div w:id="1232349748">
      <w:bodyDiv w:val="1"/>
      <w:marLeft w:val="0"/>
      <w:marRight w:val="0"/>
      <w:marTop w:val="0"/>
      <w:marBottom w:val="0"/>
      <w:divBdr>
        <w:top w:val="none" w:sz="0" w:space="0" w:color="auto"/>
        <w:left w:val="none" w:sz="0" w:space="0" w:color="auto"/>
        <w:bottom w:val="none" w:sz="0" w:space="0" w:color="auto"/>
        <w:right w:val="none" w:sz="0" w:space="0" w:color="auto"/>
      </w:divBdr>
    </w:div>
    <w:div w:id="1234730373">
      <w:bodyDiv w:val="1"/>
      <w:marLeft w:val="0"/>
      <w:marRight w:val="0"/>
      <w:marTop w:val="0"/>
      <w:marBottom w:val="0"/>
      <w:divBdr>
        <w:top w:val="none" w:sz="0" w:space="0" w:color="auto"/>
        <w:left w:val="none" w:sz="0" w:space="0" w:color="auto"/>
        <w:bottom w:val="none" w:sz="0" w:space="0" w:color="auto"/>
        <w:right w:val="none" w:sz="0" w:space="0" w:color="auto"/>
      </w:divBdr>
    </w:div>
    <w:div w:id="1268346719">
      <w:bodyDiv w:val="1"/>
      <w:marLeft w:val="0"/>
      <w:marRight w:val="0"/>
      <w:marTop w:val="0"/>
      <w:marBottom w:val="0"/>
      <w:divBdr>
        <w:top w:val="none" w:sz="0" w:space="0" w:color="auto"/>
        <w:left w:val="none" w:sz="0" w:space="0" w:color="auto"/>
        <w:bottom w:val="none" w:sz="0" w:space="0" w:color="auto"/>
        <w:right w:val="none" w:sz="0" w:space="0" w:color="auto"/>
      </w:divBdr>
    </w:div>
    <w:div w:id="1297300144">
      <w:bodyDiv w:val="1"/>
      <w:marLeft w:val="0"/>
      <w:marRight w:val="0"/>
      <w:marTop w:val="0"/>
      <w:marBottom w:val="0"/>
      <w:divBdr>
        <w:top w:val="none" w:sz="0" w:space="0" w:color="auto"/>
        <w:left w:val="none" w:sz="0" w:space="0" w:color="auto"/>
        <w:bottom w:val="none" w:sz="0" w:space="0" w:color="auto"/>
        <w:right w:val="none" w:sz="0" w:space="0" w:color="auto"/>
      </w:divBdr>
    </w:div>
    <w:div w:id="1299260213">
      <w:bodyDiv w:val="1"/>
      <w:marLeft w:val="0"/>
      <w:marRight w:val="0"/>
      <w:marTop w:val="0"/>
      <w:marBottom w:val="0"/>
      <w:divBdr>
        <w:top w:val="none" w:sz="0" w:space="0" w:color="auto"/>
        <w:left w:val="none" w:sz="0" w:space="0" w:color="auto"/>
        <w:bottom w:val="none" w:sz="0" w:space="0" w:color="auto"/>
        <w:right w:val="none" w:sz="0" w:space="0" w:color="auto"/>
      </w:divBdr>
    </w:div>
    <w:div w:id="1378820660">
      <w:bodyDiv w:val="1"/>
      <w:marLeft w:val="0"/>
      <w:marRight w:val="0"/>
      <w:marTop w:val="0"/>
      <w:marBottom w:val="0"/>
      <w:divBdr>
        <w:top w:val="none" w:sz="0" w:space="0" w:color="auto"/>
        <w:left w:val="none" w:sz="0" w:space="0" w:color="auto"/>
        <w:bottom w:val="none" w:sz="0" w:space="0" w:color="auto"/>
        <w:right w:val="none" w:sz="0" w:space="0" w:color="auto"/>
      </w:divBdr>
    </w:div>
    <w:div w:id="1382442243">
      <w:bodyDiv w:val="1"/>
      <w:marLeft w:val="0"/>
      <w:marRight w:val="0"/>
      <w:marTop w:val="0"/>
      <w:marBottom w:val="0"/>
      <w:divBdr>
        <w:top w:val="none" w:sz="0" w:space="0" w:color="auto"/>
        <w:left w:val="none" w:sz="0" w:space="0" w:color="auto"/>
        <w:bottom w:val="none" w:sz="0" w:space="0" w:color="auto"/>
        <w:right w:val="none" w:sz="0" w:space="0" w:color="auto"/>
      </w:divBdr>
    </w:div>
    <w:div w:id="1406994658">
      <w:bodyDiv w:val="1"/>
      <w:marLeft w:val="0"/>
      <w:marRight w:val="0"/>
      <w:marTop w:val="0"/>
      <w:marBottom w:val="0"/>
      <w:divBdr>
        <w:top w:val="none" w:sz="0" w:space="0" w:color="auto"/>
        <w:left w:val="none" w:sz="0" w:space="0" w:color="auto"/>
        <w:bottom w:val="none" w:sz="0" w:space="0" w:color="auto"/>
        <w:right w:val="none" w:sz="0" w:space="0" w:color="auto"/>
      </w:divBdr>
    </w:div>
    <w:div w:id="1438134984">
      <w:bodyDiv w:val="1"/>
      <w:marLeft w:val="0"/>
      <w:marRight w:val="0"/>
      <w:marTop w:val="0"/>
      <w:marBottom w:val="0"/>
      <w:divBdr>
        <w:top w:val="none" w:sz="0" w:space="0" w:color="auto"/>
        <w:left w:val="none" w:sz="0" w:space="0" w:color="auto"/>
        <w:bottom w:val="none" w:sz="0" w:space="0" w:color="auto"/>
        <w:right w:val="none" w:sz="0" w:space="0" w:color="auto"/>
      </w:divBdr>
    </w:div>
    <w:div w:id="1571573482">
      <w:bodyDiv w:val="1"/>
      <w:marLeft w:val="0"/>
      <w:marRight w:val="0"/>
      <w:marTop w:val="0"/>
      <w:marBottom w:val="0"/>
      <w:divBdr>
        <w:top w:val="none" w:sz="0" w:space="0" w:color="auto"/>
        <w:left w:val="none" w:sz="0" w:space="0" w:color="auto"/>
        <w:bottom w:val="none" w:sz="0" w:space="0" w:color="auto"/>
        <w:right w:val="none" w:sz="0" w:space="0" w:color="auto"/>
      </w:divBdr>
      <w:divsChild>
        <w:div w:id="299767008">
          <w:marLeft w:val="0"/>
          <w:marRight w:val="0"/>
          <w:marTop w:val="0"/>
          <w:marBottom w:val="0"/>
          <w:divBdr>
            <w:top w:val="none" w:sz="0" w:space="0" w:color="auto"/>
            <w:left w:val="none" w:sz="0" w:space="0" w:color="auto"/>
            <w:bottom w:val="none" w:sz="0" w:space="0" w:color="auto"/>
            <w:right w:val="none" w:sz="0" w:space="0" w:color="auto"/>
          </w:divBdr>
        </w:div>
      </w:divsChild>
    </w:div>
    <w:div w:id="1608467991">
      <w:bodyDiv w:val="1"/>
      <w:marLeft w:val="0"/>
      <w:marRight w:val="0"/>
      <w:marTop w:val="0"/>
      <w:marBottom w:val="0"/>
      <w:divBdr>
        <w:top w:val="none" w:sz="0" w:space="0" w:color="auto"/>
        <w:left w:val="none" w:sz="0" w:space="0" w:color="auto"/>
        <w:bottom w:val="none" w:sz="0" w:space="0" w:color="auto"/>
        <w:right w:val="none" w:sz="0" w:space="0" w:color="auto"/>
      </w:divBdr>
    </w:div>
    <w:div w:id="1622103893">
      <w:bodyDiv w:val="1"/>
      <w:marLeft w:val="0"/>
      <w:marRight w:val="0"/>
      <w:marTop w:val="0"/>
      <w:marBottom w:val="0"/>
      <w:divBdr>
        <w:top w:val="none" w:sz="0" w:space="0" w:color="auto"/>
        <w:left w:val="none" w:sz="0" w:space="0" w:color="auto"/>
        <w:bottom w:val="none" w:sz="0" w:space="0" w:color="auto"/>
        <w:right w:val="none" w:sz="0" w:space="0" w:color="auto"/>
      </w:divBdr>
    </w:div>
    <w:div w:id="1660034749">
      <w:bodyDiv w:val="1"/>
      <w:marLeft w:val="0"/>
      <w:marRight w:val="0"/>
      <w:marTop w:val="0"/>
      <w:marBottom w:val="0"/>
      <w:divBdr>
        <w:top w:val="none" w:sz="0" w:space="0" w:color="auto"/>
        <w:left w:val="none" w:sz="0" w:space="0" w:color="auto"/>
        <w:bottom w:val="none" w:sz="0" w:space="0" w:color="auto"/>
        <w:right w:val="none" w:sz="0" w:space="0" w:color="auto"/>
      </w:divBdr>
    </w:div>
    <w:div w:id="1684280854">
      <w:bodyDiv w:val="1"/>
      <w:marLeft w:val="0"/>
      <w:marRight w:val="0"/>
      <w:marTop w:val="0"/>
      <w:marBottom w:val="0"/>
      <w:divBdr>
        <w:top w:val="none" w:sz="0" w:space="0" w:color="auto"/>
        <w:left w:val="none" w:sz="0" w:space="0" w:color="auto"/>
        <w:bottom w:val="none" w:sz="0" w:space="0" w:color="auto"/>
        <w:right w:val="none" w:sz="0" w:space="0" w:color="auto"/>
      </w:divBdr>
    </w:div>
    <w:div w:id="1712681090">
      <w:bodyDiv w:val="1"/>
      <w:marLeft w:val="0"/>
      <w:marRight w:val="0"/>
      <w:marTop w:val="0"/>
      <w:marBottom w:val="0"/>
      <w:divBdr>
        <w:top w:val="none" w:sz="0" w:space="0" w:color="auto"/>
        <w:left w:val="none" w:sz="0" w:space="0" w:color="auto"/>
        <w:bottom w:val="none" w:sz="0" w:space="0" w:color="auto"/>
        <w:right w:val="none" w:sz="0" w:space="0" w:color="auto"/>
      </w:divBdr>
    </w:div>
    <w:div w:id="1756585310">
      <w:bodyDiv w:val="1"/>
      <w:marLeft w:val="0"/>
      <w:marRight w:val="0"/>
      <w:marTop w:val="0"/>
      <w:marBottom w:val="0"/>
      <w:divBdr>
        <w:top w:val="none" w:sz="0" w:space="0" w:color="auto"/>
        <w:left w:val="none" w:sz="0" w:space="0" w:color="auto"/>
        <w:bottom w:val="none" w:sz="0" w:space="0" w:color="auto"/>
        <w:right w:val="none" w:sz="0" w:space="0" w:color="auto"/>
      </w:divBdr>
    </w:div>
    <w:div w:id="1797016949">
      <w:bodyDiv w:val="1"/>
      <w:marLeft w:val="0"/>
      <w:marRight w:val="0"/>
      <w:marTop w:val="0"/>
      <w:marBottom w:val="0"/>
      <w:divBdr>
        <w:top w:val="none" w:sz="0" w:space="0" w:color="auto"/>
        <w:left w:val="none" w:sz="0" w:space="0" w:color="auto"/>
        <w:bottom w:val="none" w:sz="0" w:space="0" w:color="auto"/>
        <w:right w:val="none" w:sz="0" w:space="0" w:color="auto"/>
      </w:divBdr>
    </w:div>
    <w:div w:id="1841853335">
      <w:bodyDiv w:val="1"/>
      <w:marLeft w:val="0"/>
      <w:marRight w:val="0"/>
      <w:marTop w:val="0"/>
      <w:marBottom w:val="0"/>
      <w:divBdr>
        <w:top w:val="none" w:sz="0" w:space="0" w:color="auto"/>
        <w:left w:val="none" w:sz="0" w:space="0" w:color="auto"/>
        <w:bottom w:val="none" w:sz="0" w:space="0" w:color="auto"/>
        <w:right w:val="none" w:sz="0" w:space="0" w:color="auto"/>
      </w:divBdr>
    </w:div>
    <w:div w:id="1869030195">
      <w:bodyDiv w:val="1"/>
      <w:marLeft w:val="0"/>
      <w:marRight w:val="0"/>
      <w:marTop w:val="0"/>
      <w:marBottom w:val="0"/>
      <w:divBdr>
        <w:top w:val="none" w:sz="0" w:space="0" w:color="auto"/>
        <w:left w:val="none" w:sz="0" w:space="0" w:color="auto"/>
        <w:bottom w:val="none" w:sz="0" w:space="0" w:color="auto"/>
        <w:right w:val="none" w:sz="0" w:space="0" w:color="auto"/>
      </w:divBdr>
    </w:div>
    <w:div w:id="1896811000">
      <w:bodyDiv w:val="1"/>
      <w:marLeft w:val="0"/>
      <w:marRight w:val="0"/>
      <w:marTop w:val="0"/>
      <w:marBottom w:val="0"/>
      <w:divBdr>
        <w:top w:val="none" w:sz="0" w:space="0" w:color="auto"/>
        <w:left w:val="none" w:sz="0" w:space="0" w:color="auto"/>
        <w:bottom w:val="none" w:sz="0" w:space="0" w:color="auto"/>
        <w:right w:val="none" w:sz="0" w:space="0" w:color="auto"/>
      </w:divBdr>
    </w:div>
    <w:div w:id="1914580709">
      <w:bodyDiv w:val="1"/>
      <w:marLeft w:val="0"/>
      <w:marRight w:val="0"/>
      <w:marTop w:val="0"/>
      <w:marBottom w:val="0"/>
      <w:divBdr>
        <w:top w:val="none" w:sz="0" w:space="0" w:color="auto"/>
        <w:left w:val="none" w:sz="0" w:space="0" w:color="auto"/>
        <w:bottom w:val="none" w:sz="0" w:space="0" w:color="auto"/>
        <w:right w:val="none" w:sz="0" w:space="0" w:color="auto"/>
      </w:divBdr>
    </w:div>
    <w:div w:id="1998072191">
      <w:bodyDiv w:val="1"/>
      <w:marLeft w:val="0"/>
      <w:marRight w:val="0"/>
      <w:marTop w:val="0"/>
      <w:marBottom w:val="0"/>
      <w:divBdr>
        <w:top w:val="none" w:sz="0" w:space="0" w:color="auto"/>
        <w:left w:val="none" w:sz="0" w:space="0" w:color="auto"/>
        <w:bottom w:val="none" w:sz="0" w:space="0" w:color="auto"/>
        <w:right w:val="none" w:sz="0" w:space="0" w:color="auto"/>
      </w:divBdr>
    </w:div>
    <w:div w:id="2015841991">
      <w:bodyDiv w:val="1"/>
      <w:marLeft w:val="0"/>
      <w:marRight w:val="0"/>
      <w:marTop w:val="0"/>
      <w:marBottom w:val="0"/>
      <w:divBdr>
        <w:top w:val="none" w:sz="0" w:space="0" w:color="auto"/>
        <w:left w:val="none" w:sz="0" w:space="0" w:color="auto"/>
        <w:bottom w:val="none" w:sz="0" w:space="0" w:color="auto"/>
        <w:right w:val="none" w:sz="0" w:space="0" w:color="auto"/>
      </w:divBdr>
    </w:div>
    <w:div w:id="2024624414">
      <w:bodyDiv w:val="1"/>
      <w:marLeft w:val="0"/>
      <w:marRight w:val="0"/>
      <w:marTop w:val="0"/>
      <w:marBottom w:val="0"/>
      <w:divBdr>
        <w:top w:val="none" w:sz="0" w:space="0" w:color="auto"/>
        <w:left w:val="none" w:sz="0" w:space="0" w:color="auto"/>
        <w:bottom w:val="none" w:sz="0" w:space="0" w:color="auto"/>
        <w:right w:val="none" w:sz="0" w:space="0" w:color="auto"/>
      </w:divBdr>
    </w:div>
    <w:div w:id="2058965208">
      <w:bodyDiv w:val="1"/>
      <w:marLeft w:val="0"/>
      <w:marRight w:val="0"/>
      <w:marTop w:val="0"/>
      <w:marBottom w:val="0"/>
      <w:divBdr>
        <w:top w:val="none" w:sz="0" w:space="0" w:color="auto"/>
        <w:left w:val="none" w:sz="0" w:space="0" w:color="auto"/>
        <w:bottom w:val="none" w:sz="0" w:space="0" w:color="auto"/>
        <w:right w:val="none" w:sz="0" w:space="0" w:color="auto"/>
      </w:divBdr>
    </w:div>
    <w:div w:id="2115128683">
      <w:bodyDiv w:val="1"/>
      <w:marLeft w:val="0"/>
      <w:marRight w:val="0"/>
      <w:marTop w:val="0"/>
      <w:marBottom w:val="0"/>
      <w:divBdr>
        <w:top w:val="none" w:sz="0" w:space="0" w:color="auto"/>
        <w:left w:val="none" w:sz="0" w:space="0" w:color="auto"/>
        <w:bottom w:val="none" w:sz="0" w:space="0" w:color="auto"/>
        <w:right w:val="none" w:sz="0" w:space="0" w:color="auto"/>
      </w:divBdr>
    </w:div>
    <w:div w:id="211709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vnmc.gov.vn" TargetMode="Externa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hyperlink" Target="https://mekongriver.info/modelling"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5" Type="http://schemas.openxmlformats.org/officeDocument/2006/relationships/image" Target="media/image10.png"/><Relationship Id="rId33" Type="http://schemas.openxmlformats.org/officeDocument/2006/relationships/hyperlink" Target="https://www.mrcmekong.org/modelling-and-assessments/"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yperlink" Target="https://www.futurewater.eu/projects/evaluating-the-extent-of-salinity-intrusion-and-the-riverine-estuarine-and-coastal-habitat-conditions-in-the-lower-mekong-basin/" TargetMode="External"/><Relationship Id="rId37"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12.jpeg"/><Relationship Id="rId36"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image" Target="media/image9.emf"/><Relationship Id="rId31" Type="http://schemas.openxmlformats.org/officeDocument/2006/relationships/hyperlink" Target="https://link.springer.com/article/10.1007/s10708-024-11192-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11.png"/><Relationship Id="rId30" Type="http://schemas.openxmlformats.org/officeDocument/2006/relationships/hyperlink" Target="https://vtechworks.lib.vt.edu/server/api/core/bitstreams/d85c3cbb-2e15-44bc-aad7-9cdb150c3ca2/content" TargetMode="External"/><Relationship Id="rId35" Type="http://schemas.openxmlformats.org/officeDocument/2006/relationships/hyperlink" Target="https://vietnamwaterportal.com/library/basin-development-strategy-for-the-mekong-river-basin-2021-2030-mrc-strategic-plan-2021-2025/"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foot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3.wmf"/></Relationships>
</file>

<file path=word/_rels/footer6.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vietnamlawmagazine.vn/ten-ministries-merged-into-five-after-apparatus-streamlining-minister-73433.html" TargetMode="External"/><Relationship Id="rId1" Type="http://schemas.openxmlformats.org/officeDocument/2006/relationships/hyperlink" Target="https://baochinhphu.vn/chu-dong-ung-pho-voi-xam-nhap-man-tai-dbscl-102240223070845259.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B4616EB1-AD1A-4680-9887-AE3202D2BC5E}">
    <t:Anchor>
      <t:Comment id="1830864978"/>
    </t:Anchor>
    <t:History>
      <t:Event id="{1962B9BB-378F-473C-A1A1-5D197DF30F4E}" time="2025-10-27T12:53:57.712Z">
        <t:Attribution userId="S::mabe@dhigroup.com::7f90154b-b939-4ea3-8644-ffedc2198d3f" userProvider="AD" userName="Maija Bertule"/>
        <t:Anchor>
          <t:Comment id="1830864978"/>
        </t:Anchor>
        <t:Create/>
      </t:Event>
      <t:Event id="{F15D1FC6-DAF1-48C5-8B19-1E6E68AC4FEC}" time="2025-10-27T12:53:57.712Z">
        <t:Attribution userId="S::mabe@dhigroup.com::7f90154b-b939-4ea3-8644-ffedc2198d3f" userProvider="AD" userName="Maija Bertule"/>
        <t:Anchor>
          <t:Comment id="1830864978"/>
        </t:Anchor>
        <t:Assign userId="S::nnb@dhigroup.com::04eb57b4-ad78-4787-b266-e231cd2363b7" userProvider="AD" userName="Nguyen Ngoc Bach"/>
      </t:Event>
      <t:Event id="{E9387B38-50A9-47EC-B829-E40A1E3B206A}" time="2025-10-27T12:53:57.712Z">
        <t:Attribution userId="S::mabe@dhigroup.com::7f90154b-b939-4ea3-8644-ffedc2198d3f" userProvider="AD" userName="Maija Bertule"/>
        <t:Anchor>
          <t:Comment id="1830864978"/>
        </t:Anchor>
        <t:SetTitle title="@Nguyen Ngoc Bach please describe"/>
      </t:Event>
    </t:History>
  </t:Task>
  <t:Task id="{B965E0E2-0737-4436-8EDC-B252D3DD5185}">
    <t:Anchor>
      <t:Comment id="1710932914"/>
    </t:Anchor>
    <t:History>
      <t:Event id="{5B09FC75-98CA-4185-A6E3-21C7F7E91B21}" time="2025-10-27T12:17:02.083Z">
        <t:Attribution userId="S::mabe@dhigroup.com::7f90154b-b939-4ea3-8644-ffedc2198d3f" userProvider="AD" userName="Maija Bertule"/>
        <t:Anchor>
          <t:Comment id="1710932914"/>
        </t:Anchor>
        <t:Create/>
      </t:Event>
      <t:Event id="{7D5CE111-D657-442A-8A85-1133F3B51109}" time="2025-10-27T12:17:02.083Z">
        <t:Attribution userId="S::mabe@dhigroup.com::7f90154b-b939-4ea3-8644-ffedc2198d3f" userProvider="AD" userName="Maija Bertule"/>
        <t:Anchor>
          <t:Comment id="1710932914"/>
        </t:Anchor>
        <t:Assign userId="S::nnb@dhigroup.com::04eb57b4-ad78-4787-b266-e231cd2363b7" userProvider="AD" userName="Nguyen Ngoc Bach"/>
      </t:Event>
      <t:Event id="{0736DAC9-5B71-47CD-BB96-DCED7FFEEBD3}" time="2025-10-27T12:17:02.083Z">
        <t:Attribution userId="S::mabe@dhigroup.com::7f90154b-b939-4ea3-8644-ffedc2198d3f" userProvider="AD" userName="Maija Bertule"/>
        <t:Anchor>
          <t:Comment id="1710932914"/>
        </t:Anchor>
        <t:SetTitle title="@Nguyen Ngoc Bach Plese describe the affiliation - is it an independent institute, connected to MAE or some university?"/>
      </t:Event>
      <t:Event id="{0735D94D-E047-4C3F-B281-11ABD0759D91}" time="2025-10-29T07:39:56.776Z">
        <t:Attribution userId="S::nnb@dhigroup.com::04eb57b4-ad78-4787-b266-e231cd2363b7" userProvider="AD" userName="Nguyen Ngoc Bach"/>
        <t:Progress percentComplete="100"/>
      </t:Event>
    </t:History>
  </t:Task>
  <t:Task id="{FDF69958-365B-4B27-A320-5CEFAD810312}">
    <t:Anchor>
      <t:Comment id="357697917"/>
    </t:Anchor>
    <t:History>
      <t:Event id="{4E6EA734-445D-4E11-AF70-164AEEAF6F10}" time="2025-10-27T13:25:49.275Z">
        <t:Attribution userId="S::mabe@dhigroup.com::7f90154b-b939-4ea3-8644-ffedc2198d3f" userProvider="AD" userName="Maija Bertule"/>
        <t:Anchor>
          <t:Comment id="357697917"/>
        </t:Anchor>
        <t:Create/>
      </t:Event>
      <t:Event id="{5E3BE02C-C82B-4E95-B67C-99881A352724}" time="2025-10-27T13:25:49.275Z">
        <t:Attribution userId="S::mabe@dhigroup.com::7f90154b-b939-4ea3-8644-ffedc2198d3f" userProvider="AD" userName="Maija Bertule"/>
        <t:Anchor>
          <t:Comment id="357697917"/>
        </t:Anchor>
        <t:Assign userId="S::nnb@dhigroup.com::04eb57b4-ad78-4787-b266-e231cd2363b7" userProvider="AD" userName="Nguyen Ngoc Bach"/>
      </t:Event>
      <t:Event id="{29D5B42B-18DC-41D0-90EA-8B99AB511B05}" time="2025-10-27T13:25:49.275Z">
        <t:Attribution userId="S::mabe@dhigroup.com::7f90154b-b939-4ea3-8644-ffedc2198d3f" userProvider="AD" userName="Maija Bertule"/>
        <t:Anchor>
          <t:Comment id="357697917"/>
        </t:Anchor>
        <t:SetTitle title="@Nguyen Ngoc Bach is this the same as Provincial Departments of Agriculture &amp; Environment?? In the table there is different name - the same or different institutions? Please ensure that there is consistency to avoid confusion in the work later on. Please…"/>
      </t:Event>
    </t:History>
  </t:Task>
  <t:Task id="{AFF36122-B91F-4A79-8FCE-AB4B492C76E6}">
    <t:Anchor>
      <t:Comment id="891877544"/>
    </t:Anchor>
    <t:History>
      <t:Event id="{6FBDDCE9-8B2F-4539-B359-1E5BFFD0EF61}" time="2025-10-27T12:44:43.411Z">
        <t:Attribution userId="S::mabe@dhigroup.com::7f90154b-b939-4ea3-8644-ffedc2198d3f" userProvider="AD" userName="Maija Bertule"/>
        <t:Anchor>
          <t:Comment id="891877544"/>
        </t:Anchor>
        <t:Create/>
      </t:Event>
      <t:Event id="{C30C6791-B506-461A-B9AF-2E65A8EF4C3D}" time="2025-10-27T12:44:43.411Z">
        <t:Attribution userId="S::mabe@dhigroup.com::7f90154b-b939-4ea3-8644-ffedc2198d3f" userProvider="AD" userName="Maija Bertule"/>
        <t:Anchor>
          <t:Comment id="891877544"/>
        </t:Anchor>
        <t:Assign userId="S::nnb@dhigroup.com::04eb57b4-ad78-4787-b266-e231cd2363b7" userProvider="AD" userName="Nguyen Ngoc Bach"/>
      </t:Event>
      <t:Event id="{908318AB-0CC3-45E9-80D8-100289712AE2}" time="2025-10-27T12:44:43.411Z">
        <t:Attribution userId="S::mabe@dhigroup.com::7f90154b-b939-4ea3-8644-ffedc2198d3f" userProvider="AD" userName="Maija Bertule"/>
        <t:Anchor>
          <t:Comment id="891877544"/>
        </t:Anchor>
        <t:SetTitle title="@Nguyen Ngoc Bach Please complete all the red ones"/>
      </t:Event>
    </t:History>
  </t:Task>
  <t:Task id="{7A66F440-A171-4EA5-8774-31B2B2235A90}">
    <t:Anchor>
      <t:Comment id="1687458504"/>
    </t:Anchor>
    <t:History>
      <t:Event id="{AE9C5CAD-A1C1-4830-A399-6B2ED0EDEE08}" time="2025-10-27T12:13:58.304Z">
        <t:Attribution userId="S::mabe@dhigroup.com::7f90154b-b939-4ea3-8644-ffedc2198d3f" userProvider="AD" userName="Maija Bertule"/>
        <t:Anchor>
          <t:Comment id="1687458504"/>
        </t:Anchor>
        <t:Create/>
      </t:Event>
      <t:Event id="{A10698E6-07B9-4125-A211-2B73A346A46E}" time="2025-10-27T12:13:58.304Z">
        <t:Attribution userId="S::mabe@dhigroup.com::7f90154b-b939-4ea3-8644-ffedc2198d3f" userProvider="AD" userName="Maija Bertule"/>
        <t:Anchor>
          <t:Comment id="1687458504"/>
        </t:Anchor>
        <t:Assign userId="S::nnb@dhigroup.com::04eb57b4-ad78-4787-b266-e231cd2363b7" userProvider="AD" userName="Nguyen Ngoc Bach"/>
      </t:Event>
      <t:Event id="{F74EEE34-DD45-4CE9-92B1-3ECAD6C64DAE}" time="2025-10-27T12:13:58.304Z">
        <t:Attribution userId="S::mabe@dhigroup.com::7f90154b-b939-4ea3-8644-ffedc2198d3f" userProvider="AD" userName="Maija Bertule"/>
        <t:Anchor>
          <t:Comment id="1687458504"/>
        </t:Anchor>
        <t:SetTitle title="@Nguyen Ngoc Bach don’t see any agricultural institutions here, please check if we are missing any key USERS of salinity data - e.g. agriculture, aquaculture, municipal water institutions."/>
      </t:Event>
      <t:Event id="{810E449A-FD0A-4D95-81DF-00417FA4ADDD}" time="2025-10-29T06:51:34.117Z">
        <t:Attribution userId="S::nnb@dhigroup.com::04eb57b4-ad78-4787-b266-e231cd2363b7" userProvider="AD" userName="Nguyen Ngoc Bach"/>
        <t:Progress percentComplete="100"/>
      </t:Event>
    </t:History>
  </t:Task>
  <t:Task id="{878D79A4-6C40-4BAD-969C-9963C0888BAB}">
    <t:Anchor>
      <t:Comment id="1659643294"/>
    </t:Anchor>
    <t:History>
      <t:Event id="{8C0F4A8B-5C3E-4724-953E-30C7F36ABF02}" time="2025-10-28T08:57:09.889Z">
        <t:Attribution userId="S::mabe@dhigroup.com::7f90154b-b939-4ea3-8644-ffedc2198d3f" userProvider="AD" userName="Maija Bertule"/>
        <t:Anchor>
          <t:Comment id="1659643294"/>
        </t:Anchor>
        <t:Create/>
      </t:Event>
      <t:Event id="{C707765B-CACE-40A4-A231-4D112DC406C7}" time="2025-10-28T08:57:09.889Z">
        <t:Attribution userId="S::mabe@dhigroup.com::7f90154b-b939-4ea3-8644-ffedc2198d3f" userProvider="AD" userName="Maija Bertule"/>
        <t:Anchor>
          <t:Comment id="1659643294"/>
        </t:Anchor>
        <t:Assign userId="S::nnb@dhigroup.com::04eb57b4-ad78-4787-b266-e231cd2363b7" userProvider="AD" userName="Nguyen Ngoc Bach"/>
      </t:Event>
      <t:Event id="{0FFCE6E4-0E5A-49C8-8F9E-8C02DA2689DD}" time="2025-10-28T08:57:09.889Z">
        <t:Attribution userId="S::mabe@dhigroup.com::7f90154b-b939-4ea3-8644-ffedc2198d3f" userProvider="AD" userName="Maija Bertule"/>
        <t:Anchor>
          <t:Comment id="1659643294"/>
        </t:Anchor>
        <t:SetTitle title="@Nguyen Ngoc Bach is this something you could add briefly please?"/>
      </t:Event>
    </t:History>
  </t:Task>
  <t:Task id="{0C8CFE3F-C460-400B-B152-5955B23A4CFE}">
    <t:Anchor>
      <t:Comment id="1816582618"/>
    </t:Anchor>
    <t:History>
      <t:Event id="{F94ECF81-7D3C-4564-A7EF-9300F72CC2FF}" time="2025-10-27T13:11:33.347Z">
        <t:Attribution userId="S::mabe@dhigroup.com::7f90154b-b939-4ea3-8644-ffedc2198d3f" userProvider="AD" userName="Maija Bertule"/>
        <t:Anchor>
          <t:Comment id="1816582618"/>
        </t:Anchor>
        <t:Create/>
      </t:Event>
      <t:Event id="{DBF0D10E-AF8E-4E00-81A0-AFA545792CD0}" time="2025-10-27T13:11:33.347Z">
        <t:Attribution userId="S::mabe@dhigroup.com::7f90154b-b939-4ea3-8644-ffedc2198d3f" userProvider="AD" userName="Maija Bertule"/>
        <t:Anchor>
          <t:Comment id="1816582618"/>
        </t:Anchor>
        <t:Assign userId="S::nnb@dhigroup.com::04eb57b4-ad78-4787-b266-e231cd2363b7" userProvider="AD" userName="Nguyen Ngoc Bach"/>
      </t:Event>
      <t:Event id="{4766497E-88C0-433C-BB4B-58B3D86D2893}" time="2025-10-27T13:11:33.347Z">
        <t:Attribution userId="S::mabe@dhigroup.com::7f90154b-b939-4ea3-8644-ffedc2198d3f" userProvider="AD" userName="Maija Bertule"/>
        <t:Anchor>
          <t:Comment id="1816582618"/>
        </t:Anchor>
        <t:SetTitle title="@Nguyen Ngoc Bach please complete"/>
      </t:Event>
    </t:History>
  </t:Task>
  <t:Task id="{34901AF9-A475-42F4-B961-93536E6C5259}">
    <t:Anchor>
      <t:Comment id="2032782178"/>
    </t:Anchor>
    <t:History>
      <t:Event id="{27CBA137-9AAA-4213-8BA5-484E50F57A8E}" time="2025-10-28T08:55:22.071Z">
        <t:Attribution userId="S::mabe@dhigroup.com::7f90154b-b939-4ea3-8644-ffedc2198d3f" userProvider="AD" userName="Maija Bertule"/>
        <t:Anchor>
          <t:Comment id="2032782178"/>
        </t:Anchor>
        <t:Create/>
      </t:Event>
      <t:Event id="{D1CA4B8B-CF6D-4963-B44F-7BE5526BA56A}" time="2025-10-28T08:55:22.071Z">
        <t:Attribution userId="S::mabe@dhigroup.com::7f90154b-b939-4ea3-8644-ffedc2198d3f" userProvider="AD" userName="Maija Bertule"/>
        <t:Anchor>
          <t:Comment id="2032782178"/>
        </t:Anchor>
        <t:Assign userId="S::nnb@dhigroup.com::04eb57b4-ad78-4787-b266-e231cd2363b7" userProvider="AD" userName="Nguyen Ngoc Bach"/>
      </t:Event>
      <t:Event id="{9B28AA36-A533-494A-891A-10F352C59C2C}" time="2025-10-28T08:55:22.071Z">
        <t:Attribution userId="S::mabe@dhigroup.com::7f90154b-b939-4ea3-8644-ffedc2198d3f" userProvider="AD" userName="Maija Bertule"/>
        <t:Anchor>
          <t:Comment id="2032782178"/>
        </t:Anchor>
        <t:SetTitle title="@Nguyen Ngoc Bach please see question here. Could you please add response here in comment?"/>
      </t:Event>
    </t:History>
  </t:Task>
  <t:Task id="{D9A01A5D-20FB-495C-AC10-1F1569A239D4}">
    <t:Anchor>
      <t:Comment id="886883318"/>
    </t:Anchor>
    <t:History>
      <t:Event id="{D0EE622A-2A7F-4FB5-B151-F6907109F19B}" time="2025-10-28T10:07:32.258Z">
        <t:Attribution userId="S::mabe@dhigroup.com::7f90154b-b939-4ea3-8644-ffedc2198d3f" userProvider="AD" userName="Maija Bertule"/>
        <t:Anchor>
          <t:Comment id="886883318"/>
        </t:Anchor>
        <t:Create/>
      </t:Event>
      <t:Event id="{5838901F-D8F1-46E0-97E8-EFE5C17B1A2D}" time="2025-10-28T10:07:32.258Z">
        <t:Attribution userId="S::mabe@dhigroup.com::7f90154b-b939-4ea3-8644-ffedc2198d3f" userProvider="AD" userName="Maija Bertule"/>
        <t:Anchor>
          <t:Comment id="886883318"/>
        </t:Anchor>
        <t:Assign userId="S::nnb@dhigroup.com::04eb57b4-ad78-4787-b266-e231cd2363b7" userProvider="AD" userName="Nguyen Ngoc Bach"/>
      </t:Event>
      <t:Event id="{A75C77D7-BC6E-4382-8F11-E5448A9D9792}" time="2025-10-28T10:07:32.258Z">
        <t:Attribution userId="S::mabe@dhigroup.com::7f90154b-b939-4ea3-8644-ffedc2198d3f" userProvider="AD" userName="Maija Bertule"/>
        <t:Anchor>
          <t:Comment id="886883318"/>
        </t:Anchor>
        <t:SetTitle title="@Nguyen Ngoc Bach in the report we always mention “Hydromet Service” . Is this basically the same thing?"/>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AF63A4E-5E01-4FB6-B9CF-534753710F4A}"/>
      </w:docPartPr>
      <w:docPartBody>
        <w:p w:rsidR="00BC5857" w:rsidRDefault="00965462">
          <w:r w:rsidRPr="009E74D5">
            <w:rPr>
              <w:rStyle w:val="PlaceholderText"/>
            </w:rPr>
            <w:t>Click or tap here to enter text.</w:t>
          </w:r>
        </w:p>
      </w:docPartBody>
    </w:docPart>
    <w:docPart>
      <w:docPartPr>
        <w:name w:val="F52BD8F1C9764536BB9EFDEFCDF33907"/>
        <w:category>
          <w:name w:val="General"/>
          <w:gallery w:val="placeholder"/>
        </w:category>
        <w:types>
          <w:type w:val="bbPlcHdr"/>
        </w:types>
        <w:behaviors>
          <w:behavior w:val="content"/>
        </w:behaviors>
        <w:guid w:val="{55EEF97E-B597-471B-9CDA-D399A860CC91}"/>
      </w:docPartPr>
      <w:docPartBody>
        <w:p w:rsidR="00A2699D" w:rsidRDefault="008D1279" w:rsidP="008D1279">
          <w:pPr>
            <w:pStyle w:val="F52BD8F1C9764536BB9EFDEFCDF33907"/>
          </w:pPr>
          <w:r w:rsidRPr="009E74D5">
            <w:rPr>
              <w:rStyle w:val="PlaceholderText"/>
            </w:rPr>
            <w:t>Click or tap here to enter text.</w:t>
          </w:r>
        </w:p>
      </w:docPartBody>
    </w:docPart>
    <w:docPart>
      <w:docPartPr>
        <w:name w:val="C911B89E7B664961B6F66A1692577095"/>
        <w:category>
          <w:name w:val="General"/>
          <w:gallery w:val="placeholder"/>
        </w:category>
        <w:types>
          <w:type w:val="bbPlcHdr"/>
        </w:types>
        <w:behaviors>
          <w:behavior w:val="content"/>
        </w:behaviors>
        <w:guid w:val="{0AD8EABB-F60C-4DD0-BD49-00C8EB8763FC}"/>
      </w:docPartPr>
      <w:docPartBody>
        <w:p w:rsidR="00A2699D" w:rsidRDefault="008D1279" w:rsidP="008D1279">
          <w:pPr>
            <w:pStyle w:val="C911B89E7B664961B6F66A1692577095"/>
          </w:pPr>
          <w:r w:rsidRPr="009E74D5">
            <w:rPr>
              <w:rStyle w:val="PlaceholderText"/>
            </w:rPr>
            <w:t>Click or tap here to enter text.</w:t>
          </w:r>
        </w:p>
      </w:docPartBody>
    </w:docPart>
    <w:docPart>
      <w:docPartPr>
        <w:name w:val="DB5005122FA246F884B8EC721042A5DA"/>
        <w:category>
          <w:name w:val="General"/>
          <w:gallery w:val="placeholder"/>
        </w:category>
        <w:types>
          <w:type w:val="bbPlcHdr"/>
        </w:types>
        <w:behaviors>
          <w:behavior w:val="content"/>
        </w:behaviors>
        <w:guid w:val="{C855B33B-EDCE-46AD-9526-37399B0070ED}"/>
      </w:docPartPr>
      <w:docPartBody>
        <w:p w:rsidR="00DC7250" w:rsidRDefault="008D5779" w:rsidP="008D5779">
          <w:pPr>
            <w:pStyle w:val="DB5005122FA246F884B8EC721042A5DA"/>
          </w:pPr>
          <w:r w:rsidRPr="009E74D5">
            <w:rPr>
              <w:rStyle w:val="PlaceholderText"/>
            </w:rPr>
            <w:t>Click or tap here to enter text.</w:t>
          </w:r>
        </w:p>
      </w:docPartBody>
    </w:docPart>
    <w:docPart>
      <w:docPartPr>
        <w:name w:val="84E512D97B6A46DA957567D205083F92"/>
        <w:category>
          <w:name w:val="General"/>
          <w:gallery w:val="placeholder"/>
        </w:category>
        <w:types>
          <w:type w:val="bbPlcHdr"/>
        </w:types>
        <w:behaviors>
          <w:behavior w:val="content"/>
        </w:behaviors>
        <w:guid w:val="{3DADFB5C-5652-42F9-A334-898F559E8AC0}"/>
      </w:docPartPr>
      <w:docPartBody>
        <w:p w:rsidR="003D7C1E" w:rsidRDefault="00F359B3" w:rsidP="00F359B3">
          <w:pPr>
            <w:pStyle w:val="84E512D97B6A46DA957567D205083F92"/>
          </w:pPr>
          <w:r w:rsidRPr="009E74D5">
            <w:rPr>
              <w:rStyle w:val="PlaceholderText"/>
            </w:rPr>
            <w:t>Click or tap here to enter text.</w:t>
          </w:r>
        </w:p>
      </w:docPartBody>
    </w:docPart>
    <w:docPart>
      <w:docPartPr>
        <w:name w:val="B2E7B6D0ABE84E968086D4CE2F5399D3"/>
        <w:category>
          <w:name w:val="General"/>
          <w:gallery w:val="placeholder"/>
        </w:category>
        <w:types>
          <w:type w:val="bbPlcHdr"/>
        </w:types>
        <w:behaviors>
          <w:behavior w:val="content"/>
        </w:behaviors>
        <w:guid w:val="{B8932F99-EFA0-49E1-BFD5-EBC9BA5AB9F0}"/>
      </w:docPartPr>
      <w:docPartBody>
        <w:p w:rsidR="004866EC" w:rsidRDefault="009B69DC" w:rsidP="009B69DC">
          <w:pPr>
            <w:pStyle w:val="B2E7B6D0ABE84E968086D4CE2F5399D3"/>
          </w:pPr>
          <w:r w:rsidRPr="009E74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Gras">
    <w:altName w:val="Arial"/>
    <w:panose1 w:val="00000000000000000000"/>
    <w:charset w:val="00"/>
    <w:family w:val="swiss"/>
    <w:notTrueType/>
    <w:pitch w:val="variable"/>
    <w:sig w:usb0="00000003" w:usb1="00000000" w:usb2="00000000" w:usb3="00000000" w:csb0="00000001" w:csb1="00000000"/>
  </w:font>
  <w:font w:name="Optima">
    <w:altName w:val="Arial"/>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DF9"/>
    <w:rsid w:val="0000005A"/>
    <w:rsid w:val="00004279"/>
    <w:rsid w:val="00012F90"/>
    <w:rsid w:val="000130ED"/>
    <w:rsid w:val="00021959"/>
    <w:rsid w:val="00033AB5"/>
    <w:rsid w:val="00041FB1"/>
    <w:rsid w:val="0004393C"/>
    <w:rsid w:val="0005194D"/>
    <w:rsid w:val="00052DA1"/>
    <w:rsid w:val="00071BDA"/>
    <w:rsid w:val="000807EF"/>
    <w:rsid w:val="00081F0B"/>
    <w:rsid w:val="00082AAD"/>
    <w:rsid w:val="00087405"/>
    <w:rsid w:val="00090BDF"/>
    <w:rsid w:val="000B67C9"/>
    <w:rsid w:val="000B7ED5"/>
    <w:rsid w:val="000C0770"/>
    <w:rsid w:val="000C544F"/>
    <w:rsid w:val="000D58AA"/>
    <w:rsid w:val="000D6A64"/>
    <w:rsid w:val="000E24E9"/>
    <w:rsid w:val="000E7070"/>
    <w:rsid w:val="000F153F"/>
    <w:rsid w:val="000F21C2"/>
    <w:rsid w:val="000F4D8D"/>
    <w:rsid w:val="00100056"/>
    <w:rsid w:val="00104A20"/>
    <w:rsid w:val="00111973"/>
    <w:rsid w:val="0011246C"/>
    <w:rsid w:val="00113367"/>
    <w:rsid w:val="001159F0"/>
    <w:rsid w:val="001208B6"/>
    <w:rsid w:val="001211BE"/>
    <w:rsid w:val="00137108"/>
    <w:rsid w:val="00141886"/>
    <w:rsid w:val="00145F87"/>
    <w:rsid w:val="001504EA"/>
    <w:rsid w:val="00155BE2"/>
    <w:rsid w:val="00156323"/>
    <w:rsid w:val="00170FCC"/>
    <w:rsid w:val="001747E4"/>
    <w:rsid w:val="001831FC"/>
    <w:rsid w:val="00192B55"/>
    <w:rsid w:val="001A78ED"/>
    <w:rsid w:val="001B353E"/>
    <w:rsid w:val="001B752E"/>
    <w:rsid w:val="001C2A92"/>
    <w:rsid w:val="001C3110"/>
    <w:rsid w:val="001C705F"/>
    <w:rsid w:val="001D1D8F"/>
    <w:rsid w:val="001D717D"/>
    <w:rsid w:val="001E13AB"/>
    <w:rsid w:val="001F45D5"/>
    <w:rsid w:val="001F6354"/>
    <w:rsid w:val="002053AC"/>
    <w:rsid w:val="0021142C"/>
    <w:rsid w:val="00211493"/>
    <w:rsid w:val="00211F12"/>
    <w:rsid w:val="0021209D"/>
    <w:rsid w:val="002215EC"/>
    <w:rsid w:val="00223B87"/>
    <w:rsid w:val="00227A98"/>
    <w:rsid w:val="00233E34"/>
    <w:rsid w:val="0023442C"/>
    <w:rsid w:val="002356DE"/>
    <w:rsid w:val="002605DF"/>
    <w:rsid w:val="0026477E"/>
    <w:rsid w:val="0026582D"/>
    <w:rsid w:val="002725B8"/>
    <w:rsid w:val="002803B6"/>
    <w:rsid w:val="00280D4F"/>
    <w:rsid w:val="0028391C"/>
    <w:rsid w:val="00286A52"/>
    <w:rsid w:val="00295392"/>
    <w:rsid w:val="0029797E"/>
    <w:rsid w:val="002A4827"/>
    <w:rsid w:val="002B0ECD"/>
    <w:rsid w:val="002B38BC"/>
    <w:rsid w:val="002C247C"/>
    <w:rsid w:val="002D25B3"/>
    <w:rsid w:val="002D37B2"/>
    <w:rsid w:val="002D6BB8"/>
    <w:rsid w:val="002E6826"/>
    <w:rsid w:val="002E6E2A"/>
    <w:rsid w:val="002F205B"/>
    <w:rsid w:val="002F6AEE"/>
    <w:rsid w:val="003006AC"/>
    <w:rsid w:val="00303052"/>
    <w:rsid w:val="00304E30"/>
    <w:rsid w:val="00315E96"/>
    <w:rsid w:val="00322E06"/>
    <w:rsid w:val="00324967"/>
    <w:rsid w:val="00326D23"/>
    <w:rsid w:val="00330566"/>
    <w:rsid w:val="00331CAE"/>
    <w:rsid w:val="0033350E"/>
    <w:rsid w:val="00340866"/>
    <w:rsid w:val="00341FEF"/>
    <w:rsid w:val="00343054"/>
    <w:rsid w:val="0034335F"/>
    <w:rsid w:val="00346CF5"/>
    <w:rsid w:val="0035388F"/>
    <w:rsid w:val="00355C37"/>
    <w:rsid w:val="00361239"/>
    <w:rsid w:val="00365B1D"/>
    <w:rsid w:val="003677B0"/>
    <w:rsid w:val="003703E4"/>
    <w:rsid w:val="00373087"/>
    <w:rsid w:val="003824D6"/>
    <w:rsid w:val="003875D8"/>
    <w:rsid w:val="003878C6"/>
    <w:rsid w:val="003879FF"/>
    <w:rsid w:val="00393647"/>
    <w:rsid w:val="00393A56"/>
    <w:rsid w:val="00394B70"/>
    <w:rsid w:val="003960C3"/>
    <w:rsid w:val="003A462B"/>
    <w:rsid w:val="003A75FD"/>
    <w:rsid w:val="003B479B"/>
    <w:rsid w:val="003C238F"/>
    <w:rsid w:val="003C2DC0"/>
    <w:rsid w:val="003C3702"/>
    <w:rsid w:val="003C3E35"/>
    <w:rsid w:val="003C7099"/>
    <w:rsid w:val="003D143C"/>
    <w:rsid w:val="003D2503"/>
    <w:rsid w:val="003D494E"/>
    <w:rsid w:val="003D70F7"/>
    <w:rsid w:val="003D7C1E"/>
    <w:rsid w:val="003E2044"/>
    <w:rsid w:val="003E2374"/>
    <w:rsid w:val="003E7962"/>
    <w:rsid w:val="003F0882"/>
    <w:rsid w:val="003F4CCD"/>
    <w:rsid w:val="00401FC1"/>
    <w:rsid w:val="00410BA4"/>
    <w:rsid w:val="004244F8"/>
    <w:rsid w:val="00440005"/>
    <w:rsid w:val="00450270"/>
    <w:rsid w:val="0045607E"/>
    <w:rsid w:val="004578C1"/>
    <w:rsid w:val="00461D55"/>
    <w:rsid w:val="0046420B"/>
    <w:rsid w:val="00466074"/>
    <w:rsid w:val="0047017D"/>
    <w:rsid w:val="00470803"/>
    <w:rsid w:val="00470E09"/>
    <w:rsid w:val="0047291D"/>
    <w:rsid w:val="00473FF7"/>
    <w:rsid w:val="00475D3C"/>
    <w:rsid w:val="00475F4B"/>
    <w:rsid w:val="004807F0"/>
    <w:rsid w:val="004866EC"/>
    <w:rsid w:val="00495E6B"/>
    <w:rsid w:val="0049689E"/>
    <w:rsid w:val="004A2E16"/>
    <w:rsid w:val="004A3F83"/>
    <w:rsid w:val="004A5744"/>
    <w:rsid w:val="004A5BCF"/>
    <w:rsid w:val="004B0A88"/>
    <w:rsid w:val="004B0B65"/>
    <w:rsid w:val="004B526D"/>
    <w:rsid w:val="004C12F1"/>
    <w:rsid w:val="004C193B"/>
    <w:rsid w:val="004C66BB"/>
    <w:rsid w:val="004D08D8"/>
    <w:rsid w:val="004D0EB4"/>
    <w:rsid w:val="004D1A86"/>
    <w:rsid w:val="004D1BDD"/>
    <w:rsid w:val="004D1D14"/>
    <w:rsid w:val="004D2860"/>
    <w:rsid w:val="004E607D"/>
    <w:rsid w:val="004E6D6F"/>
    <w:rsid w:val="00501F53"/>
    <w:rsid w:val="00503B40"/>
    <w:rsid w:val="00506EBA"/>
    <w:rsid w:val="005154DD"/>
    <w:rsid w:val="00517310"/>
    <w:rsid w:val="00520296"/>
    <w:rsid w:val="00523865"/>
    <w:rsid w:val="005259C0"/>
    <w:rsid w:val="005261DE"/>
    <w:rsid w:val="00531F86"/>
    <w:rsid w:val="00535231"/>
    <w:rsid w:val="00550CDA"/>
    <w:rsid w:val="00551242"/>
    <w:rsid w:val="005539C5"/>
    <w:rsid w:val="00557731"/>
    <w:rsid w:val="00561249"/>
    <w:rsid w:val="00562020"/>
    <w:rsid w:val="005644E5"/>
    <w:rsid w:val="00566A9E"/>
    <w:rsid w:val="00567532"/>
    <w:rsid w:val="00580FE3"/>
    <w:rsid w:val="00586D89"/>
    <w:rsid w:val="005908BD"/>
    <w:rsid w:val="00590C30"/>
    <w:rsid w:val="00597998"/>
    <w:rsid w:val="005B00AE"/>
    <w:rsid w:val="005B3861"/>
    <w:rsid w:val="005B6604"/>
    <w:rsid w:val="005B7121"/>
    <w:rsid w:val="005C0D86"/>
    <w:rsid w:val="005C2012"/>
    <w:rsid w:val="005C22A6"/>
    <w:rsid w:val="005C466F"/>
    <w:rsid w:val="005C48EF"/>
    <w:rsid w:val="005D1E76"/>
    <w:rsid w:val="005D2BD2"/>
    <w:rsid w:val="005E06BF"/>
    <w:rsid w:val="005E0BF4"/>
    <w:rsid w:val="00600E2B"/>
    <w:rsid w:val="0060401A"/>
    <w:rsid w:val="00616EAB"/>
    <w:rsid w:val="00625BA0"/>
    <w:rsid w:val="00630FA0"/>
    <w:rsid w:val="00633402"/>
    <w:rsid w:val="006335D2"/>
    <w:rsid w:val="00636898"/>
    <w:rsid w:val="00641D14"/>
    <w:rsid w:val="00646FD7"/>
    <w:rsid w:val="00647781"/>
    <w:rsid w:val="00655473"/>
    <w:rsid w:val="006571DB"/>
    <w:rsid w:val="00660020"/>
    <w:rsid w:val="0066101B"/>
    <w:rsid w:val="00661421"/>
    <w:rsid w:val="00661431"/>
    <w:rsid w:val="00682CE3"/>
    <w:rsid w:val="00691310"/>
    <w:rsid w:val="006930C6"/>
    <w:rsid w:val="006947FB"/>
    <w:rsid w:val="00697933"/>
    <w:rsid w:val="00697B46"/>
    <w:rsid w:val="006A2878"/>
    <w:rsid w:val="006A4F0B"/>
    <w:rsid w:val="006A6E9C"/>
    <w:rsid w:val="006B0234"/>
    <w:rsid w:val="006B2005"/>
    <w:rsid w:val="006B4623"/>
    <w:rsid w:val="006C0434"/>
    <w:rsid w:val="006C30F7"/>
    <w:rsid w:val="006C476B"/>
    <w:rsid w:val="006C77C3"/>
    <w:rsid w:val="006D26F0"/>
    <w:rsid w:val="006D5D28"/>
    <w:rsid w:val="006E01A9"/>
    <w:rsid w:val="006E26E3"/>
    <w:rsid w:val="006E2C7F"/>
    <w:rsid w:val="006E3501"/>
    <w:rsid w:val="006F2050"/>
    <w:rsid w:val="006F6093"/>
    <w:rsid w:val="006F6275"/>
    <w:rsid w:val="00702E2B"/>
    <w:rsid w:val="007040BD"/>
    <w:rsid w:val="00704A83"/>
    <w:rsid w:val="00715AAD"/>
    <w:rsid w:val="007341B3"/>
    <w:rsid w:val="007349CA"/>
    <w:rsid w:val="00737737"/>
    <w:rsid w:val="00741D6A"/>
    <w:rsid w:val="0074241D"/>
    <w:rsid w:val="007548E2"/>
    <w:rsid w:val="00754A22"/>
    <w:rsid w:val="0076403B"/>
    <w:rsid w:val="0077082A"/>
    <w:rsid w:val="0077362B"/>
    <w:rsid w:val="00777A24"/>
    <w:rsid w:val="00780BB7"/>
    <w:rsid w:val="007871CF"/>
    <w:rsid w:val="007932F5"/>
    <w:rsid w:val="007A30D7"/>
    <w:rsid w:val="007B348E"/>
    <w:rsid w:val="007B724C"/>
    <w:rsid w:val="007C0253"/>
    <w:rsid w:val="007C10F9"/>
    <w:rsid w:val="007C277E"/>
    <w:rsid w:val="007D5C69"/>
    <w:rsid w:val="007E67B4"/>
    <w:rsid w:val="007F6907"/>
    <w:rsid w:val="00802AFF"/>
    <w:rsid w:val="00811160"/>
    <w:rsid w:val="008134F2"/>
    <w:rsid w:val="00831D23"/>
    <w:rsid w:val="00840B3A"/>
    <w:rsid w:val="00841F2D"/>
    <w:rsid w:val="00843D51"/>
    <w:rsid w:val="00844625"/>
    <w:rsid w:val="00844BC8"/>
    <w:rsid w:val="00861E7B"/>
    <w:rsid w:val="00863CD5"/>
    <w:rsid w:val="00873344"/>
    <w:rsid w:val="00874B99"/>
    <w:rsid w:val="00874BC2"/>
    <w:rsid w:val="00881292"/>
    <w:rsid w:val="00885347"/>
    <w:rsid w:val="008A1C7A"/>
    <w:rsid w:val="008A5750"/>
    <w:rsid w:val="008A753F"/>
    <w:rsid w:val="008B1C2C"/>
    <w:rsid w:val="008D1279"/>
    <w:rsid w:val="008D2A2F"/>
    <w:rsid w:val="008D4AA8"/>
    <w:rsid w:val="008D5779"/>
    <w:rsid w:val="008D58E6"/>
    <w:rsid w:val="008E248E"/>
    <w:rsid w:val="008E7EF2"/>
    <w:rsid w:val="008F0A9C"/>
    <w:rsid w:val="008F1952"/>
    <w:rsid w:val="008F3E19"/>
    <w:rsid w:val="00901EE1"/>
    <w:rsid w:val="009036BE"/>
    <w:rsid w:val="00923542"/>
    <w:rsid w:val="00925451"/>
    <w:rsid w:val="009265E4"/>
    <w:rsid w:val="0092706A"/>
    <w:rsid w:val="00933612"/>
    <w:rsid w:val="00935D5B"/>
    <w:rsid w:val="00953513"/>
    <w:rsid w:val="009611FA"/>
    <w:rsid w:val="009616C9"/>
    <w:rsid w:val="0096247A"/>
    <w:rsid w:val="00962CD8"/>
    <w:rsid w:val="00964C11"/>
    <w:rsid w:val="00965462"/>
    <w:rsid w:val="0096685B"/>
    <w:rsid w:val="009730D0"/>
    <w:rsid w:val="00973342"/>
    <w:rsid w:val="00975824"/>
    <w:rsid w:val="009818F8"/>
    <w:rsid w:val="009826B0"/>
    <w:rsid w:val="00985A0B"/>
    <w:rsid w:val="00990126"/>
    <w:rsid w:val="009A112C"/>
    <w:rsid w:val="009A1425"/>
    <w:rsid w:val="009A6866"/>
    <w:rsid w:val="009B288F"/>
    <w:rsid w:val="009B69DC"/>
    <w:rsid w:val="009C658B"/>
    <w:rsid w:val="009C72F0"/>
    <w:rsid w:val="009D73F0"/>
    <w:rsid w:val="009E6197"/>
    <w:rsid w:val="009E6BFE"/>
    <w:rsid w:val="009F1BD5"/>
    <w:rsid w:val="009F6C95"/>
    <w:rsid w:val="009F7A45"/>
    <w:rsid w:val="00A00629"/>
    <w:rsid w:val="00A0068F"/>
    <w:rsid w:val="00A1107A"/>
    <w:rsid w:val="00A12FB7"/>
    <w:rsid w:val="00A13D8C"/>
    <w:rsid w:val="00A14382"/>
    <w:rsid w:val="00A15BF4"/>
    <w:rsid w:val="00A234FA"/>
    <w:rsid w:val="00A2699D"/>
    <w:rsid w:val="00A45880"/>
    <w:rsid w:val="00A4764A"/>
    <w:rsid w:val="00A50A31"/>
    <w:rsid w:val="00A513CE"/>
    <w:rsid w:val="00A61D5F"/>
    <w:rsid w:val="00A637AC"/>
    <w:rsid w:val="00A65003"/>
    <w:rsid w:val="00A7045B"/>
    <w:rsid w:val="00A740CC"/>
    <w:rsid w:val="00A74D24"/>
    <w:rsid w:val="00A761E9"/>
    <w:rsid w:val="00A77C40"/>
    <w:rsid w:val="00A86899"/>
    <w:rsid w:val="00A8720D"/>
    <w:rsid w:val="00A91AB4"/>
    <w:rsid w:val="00A92CD1"/>
    <w:rsid w:val="00A9653A"/>
    <w:rsid w:val="00A965EF"/>
    <w:rsid w:val="00A9729E"/>
    <w:rsid w:val="00AA0707"/>
    <w:rsid w:val="00AA24A4"/>
    <w:rsid w:val="00AA3947"/>
    <w:rsid w:val="00AA452A"/>
    <w:rsid w:val="00AB020A"/>
    <w:rsid w:val="00AB6CD9"/>
    <w:rsid w:val="00AB7F5A"/>
    <w:rsid w:val="00AC00DA"/>
    <w:rsid w:val="00AC0DFB"/>
    <w:rsid w:val="00AC0F5A"/>
    <w:rsid w:val="00AC570E"/>
    <w:rsid w:val="00AC64A9"/>
    <w:rsid w:val="00AC667E"/>
    <w:rsid w:val="00AD4A8C"/>
    <w:rsid w:val="00AE218F"/>
    <w:rsid w:val="00AE2380"/>
    <w:rsid w:val="00AE29B7"/>
    <w:rsid w:val="00AE31DC"/>
    <w:rsid w:val="00AE5AB0"/>
    <w:rsid w:val="00AE5C15"/>
    <w:rsid w:val="00AF5D5D"/>
    <w:rsid w:val="00B00880"/>
    <w:rsid w:val="00B10870"/>
    <w:rsid w:val="00B118D4"/>
    <w:rsid w:val="00B126E7"/>
    <w:rsid w:val="00B13ADB"/>
    <w:rsid w:val="00B1628E"/>
    <w:rsid w:val="00B26300"/>
    <w:rsid w:val="00B27B8C"/>
    <w:rsid w:val="00B33857"/>
    <w:rsid w:val="00B57592"/>
    <w:rsid w:val="00B614D9"/>
    <w:rsid w:val="00B63A8F"/>
    <w:rsid w:val="00B705DE"/>
    <w:rsid w:val="00B80164"/>
    <w:rsid w:val="00B830F4"/>
    <w:rsid w:val="00B86ABF"/>
    <w:rsid w:val="00B91226"/>
    <w:rsid w:val="00B93889"/>
    <w:rsid w:val="00B939AD"/>
    <w:rsid w:val="00B9484F"/>
    <w:rsid w:val="00B94D68"/>
    <w:rsid w:val="00BA1C85"/>
    <w:rsid w:val="00BA464F"/>
    <w:rsid w:val="00BA56BC"/>
    <w:rsid w:val="00BA63ED"/>
    <w:rsid w:val="00BA671E"/>
    <w:rsid w:val="00BB2AA4"/>
    <w:rsid w:val="00BB3511"/>
    <w:rsid w:val="00BB77D5"/>
    <w:rsid w:val="00BC0C9A"/>
    <w:rsid w:val="00BC5857"/>
    <w:rsid w:val="00BD2E6B"/>
    <w:rsid w:val="00BE0806"/>
    <w:rsid w:val="00BE5A19"/>
    <w:rsid w:val="00BE6D2A"/>
    <w:rsid w:val="00BF0CA3"/>
    <w:rsid w:val="00BF24C1"/>
    <w:rsid w:val="00BF5402"/>
    <w:rsid w:val="00C070E2"/>
    <w:rsid w:val="00C12DC2"/>
    <w:rsid w:val="00C21869"/>
    <w:rsid w:val="00C22330"/>
    <w:rsid w:val="00C244AC"/>
    <w:rsid w:val="00C247FB"/>
    <w:rsid w:val="00C33F10"/>
    <w:rsid w:val="00C4242A"/>
    <w:rsid w:val="00C44977"/>
    <w:rsid w:val="00C45554"/>
    <w:rsid w:val="00C4699E"/>
    <w:rsid w:val="00C505D8"/>
    <w:rsid w:val="00C54362"/>
    <w:rsid w:val="00C649E7"/>
    <w:rsid w:val="00C706B2"/>
    <w:rsid w:val="00C7295B"/>
    <w:rsid w:val="00C741CA"/>
    <w:rsid w:val="00C773D8"/>
    <w:rsid w:val="00C8662B"/>
    <w:rsid w:val="00C907C0"/>
    <w:rsid w:val="00C927F7"/>
    <w:rsid w:val="00C96B9A"/>
    <w:rsid w:val="00CA2090"/>
    <w:rsid w:val="00CA2523"/>
    <w:rsid w:val="00CA267A"/>
    <w:rsid w:val="00CA5918"/>
    <w:rsid w:val="00CA7B4B"/>
    <w:rsid w:val="00CB3285"/>
    <w:rsid w:val="00CB41B4"/>
    <w:rsid w:val="00CB5FE1"/>
    <w:rsid w:val="00CB6B1E"/>
    <w:rsid w:val="00CB6F80"/>
    <w:rsid w:val="00CB7371"/>
    <w:rsid w:val="00CC1850"/>
    <w:rsid w:val="00CC4E24"/>
    <w:rsid w:val="00CC6DF9"/>
    <w:rsid w:val="00CC6F82"/>
    <w:rsid w:val="00CD0B82"/>
    <w:rsid w:val="00CD3897"/>
    <w:rsid w:val="00CD4B22"/>
    <w:rsid w:val="00CE46AD"/>
    <w:rsid w:val="00CF0374"/>
    <w:rsid w:val="00CF38C5"/>
    <w:rsid w:val="00D02EB2"/>
    <w:rsid w:val="00D02F13"/>
    <w:rsid w:val="00D036A7"/>
    <w:rsid w:val="00D04766"/>
    <w:rsid w:val="00D05A79"/>
    <w:rsid w:val="00D10A44"/>
    <w:rsid w:val="00D1383A"/>
    <w:rsid w:val="00D13EC7"/>
    <w:rsid w:val="00D142F6"/>
    <w:rsid w:val="00D1620A"/>
    <w:rsid w:val="00D16214"/>
    <w:rsid w:val="00D1659D"/>
    <w:rsid w:val="00D20A92"/>
    <w:rsid w:val="00D21B65"/>
    <w:rsid w:val="00D3216E"/>
    <w:rsid w:val="00D33414"/>
    <w:rsid w:val="00D41B33"/>
    <w:rsid w:val="00D47F67"/>
    <w:rsid w:val="00D50464"/>
    <w:rsid w:val="00D54B8F"/>
    <w:rsid w:val="00D57320"/>
    <w:rsid w:val="00D63EE7"/>
    <w:rsid w:val="00D661E1"/>
    <w:rsid w:val="00D665F3"/>
    <w:rsid w:val="00D767DF"/>
    <w:rsid w:val="00D77749"/>
    <w:rsid w:val="00D81A1B"/>
    <w:rsid w:val="00D81E86"/>
    <w:rsid w:val="00D83448"/>
    <w:rsid w:val="00D8393A"/>
    <w:rsid w:val="00D84BF1"/>
    <w:rsid w:val="00D85A90"/>
    <w:rsid w:val="00D9146B"/>
    <w:rsid w:val="00D94BEF"/>
    <w:rsid w:val="00DA0DF1"/>
    <w:rsid w:val="00DA113E"/>
    <w:rsid w:val="00DA365E"/>
    <w:rsid w:val="00DC0538"/>
    <w:rsid w:val="00DC4FCE"/>
    <w:rsid w:val="00DC55D8"/>
    <w:rsid w:val="00DC5C7E"/>
    <w:rsid w:val="00DC7250"/>
    <w:rsid w:val="00DD16F7"/>
    <w:rsid w:val="00DE59D9"/>
    <w:rsid w:val="00DF1537"/>
    <w:rsid w:val="00E07A3B"/>
    <w:rsid w:val="00E129AB"/>
    <w:rsid w:val="00E13098"/>
    <w:rsid w:val="00E20D6E"/>
    <w:rsid w:val="00E32EEF"/>
    <w:rsid w:val="00E350D1"/>
    <w:rsid w:val="00E422F6"/>
    <w:rsid w:val="00E44B0C"/>
    <w:rsid w:val="00E60D1A"/>
    <w:rsid w:val="00E64815"/>
    <w:rsid w:val="00E64D29"/>
    <w:rsid w:val="00E669C6"/>
    <w:rsid w:val="00E74839"/>
    <w:rsid w:val="00E75968"/>
    <w:rsid w:val="00E766BB"/>
    <w:rsid w:val="00E80F26"/>
    <w:rsid w:val="00E912C7"/>
    <w:rsid w:val="00E929CC"/>
    <w:rsid w:val="00E92BDA"/>
    <w:rsid w:val="00E946B8"/>
    <w:rsid w:val="00E97F00"/>
    <w:rsid w:val="00EA0577"/>
    <w:rsid w:val="00EA1BBA"/>
    <w:rsid w:val="00EA3B94"/>
    <w:rsid w:val="00EA50ED"/>
    <w:rsid w:val="00EA5503"/>
    <w:rsid w:val="00EB15EC"/>
    <w:rsid w:val="00EB494A"/>
    <w:rsid w:val="00EC1761"/>
    <w:rsid w:val="00EC1878"/>
    <w:rsid w:val="00EC5BB5"/>
    <w:rsid w:val="00ED2572"/>
    <w:rsid w:val="00EE32DE"/>
    <w:rsid w:val="00EF1424"/>
    <w:rsid w:val="00EF7C8A"/>
    <w:rsid w:val="00F0251E"/>
    <w:rsid w:val="00F06D0A"/>
    <w:rsid w:val="00F07121"/>
    <w:rsid w:val="00F07CD5"/>
    <w:rsid w:val="00F120BE"/>
    <w:rsid w:val="00F1297F"/>
    <w:rsid w:val="00F13CA1"/>
    <w:rsid w:val="00F216CB"/>
    <w:rsid w:val="00F359B3"/>
    <w:rsid w:val="00F36585"/>
    <w:rsid w:val="00F43E6B"/>
    <w:rsid w:val="00F45637"/>
    <w:rsid w:val="00F479AA"/>
    <w:rsid w:val="00F66B2A"/>
    <w:rsid w:val="00F67AC9"/>
    <w:rsid w:val="00F73231"/>
    <w:rsid w:val="00F7496B"/>
    <w:rsid w:val="00F876E6"/>
    <w:rsid w:val="00F87C33"/>
    <w:rsid w:val="00F928EF"/>
    <w:rsid w:val="00F95F3A"/>
    <w:rsid w:val="00FA04CB"/>
    <w:rsid w:val="00FA20FB"/>
    <w:rsid w:val="00FA349A"/>
    <w:rsid w:val="00FB2C93"/>
    <w:rsid w:val="00FB545B"/>
    <w:rsid w:val="00FE09D4"/>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69DC"/>
    <w:rPr>
      <w:color w:val="666666"/>
    </w:rPr>
  </w:style>
  <w:style w:type="paragraph" w:customStyle="1" w:styleId="F52BD8F1C9764536BB9EFDEFCDF33907">
    <w:name w:val="F52BD8F1C9764536BB9EFDEFCDF33907"/>
    <w:rsid w:val="008D1279"/>
  </w:style>
  <w:style w:type="paragraph" w:customStyle="1" w:styleId="C911B89E7B664961B6F66A1692577095">
    <w:name w:val="C911B89E7B664961B6F66A1692577095"/>
    <w:rsid w:val="008D1279"/>
  </w:style>
  <w:style w:type="paragraph" w:customStyle="1" w:styleId="DB5005122FA246F884B8EC721042A5DA">
    <w:name w:val="DB5005122FA246F884B8EC721042A5DA"/>
    <w:rsid w:val="008D5779"/>
  </w:style>
  <w:style w:type="paragraph" w:customStyle="1" w:styleId="84E512D97B6A46DA957567D205083F92">
    <w:name w:val="84E512D97B6A46DA957567D205083F92"/>
    <w:rsid w:val="00F359B3"/>
  </w:style>
  <w:style w:type="paragraph" w:customStyle="1" w:styleId="B2E7B6D0ABE84E968086D4CE2F5399D3">
    <w:name w:val="B2E7B6D0ABE84E968086D4CE2F5399D3"/>
    <w:rsid w:val="009B69DC"/>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DHI_ThemeColours">
      <a:dk1>
        <a:srgbClr val="004165"/>
      </a:dk1>
      <a:lt1>
        <a:sysClr val="window" lastClr="FFFFFF"/>
      </a:lt1>
      <a:dk2>
        <a:srgbClr val="0098DB"/>
      </a:dk2>
      <a:lt2>
        <a:srgbClr val="63CECA"/>
      </a:lt2>
      <a:accent1>
        <a:srgbClr val="FADC41"/>
      </a:accent1>
      <a:accent2>
        <a:srgbClr val="FF8849"/>
      </a:accent2>
      <a:accent3>
        <a:srgbClr val="51626F"/>
      </a:accent3>
      <a:accent4>
        <a:srgbClr val="61C250"/>
      </a:accent4>
      <a:accent5>
        <a:srgbClr val="93509E"/>
      </a:accent5>
      <a:accent6>
        <a:srgbClr val="005A8C"/>
      </a:accent6>
      <a:hlink>
        <a:srgbClr val="005A8C"/>
      </a:hlink>
      <a:folHlink>
        <a:srgbClr val="93509E"/>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HI Document" ma:contentTypeID="0x010100662C79DA35A2284584E29B1E84C9C8C700A8BF7C98E3068F4EB6E0B09B2ACF8832" ma:contentTypeVersion="28" ma:contentTypeDescription="Create a new document." ma:contentTypeScope="" ma:versionID="3a7333e7174935b39dc5453d20b36998">
  <xsd:schema xmlns:xsd="http://www.w3.org/2001/XMLSchema" xmlns:xs="http://www.w3.org/2001/XMLSchema" xmlns:p="http://schemas.microsoft.com/office/2006/metadata/properties" xmlns:ns2="fc760027-a0b2-4709-a364-1e660045ff4c" xmlns:ns3="fc760027-a0b2-4709-a364-1e660045ff4c" xmlns:ns4="acb38b9c-6ef9-4d1d-9b6b-3057c23baaf1" targetNamespace="http://schemas.microsoft.com/office/2006/metadata/properties" ma:root="true" ma:fieldsID="9c3b0abfb06fc267e9a0400e81669147" ns3:_="" ns4:_="">
    <xsd:import namespace="fc760027-a0b2-4709-a364-1e660045ff4c"/>
    <xsd:import namespace="fc760027-a0b2-4709-a364-1e660045ff4c"/>
    <xsd:import namespace="acb38b9c-6ef9-4d1d-9b6b-3057c23baaf1"/>
    <xsd:element name="properties">
      <xsd:complexType>
        <xsd:sequence>
          <xsd:element name="documentManagement">
            <xsd:complexType>
              <xsd:all>
                <xsd:element ref="ns2:TaxCatchAll" minOccurs="0"/>
                <xsd:element ref="ns2:TaxCatchAllLabel" minOccurs="0"/>
                <xsd:element ref="ns3:k4ba791d09a440aba63648a4fa83da7e" minOccurs="0"/>
                <xsd:element ref="ns3:n2755ad5c18e49c7adbfdd598b931bcc" minOccurs="0"/>
                <xsd:element ref="ns3:b282f493e26e4ef1a208c9a49b9311f3" minOccurs="0"/>
                <xsd:element ref="ns3:e8bce870359e4a09862e3b9640f665e6" minOccurs="0"/>
                <xsd:element ref="ns3:DHIPublication" minOccurs="0"/>
                <xsd:element ref="ns3:DHIDateCreated" minOccurs="0"/>
                <xsd:element ref="ns3:DHIReviewLink" minOccurs="0"/>
                <xsd:element ref="ns3:DHIManagementApprovalLink"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ServiceOCR"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60027-a0b2-4709-a364-1e660045ff4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6ddeec6-a58e-4512-b30f-95692b766cdc}" ma:internalName="TaxCatchAll" ma:showField="CatchAllData" ma:web="fc760027-a0b2-4709-a364-1e660045ff4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96ddeec6-a58e-4512-b30f-95692b766cdc}" ma:internalName="TaxCatchAllLabel" ma:readOnly="true" ma:showField="CatchAllDataLabel" ma:web="fc760027-a0b2-4709-a364-1e660045ff4c">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760027-a0b2-4709-a364-1e660045ff4c" elementFormDefault="qualified">
    <xsd:import namespace="http://schemas.microsoft.com/office/2006/documentManagement/types"/>
    <xsd:import namespace="http://schemas.microsoft.com/office/infopath/2007/PartnerControls"/>
    <xsd:element name="k4ba791d09a440aba63648a4fa83da7e" ma:index="10" nillable="true" ma:taxonomy="true" ma:internalName="k4ba791d09a440aba63648a4fa83da7e" ma:taxonomyFieldName="DHICategory" ma:displayName="DHICategory" ma:default="" ma:fieldId="{44ba791d-09a4-40ab-a636-48a4fa83da7e}" ma:taxonomyMulti="true" ma:sspId="0cc1a1f7-5d9d-487e-9c70-c04623747153" ma:termSetId="cf316dbf-09a7-4527-b108-6ead98ea1f8f" ma:anchorId="00000000-0000-0000-0000-000000000000" ma:open="false" ma:isKeyword="false">
      <xsd:complexType>
        <xsd:sequence>
          <xsd:element ref="pc:Terms" minOccurs="0" maxOccurs="1"/>
        </xsd:sequence>
      </xsd:complexType>
    </xsd:element>
    <xsd:element name="n2755ad5c18e49c7adbfdd598b931bcc" ma:index="12" nillable="true" ma:taxonomy="true" ma:internalName="n2755ad5c18e49c7adbfdd598b931bcc" ma:taxonomyFieldName="DHIArea" ma:displayName="DHIArea" ma:default="" ma:fieldId="{72755ad5-c18e-49c7-adbf-dd598b931bcc}" ma:taxonomyMulti="true" ma:sspId="0cc1a1f7-5d9d-487e-9c70-c04623747153" ma:termSetId="3e9017fb-0c0c-4812-abde-a160736a9a23" ma:anchorId="00000000-0000-0000-0000-000000000000" ma:open="false" ma:isKeyword="false">
      <xsd:complexType>
        <xsd:sequence>
          <xsd:element ref="pc:Terms" minOccurs="0" maxOccurs="1"/>
        </xsd:sequence>
      </xsd:complexType>
    </xsd:element>
    <xsd:element name="b282f493e26e4ef1a208c9a49b9311f3" ma:index="14" nillable="true" ma:taxonomy="true" ma:internalName="b282f493e26e4ef1a208c9a49b9311f3" ma:taxonomyFieldName="DHIKeywords" ma:displayName="DHIKeywords" ma:default="" ma:fieldId="{b282f493-e26e-4ef1-a208-c9a49b9311f3}" ma:taxonomyMulti="true" ma:sspId="0cc1a1f7-5d9d-487e-9c70-c04623747153" ma:termSetId="d8f945d8-c24d-4deb-a750-9e845efe98c8" ma:anchorId="00000000-0000-0000-0000-000000000000" ma:open="true" ma:isKeyword="false">
      <xsd:complexType>
        <xsd:sequence>
          <xsd:element ref="pc:Terms" minOccurs="0" maxOccurs="1"/>
        </xsd:sequence>
      </xsd:complexType>
    </xsd:element>
    <xsd:element name="e8bce870359e4a09862e3b9640f665e6" ma:index="16" nillable="true" ma:taxonomy="true" ma:internalName="e8bce870359e4a09862e3b9640f665e6" ma:taxonomyFieldName="DHIAuthor" ma:displayName="DHIAuthor" ma:default="" ma:fieldId="{e8bce870-359e-4a09-862e-3b9640f665e6}" ma:taxonomyMulti="true" ma:sspId="0cc1a1f7-5d9d-487e-9c70-c04623747153" ma:termSetId="0c97983b-bbfd-42d4-9c04-ca31687e0c2a" ma:anchorId="00000000-0000-0000-0000-000000000000" ma:open="true" ma:isKeyword="false">
      <xsd:complexType>
        <xsd:sequence>
          <xsd:element ref="pc:Terms" minOccurs="0" maxOccurs="1"/>
        </xsd:sequence>
      </xsd:complexType>
    </xsd:element>
    <xsd:element name="DHIPublication" ma:index="18" nillable="true" ma:displayName="DHIPublication" ma:description="If the item is not a DHI publication, type the full name of the publication, e.g. journal name or book title and publisher" ma:internalName="DHIPublication">
      <xsd:simpleType>
        <xsd:restriction base="dms:Text">
          <xsd:maxLength value="255"/>
        </xsd:restriction>
      </xsd:simpleType>
    </xsd:element>
    <xsd:element name="DHIDateCreated" ma:index="19" nillable="true" ma:displayName="DHIDateCreated" ma:description="Accept the default creation date or add the date and year of publication." ma:format="DateOnly" ma:internalName="DHIDateCreated">
      <xsd:simpleType>
        <xsd:restriction base="dms:DateTime"/>
      </xsd:simpleType>
    </xsd:element>
    <xsd:element name="DHIReviewLink" ma:index="20" nillable="true" ma:displayName="DHI Review" ma:format="Hyperlink" ma:internalName="DHIReviewLink">
      <xsd:complexType>
        <xsd:complexContent>
          <xsd:extension base="dms:URL">
            <xsd:sequence>
              <xsd:element name="Url" type="dms:ValidUrl" minOccurs="0" nillable="true"/>
              <xsd:element name="Description" type="xsd:string" nillable="true"/>
            </xsd:sequence>
          </xsd:extension>
        </xsd:complexContent>
      </xsd:complexType>
    </xsd:element>
    <xsd:element name="DHIManagementApprovalLink" ma:index="21" nillable="true" ma:displayName="DHI Management Approval" ma:format="Hyperlink" ma:internalName="DHIManagementApproval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38b9c-6ef9-4d1d-9b6b-3057c23baaf1"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0cc1a1f7-5d9d-487e-9c70-c0462374715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xternalData xmlns="http://www.dhigroup.com/projectSites">
  <MaconomyData>
    <ID>41634</ID>
    <RecordType>JobHeader</RecordType>
    <BillableType>Time &amp; Material with Cap</BillableType>
    <ProjectNumber>11828057</ProjectNumber>
    <ProjectTitle>Establishment of an integrated salinity intrusion data sharing system for adaptation to the climate change in the Mekong Delta of Viet Nam</ProjectTitle>
    <StartDate>1/7/2025 12:00:00 AM</StartDate>
    <EndDate>3/7/2026 12:00:00 AM</EndDate>
    <ProjectCurrency>USD</ProjectCurrency>
    <ContractPrice>236722.00</ContractPrice>
    <ResponsibleDHICompany>3035</ResponsibleDHICompany>
    <ShipToName>CTCN and VNMC</ShipToName>
    <ShipToAddress1>UNEP - Division of Technology, Industry and Economics</ShipToAddress1>
    <ShipToAddress2> </ShipToAddress2>
    <ShipToZIP>75009</ShipToZIP>
    <ShipToCity>Paris</ShipToCity>
    <ShipToState>
    </ShipToState>
    <ShipToCountry>France</ShipToCountry>
    <BillToName>CTCN</BillToName>
    <BillToAddress1>UNEP - Division of Technology, Industry and Economics</BillToAddress1>
    <BillToAddress2> </BillToAddress2>
    <BillToZIP>75009</BillToZIP>
    <BillToCity>Paris</BillToCity>
    <BillToState>
    </BillToState>
    <BillToCountry>France</BillToCountry>
    <SpendBudget>
    </SpendBudget>
    <TotalBudget>
    </TotalBudget>
    <OppCustomerName>
    </OppCustomerName>
    <SalesEstimate>
    </SalesEstimate>
    <ProjectRequestClosing>0</ProjectRequestClosing>
    <ProjectClosed>0</ProjectClosed>
    <Probability>
    </Probability>
    <ActualPhase>
    </ActualPhase>
    <ResponsibleDHIDept>
    </ResponsibleDHIDept>
    <OppNumber>
    </OppNumber>
    <OppTitle>
    </OppTitle>
    <OppCurrency>
    </OppCurrency>
    <OppStatus>
    </OppStatus>
    <HTMLLink>https://dhimaconomy.deltekenterprise.com/workspace/jobhome;JobNumber=11828057</HTMLLink>
    <ProjectClosedDate>
    </ProjectClosedDate>
    <ProjectType>project</ProjectType>
    <AccessLevel>9999</AccessLevel>
    <PrimaryContact>
    </PrimaryContact>
    <PMSubstitute>kwo</PMSubstitute>
    <ConfidentialSite>False</ConfidentialSite>
    <ActiveITServiceExists>False</ActiveITServiceExists>
    <TeamSiteURL>https://dhigroup.sharepoint.com/sites/11828057</TeamSiteURL>
    <VersionNumber>24</VersionNumber>
    <Segment>303</Segment>
    <ActiveDataStoreExists>False</ActiveDataStoreExists>
    <CompanyNumber>1100</CompanyNumber>
    <PM>
      <Initials>mabe</Initials>
      <FullName>Maija Bertule</FullName>
      <BirthDate>12/19/1986 12:00:00 AM</BirthDate>
      <Nationality_Primary>Latvian</Nationality_Primary>
      <DateEmployed>2/1/2013 12:00:00 AM</DateEmployed>
      <CountryofResidence>Denmark</CountryofResidence>
      <BScYear>2009</BScYear>
      <MScYear>2011</MScYear>
      <PhDYear>
      </PhDYear>
      <FLCCostPrice>143.6000</FLCCostPrice>
      <DisplayName>
      </DisplayName>
      <SupervisorInitials>gjl</SupervisorInitials>
      <Position>Senior Technical Advisor</Position>
      <Work_Phone>+45 4516 9175</Work_Phone>
      <Work_Mobile>
      </Work_Mobile>
      <Private_Mobile>
      </Private_Mobile>
      <Home_Phone>
      </Home_Phone>
      <Nationality_Secondary>
      </Nationality_Secondary>
      <Department>3035</Department>
      <Company_Name>DHI A/S</Company_Name>
      <Work_Place>Hørsholm</Work_Place>
      <EducationLevel>Master/MBA/candidate</EducationLevel>
      <FunctionalManager>gjl</FunctionalManager>
      <TeamManager>meve</TeamManager>
      <LineManager>gjl</LineManager>
      <EmployeeType>0</EmployeeType>
      <GlobalBusinessLine>
      </GlobalBusinessLine>
      <EmployeeRole>Permanent Employment</EmployeeRole>
      <EmployeeSite>Hørsholm</EmployeeSite>
      <ShowAsNew>Yes</ShowAsNew>
      <DHICompany>dhi-dk001</DHICompany>
      <DateEndEmployment>
      </DateEndEmployment>
      <CategoryNo>4</CategoryNo>
      <Company_Code>1100</Company_Code>
      <LastDayAtWork>
      </LastDayAtWork>
    </PM>
    <ProjectSupervisor>
      <Initials>sls</Initials>
      <FullName>Sílvia Leirião</FullName>
      <BirthDate>11/22/1982 12:00:00 AM</BirthDate>
      <Nationality_Primary>Portuguese</Nationality_Primary>
      <DateEmployed>8/10/2007 12:00:00 AM</DateEmployed>
      <CountryofResidence>Denmark</CountryofResidence>
      <BScYear>
      </BScYear>
      <MScYear>2007</MScYear>
      <PhDYear>
      </PhDYear>
      <FLCCostPrice>152.1800</FLCCostPrice>
      <DisplayName>
      </DisplayName>
      <SupervisorInitials>ber</SupervisorInitials>
      <Position>Senior Water Resources Expert</Position>
      <Work_Phone>+45 4516 9231</Work_Phone>
      <Work_Mobile>+45 5033 3182</Work_Mobile>
      <Private_Mobile>+45 5033 3182</Private_Mobile>
      <Home_Phone>
      </Home_Phone>
      <Nationality_Secondary>
      </Nationality_Secondary>
      <Department>3035</Department>
      <Company_Name>DHI A/S</Company_Name>
      <Work_Place>Hørsholm</Work_Place>
      <EducationLevel>Master/MBA/candidate</EducationLevel>
      <FunctionalManager>ber</FunctionalManager>
      <TeamManager>meve</TeamManager>
      <LineManager>ber</LineManager>
      <EmployeeType>0</EmployeeType>
      <GlobalBusinessLine>
      </GlobalBusinessLine>
      <EmployeeRole>Permanent Employment</EmployeeRole>
      <EmployeeSite>Hørsholm</EmployeeSite>
      <ShowAsNew>Yes</ShowAsNew>
      <DHICompany>dhi-dk001</DHICompany>
      <DateEndEmployment>
      </DateEndEmployment>
      <CategoryNo>4</CategoryNo>
      <Company_Code>1100</Company_Code>
      <LastDayAtWork>
      </LastDayAtWork>
    </ProjectSupervisor>
    <BudgetApprover>
      <Initials>ami</Initials>
      <FullName>Anne Lise Middelboe</FullName>
      <BirthDate>6/6/1963 12:00:00 AM</BirthDate>
      <Nationality_Primary>Danish</Nationality_Primary>
      <DateEmployed>11/1/2008 12:00:00 AM</DateEmployed>
      <CountryofResidence>Denmark</CountryofResidence>
      <BScYear>
      </BScYear>
      <MScYear>1995</MScYear>
      <PhDYear>2000</PhDYear>
      <FLCCostPrice>171.6200</FLCCostPrice>
      <DisplayName>
      </DisplayName>
      <SupervisorInitials>fls</SupervisorInitials>
      <Position>Project Director</Position>
      <Work_Phone>+45 4516 9509</Work_Phone>
      <Work_Mobile>+45 2063 0733</Work_Mobile>
      <Private_Mobile>
      </Private_Mobile>
      <Home_Phone>
      </Home_Phone>
      <Nationality_Secondary>
      </Nationality_Secondary>
      <Department>3032</Department>
      <Company_Name>DHI A/S</Company_Name>
      <Work_Place>Hørsholm</Work_Place>
      <EducationLevel>Phd/doctorate</EducationLevel>
      <FunctionalManager>fls</FunctionalManager>
      <TeamManager>meve</TeamManager>
      <LineManager>fls</LineManager>
      <EmployeeType>0</EmployeeType>
      <GlobalBusinessLine>
      </GlobalBusinessLine>
      <EmployeeRole>Permanent Employment</EmployeeRole>
      <EmployeeSite>Hørsholm</EmployeeSite>
      <ShowAsNew>Yes</ShowAsNew>
      <DHICompany>dhi-dk001</DHICompany>
      <DateEndEmployment>
      </DateEndEmployment>
      <CategoryNo>2</CategoryNo>
      <Company_Code>1100</Company_Code>
      <LastDayAtWork>
      </LastDayAtWork>
    </BudgetApprover>
  </MaconomyData>
  <DHIAddress>
    <DHI_Office>DHI A/S</DHI_Office>
    <DHI_Address1>Agern Allé 5</DHI_Address1>
    <DHI_Address2> </DHI_Address2>
    <DHI_Address3> </DHI_Address3>
    <DHI_ZIP>DK-2970</DHI_ZIP>
    <DHI_City>Hørsholm</DHI_City>
    <DHI_State> </DHI_State>
    <DHI_Country>Denmark</DHI_Country>
    <DHI_CountryCode>DK</DHI_CountryCode>
    <DHI_Phone>+45 4516 9200</DHI_Phone>
    <DHI_Telefax>-</DHI_Telefax>
    <DHI_Email>dhi@dhigroup.com</DHI_Email>
    <DHI_WWW>www.dhigroup.com</DHI_WWW>
    <ID>1</ID>
    <DHI_PostalAddress1> </DHI_PostalAddress1>
    <DHI_PostalAddress2> </DHI_PostalAddress2>
    <DHI_PostalAddress3> </DHI_PostalAddress3>
    <DHI_PostalAddressZIP> </DHI_PostalAddressZIP>
    <DHI_PostalAddressCity> </DHI_PostalAddressCity>
    <CompanyID>dhi-dk001</CompanyID>
    <CompanyNumber>1100</CompanyNumber>
    <UTCOffset>1</UTCOffset>
    <EmployeeSite>Hørsholm</EmployeeSite>
    <Blocked>0</Blocked>
    <CompanyRegNo>36466871</CompanyRegNo>
    <VersionNumber>5570</VersionNumber>
    <TimeStamp>7/12/2024 3:36:13 AM</TimeStamp>
  </DHIAddress>
</ExternalData>
</file>

<file path=customXml/item4.xml><?xml version="1.0" encoding="utf-8"?>
<p:properties xmlns:p="http://schemas.microsoft.com/office/2006/metadata/properties" xmlns:xsi="http://www.w3.org/2001/XMLSchema-instance" xmlns:pc="http://schemas.microsoft.com/office/infopath/2007/PartnerControls">
  <documentManagement>
    <b282f493e26e4ef1a208c9a49b9311f3 xmlns="fc760027-a0b2-4709-a364-1e660045ff4c">
      <Terms xmlns="http://schemas.microsoft.com/office/infopath/2007/PartnerControls"/>
    </b282f493e26e4ef1a208c9a49b9311f3>
    <DHIPublication xmlns="fc760027-a0b2-4709-a364-1e660045ff4c" xsi:nil="true"/>
    <DHIDateCreated xmlns="fc760027-a0b2-4709-a364-1e660045ff4c" xsi:nil="true"/>
    <n2755ad5c18e49c7adbfdd598b931bcc xmlns="fc760027-a0b2-4709-a364-1e660045ff4c">
      <Terms xmlns="http://schemas.microsoft.com/office/infopath/2007/PartnerControls"/>
    </n2755ad5c18e49c7adbfdd598b931bcc>
    <DHIReviewLink xmlns="fc760027-a0b2-4709-a364-1e660045ff4c">
      <Url>https://apps.powerapps.com/play/c6dd0675-5adb-4f29-97e7-a01a4bf88417?tenantId=cbcfe570-7589-4ed8-844e-d936f2572baf&amp;WFInstanceID=77347&amp;GoTo=Screen-HistoryLogs&amp;Outcome=Reviewed</Url>
      <Description>Reviewed</Description>
    </DHIReviewLink>
    <DHIManagementApprovalLink xmlns="fc760027-a0b2-4709-a364-1e660045ff4c">
      <Url xsi:nil="true"/>
      <Description xsi:nil="true"/>
    </DHIManagementApprovalLink>
    <e8bce870359e4a09862e3b9640f665e6 xmlns="fc760027-a0b2-4709-a364-1e660045ff4c">
      <Terms xmlns="http://schemas.microsoft.com/office/infopath/2007/PartnerControls"/>
    </e8bce870359e4a09862e3b9640f665e6>
    <k4ba791d09a440aba63648a4fa83da7e xmlns="fc760027-a0b2-4709-a364-1e660045ff4c">
      <Terms xmlns="http://schemas.microsoft.com/office/infopath/2007/PartnerControls">
        <TermInfo xmlns="http://schemas.microsoft.com/office/infopath/2007/PartnerControls">
          <TermName xmlns="http://schemas.microsoft.com/office/infopath/2007/PartnerControls">Deliverable</TermName>
          <TermId xmlns="http://schemas.microsoft.com/office/infopath/2007/PartnerControls">91eb0c98-10d5-47aa-9635-34a83514f6bb</TermId>
        </TermInfo>
      </Terms>
    </k4ba791d09a440aba63648a4fa83da7e>
    <TaxCatchAll xmlns="fc760027-a0b2-4709-a364-1e660045ff4c">
      <Value>5</Value>
    </TaxCatchAll>
    <TaxCatchAllLabel xmlns="fc760027-a0b2-4709-a364-1e660045ff4c" xsi:nil="true"/>
    <lcf76f155ced4ddcb4097134ff3c332f xmlns="acb38b9c-6ef9-4d1d-9b6b-3057c23baaf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C3B65-D251-4F03-A1A7-ADE4802F31CB}">
  <ds:schemaRefs>
    <ds:schemaRef ds:uri="http://schemas.microsoft.com/sharepoint/v3/contenttype/forms"/>
  </ds:schemaRefs>
</ds:datastoreItem>
</file>

<file path=customXml/itemProps2.xml><?xml version="1.0" encoding="utf-8"?>
<ds:datastoreItem xmlns:ds="http://schemas.openxmlformats.org/officeDocument/2006/customXml" ds:itemID="{74172678-5EFC-45FC-8004-BC8130650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60027-a0b2-4709-a364-1e660045ff4c"/>
    <ds:schemaRef ds:uri="acb38b9c-6ef9-4d1d-9b6b-3057c23ba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AFB24-557F-4825-9339-E5D36A6B4924}">
  <ds:schemaRefs>
    <ds:schemaRef ds:uri="http://www.dhigroup.com/projectSites"/>
  </ds:schemaRefs>
</ds:datastoreItem>
</file>

<file path=customXml/itemProps4.xml><?xml version="1.0" encoding="utf-8"?>
<ds:datastoreItem xmlns:ds="http://schemas.openxmlformats.org/officeDocument/2006/customXml" ds:itemID="{531EEDD2-7AFB-468E-A380-59220D12CD32}">
  <ds:schemaRefs>
    <ds:schemaRef ds:uri="http://schemas.microsoft.com/office/2006/metadata/properties"/>
    <ds:schemaRef ds:uri="http://schemas.microsoft.com/office/infopath/2007/PartnerControls"/>
    <ds:schemaRef ds:uri="fc760027-a0b2-4709-a364-1e660045ff4c"/>
    <ds:schemaRef ds:uri="acb38b9c-6ef9-4d1d-9b6b-3057c23baaf1"/>
  </ds:schemaRefs>
</ds:datastoreItem>
</file>

<file path=customXml/itemProps5.xml><?xml version="1.0" encoding="utf-8"?>
<ds:datastoreItem xmlns:ds="http://schemas.openxmlformats.org/officeDocument/2006/customXml" ds:itemID="{2A66CEC6-DD15-4F91-86F1-A0444838A32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cbcfe570-7589-4ed8-844e-d936f2572baf}" enabled="0" method="" siteId="{cbcfe570-7589-4ed8-844e-d936f2572baf}" removed="1"/>
</clbl:labelList>
</file>

<file path=docProps/app.xml><?xml version="1.0" encoding="utf-8"?>
<Properties xmlns="http://schemas.openxmlformats.org/officeDocument/2006/extended-properties" xmlns:vt="http://schemas.openxmlformats.org/officeDocument/2006/docPropsVTypes">
  <Template>Normal</Template>
  <TotalTime>30</TotalTime>
  <Pages>42</Pages>
  <Words>13423</Words>
  <Characters>80138</Characters>
  <Application>Microsoft Office Word</Application>
  <DocSecurity>0</DocSecurity>
  <Lines>2226</Lines>
  <Paragraphs>1485</Paragraphs>
  <ScaleCrop>false</ScaleCrop>
  <Company/>
  <LinksUpToDate>false</LinksUpToDate>
  <CharactersWithSpaces>92076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Vietnam CTCN deliverable (proposed work plan)</dc:title>
  <dc:subject/>
  <dc:creator>Maija Bertule</dc:creator>
  <cp:keywords/>
  <dc:description/>
  <cp:lastModifiedBy>Maija Bertule</cp:lastModifiedBy>
  <cp:revision>49</cp:revision>
  <cp:lastPrinted>2025-04-02T22:04:00Z</cp:lastPrinted>
  <dcterms:created xsi:type="dcterms:W3CDTF">2026-07-13T09:49:00Z</dcterms:created>
  <dcterms:modified xsi:type="dcterms:W3CDTF">2026-09-14T06:06:00Z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0x010100662C79DA35A2284584E29B1E84C9C8C700A8BF7C98E3068F4EB6E0B09B2ACF8832</vt:lpwstr>
  </property>
  <property fmtid="{D5CDD505-2E9C-101B-9397-08002B2CF9AE}" pid="3" name="_Author0">
    <vt:lpwstr>YBR + Shipley</vt:lpwstr>
  </property>
  <property fmtid="{D5CDD505-2E9C-101B-9397-08002B2CF9AE}" pid="4" name="Keywords0">
    <vt:lpwstr/>
  </property>
  <property fmtid="{D5CDD505-2E9C-101B-9397-08002B2CF9AE}" pid="5" name="DHIAuthor">
    <vt:lpwstr/>
  </property>
  <property fmtid="{D5CDD505-2E9C-101B-9397-08002B2CF9AE}" pid="6" name="DHIArea">
    <vt:lpwstr/>
  </property>
  <property fmtid="{D5CDD505-2E9C-101B-9397-08002B2CF9AE}" pid="7" name="DHICategory">
    <vt:lpwstr>5;#Deliverable|91eb0c98-10d5-47aa-9635-34a83514f6bb</vt:lpwstr>
  </property>
  <property fmtid="{D5CDD505-2E9C-101B-9397-08002B2CF9AE}" pid="8" name="DHIKeywords">
    <vt:lpwstr/>
  </property>
  <property fmtid="{D5CDD505-2E9C-101B-9397-08002B2CF9AE}" pid="9" name="docLang">
    <vt:lpwstr>en</vt:lpwstr>
  </property>
  <property fmtid="{D5CDD505-2E9C-101B-9397-08002B2CF9AE}" pid="10" name="MediaServiceImageTags">
    <vt:lpwstr/>
  </property>
</Properties>
</file>