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8C" w14:textId="294AC5AD" w:rsidR="004F0038" w:rsidRDefault="004F0038" w:rsidP="004F0038">
      <w:pPr>
        <w:pStyle w:val="Tiny"/>
      </w:pPr>
    </w:p>
    <w:tbl>
      <w:tblPr>
        <w:tblStyle w:val="Abbreviations"/>
        <w:tblW w:w="5311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3052"/>
        <w:gridCol w:w="3966"/>
        <w:gridCol w:w="1232"/>
        <w:gridCol w:w="2599"/>
      </w:tblGrid>
      <w:tr w:rsidR="00452314" w:rsidRPr="00350A74" w14:paraId="32836202" w14:textId="77777777" w:rsidTr="008F7005">
        <w:trPr>
          <w:trHeight w:val="432"/>
        </w:trPr>
        <w:tc>
          <w:tcPr>
            <w:tcW w:w="10850" w:type="dxa"/>
            <w:gridSpan w:val="4"/>
            <w:shd w:val="clear" w:color="auto" w:fill="BFBFBF" w:themeFill="background1" w:themeFillShade="BF"/>
            <w:vAlign w:val="center"/>
          </w:tcPr>
          <w:p w14:paraId="7C06F8CA" w14:textId="7B9CA2C3" w:rsidR="00452314" w:rsidRPr="00350A74" w:rsidRDefault="006F52F8" w:rsidP="00C730CE">
            <w:pPr>
              <w:pStyle w:val="TABLEHB10"/>
              <w:jc w:val="center"/>
            </w:pPr>
            <w:r>
              <w:t>workshop</w:t>
            </w:r>
            <w:r w:rsidR="00452314">
              <w:t xml:space="preserve"> Details</w:t>
            </w:r>
          </w:p>
        </w:tc>
      </w:tr>
      <w:tr w:rsidR="00452314" w:rsidRPr="00350A74" w14:paraId="6507AEDF" w14:textId="77777777" w:rsidTr="008F7005">
        <w:trPr>
          <w:trHeight w:val="331"/>
        </w:trPr>
        <w:tc>
          <w:tcPr>
            <w:tcW w:w="3053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553ADAE" w14:textId="77777777" w:rsidR="00452314" w:rsidRPr="003A7873" w:rsidRDefault="00452314" w:rsidP="00C730CE">
            <w:pPr>
              <w:pStyle w:val="TABLERIGHTB"/>
            </w:pPr>
            <w:r>
              <w:t>Topic</w:t>
            </w:r>
          </w:p>
        </w:tc>
        <w:tc>
          <w:tcPr>
            <w:tcW w:w="396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63AECF1" w14:textId="6A95BC3B" w:rsidR="00452314" w:rsidRDefault="00882770" w:rsidP="00086226">
            <w:pPr>
              <w:pStyle w:val="TableText"/>
            </w:pPr>
            <w:r>
              <w:rPr>
                <w:rFonts w:eastAsiaTheme="minorEastAsia"/>
                <w:lang w:eastAsia="ja-JP"/>
              </w:rPr>
              <w:t>BEEG- CAPACITY BUILDING WORKSHOP</w:t>
            </w:r>
            <w:r>
              <w:t xml:space="preserve"> </w:t>
            </w:r>
          </w:p>
        </w:tc>
        <w:tc>
          <w:tcPr>
            <w:tcW w:w="123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DA08F6D" w14:textId="77777777" w:rsidR="00452314" w:rsidRDefault="00452314" w:rsidP="00C730CE">
            <w:pPr>
              <w:pStyle w:val="TABLERIGHTB"/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599" w:type="dxa"/>
            <w:tcBorders>
              <w:left w:val="single" w:sz="4" w:space="0" w:color="F2F2F2" w:themeColor="background1" w:themeShade="F2"/>
            </w:tcBorders>
            <w:vAlign w:val="center"/>
          </w:tcPr>
          <w:p w14:paraId="53AB1313" w14:textId="47E5D3B8" w:rsidR="00452314" w:rsidRPr="00782837" w:rsidRDefault="00EA0ADE" w:rsidP="00EA0ADE">
            <w:pPr>
              <w:pStyle w:val="TableTex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27</w:t>
            </w:r>
            <w:r w:rsidR="00882770">
              <w:rPr>
                <w:rFonts w:eastAsiaTheme="minorEastAsia"/>
                <w:lang w:eastAsia="ja-JP"/>
              </w:rPr>
              <w:t>-29th</w:t>
            </w:r>
            <w:r w:rsidR="00153832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>August</w:t>
            </w:r>
            <w:r w:rsidR="00153832">
              <w:rPr>
                <w:rFonts w:eastAsiaTheme="minorEastAsia"/>
                <w:lang w:eastAsia="ja-JP"/>
              </w:rPr>
              <w:t xml:space="preserve"> 2025</w:t>
            </w:r>
          </w:p>
        </w:tc>
      </w:tr>
      <w:tr w:rsidR="00452314" w:rsidRPr="00350A74" w14:paraId="5E5462BE" w14:textId="77777777" w:rsidTr="008F7005">
        <w:trPr>
          <w:trHeight w:val="331"/>
        </w:trPr>
        <w:tc>
          <w:tcPr>
            <w:tcW w:w="3053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2CC7B39" w14:textId="77777777" w:rsidR="00452314" w:rsidRDefault="00452314" w:rsidP="00C730CE">
            <w:pPr>
              <w:pStyle w:val="TABLERIGHTB"/>
            </w:pPr>
            <w:r>
              <w:t>Project</w:t>
            </w:r>
          </w:p>
          <w:p w14:paraId="29A02E39" w14:textId="77777777" w:rsidR="00452314" w:rsidRDefault="00452314" w:rsidP="00C730CE">
            <w:pPr>
              <w:pStyle w:val="TABLERIGHTB"/>
            </w:pPr>
          </w:p>
        </w:tc>
        <w:tc>
          <w:tcPr>
            <w:tcW w:w="7797" w:type="dxa"/>
            <w:gridSpan w:val="3"/>
            <w:tcBorders>
              <w:left w:val="single" w:sz="4" w:space="0" w:color="F2F2F2" w:themeColor="background1" w:themeShade="F2"/>
            </w:tcBorders>
            <w:vAlign w:val="center"/>
          </w:tcPr>
          <w:p w14:paraId="011A0592" w14:textId="5891C9DD" w:rsidR="00452314" w:rsidRPr="00782837" w:rsidRDefault="005B3054" w:rsidP="00086226">
            <w:pPr>
              <w:pStyle w:val="TableText"/>
              <w:rPr>
                <w:rFonts w:eastAsiaTheme="minorEastAsia"/>
                <w:lang w:eastAsia="ja-JP"/>
              </w:rPr>
            </w:pPr>
            <w:r>
              <w:t>Development of Green Building Standards</w:t>
            </w:r>
            <w:r w:rsidR="00303B22">
              <w:t xml:space="preserve"> and Guidelines</w:t>
            </w:r>
            <w:r>
              <w:t xml:space="preserve"> for </w:t>
            </w:r>
            <w:r w:rsidR="00782837">
              <w:rPr>
                <w:rFonts w:eastAsiaTheme="minorEastAsia" w:hint="eastAsia"/>
                <w:lang w:eastAsia="ja-JP"/>
              </w:rPr>
              <w:t>GHANA</w:t>
            </w:r>
          </w:p>
        </w:tc>
      </w:tr>
      <w:tr w:rsidR="00452314" w:rsidRPr="00350A74" w14:paraId="319723B2" w14:textId="77777777" w:rsidTr="008F7005">
        <w:trPr>
          <w:trHeight w:val="331"/>
        </w:trPr>
        <w:tc>
          <w:tcPr>
            <w:tcW w:w="3053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65CEF69" w14:textId="77777777" w:rsidR="00452314" w:rsidRPr="00350A74" w:rsidRDefault="00452314" w:rsidP="00C730CE">
            <w:pPr>
              <w:pStyle w:val="TABLERIGHTB"/>
            </w:pPr>
            <w:r>
              <w:rPr>
                <w:noProof/>
              </w:rPr>
              <w:t>Location</w:t>
            </w:r>
          </w:p>
        </w:tc>
        <w:tc>
          <w:tcPr>
            <w:tcW w:w="396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6597307" w14:textId="5AA1A423" w:rsidR="00452314" w:rsidRPr="00A86398" w:rsidRDefault="00882770" w:rsidP="00086226">
            <w:pPr>
              <w:pStyle w:val="TableText"/>
            </w:pPr>
            <w:r>
              <w:rPr>
                <w:rFonts w:eastAsiaTheme="minorEastAsia"/>
                <w:lang w:eastAsia="ja-JP"/>
              </w:rPr>
              <w:t xml:space="preserve">NZEB, Energy Commission HQ, </w:t>
            </w:r>
            <w:r w:rsidR="00782837">
              <w:rPr>
                <w:rFonts w:eastAsiaTheme="minorEastAsia" w:hint="eastAsia"/>
                <w:lang w:eastAsia="ja-JP"/>
              </w:rPr>
              <w:t>Accra - Ghana</w:t>
            </w:r>
            <w:r w:rsidR="00452314">
              <w:t xml:space="preserve"> </w:t>
            </w:r>
          </w:p>
        </w:tc>
        <w:tc>
          <w:tcPr>
            <w:tcW w:w="123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09E8BE5" w14:textId="77777777" w:rsidR="00452314" w:rsidRPr="00A86398" w:rsidRDefault="00452314" w:rsidP="00C730CE">
            <w:pPr>
              <w:pStyle w:val="TABLERIGHTB"/>
              <w:rPr>
                <w:noProof/>
              </w:rPr>
            </w:pPr>
            <w:r>
              <w:rPr>
                <w:noProof/>
              </w:rPr>
              <w:t>Time</w:t>
            </w:r>
          </w:p>
        </w:tc>
        <w:tc>
          <w:tcPr>
            <w:tcW w:w="2599" w:type="dxa"/>
            <w:tcBorders>
              <w:left w:val="single" w:sz="4" w:space="0" w:color="F2F2F2" w:themeColor="background1" w:themeShade="F2"/>
            </w:tcBorders>
            <w:vAlign w:val="center"/>
          </w:tcPr>
          <w:p w14:paraId="5D697415" w14:textId="26533428" w:rsidR="00452314" w:rsidRPr="00350A74" w:rsidRDefault="00153832" w:rsidP="00EA0ADE">
            <w:pPr>
              <w:pStyle w:val="TableText"/>
            </w:pPr>
            <w:r>
              <w:t>9</w:t>
            </w:r>
            <w:r w:rsidR="00EA0ADE">
              <w:t>AM</w:t>
            </w:r>
            <w:r>
              <w:t>-</w:t>
            </w:r>
            <w:r w:rsidR="00882770">
              <w:t>5:0</w:t>
            </w:r>
            <w:r w:rsidR="00EA0ADE">
              <w:t>0 P</w:t>
            </w:r>
            <w:r>
              <w:t>M</w:t>
            </w:r>
          </w:p>
        </w:tc>
      </w:tr>
      <w:tr w:rsidR="006639C0" w:rsidRPr="00350A74" w14:paraId="33D5E9E6" w14:textId="77777777" w:rsidTr="008F7005">
        <w:trPr>
          <w:trHeight w:val="331"/>
        </w:trPr>
        <w:tc>
          <w:tcPr>
            <w:tcW w:w="3053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71E8F5D" w14:textId="77777777" w:rsidR="006639C0" w:rsidRDefault="006639C0" w:rsidP="00C730CE">
            <w:pPr>
              <w:pStyle w:val="TABLERIGHTB"/>
              <w:rPr>
                <w:noProof/>
              </w:rPr>
            </w:pPr>
          </w:p>
        </w:tc>
        <w:tc>
          <w:tcPr>
            <w:tcW w:w="396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A6EB668" w14:textId="77777777" w:rsidR="006639C0" w:rsidRDefault="006639C0" w:rsidP="00086226">
            <w:pPr>
              <w:pStyle w:val="TableText"/>
              <w:rPr>
                <w:rFonts w:eastAsiaTheme="minorEastAsia"/>
                <w:lang w:eastAsia="ja-JP"/>
              </w:rPr>
            </w:pPr>
          </w:p>
        </w:tc>
        <w:tc>
          <w:tcPr>
            <w:tcW w:w="123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4588289" w14:textId="77777777" w:rsidR="006639C0" w:rsidRDefault="006639C0" w:rsidP="00C730CE">
            <w:pPr>
              <w:pStyle w:val="TABLERIGHTB"/>
              <w:rPr>
                <w:noProof/>
              </w:rPr>
            </w:pPr>
          </w:p>
        </w:tc>
        <w:tc>
          <w:tcPr>
            <w:tcW w:w="2599" w:type="dxa"/>
            <w:tcBorders>
              <w:left w:val="single" w:sz="4" w:space="0" w:color="F2F2F2" w:themeColor="background1" w:themeShade="F2"/>
            </w:tcBorders>
            <w:vAlign w:val="center"/>
          </w:tcPr>
          <w:p w14:paraId="22947193" w14:textId="77777777" w:rsidR="006639C0" w:rsidRDefault="006639C0" w:rsidP="00086226">
            <w:pPr>
              <w:pStyle w:val="TableText"/>
            </w:pPr>
          </w:p>
        </w:tc>
      </w:tr>
    </w:tbl>
    <w:p w14:paraId="78FAC2BA" w14:textId="470D50A2" w:rsidR="00452314" w:rsidRDefault="00452314" w:rsidP="004F0038">
      <w:pPr>
        <w:pStyle w:val="Tiny"/>
      </w:pPr>
    </w:p>
    <w:tbl>
      <w:tblPr>
        <w:tblStyle w:val="Abbreviations"/>
        <w:tblW w:w="5323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3057"/>
        <w:gridCol w:w="2124"/>
        <w:gridCol w:w="424"/>
        <w:gridCol w:w="2693"/>
        <w:gridCol w:w="2269"/>
        <w:gridCol w:w="285"/>
        <w:gridCol w:w="22"/>
      </w:tblGrid>
      <w:tr w:rsidR="00CE3857" w:rsidRPr="00350A74" w14:paraId="638F504A" w14:textId="68CD62BA" w:rsidTr="008F7005">
        <w:trPr>
          <w:trHeight w:val="432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A515A01" w14:textId="77777777" w:rsidR="00CE3857" w:rsidRPr="00350A74" w:rsidRDefault="00CE3857" w:rsidP="00503321">
            <w:pPr>
              <w:pStyle w:val="TABLEHB10"/>
              <w:jc w:val="center"/>
            </w:pPr>
            <w:r>
              <w:t>Participants</w:t>
            </w:r>
          </w:p>
        </w:tc>
      </w:tr>
      <w:tr w:rsidR="00F36B42" w:rsidRPr="00350A74" w14:paraId="49638DD3" w14:textId="3FF6196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0814CE" w14:textId="609580F0" w:rsidR="00F36B42" w:rsidRPr="00350A74" w:rsidRDefault="00F36B42" w:rsidP="00F36B42">
            <w:pPr>
              <w:pStyle w:val="TABLERIGHTB"/>
            </w:pPr>
            <w:r w:rsidRPr="00E976BF">
              <w:t>CTCN</w:t>
            </w:r>
          </w:p>
        </w:tc>
        <w:tc>
          <w:tcPr>
            <w:tcW w:w="212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12E839" w14:textId="4E5A96BB" w:rsidR="00F36B42" w:rsidRPr="00782837" w:rsidRDefault="00F36B42" w:rsidP="00F36B42">
            <w:pPr>
              <w:pStyle w:val="TableText"/>
              <w:rPr>
                <w:rFonts w:eastAsiaTheme="minorEastAsia"/>
                <w:lang w:eastAsia="ja-JP"/>
              </w:rPr>
            </w:pPr>
            <w:r w:rsidRPr="00E976BF">
              <w:rPr>
                <w:rFonts w:eastAsiaTheme="minorEastAsia"/>
                <w:lang w:eastAsia="ja-JP"/>
              </w:rPr>
              <w:t>Valentin Rudloff</w:t>
            </w:r>
          </w:p>
        </w:tc>
        <w:tc>
          <w:tcPr>
            <w:tcW w:w="424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6F7F2251" w14:textId="037EED4D" w:rsidR="00F36B42" w:rsidRPr="00CE3857" w:rsidRDefault="00F36B42" w:rsidP="00F36B42">
            <w:pPr>
              <w:pStyle w:val="TableText"/>
            </w:pPr>
          </w:p>
        </w:tc>
        <w:tc>
          <w:tcPr>
            <w:tcW w:w="2693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B545D8E" w14:textId="38DBC581" w:rsidR="00F36B42" w:rsidRPr="00180350" w:rsidRDefault="00F36B42" w:rsidP="00C650FB">
            <w:pPr>
              <w:pStyle w:val="TABLERIGHTB"/>
              <w:rPr>
                <w:lang w:val="en-GB"/>
              </w:rPr>
            </w:pPr>
            <w:r w:rsidRPr="009546BE">
              <w:rPr>
                <w:lang w:val="en-GB"/>
              </w:rPr>
              <w:t>Min</w:t>
            </w:r>
            <w:r>
              <w:rPr>
                <w:lang w:val="en-GB"/>
              </w:rPr>
              <w:t>.</w:t>
            </w:r>
            <w:r w:rsidRPr="009546BE">
              <w:rPr>
                <w:lang w:val="en-GB"/>
              </w:rPr>
              <w:t xml:space="preserve"> of Local Gov</w:t>
            </w:r>
            <w:r>
              <w:rPr>
                <w:lang w:val="en-GB"/>
              </w:rPr>
              <w:t>’</w:t>
            </w:r>
            <w:r w:rsidR="00C650FB">
              <w:rPr>
                <w:lang w:val="en-GB"/>
              </w:rPr>
              <w:t>t</w:t>
            </w:r>
          </w:p>
        </w:tc>
        <w:tc>
          <w:tcPr>
            <w:tcW w:w="2269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DA70D7" w14:textId="0B85C171" w:rsidR="00F36B42" w:rsidRPr="00CE3857" w:rsidRDefault="00C650FB" w:rsidP="00F36B42">
            <w:pPr>
              <w:pStyle w:val="TableText"/>
            </w:pPr>
            <w:r>
              <w:t>Dorcas Essandoh</w:t>
            </w:r>
          </w:p>
        </w:tc>
        <w:tc>
          <w:tcPr>
            <w:tcW w:w="285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5F395963" w14:textId="58791721" w:rsidR="00F36B42" w:rsidRPr="00CE3857" w:rsidRDefault="00F36B42" w:rsidP="00F36B42">
            <w:pPr>
              <w:pStyle w:val="TableText"/>
            </w:pPr>
          </w:p>
        </w:tc>
      </w:tr>
      <w:tr w:rsidR="00650308" w:rsidRPr="00350A74" w14:paraId="21024943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7AE5C1" w14:textId="069B0892" w:rsidR="00650308" w:rsidRPr="00E976BF" w:rsidRDefault="00650308" w:rsidP="00650308">
            <w:pPr>
              <w:pStyle w:val="TABLERIGHTB"/>
            </w:pPr>
            <w:r w:rsidRPr="00E976BF">
              <w:t>Danish Energy M</w:t>
            </w:r>
            <w:r>
              <w:t>GT.</w:t>
            </w:r>
          </w:p>
        </w:tc>
        <w:tc>
          <w:tcPr>
            <w:tcW w:w="212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CCCDD2" w14:textId="04A474CD" w:rsidR="00650308" w:rsidRPr="00E976BF" w:rsidRDefault="00650308" w:rsidP="00650308">
            <w:pPr>
              <w:pStyle w:val="TableText"/>
              <w:rPr>
                <w:rFonts w:eastAsiaTheme="minorEastAsia"/>
                <w:lang w:eastAsia="ja-JP"/>
              </w:rPr>
            </w:pPr>
            <w:r w:rsidRPr="00E976BF">
              <w:t>Karsten Holm</w:t>
            </w:r>
          </w:p>
        </w:tc>
        <w:tc>
          <w:tcPr>
            <w:tcW w:w="424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6200A750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E1F807A" w14:textId="2EFC931B" w:rsidR="00650308" w:rsidRPr="009546BE" w:rsidRDefault="00650308" w:rsidP="00650308">
            <w:pPr>
              <w:pStyle w:val="TABLERIGHTB"/>
              <w:rPr>
                <w:lang w:val="en-GB"/>
              </w:rPr>
            </w:pPr>
            <w:r w:rsidRPr="002553CA">
              <w:rPr>
                <w:lang w:val="en-GB"/>
              </w:rPr>
              <w:t>Min. of Local Gov’t</w:t>
            </w:r>
          </w:p>
        </w:tc>
        <w:tc>
          <w:tcPr>
            <w:tcW w:w="2269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90AF0C" w14:textId="56BC5BC9" w:rsidR="00650308" w:rsidRDefault="00650308" w:rsidP="00650308">
            <w:pPr>
              <w:pStyle w:val="TableText"/>
            </w:pPr>
            <w:r>
              <w:t>Bless M Abotsi</w:t>
            </w:r>
          </w:p>
        </w:tc>
        <w:tc>
          <w:tcPr>
            <w:tcW w:w="285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2E983A53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50E3A506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F3791C" w14:textId="342192F2" w:rsidR="00650308" w:rsidRPr="00E976BF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79E896" w14:textId="070F29C8" w:rsidR="00650308" w:rsidRPr="00E976BF" w:rsidRDefault="00650308" w:rsidP="00650308">
            <w:pPr>
              <w:pStyle w:val="TableText"/>
              <w:rPr>
                <w:rFonts w:eastAsiaTheme="minorEastAsia"/>
                <w:lang w:eastAsia="ja-JP"/>
              </w:rPr>
            </w:pPr>
            <w:r w:rsidRPr="009546BE">
              <w:t>Joseph A Baffoe</w:t>
            </w:r>
          </w:p>
        </w:tc>
        <w:tc>
          <w:tcPr>
            <w:tcW w:w="424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38DC8BEC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FF0B6DF" w14:textId="2AA43B45" w:rsidR="00650308" w:rsidRPr="009546BE" w:rsidRDefault="00650308" w:rsidP="00650308">
            <w:pPr>
              <w:pStyle w:val="TABLERIGHTB"/>
              <w:rPr>
                <w:lang w:val="en-GB"/>
              </w:rPr>
            </w:pPr>
            <w:r w:rsidRPr="002553CA">
              <w:rPr>
                <w:lang w:val="en-GB"/>
              </w:rPr>
              <w:t>Min. of Local Gov’t</w:t>
            </w:r>
          </w:p>
        </w:tc>
        <w:tc>
          <w:tcPr>
            <w:tcW w:w="2269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A4768E" w14:textId="0EDAC0C6" w:rsidR="00650308" w:rsidRDefault="00650308" w:rsidP="00650308">
            <w:pPr>
              <w:pStyle w:val="TableText"/>
            </w:pPr>
            <w:r>
              <w:t>Paula Osei-Gyamerah</w:t>
            </w:r>
          </w:p>
        </w:tc>
        <w:tc>
          <w:tcPr>
            <w:tcW w:w="285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50651501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2EA5F7F2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0AD49E" w14:textId="6BC2854A" w:rsidR="00650308" w:rsidRPr="00E976BF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8B713D" w14:textId="20806B76" w:rsidR="00650308" w:rsidRPr="00E976BF" w:rsidRDefault="00650308" w:rsidP="00650308">
            <w:pPr>
              <w:pStyle w:val="TableText"/>
            </w:pPr>
            <w:r>
              <w:t>Felix Addo Okyrieh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88401B5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B4260B5" w14:textId="6A40F43A" w:rsidR="00650308" w:rsidRPr="009546BE" w:rsidRDefault="00650308" w:rsidP="00650308">
            <w:pPr>
              <w:pStyle w:val="TABLERIGHTB"/>
              <w:rPr>
                <w:lang w:val="en-GB"/>
              </w:rPr>
            </w:pPr>
            <w:r w:rsidRPr="00A80C5D">
              <w:rPr>
                <w:lang w:val="en-GB"/>
              </w:rPr>
              <w:t>Min. of Local Gov’t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84E56F" w14:textId="09DC5059" w:rsidR="00650308" w:rsidRPr="009546BE" w:rsidRDefault="00650308" w:rsidP="00650308">
            <w:pPr>
              <w:pStyle w:val="TableText"/>
            </w:pPr>
            <w:r>
              <w:t>Rashifa Mohammed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31629975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5CB88529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BDA61D" w14:textId="79A73FD7" w:rsidR="00650308" w:rsidRPr="00E976BF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9A8026" w14:textId="2049213B" w:rsidR="00650308" w:rsidRPr="00E976BF" w:rsidRDefault="00650308" w:rsidP="00650308">
            <w:pPr>
              <w:pStyle w:val="TableText"/>
            </w:pPr>
            <w:r w:rsidRPr="009546BE">
              <w:t>Joy Hesse Ankomah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43314EF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6B6FA94" w14:textId="58E63F78" w:rsidR="00650308" w:rsidRPr="009546BE" w:rsidRDefault="00650308" w:rsidP="00650308">
            <w:pPr>
              <w:pStyle w:val="TABLERIGHTB"/>
              <w:rPr>
                <w:lang w:val="en-GB"/>
              </w:rPr>
            </w:pPr>
            <w:r w:rsidRPr="00A80C5D">
              <w:rPr>
                <w:lang w:val="en-GB"/>
              </w:rPr>
              <w:t>Min. of Local Gov’t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B7CCDD" w14:textId="3F01B1AE" w:rsidR="00650308" w:rsidRPr="009546BE" w:rsidRDefault="00650308" w:rsidP="00650308">
            <w:pPr>
              <w:pStyle w:val="TableText"/>
            </w:pPr>
            <w:r>
              <w:t>Owureku Asamoah Asare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4A3B36F7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0FC1F9D9" w14:textId="26ABD394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9A345C9" w14:textId="308C8D4E" w:rsidR="00650308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7B90356" w14:textId="1B15BE02" w:rsidR="00650308" w:rsidRDefault="00650308" w:rsidP="00650308">
            <w:pPr>
              <w:pStyle w:val="TableText"/>
            </w:pPr>
            <w:r w:rsidRPr="00F61436">
              <w:t>Aboyore Prosper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C31EA8B" w14:textId="77E53F0C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FFAD31" w14:textId="428E69E5" w:rsidR="00650308" w:rsidRPr="00C76F0B" w:rsidRDefault="00650308" w:rsidP="00650308">
            <w:pPr>
              <w:pStyle w:val="TABLERIGHTB"/>
            </w:pPr>
            <w:r w:rsidRPr="009546BE">
              <w:rPr>
                <w:lang w:val="en-GB"/>
              </w:rPr>
              <w:t xml:space="preserve">Ghana Green Building Council 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FCA739" w14:textId="6C8143F7" w:rsidR="00650308" w:rsidRPr="00CE3857" w:rsidRDefault="00650308" w:rsidP="00650308">
            <w:pPr>
              <w:pStyle w:val="TableText"/>
            </w:pPr>
            <w:r w:rsidRPr="009546BE">
              <w:t>Daniel Quartey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8E09BCD" w14:textId="3879398F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62CA6F5" w14:textId="41B0B4DB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E15078" w14:textId="2C270FF2" w:rsidR="00650308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0D8BF39" w14:textId="719B79BF" w:rsidR="00650308" w:rsidRDefault="00650308" w:rsidP="00650308">
            <w:pPr>
              <w:pStyle w:val="TableText"/>
            </w:pPr>
            <w:r w:rsidRPr="00F61436">
              <w:t>Amos Adonson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0579A29" w14:textId="30B09DA8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C1CFB0" w14:textId="36194967" w:rsidR="00650308" w:rsidRPr="00C76F0B" w:rsidRDefault="00650308" w:rsidP="00650308">
            <w:pPr>
              <w:pStyle w:val="TABLERIGHTB"/>
            </w:pPr>
            <w:r>
              <w:t xml:space="preserve">Local Expert – architect 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701F48" w14:textId="0321B2D6" w:rsidR="00650308" w:rsidRPr="00CE3857" w:rsidRDefault="00650308" w:rsidP="00650308">
            <w:pPr>
              <w:pStyle w:val="TableText"/>
            </w:pPr>
            <w:r w:rsidRPr="009546BE">
              <w:t>Foster Osae-Akunnor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33170881" w14:textId="1DA2045C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07B1F8C4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DB946AA" w14:textId="749A957C" w:rsidR="00650308" w:rsidRPr="00E976BF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7D897DD" w14:textId="6965B50C" w:rsidR="00650308" w:rsidRPr="00E976BF" w:rsidRDefault="00650308" w:rsidP="00650308">
            <w:pPr>
              <w:pStyle w:val="TableText"/>
            </w:pPr>
            <w:r w:rsidRPr="00F61436">
              <w:t>Bimpeh C. Enam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6B46C449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E51DE8" w14:textId="52E33BB9" w:rsidR="00650308" w:rsidRDefault="00650308" w:rsidP="00650308">
            <w:pPr>
              <w:pStyle w:val="TABLERIGHTB"/>
            </w:pPr>
            <w:r>
              <w:t>local expert – energy EFFICIENCY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B90AA6" w14:textId="50B65E2F" w:rsidR="00650308" w:rsidRPr="009546BE" w:rsidRDefault="00650308" w:rsidP="00650308">
            <w:pPr>
              <w:pStyle w:val="TableText"/>
            </w:pPr>
            <w:r w:rsidRPr="00CE4347">
              <w:t>Amos Darko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39DA5314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1943F9D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4362CCE" w14:textId="7DDF8910" w:rsidR="00650308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D61C071" w14:textId="039A26BF" w:rsidR="00650308" w:rsidRDefault="00650308" w:rsidP="00650308">
            <w:pPr>
              <w:pStyle w:val="TableText"/>
            </w:pPr>
            <w:r w:rsidRPr="00F61436">
              <w:t>Derrick Sarfo-Fiadem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7A206E36" w14:textId="029CF7E6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31128A" w14:textId="3ED67AFB" w:rsidR="00650308" w:rsidRPr="00C76F0B" w:rsidRDefault="00650308" w:rsidP="00650308">
            <w:pPr>
              <w:pStyle w:val="TABLERIGHTB"/>
            </w:pPr>
            <w:r>
              <w:t>local expert - gender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A9EB0D" w14:textId="4538D4B7" w:rsidR="00650308" w:rsidRPr="00CE3857" w:rsidRDefault="00650308" w:rsidP="00650308">
            <w:pPr>
              <w:pStyle w:val="TableText"/>
            </w:pPr>
            <w:r w:rsidRPr="00CE4347">
              <w:t>Auguster Boateng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7AA11AF6" w14:textId="6B8DF5FE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32E73FF4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0405C9" w14:textId="4BCD31A5" w:rsidR="00650308" w:rsidRPr="009546BE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85EC73D" w14:textId="19F672FE" w:rsidR="00650308" w:rsidRPr="009546BE" w:rsidRDefault="00650308" w:rsidP="00650308">
            <w:pPr>
              <w:pStyle w:val="TableText"/>
            </w:pPr>
            <w:r w:rsidRPr="00F61436">
              <w:t>Hakeem Abeka-Brown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070E3320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CBFC6F" w14:textId="1464107E" w:rsidR="00650308" w:rsidRDefault="00650308" w:rsidP="00650308">
            <w:pPr>
              <w:pStyle w:val="TABLERIGHTB"/>
            </w:pPr>
            <w:r>
              <w:t>local expert – capacity building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A015CE" w14:textId="4AEE6774" w:rsidR="00650308" w:rsidRPr="00CE4347" w:rsidRDefault="00BD2587" w:rsidP="00650308">
            <w:pPr>
              <w:pStyle w:val="TableText"/>
            </w:pPr>
            <w:r>
              <w:t>Prof. DeGraft Owusu-Ma</w:t>
            </w:r>
            <w:r w:rsidR="00650308">
              <w:t>nu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0A712D65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49FA51B3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D3B587" w14:textId="1EA62AE7" w:rsidR="00650308" w:rsidRPr="009546BE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5E7E253" w14:textId="67C8B556" w:rsidR="00650308" w:rsidRPr="009546BE" w:rsidRDefault="00650308" w:rsidP="00650308">
            <w:pPr>
              <w:pStyle w:val="TableText"/>
            </w:pPr>
            <w:r w:rsidRPr="00F61436">
              <w:t>Hope Smith Lomotey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BE23B4F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09FF2C" w14:textId="7BCE2EB9" w:rsidR="00650308" w:rsidRDefault="00650308" w:rsidP="00650308">
            <w:pPr>
              <w:pStyle w:val="TABLERIGHTB"/>
            </w:pPr>
            <w:r>
              <w:t>Local Expert – legal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8EFAAD" w14:textId="2FE3739B" w:rsidR="00650308" w:rsidRPr="00CE4347" w:rsidRDefault="00650308" w:rsidP="00650308">
            <w:pPr>
              <w:pStyle w:val="TableText"/>
            </w:pPr>
            <w:r w:rsidRPr="00CE4347">
              <w:t>Seth Bright Attipoe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63338175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7AB5CF85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9A9A49" w14:textId="19E180C8" w:rsidR="00650308" w:rsidRPr="009546BE" w:rsidRDefault="00650308" w:rsidP="00650308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A1DA727" w14:textId="7B1638A4" w:rsidR="00650308" w:rsidRPr="009546BE" w:rsidRDefault="00650308" w:rsidP="00650308">
            <w:pPr>
              <w:pStyle w:val="TableText"/>
            </w:pPr>
            <w:r w:rsidRPr="00F61436">
              <w:t>Rafia Immoro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3EA26BB1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0A4E0C" w14:textId="46B7FA3A" w:rsidR="00650308" w:rsidRDefault="00650308" w:rsidP="00650308">
            <w:pPr>
              <w:pStyle w:val="TABLERIGHTB"/>
            </w:pPr>
            <w:r>
              <w:t>GHANA INSTITUTE OF ARCHITECTS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612004" w14:textId="566F0E63" w:rsidR="00650308" w:rsidRPr="00CE4347" w:rsidRDefault="00650308" w:rsidP="00650308">
            <w:pPr>
              <w:pStyle w:val="TableText"/>
            </w:pPr>
            <w:r w:rsidRPr="00247396">
              <w:t>Freeman K. Agbomanyi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2F160475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16B7A37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2C2795" w14:textId="3CF23D21" w:rsidR="00650308" w:rsidRPr="009546BE" w:rsidRDefault="00650308" w:rsidP="00650308">
            <w:pPr>
              <w:pStyle w:val="TABLERIGHTB"/>
            </w:pPr>
            <w:r w:rsidRPr="009546BE">
              <w:t>Energy Commission (EC)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F77884" w14:textId="341FF700" w:rsidR="00650308" w:rsidRPr="009546BE" w:rsidRDefault="00650308" w:rsidP="00650308">
            <w:pPr>
              <w:pStyle w:val="TableText"/>
            </w:pPr>
            <w:r w:rsidRPr="009546BE">
              <w:t>Ebenezer Kyere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09D71D53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C8CA390" w14:textId="023F8272" w:rsidR="00650308" w:rsidRDefault="00650308" w:rsidP="00650308">
            <w:pPr>
              <w:pStyle w:val="TABLERIGHTB"/>
            </w:pPr>
            <w:r>
              <w:t>GHANA INSTITUTE OF ARCHITECTS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6B9DCF" w14:textId="56DC6F73" w:rsidR="00650308" w:rsidRPr="00CE4347" w:rsidRDefault="00650308" w:rsidP="00650308">
            <w:pPr>
              <w:pStyle w:val="TableText"/>
            </w:pPr>
            <w:r w:rsidRPr="00247396">
              <w:t>Prosper Agbesi Amlade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6D91E783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73E00A6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3C5E01" w14:textId="495396F0" w:rsidR="00650308" w:rsidRPr="009546BE" w:rsidRDefault="00650308" w:rsidP="00650308">
            <w:pPr>
              <w:pStyle w:val="TABLERIGHTB"/>
            </w:pPr>
            <w:r w:rsidRPr="009546BE">
              <w:t>Energy Commission (EC)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EF1A97" w14:textId="26D24A28" w:rsidR="00650308" w:rsidRPr="009546BE" w:rsidRDefault="00650308" w:rsidP="00650308">
            <w:pPr>
              <w:pStyle w:val="TableText"/>
            </w:pPr>
            <w:r w:rsidRPr="00160940">
              <w:t>Hubert Nsoh Zan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26DBDE9C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F7D2A6" w14:textId="23ED7E4A" w:rsidR="00650308" w:rsidRDefault="00650308" w:rsidP="00650308">
            <w:pPr>
              <w:pStyle w:val="TABLERIGHTB"/>
            </w:pPr>
            <w:r>
              <w:t>GREEN  COMMUNITIES INTERNATIONAL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590B30" w14:textId="695C52E5" w:rsidR="00650308" w:rsidRPr="00CE4347" w:rsidRDefault="00650308" w:rsidP="00650308">
            <w:pPr>
              <w:pStyle w:val="TableText"/>
            </w:pPr>
            <w:r>
              <w:t>Christian Sewordo Mensah (Dr.)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6C0F04F4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6317F1E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08E017" w14:textId="6C73B99E" w:rsidR="00650308" w:rsidRPr="009546BE" w:rsidRDefault="00650308" w:rsidP="00650308">
            <w:pPr>
              <w:pStyle w:val="TABLERIGHTB"/>
            </w:pPr>
            <w:r w:rsidRPr="009546BE">
              <w:t>Energy Commission (EC)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89ADC5" w14:textId="2EA4E17A" w:rsidR="00650308" w:rsidRPr="009546BE" w:rsidRDefault="00650308" w:rsidP="00650308">
            <w:pPr>
              <w:pStyle w:val="TableText"/>
            </w:pPr>
            <w:r>
              <w:t>Rita Ofosuhene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72DC291E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32259D7" w14:textId="18D0EE5D" w:rsidR="00650308" w:rsidRDefault="00650308" w:rsidP="00650308">
            <w:pPr>
              <w:pStyle w:val="TABLERIGHTB"/>
            </w:pPr>
            <w:r>
              <w:t>GREEN  COMMUNITIES INTERNATIONAL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DD3CFC" w14:textId="1E7C6DF0" w:rsidR="00650308" w:rsidRPr="00CE4347" w:rsidRDefault="00650308" w:rsidP="00650308">
            <w:pPr>
              <w:pStyle w:val="TableText"/>
            </w:pPr>
            <w:r>
              <w:t>Matilda Owusu- Manu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5D796C02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1B530D31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C48796" w14:textId="249D250A" w:rsidR="00650308" w:rsidRPr="009546BE" w:rsidRDefault="00650308" w:rsidP="00650308">
            <w:pPr>
              <w:pStyle w:val="TABLERIGHTB"/>
            </w:pPr>
            <w:r w:rsidRPr="008F7005">
              <w:rPr>
                <w:lang w:val="en-GB"/>
              </w:rPr>
              <w:t>Min. Of Works &amp; Housing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928A58" w14:textId="3BA2B9C3" w:rsidR="00650308" w:rsidRPr="009546BE" w:rsidRDefault="00650308" w:rsidP="00650308">
            <w:pPr>
              <w:pStyle w:val="TableText"/>
            </w:pPr>
            <w:r>
              <w:t>Richard Don-Braimah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FD212EE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2D20CF" w14:textId="0A6F5753" w:rsidR="00650308" w:rsidRDefault="00650308" w:rsidP="00650308">
            <w:pPr>
              <w:pStyle w:val="TABLERIGHTB"/>
            </w:pPr>
            <w:r>
              <w:t>IMPERIAL HOMES LTD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071B3" w14:textId="507A2EB5" w:rsidR="00650308" w:rsidRPr="00CE4347" w:rsidRDefault="00650308" w:rsidP="00650308">
            <w:pPr>
              <w:pStyle w:val="TableText"/>
            </w:pPr>
            <w:r>
              <w:t>Freeman Gordor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7026CB52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61C734AE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8739ED" w14:textId="0BB876CB" w:rsidR="00650308" w:rsidRPr="009546BE" w:rsidRDefault="00650308" w:rsidP="00650308">
            <w:pPr>
              <w:pStyle w:val="TABLERIGHTB"/>
            </w:pPr>
            <w:r w:rsidRPr="00160940">
              <w:rPr>
                <w:lang w:val="en-GB"/>
              </w:rPr>
              <w:t>Architectural and Engineering Services Limited (AESL)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C61110" w14:textId="3EB20697" w:rsidR="00650308" w:rsidRPr="009546BE" w:rsidRDefault="00650308" w:rsidP="00650308">
            <w:pPr>
              <w:pStyle w:val="TableText"/>
            </w:pPr>
            <w:r w:rsidRPr="00160940">
              <w:t>Emmanuel Otchere-Darko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43897618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84440C" w14:textId="3ED296FF" w:rsidR="00650308" w:rsidRDefault="00650308" w:rsidP="00650308">
            <w:pPr>
              <w:pStyle w:val="TABLERIGHTB"/>
            </w:pPr>
            <w:r>
              <w:t>KNUST- DEPARTMENT OF ARCHITECTURE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334537" w14:textId="7EECB22D" w:rsidR="00650308" w:rsidRPr="00CE4347" w:rsidRDefault="00650308" w:rsidP="00650308">
            <w:pPr>
              <w:pStyle w:val="TableText"/>
            </w:pPr>
            <w:r>
              <w:t>Kwabena Gyimah (PhD)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05F34C6A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24992AF1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A81B21" w14:textId="4EB39536" w:rsidR="00650308" w:rsidRPr="009546BE" w:rsidRDefault="00650308" w:rsidP="00650308">
            <w:pPr>
              <w:pStyle w:val="TABLERIGHTB"/>
            </w:pPr>
            <w:r>
              <w:rPr>
                <w:lang w:val="en-GB"/>
              </w:rPr>
              <w:t>CSIR-Building and road research institute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257B0E" w14:textId="5A7027F6" w:rsidR="00650308" w:rsidRPr="009546BE" w:rsidRDefault="00650308" w:rsidP="00650308">
            <w:pPr>
              <w:pStyle w:val="TableText"/>
            </w:pPr>
            <w:r>
              <w:t>Joseph Agyei Danquah (Dr.)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18EEBF86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363FB0" w14:textId="25F64F5B" w:rsidR="00650308" w:rsidRDefault="00650308" w:rsidP="00650308">
            <w:pPr>
              <w:pStyle w:val="TABLERIGHTB"/>
            </w:pPr>
            <w:r w:rsidRPr="00CE4347">
              <w:t>WissTech Engineering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360BC5" w14:textId="754F2BB3" w:rsidR="00650308" w:rsidRPr="00CE4347" w:rsidRDefault="00650308" w:rsidP="00650308">
            <w:pPr>
              <w:pStyle w:val="TableText"/>
            </w:pPr>
            <w:r w:rsidRPr="00CE4347">
              <w:t>Thomas Kutin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6A6E4D52" w14:textId="77777777" w:rsidR="00650308" w:rsidRPr="00CE3857" w:rsidRDefault="00650308" w:rsidP="00650308">
            <w:pPr>
              <w:pStyle w:val="TableText"/>
            </w:pPr>
          </w:p>
        </w:tc>
      </w:tr>
      <w:tr w:rsidR="00650308" w:rsidRPr="00350A74" w14:paraId="74A5606C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D766A6" w14:textId="1BB9DF10" w:rsidR="00650308" w:rsidRPr="009546BE" w:rsidRDefault="00650308" w:rsidP="00650308">
            <w:pPr>
              <w:pStyle w:val="TABLERIGHTB"/>
            </w:pPr>
            <w:r>
              <w:rPr>
                <w:lang w:val="en-GB"/>
              </w:rPr>
              <w:t>CSIR-Building and road research institute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89D256" w14:textId="44AF225C" w:rsidR="00650308" w:rsidRPr="009546BE" w:rsidRDefault="00650308" w:rsidP="00650308">
            <w:pPr>
              <w:pStyle w:val="TableText"/>
            </w:pPr>
            <w:r w:rsidRPr="00C650FB">
              <w:t>Stephen Opuku Baafi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7856F386" w14:textId="77777777" w:rsidR="00650308" w:rsidRPr="00CE3857" w:rsidRDefault="00650308" w:rsidP="00650308">
            <w:pPr>
              <w:pStyle w:val="TableTex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C9440E" w14:textId="794C6377" w:rsidR="00650308" w:rsidRDefault="00650308" w:rsidP="00650308">
            <w:pPr>
              <w:pStyle w:val="TABLERIGHTB"/>
            </w:pPr>
            <w:r w:rsidRPr="00CE4347">
              <w:t>WissTech Engineering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44A7F9" w14:textId="0290CCBD" w:rsidR="00650308" w:rsidRPr="00CE4347" w:rsidRDefault="00650308" w:rsidP="00650308">
            <w:pPr>
              <w:pStyle w:val="TableText"/>
            </w:pPr>
            <w:r w:rsidRPr="00CE4347">
              <w:t>Joshua Amengor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22ECE1F6" w14:textId="77777777" w:rsidR="00650308" w:rsidRPr="00CE3857" w:rsidRDefault="00650308" w:rsidP="00650308">
            <w:pPr>
              <w:pStyle w:val="TableText"/>
            </w:pPr>
          </w:p>
        </w:tc>
      </w:tr>
      <w:tr w:rsidR="000054AB" w:rsidRPr="00350A74" w14:paraId="5F6B9FED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BF0017" w14:textId="4D964E5D" w:rsidR="000054AB" w:rsidRPr="00180350" w:rsidRDefault="000054AB" w:rsidP="000054AB">
            <w:pPr>
              <w:pStyle w:val="TABLERIGHTB"/>
            </w:pPr>
            <w:r>
              <w:t>wisstech engineering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734EE5" w14:textId="1A4919B6" w:rsidR="000054AB" w:rsidRDefault="000054AB" w:rsidP="000054AB">
            <w:pPr>
              <w:pStyle w:val="TableText"/>
            </w:pPr>
            <w:r w:rsidRPr="00CE4347">
              <w:t>Wisdom Gyansah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3A6672E" w14:textId="77777777" w:rsidR="000054AB" w:rsidRPr="00CE3857" w:rsidRDefault="000054AB" w:rsidP="000054AB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D12E32" w14:textId="2829AAC8" w:rsidR="000054AB" w:rsidRPr="00180350" w:rsidRDefault="000054AB" w:rsidP="000054AB">
            <w:pPr>
              <w:pStyle w:val="TABLERIGHTB"/>
            </w:pPr>
            <w:r w:rsidRPr="00CE4347">
              <w:t>WissTech Engineering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E60FE0" w14:textId="61898FC6" w:rsidR="000054AB" w:rsidRPr="00CE3857" w:rsidRDefault="000054AB" w:rsidP="000054AB">
            <w:pPr>
              <w:pStyle w:val="TableText"/>
            </w:pPr>
            <w:r w:rsidRPr="00CE4347">
              <w:t>Kobina Apeatse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54FBEACD" w14:textId="77777777" w:rsidR="000054AB" w:rsidRPr="00CE3857" w:rsidRDefault="000054AB" w:rsidP="000054AB">
            <w:pPr>
              <w:pStyle w:val="TableText"/>
            </w:pPr>
          </w:p>
        </w:tc>
      </w:tr>
      <w:tr w:rsidR="000054AB" w:rsidRPr="00350A74" w14:paraId="1128F401" w14:textId="77777777" w:rsidTr="00650308">
        <w:trPr>
          <w:gridAfter w:val="1"/>
          <w:wAfter w:w="22" w:type="dxa"/>
          <w:trHeight w:val="331"/>
        </w:trPr>
        <w:tc>
          <w:tcPr>
            <w:tcW w:w="305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05BB0D" w14:textId="016C1005" w:rsidR="000054AB" w:rsidRPr="00180350" w:rsidRDefault="000054AB" w:rsidP="000054AB">
            <w:pPr>
              <w:pStyle w:val="TABLERIGHTB"/>
            </w:pPr>
            <w:r w:rsidRPr="00CE4347">
              <w:t>WissTech Engineering</w:t>
            </w:r>
          </w:p>
        </w:tc>
        <w:tc>
          <w:tcPr>
            <w:tcW w:w="21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E5AD67" w14:textId="29AF4C6F" w:rsidR="000054AB" w:rsidRDefault="000054AB" w:rsidP="000054AB">
            <w:pPr>
              <w:pStyle w:val="TableText"/>
            </w:pPr>
            <w:r>
              <w:t>Augustine Owusu-Ansah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473A0D6D" w14:textId="77777777" w:rsidR="000054AB" w:rsidRPr="00CE3857" w:rsidRDefault="000054AB" w:rsidP="000054AB">
            <w:pPr>
              <w:pStyle w:val="TableText"/>
            </w:pP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21F39B" w14:textId="755D85F4" w:rsidR="000054AB" w:rsidRPr="00180350" w:rsidRDefault="000054AB" w:rsidP="000054AB">
            <w:pPr>
              <w:pStyle w:val="TABLERIGHTB"/>
            </w:pPr>
            <w:r w:rsidRPr="00CE4347">
              <w:t>WissTech Engineering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8B2F17" w14:textId="1FE8D87B" w:rsidR="000054AB" w:rsidRPr="00CE3857" w:rsidRDefault="000054AB" w:rsidP="000054AB">
            <w:pPr>
              <w:pStyle w:val="TableText"/>
            </w:pPr>
            <w:r w:rsidRPr="00CE4347">
              <w:t>Noah Kitcher</w:t>
            </w: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center"/>
          </w:tcPr>
          <w:p w14:paraId="649A5E85" w14:textId="77777777" w:rsidR="000054AB" w:rsidRPr="00CE3857" w:rsidRDefault="000054AB" w:rsidP="000054AB">
            <w:pPr>
              <w:pStyle w:val="TableText"/>
            </w:pPr>
          </w:p>
        </w:tc>
      </w:tr>
    </w:tbl>
    <w:p w14:paraId="40F8256B" w14:textId="0AC061CD" w:rsidR="00452314" w:rsidRDefault="00452314" w:rsidP="007D729B">
      <w:pPr>
        <w:pStyle w:val="Tiny"/>
      </w:pPr>
    </w:p>
    <w:tbl>
      <w:tblPr>
        <w:tblStyle w:val="Abbreviations"/>
        <w:tblW w:w="5311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3056"/>
        <w:gridCol w:w="1841"/>
        <w:gridCol w:w="567"/>
        <w:gridCol w:w="2834"/>
        <w:gridCol w:w="1985"/>
        <w:gridCol w:w="566"/>
      </w:tblGrid>
      <w:tr w:rsidR="00020B9E" w:rsidRPr="00350A74" w14:paraId="228C2317" w14:textId="77777777" w:rsidTr="00160940">
        <w:trPr>
          <w:trHeight w:val="432"/>
        </w:trPr>
        <w:tc>
          <w:tcPr>
            <w:tcW w:w="10849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F3F1B2" w14:textId="24F3F12B" w:rsidR="00020B9E" w:rsidRPr="00350A74" w:rsidRDefault="00020B9E" w:rsidP="00020B9E">
            <w:pPr>
              <w:pStyle w:val="TABLEHB10"/>
              <w:jc w:val="center"/>
            </w:pPr>
            <w:r>
              <w:lastRenderedPageBreak/>
              <w:t>Absent</w:t>
            </w:r>
          </w:p>
        </w:tc>
      </w:tr>
      <w:tr w:rsidR="00C650FB" w:rsidRPr="00350A74" w14:paraId="564FED83" w14:textId="77777777" w:rsidTr="00160940">
        <w:trPr>
          <w:trHeight w:val="331"/>
        </w:trPr>
        <w:tc>
          <w:tcPr>
            <w:tcW w:w="305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52AF2A2" w14:textId="44162A07" w:rsidR="00C650FB" w:rsidRPr="00350A74" w:rsidRDefault="00C650FB" w:rsidP="00C650FB">
            <w:pPr>
              <w:pStyle w:val="TABLERIGHTB"/>
            </w:pPr>
            <w:r w:rsidRPr="00E976BF">
              <w:t>HEAT GmbH</w:t>
            </w:r>
          </w:p>
        </w:tc>
        <w:tc>
          <w:tcPr>
            <w:tcW w:w="1841" w:type="dxa"/>
            <w:tcBorders>
              <w:left w:val="single" w:sz="4" w:space="0" w:color="F2F2F2" w:themeColor="background1" w:themeShade="F2"/>
              <w:right w:val="nil"/>
            </w:tcBorders>
            <w:vAlign w:val="center"/>
          </w:tcPr>
          <w:p w14:paraId="0BAB236C" w14:textId="21571A4D" w:rsidR="00C650FB" w:rsidRPr="00D77EDC" w:rsidRDefault="00C650FB" w:rsidP="00C650FB">
            <w:pPr>
              <w:pStyle w:val="TableText"/>
            </w:pPr>
            <w:r w:rsidRPr="00E976BF">
              <w:t>Martin Brown-Santirso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7A8F5F" w14:textId="0E51BFBA" w:rsidR="00C650FB" w:rsidRPr="00CE3857" w:rsidRDefault="00C650FB" w:rsidP="00C650FB">
            <w:pPr>
              <w:pStyle w:val="TableText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DAFEA2" w14:textId="6C3CFB9B" w:rsidR="00C650FB" w:rsidRPr="00C76F0B" w:rsidRDefault="00C650FB" w:rsidP="00C650FB">
            <w:pPr>
              <w:pStyle w:val="TABLERIGHTB"/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B6785DC" w14:textId="05C4DC1D" w:rsidR="00C650FB" w:rsidRPr="00CE3857" w:rsidRDefault="00C650FB" w:rsidP="00C650FB">
            <w:pPr>
              <w:pStyle w:val="TableText"/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4D87302C" w14:textId="4D83C0C7" w:rsidR="00C650FB" w:rsidRPr="00CE3857" w:rsidRDefault="00C650FB" w:rsidP="00C650FB">
            <w:pPr>
              <w:pStyle w:val="TableText"/>
            </w:pPr>
          </w:p>
        </w:tc>
      </w:tr>
      <w:tr w:rsidR="00160940" w:rsidRPr="00350A74" w14:paraId="42CF1EFB" w14:textId="77777777" w:rsidTr="00160940">
        <w:trPr>
          <w:trHeight w:val="331"/>
        </w:trPr>
        <w:tc>
          <w:tcPr>
            <w:tcW w:w="305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E08DAD0" w14:textId="08311206" w:rsidR="00160940" w:rsidRDefault="00160940" w:rsidP="00160940">
            <w:pPr>
              <w:pStyle w:val="TABLERIGHTB"/>
            </w:pPr>
            <w:r w:rsidRPr="009546BE">
              <w:t>Environmental Protection Agency</w:t>
            </w:r>
          </w:p>
        </w:tc>
        <w:tc>
          <w:tcPr>
            <w:tcW w:w="1841" w:type="dxa"/>
            <w:tcBorders>
              <w:left w:val="single" w:sz="4" w:space="0" w:color="F2F2F2" w:themeColor="background1" w:themeShade="F2"/>
              <w:right w:val="nil"/>
            </w:tcBorders>
            <w:vAlign w:val="center"/>
          </w:tcPr>
          <w:p w14:paraId="44BF2F9C" w14:textId="627E67AB" w:rsidR="00160940" w:rsidRDefault="00160940" w:rsidP="00160940">
            <w:pPr>
              <w:pStyle w:val="TableText"/>
            </w:pPr>
            <w:r w:rsidRPr="008F7005">
              <w:t>Esi Nerquaye-Tetteh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924989" w14:textId="77777777" w:rsidR="00160940" w:rsidRPr="00CE3857" w:rsidRDefault="00160940" w:rsidP="00160940">
            <w:pPr>
              <w:pStyle w:val="TableText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81C131F" w14:textId="1B3E5922" w:rsidR="00160940" w:rsidRDefault="00160940" w:rsidP="00160940">
            <w:pPr>
              <w:pStyle w:val="TABLERIGHTB"/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816339A" w14:textId="7A8D568D" w:rsidR="00160940" w:rsidRPr="00CE4347" w:rsidRDefault="00160940" w:rsidP="00160940">
            <w:pPr>
              <w:pStyle w:val="TableText"/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46C65C48" w14:textId="77777777" w:rsidR="00160940" w:rsidRPr="00CE3857" w:rsidRDefault="00160940" w:rsidP="00160940">
            <w:pPr>
              <w:pStyle w:val="TableText"/>
            </w:pPr>
          </w:p>
        </w:tc>
      </w:tr>
      <w:tr w:rsidR="00160940" w:rsidRPr="00350A74" w14:paraId="482D804D" w14:textId="77777777" w:rsidTr="00D46AF2">
        <w:trPr>
          <w:trHeight w:val="331"/>
        </w:trPr>
        <w:tc>
          <w:tcPr>
            <w:tcW w:w="305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5858EE6" w14:textId="75EA16F2" w:rsidR="00160940" w:rsidRPr="009546BE" w:rsidRDefault="00160940" w:rsidP="00160940">
            <w:pPr>
              <w:pStyle w:val="TABLERIGHTB"/>
            </w:pPr>
            <w:r w:rsidRPr="009546BE">
              <w:rPr>
                <w:lang w:val="en-GB"/>
              </w:rPr>
              <w:t xml:space="preserve">Ghana Standards Authority </w:t>
            </w:r>
          </w:p>
        </w:tc>
        <w:tc>
          <w:tcPr>
            <w:tcW w:w="1841" w:type="dxa"/>
            <w:tcBorders>
              <w:left w:val="single" w:sz="4" w:space="0" w:color="F2F2F2" w:themeColor="background1" w:themeShade="F2"/>
              <w:right w:val="nil"/>
            </w:tcBorders>
            <w:vAlign w:val="center"/>
          </w:tcPr>
          <w:p w14:paraId="6FC7D21D" w14:textId="369B68AD" w:rsidR="00160940" w:rsidRPr="008F7005" w:rsidRDefault="00160940" w:rsidP="00160940">
            <w:pPr>
              <w:pStyle w:val="TableText"/>
            </w:pPr>
            <w:r w:rsidRPr="009546BE">
              <w:t>Emmanuel Obeng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D48417" w14:textId="77777777" w:rsidR="00160940" w:rsidRPr="00CE3857" w:rsidRDefault="00160940" w:rsidP="00160940">
            <w:pPr>
              <w:pStyle w:val="TableText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DC5360" w14:textId="22B2F3CE" w:rsidR="00160940" w:rsidRDefault="00160940" w:rsidP="00160940">
            <w:pPr>
              <w:pStyle w:val="TABLERIGHTB"/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D776EBA" w14:textId="5D1C5342" w:rsidR="00160940" w:rsidRPr="00CE4347" w:rsidRDefault="00160940" w:rsidP="00160940">
            <w:pPr>
              <w:pStyle w:val="TableText"/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69DFC24A" w14:textId="77777777" w:rsidR="00160940" w:rsidRPr="00CE3857" w:rsidRDefault="00160940" w:rsidP="00160940">
            <w:pPr>
              <w:pStyle w:val="TableText"/>
            </w:pPr>
          </w:p>
        </w:tc>
      </w:tr>
      <w:tr w:rsidR="00160940" w:rsidRPr="00350A74" w14:paraId="639AB14C" w14:textId="77777777" w:rsidTr="00160940">
        <w:trPr>
          <w:trHeight w:val="331"/>
        </w:trPr>
        <w:tc>
          <w:tcPr>
            <w:tcW w:w="3056" w:type="dxa"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51B15C3" w14:textId="78703218" w:rsidR="00160940" w:rsidRPr="009546BE" w:rsidRDefault="00160940" w:rsidP="00160940">
            <w:pPr>
              <w:pStyle w:val="TABLERIGHTB"/>
              <w:rPr>
                <w:lang w:val="en-GB"/>
              </w:rPr>
            </w:pPr>
            <w:r w:rsidRPr="009546BE">
              <w:rPr>
                <w:lang w:val="en-GB"/>
              </w:rPr>
              <w:t xml:space="preserve">Ministry of Sanitation and Water Resources </w:t>
            </w:r>
          </w:p>
        </w:tc>
        <w:tc>
          <w:tcPr>
            <w:tcW w:w="1841" w:type="dxa"/>
            <w:tcBorders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1ECECE" w14:textId="033EAC4C" w:rsidR="00160940" w:rsidRPr="009546BE" w:rsidRDefault="00160940" w:rsidP="00160940">
            <w:pPr>
              <w:pStyle w:val="TableText"/>
            </w:pPr>
            <w:r w:rsidRPr="009546BE">
              <w:t>Deborah Laryea</w:t>
            </w:r>
          </w:p>
        </w:tc>
        <w:tc>
          <w:tcPr>
            <w:tcW w:w="567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37F07D11" w14:textId="77777777" w:rsidR="00160940" w:rsidRPr="00CE3857" w:rsidRDefault="00160940" w:rsidP="00160940">
            <w:pPr>
              <w:pStyle w:val="TableText"/>
            </w:pPr>
          </w:p>
        </w:tc>
        <w:tc>
          <w:tcPr>
            <w:tcW w:w="2834" w:type="dxa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FAD2EA" w14:textId="1B2A3C1B" w:rsidR="00160940" w:rsidRPr="009546BE" w:rsidRDefault="00160940" w:rsidP="00160940">
            <w:pPr>
              <w:pStyle w:val="TABLERIGHTB"/>
              <w:rPr>
                <w:lang w:val="en-GB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7A1766" w14:textId="463FDDBB" w:rsidR="00160940" w:rsidRPr="009546BE" w:rsidRDefault="00160940" w:rsidP="00160940">
            <w:pPr>
              <w:pStyle w:val="TableText"/>
            </w:pPr>
          </w:p>
        </w:tc>
        <w:tc>
          <w:tcPr>
            <w:tcW w:w="566" w:type="dxa"/>
            <w:tcBorders>
              <w:left w:val="nil"/>
              <w:bottom w:val="single" w:sz="4" w:space="0" w:color="D9D9D9" w:themeColor="background1" w:themeShade="D9"/>
            </w:tcBorders>
            <w:vAlign w:val="center"/>
          </w:tcPr>
          <w:p w14:paraId="0AE08D55" w14:textId="77777777" w:rsidR="00160940" w:rsidRPr="00CE3857" w:rsidRDefault="00160940" w:rsidP="00160940">
            <w:pPr>
              <w:pStyle w:val="TableText"/>
            </w:pPr>
          </w:p>
        </w:tc>
      </w:tr>
    </w:tbl>
    <w:p w14:paraId="2DE926C8" w14:textId="77777777" w:rsidR="00452314" w:rsidRDefault="00452314" w:rsidP="004F0038">
      <w:pPr>
        <w:pStyle w:val="Tiny"/>
      </w:pPr>
    </w:p>
    <w:tbl>
      <w:tblPr>
        <w:tblStyle w:val="Abbreviations"/>
        <w:tblW w:w="5311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345"/>
        <w:gridCol w:w="8504"/>
      </w:tblGrid>
      <w:tr w:rsidR="00C20218" w:rsidRPr="00350A74" w14:paraId="1CA97C09" w14:textId="77777777" w:rsidTr="00020B9E">
        <w:trPr>
          <w:trHeight w:val="432"/>
        </w:trPr>
        <w:tc>
          <w:tcPr>
            <w:tcW w:w="10849" w:type="dxa"/>
            <w:gridSpan w:val="2"/>
            <w:shd w:val="clear" w:color="auto" w:fill="BFBFBF" w:themeFill="background1" w:themeFillShade="BF"/>
            <w:vAlign w:val="center"/>
          </w:tcPr>
          <w:p w14:paraId="09DA743A" w14:textId="77777777" w:rsidR="00C20218" w:rsidRPr="00350A74" w:rsidRDefault="00C20218" w:rsidP="00503321">
            <w:pPr>
              <w:pStyle w:val="TABLEHB10"/>
              <w:jc w:val="center"/>
            </w:pPr>
            <w:r>
              <w:t>Agenda</w:t>
            </w:r>
          </w:p>
        </w:tc>
      </w:tr>
      <w:tr w:rsidR="00ED4519" w:rsidRPr="00350A74" w14:paraId="1ACBA5EF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DDC688D" w14:textId="20B16740" w:rsidR="00ED4519" w:rsidRPr="00BC4419" w:rsidRDefault="00ED4519" w:rsidP="00503321">
            <w:pPr>
              <w:pStyle w:val="TABLERIGHTB"/>
            </w:pPr>
            <w:r>
              <w:t>1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3BA3ED19" w14:textId="0EA77614" w:rsidR="00ED4519" w:rsidRDefault="001A7C72" w:rsidP="001A7C72">
            <w:pPr>
              <w:pStyle w:val="TableText"/>
            </w:pPr>
            <w:r>
              <w:t>Welcome and I</w:t>
            </w:r>
            <w:r w:rsidR="00ED4519">
              <w:t>ntroductions</w:t>
            </w:r>
          </w:p>
        </w:tc>
      </w:tr>
      <w:tr w:rsidR="00C20218" w:rsidRPr="00350A74" w14:paraId="4CC5F479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D082A21" w14:textId="3E86F2C3" w:rsidR="00C20218" w:rsidRPr="00BC4419" w:rsidRDefault="00ED4519" w:rsidP="00503321">
            <w:pPr>
              <w:pStyle w:val="TABLERIGHTB"/>
            </w:pPr>
            <w:r>
              <w:t>2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2D450B0E" w14:textId="30C22E86" w:rsidR="00C20218" w:rsidRPr="00BC4419" w:rsidRDefault="004152B5" w:rsidP="00086226">
            <w:pPr>
              <w:pStyle w:val="TableText"/>
            </w:pPr>
            <w:r>
              <w:t xml:space="preserve">Presentation on </w:t>
            </w:r>
            <w:r w:rsidR="00C66D12">
              <w:t>Section 1-Objectives of Capacity Building/Overview of the BEEG/International /Best Practice</w:t>
            </w:r>
          </w:p>
        </w:tc>
      </w:tr>
      <w:tr w:rsidR="00020B9E" w:rsidRPr="00350A74" w14:paraId="6D85C41F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1409E5F" w14:textId="7B60D76B" w:rsidR="00020B9E" w:rsidRPr="00584E65" w:rsidRDefault="00ED4519" w:rsidP="00020B9E">
            <w:pPr>
              <w:pStyle w:val="TABLERIGHTB"/>
            </w:pPr>
            <w:r>
              <w:t>3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0708893E" w14:textId="3B4A9664" w:rsidR="00020B9E" w:rsidRPr="00584E65" w:rsidRDefault="004152B5" w:rsidP="00C66D12">
            <w:pPr>
              <w:pStyle w:val="TableText"/>
            </w:pPr>
            <w:r>
              <w:t xml:space="preserve">Presentation on </w:t>
            </w:r>
            <w:r w:rsidR="00C66D12">
              <w:t>Section 2-Scope and Applicat</w:t>
            </w:r>
            <w:r w:rsidR="0013520D">
              <w:t>i</w:t>
            </w:r>
            <w:r w:rsidR="00C66D12">
              <w:t>on of BEEG</w:t>
            </w:r>
          </w:p>
        </w:tc>
      </w:tr>
      <w:tr w:rsidR="00020B9E" w:rsidRPr="00350A74" w14:paraId="02349C71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4193DBB" w14:textId="0AB5BEA7" w:rsidR="00020B9E" w:rsidRDefault="00ED4519" w:rsidP="00020B9E">
            <w:pPr>
              <w:pStyle w:val="TABLERIGHTB"/>
            </w:pPr>
            <w:r>
              <w:t>4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7761E900" w14:textId="7968C3EE" w:rsidR="00020B9E" w:rsidRPr="00BE2D26" w:rsidRDefault="004152B5" w:rsidP="00086226">
            <w:pPr>
              <w:pStyle w:val="TableText"/>
            </w:pPr>
            <w:r>
              <w:t xml:space="preserve">Presentation on </w:t>
            </w:r>
            <w:r w:rsidR="00C66D12">
              <w:t>Section 3- General Requirement</w:t>
            </w:r>
            <w:r>
              <w:t>s of BEEG</w:t>
            </w:r>
          </w:p>
        </w:tc>
      </w:tr>
      <w:tr w:rsidR="00452314" w:rsidRPr="00350A74" w14:paraId="182B2CEF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DB08A20" w14:textId="6A5531DC" w:rsidR="00452314" w:rsidRPr="00350A74" w:rsidRDefault="00ED4519" w:rsidP="00452314">
            <w:pPr>
              <w:pStyle w:val="TABLERIGHTB"/>
            </w:pPr>
            <w:r>
              <w:t>5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48AFB7CE" w14:textId="43318D34" w:rsidR="00452314" w:rsidRPr="0021389B" w:rsidRDefault="004152B5" w:rsidP="00086226">
            <w:pPr>
              <w:pStyle w:val="TableText"/>
            </w:pPr>
            <w:r>
              <w:t>Presentation on Section 4-Building Orientation</w:t>
            </w:r>
          </w:p>
        </w:tc>
      </w:tr>
      <w:tr w:rsidR="004152B5" w:rsidRPr="00350A74" w14:paraId="123AEF98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8D00230" w14:textId="3C9A05D6" w:rsidR="004152B5" w:rsidRDefault="00ED4519" w:rsidP="004152B5">
            <w:pPr>
              <w:pStyle w:val="TABLERIGHTB"/>
            </w:pPr>
            <w:r>
              <w:t>6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1EF0AD74" w14:textId="5F02D496" w:rsidR="004152B5" w:rsidRPr="00782837" w:rsidRDefault="004152B5" w:rsidP="004152B5">
            <w:pPr>
              <w:pStyle w:val="TableText"/>
              <w:rPr>
                <w:rFonts w:eastAsiaTheme="minorEastAsia"/>
                <w:lang w:eastAsia="ja-JP"/>
              </w:rPr>
            </w:pPr>
            <w:r>
              <w:t>Presentation on Section 5-Building Envelope</w:t>
            </w:r>
          </w:p>
        </w:tc>
      </w:tr>
      <w:tr w:rsidR="004152B5" w:rsidRPr="00350A74" w14:paraId="59EFB967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435A9E0" w14:textId="284F1053" w:rsidR="004152B5" w:rsidRDefault="00ED4519" w:rsidP="004152B5">
            <w:pPr>
              <w:pStyle w:val="TABLERIGHTB"/>
            </w:pPr>
            <w:r>
              <w:t>7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19C29C37" w14:textId="0AA27063" w:rsidR="004152B5" w:rsidRDefault="004152B5" w:rsidP="004152B5">
            <w:pPr>
              <w:pStyle w:val="TableText"/>
              <w:rPr>
                <w:rFonts w:eastAsiaTheme="minorEastAsia"/>
                <w:lang w:eastAsia="ja-JP"/>
              </w:rPr>
            </w:pPr>
            <w:r>
              <w:t>Presentation on Section 6-Low-Carbon Materials</w:t>
            </w:r>
          </w:p>
        </w:tc>
      </w:tr>
      <w:tr w:rsidR="004152B5" w:rsidRPr="00350A74" w14:paraId="6D1CF5A0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390D738" w14:textId="25562267" w:rsidR="004152B5" w:rsidRDefault="00ED4519" w:rsidP="004152B5">
            <w:pPr>
              <w:pStyle w:val="TABLERIGHTB"/>
            </w:pPr>
            <w:r>
              <w:t>8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569D56EF" w14:textId="14BE3D0A" w:rsidR="004152B5" w:rsidRDefault="004152B5" w:rsidP="004152B5">
            <w:pPr>
              <w:pStyle w:val="TableText"/>
              <w:rPr>
                <w:rFonts w:eastAsiaTheme="minorEastAsia"/>
                <w:lang w:eastAsia="ja-JP"/>
              </w:rPr>
            </w:pPr>
            <w:r>
              <w:t>Presentation on Section 7-HVAC</w:t>
            </w:r>
          </w:p>
        </w:tc>
      </w:tr>
      <w:tr w:rsidR="004152B5" w:rsidRPr="00350A74" w14:paraId="0FFEE142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F7AD40B" w14:textId="67ACA92C" w:rsidR="004152B5" w:rsidRDefault="00ED4519" w:rsidP="004152B5">
            <w:pPr>
              <w:pStyle w:val="TABLERIGHTB"/>
            </w:pPr>
            <w:r>
              <w:t>9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2625B78A" w14:textId="61386F83" w:rsidR="004152B5" w:rsidRDefault="004152B5" w:rsidP="004152B5">
            <w:pPr>
              <w:pStyle w:val="TableText"/>
              <w:rPr>
                <w:rFonts w:eastAsiaTheme="minorEastAsia"/>
                <w:lang w:eastAsia="ja-JP"/>
              </w:rPr>
            </w:pPr>
            <w:r>
              <w:t>Presentation on Section 8-Lighting</w:t>
            </w:r>
          </w:p>
        </w:tc>
      </w:tr>
      <w:tr w:rsidR="004152B5" w:rsidRPr="00350A74" w14:paraId="35513E16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5104C7B" w14:textId="495E40AC" w:rsidR="004152B5" w:rsidRDefault="00ED4519" w:rsidP="004152B5">
            <w:pPr>
              <w:pStyle w:val="TABLERIGHTB"/>
            </w:pPr>
            <w:r>
              <w:t>10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3D530771" w14:textId="4D1AEE59" w:rsidR="004152B5" w:rsidRDefault="004152B5" w:rsidP="004152B5">
            <w:pPr>
              <w:pStyle w:val="TableText"/>
              <w:rPr>
                <w:rFonts w:eastAsiaTheme="minorEastAsia"/>
                <w:lang w:eastAsia="ja-JP"/>
              </w:rPr>
            </w:pPr>
            <w:r>
              <w:t>Presentation on Section 9-Renewable Energy</w:t>
            </w:r>
          </w:p>
        </w:tc>
      </w:tr>
      <w:tr w:rsidR="004152B5" w:rsidRPr="00350A74" w14:paraId="0B6CBAC8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FDA3D50" w14:textId="24470025" w:rsidR="004152B5" w:rsidRDefault="004152B5" w:rsidP="00ED4519">
            <w:pPr>
              <w:pStyle w:val="TABLERIGHTB"/>
            </w:pPr>
            <w:r>
              <w:t>1</w:t>
            </w:r>
            <w:r w:rsidR="00ED4519">
              <w:t>1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526F1B07" w14:textId="1FC192CC" w:rsidR="004152B5" w:rsidRDefault="004152B5" w:rsidP="00086226">
            <w:pPr>
              <w:pStyle w:val="TableText"/>
            </w:pPr>
            <w:r>
              <w:t>Presentation on Section 10-Building Contro</w:t>
            </w:r>
            <w:r w:rsidR="00CD3918">
              <w:t>l</w:t>
            </w:r>
            <w:r>
              <w:t xml:space="preserve"> System</w:t>
            </w:r>
          </w:p>
        </w:tc>
      </w:tr>
      <w:tr w:rsidR="004152B5" w:rsidRPr="00350A74" w14:paraId="19AA5D27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6AC3C33" w14:textId="102A87DC" w:rsidR="004152B5" w:rsidRDefault="004152B5" w:rsidP="00ED4519">
            <w:pPr>
              <w:pStyle w:val="TABLERIGHTB"/>
            </w:pPr>
            <w:r>
              <w:t>1</w:t>
            </w:r>
            <w:r w:rsidR="00ED4519">
              <w:t>2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488E644B" w14:textId="55860CAA" w:rsidR="004152B5" w:rsidRDefault="004152B5" w:rsidP="00086226">
            <w:pPr>
              <w:pStyle w:val="TableText"/>
            </w:pPr>
            <w:r>
              <w:t>Presentation on Section 11-Energy Performance</w:t>
            </w:r>
          </w:p>
        </w:tc>
      </w:tr>
      <w:tr w:rsidR="00452314" w:rsidRPr="00350A74" w14:paraId="13185235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59589D8" w14:textId="14AAFBA2" w:rsidR="00452314" w:rsidRDefault="004152B5" w:rsidP="00ED4519">
            <w:pPr>
              <w:pStyle w:val="TABLERIGHTB"/>
            </w:pPr>
            <w:r>
              <w:t>1</w:t>
            </w:r>
            <w:r w:rsidR="00ED4519">
              <w:t>3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34D60F5E" w14:textId="12A0AA21" w:rsidR="00452314" w:rsidRPr="0021389B" w:rsidRDefault="004152B5" w:rsidP="00086226">
            <w:pPr>
              <w:pStyle w:val="TableText"/>
            </w:pPr>
            <w:r>
              <w:t>Presentation on Section 12-Complaince Pathways</w:t>
            </w:r>
          </w:p>
        </w:tc>
      </w:tr>
      <w:tr w:rsidR="004152B5" w:rsidRPr="00350A74" w14:paraId="13BA36C7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86B862A" w14:textId="2E26F937" w:rsidR="004152B5" w:rsidRDefault="004152B5" w:rsidP="00ED4519">
            <w:pPr>
              <w:pStyle w:val="TABLERIGHTB"/>
            </w:pPr>
            <w:r>
              <w:t>1</w:t>
            </w:r>
            <w:r w:rsidR="00ED4519">
              <w:t>4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3006E634" w14:textId="38AB7BB2" w:rsidR="004152B5" w:rsidRDefault="004152B5" w:rsidP="00086226">
            <w:pPr>
              <w:pStyle w:val="TableText"/>
            </w:pPr>
            <w:r>
              <w:t>Presentation on Section 13-Enforcement</w:t>
            </w:r>
          </w:p>
        </w:tc>
      </w:tr>
      <w:tr w:rsidR="006639C0" w:rsidRPr="00350A74" w14:paraId="6660C2B0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9CC6DE" w14:textId="5C916741" w:rsidR="006639C0" w:rsidRDefault="004152B5" w:rsidP="00ED4519">
            <w:pPr>
              <w:pStyle w:val="TABLERIGHTB"/>
            </w:pPr>
            <w:r>
              <w:t>1</w:t>
            </w:r>
            <w:r w:rsidR="00ED4519">
              <w:t>5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2385FDA7" w14:textId="7C80B8AC" w:rsidR="006639C0" w:rsidRDefault="004152B5" w:rsidP="00086226">
            <w:pPr>
              <w:pStyle w:val="TableText"/>
            </w:pPr>
            <w:r>
              <w:t>Group Presentations from Participants</w:t>
            </w:r>
          </w:p>
        </w:tc>
      </w:tr>
      <w:tr w:rsidR="004152B5" w:rsidRPr="00350A74" w14:paraId="3A9E80DA" w14:textId="77777777" w:rsidTr="00ED4519">
        <w:trPr>
          <w:trHeight w:val="331"/>
        </w:trPr>
        <w:tc>
          <w:tcPr>
            <w:tcW w:w="2345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6DF86FA" w14:textId="2D4DE9AD" w:rsidR="004152B5" w:rsidRDefault="004152B5" w:rsidP="00ED4519">
            <w:pPr>
              <w:pStyle w:val="TABLERIGHTB"/>
            </w:pPr>
            <w:r>
              <w:t>1</w:t>
            </w:r>
            <w:r w:rsidR="00ED4519">
              <w:t>6</w:t>
            </w:r>
          </w:p>
        </w:tc>
        <w:tc>
          <w:tcPr>
            <w:tcW w:w="8504" w:type="dxa"/>
            <w:tcBorders>
              <w:left w:val="single" w:sz="4" w:space="0" w:color="F2F2F2" w:themeColor="background1" w:themeShade="F2"/>
            </w:tcBorders>
            <w:vAlign w:val="center"/>
          </w:tcPr>
          <w:p w14:paraId="284A0495" w14:textId="403702D5" w:rsidR="004152B5" w:rsidRDefault="004152B5" w:rsidP="00086226">
            <w:pPr>
              <w:pStyle w:val="TableText"/>
            </w:pPr>
            <w:r>
              <w:t>A.O.B and Next Steps</w:t>
            </w:r>
          </w:p>
        </w:tc>
      </w:tr>
    </w:tbl>
    <w:p w14:paraId="1EE7A5F3" w14:textId="77777777" w:rsidR="00452314" w:rsidRDefault="00452314" w:rsidP="004F0038">
      <w:pPr>
        <w:pStyle w:val="Tiny"/>
      </w:pPr>
    </w:p>
    <w:tbl>
      <w:tblPr>
        <w:tblStyle w:val="Abbreviations"/>
        <w:tblW w:w="5382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376"/>
        <w:gridCol w:w="2252"/>
        <w:gridCol w:w="850"/>
        <w:gridCol w:w="142"/>
        <w:gridCol w:w="7374"/>
      </w:tblGrid>
      <w:tr w:rsidR="004F0038" w:rsidRPr="00350A74" w14:paraId="78FA1DB7" w14:textId="77777777" w:rsidTr="00B33D10">
        <w:trPr>
          <w:trHeight w:val="432"/>
        </w:trPr>
        <w:tc>
          <w:tcPr>
            <w:tcW w:w="10994" w:type="dxa"/>
            <w:gridSpan w:val="5"/>
            <w:shd w:val="clear" w:color="auto" w:fill="BFBFBF" w:themeFill="background1" w:themeFillShade="BF"/>
            <w:vAlign w:val="center"/>
          </w:tcPr>
          <w:p w14:paraId="019CD73E" w14:textId="77777777" w:rsidR="004F0038" w:rsidRPr="00350A74" w:rsidRDefault="004F0038" w:rsidP="00503321">
            <w:pPr>
              <w:pStyle w:val="TABLEHB10"/>
              <w:jc w:val="center"/>
            </w:pPr>
            <w:r>
              <w:t>Discussion Points and Recommendations</w:t>
            </w:r>
          </w:p>
        </w:tc>
      </w:tr>
      <w:tr w:rsidR="001B18A5" w14:paraId="6097A245" w14:textId="77777777" w:rsidTr="00B33D10">
        <w:trPr>
          <w:trHeight w:val="331"/>
        </w:trPr>
        <w:tc>
          <w:tcPr>
            <w:tcW w:w="37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329C675" w14:textId="5B5F0A50" w:rsidR="001B18A5" w:rsidRDefault="001B18A5" w:rsidP="005A0BA5">
            <w:pPr>
              <w:pStyle w:val="TABLER"/>
              <w:jc w:val="center"/>
            </w:pPr>
            <w:r>
              <w:t>1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4AF202A" w14:textId="71634268" w:rsidR="001B18A5" w:rsidRDefault="001B18A5" w:rsidP="00024373">
            <w:pPr>
              <w:pStyle w:val="TABLER"/>
              <w:jc w:val="center"/>
            </w:pPr>
            <w:r>
              <w:t>Welcome Remarks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D71C4CD" w14:textId="0F7194EE" w:rsidR="001B18A5" w:rsidRPr="00833F5F" w:rsidRDefault="001B18A5" w:rsidP="001A7C72">
            <w:pPr>
              <w:pStyle w:val="TableTex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val="en-GB" w:eastAsia="ja-JP"/>
              </w:rPr>
              <w:t xml:space="preserve">The </w:t>
            </w:r>
            <w:r w:rsidRPr="00C60687">
              <w:rPr>
                <w:rFonts w:eastAsiaTheme="minorEastAsia"/>
                <w:b/>
                <w:lang w:val="en-GB" w:eastAsia="ja-JP"/>
              </w:rPr>
              <w:t>Capacity Building Expert- Prof DeGraft Owusu Manu</w:t>
            </w:r>
            <w:r>
              <w:rPr>
                <w:rFonts w:eastAsiaTheme="minorEastAsia"/>
                <w:lang w:val="en-GB" w:eastAsia="ja-JP"/>
              </w:rPr>
              <w:t xml:space="preserve"> welcomed participants to the workshop and allowed participants to introduce themselves. and requested participants to state their expectations for the workshop. </w:t>
            </w:r>
          </w:p>
        </w:tc>
      </w:tr>
      <w:tr w:rsidR="001B18A5" w14:paraId="71595BC3" w14:textId="77777777" w:rsidTr="00B33D10">
        <w:trPr>
          <w:trHeight w:val="285"/>
        </w:trPr>
        <w:tc>
          <w:tcPr>
            <w:tcW w:w="37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4391AF1" w14:textId="77777777" w:rsidR="001B18A5" w:rsidRDefault="001B18A5" w:rsidP="005A0BA5">
            <w:pPr>
              <w:pStyle w:val="TABLER"/>
              <w:jc w:val="center"/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DCB5C48" w14:textId="77777777" w:rsidR="001B18A5" w:rsidRDefault="001B18A5" w:rsidP="00024373">
            <w:pPr>
              <w:pStyle w:val="TABLER"/>
              <w:ind w:left="0" w:right="317"/>
              <w:jc w:val="center"/>
            </w:pPr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nil"/>
            </w:tcBorders>
          </w:tcPr>
          <w:p w14:paraId="4D9FE9A2" w14:textId="77777777" w:rsidR="001B18A5" w:rsidRPr="00A91161" w:rsidRDefault="001B18A5" w:rsidP="00232BC3">
            <w:pPr>
              <w:pStyle w:val="Sub"/>
              <w:ind w:left="-51" w:right="-113"/>
            </w:pPr>
            <w:r w:rsidRPr="00A91161">
              <w:rPr>
                <w:lang w:val="en-GB" w:eastAsia="en-GB"/>
              </w:rPr>
              <w:drawing>
                <wp:inline distT="0" distB="0" distL="0" distR="0" wp14:anchorId="0C2239F6" wp14:editId="78FBE033">
                  <wp:extent cx="492353" cy="311615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6" w:type="dxa"/>
            <w:gridSpan w:val="2"/>
            <w:tcBorders>
              <w:top w:val="single" w:sz="4" w:space="0" w:color="F2F2F2" w:themeColor="background1" w:themeShade="F2"/>
              <w:left w:val="nil"/>
            </w:tcBorders>
            <w:vAlign w:val="center"/>
          </w:tcPr>
          <w:p w14:paraId="320CDE7A" w14:textId="34AA0063" w:rsidR="001B18A5" w:rsidRPr="00E74398" w:rsidRDefault="001B18A5" w:rsidP="007826E8">
            <w:pPr>
              <w:pStyle w:val="Takeaways"/>
              <w:rPr>
                <w:color w:val="auto"/>
              </w:rPr>
            </w:pPr>
            <w:r w:rsidRPr="00E74398">
              <w:rPr>
                <w:color w:val="auto"/>
              </w:rPr>
              <w:t xml:space="preserve">Participants were happy to be part of this important national exercise. </w:t>
            </w:r>
          </w:p>
          <w:p w14:paraId="572155E0" w14:textId="78DDA037" w:rsidR="001B18A5" w:rsidRPr="00E74398" w:rsidRDefault="001B18A5" w:rsidP="007826E8">
            <w:pPr>
              <w:pStyle w:val="Takeaways"/>
              <w:rPr>
                <w:color w:val="auto"/>
              </w:rPr>
            </w:pPr>
            <w:r w:rsidRPr="00E74398">
              <w:rPr>
                <w:color w:val="auto"/>
              </w:rPr>
              <w:t>Participants expressed much interest in knowing more about the BEEG.</w:t>
            </w:r>
          </w:p>
          <w:p w14:paraId="51BD9712" w14:textId="18F5E43E" w:rsidR="001B18A5" w:rsidRPr="00232BC3" w:rsidRDefault="001B18A5" w:rsidP="002F7A80">
            <w:pPr>
              <w:pStyle w:val="Takeaways"/>
              <w:numPr>
                <w:ilvl w:val="0"/>
                <w:numId w:val="0"/>
              </w:numPr>
              <w:ind w:left="233" w:hanging="233"/>
            </w:pPr>
          </w:p>
        </w:tc>
      </w:tr>
      <w:tr w:rsidR="001B18A5" w:rsidRPr="00350A74" w14:paraId="19EAD707" w14:textId="77777777" w:rsidTr="00B33D10">
        <w:trPr>
          <w:trHeight w:val="1038"/>
        </w:trPr>
        <w:tc>
          <w:tcPr>
            <w:tcW w:w="37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69FA2BA7" w14:textId="44863C5F" w:rsidR="001B18A5" w:rsidRDefault="001B18A5" w:rsidP="005A0BA5">
            <w:pPr>
              <w:pStyle w:val="TABLER"/>
              <w:jc w:val="center"/>
            </w:pPr>
            <w:bookmarkStart w:id="0" w:name="_Hlk133586430"/>
            <w:r>
              <w:t>2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D69A3C6" w14:textId="6A34EF64" w:rsidR="001B18A5" w:rsidRPr="00E74FF0" w:rsidRDefault="001B18A5" w:rsidP="005A0BA5">
            <w:pPr>
              <w:pStyle w:val="TABLER"/>
              <w:jc w:val="center"/>
              <w:rPr>
                <w:rFonts w:eastAsiaTheme="minorEastAsia"/>
                <w:lang w:eastAsia="ja-JP"/>
              </w:rPr>
            </w:pPr>
            <w:r>
              <w:t>Presentation on Section 1-Objectives of Capacity Building/Overview of the BEEG/International /Best Practice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8BCB14F" w14:textId="6BCBC1C9" w:rsidR="001B18A5" w:rsidRPr="00B642EB" w:rsidRDefault="001B18A5" w:rsidP="00C61142">
            <w:pPr>
              <w:pStyle w:val="TableText"/>
              <w:rPr>
                <w:rFonts w:eastAsiaTheme="minorEastAsia"/>
                <w:lang w:val="en-GB" w:eastAsia="ja-JP"/>
              </w:rPr>
            </w:pPr>
            <w:r w:rsidRPr="00A460CC">
              <w:rPr>
                <w:rFonts w:eastAsiaTheme="minorEastAsia"/>
                <w:lang w:val="en-GB" w:eastAsia="ja-JP"/>
              </w:rPr>
              <w:t>Participants were introduced to the workshop objectives, covering climate impacts of human activities, Africa’s climate and energy vulnerability, and the holistic concept of green buildings with their features, co-benefits, and international rating systems.</w:t>
            </w:r>
          </w:p>
        </w:tc>
      </w:tr>
      <w:tr w:rsidR="001B18A5" w:rsidRPr="00350A74" w14:paraId="0E1BE8B8" w14:textId="77777777" w:rsidTr="00B33D10">
        <w:trPr>
          <w:trHeight w:val="331"/>
        </w:trPr>
        <w:tc>
          <w:tcPr>
            <w:tcW w:w="376" w:type="dxa"/>
            <w:vMerge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88B491A" w14:textId="6A9C936B" w:rsidR="001B18A5" w:rsidRDefault="001B18A5" w:rsidP="00BE2D26">
            <w:pPr>
              <w:pStyle w:val="TABLER"/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2805A8A" w14:textId="0145B77B" w:rsidR="001B18A5" w:rsidRDefault="001B18A5" w:rsidP="00024373">
            <w:pPr>
              <w:pStyle w:val="TABLER"/>
              <w:jc w:val="center"/>
            </w:pPr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</w:tcPr>
          <w:p w14:paraId="45DE23BB" w14:textId="37D245C1" w:rsidR="001B18A5" w:rsidRPr="00C60687" w:rsidRDefault="001B18A5" w:rsidP="0017184D">
            <w:pPr>
              <w:pStyle w:val="TableText"/>
              <w:rPr>
                <w:color w:val="FF0000"/>
              </w:rPr>
            </w:pPr>
            <w:r w:rsidRPr="00C60687">
              <w:rPr>
                <w:color w:val="FF0000"/>
                <w:lang w:val="en-GB" w:eastAsia="en-GB"/>
              </w:rPr>
              <w:drawing>
                <wp:inline distT="0" distB="0" distL="0" distR="0" wp14:anchorId="18CAD47B" wp14:editId="38464495">
                  <wp:extent cx="492353" cy="311615"/>
                  <wp:effectExtent l="0" t="0" r="3175" b="0"/>
                  <wp:docPr id="1370711734" name="Picture 137071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6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</w:tcBorders>
          </w:tcPr>
          <w:p w14:paraId="511E2FC8" w14:textId="5244E239" w:rsidR="001B18A5" w:rsidRPr="00C60687" w:rsidRDefault="001B18A5" w:rsidP="0034493E">
            <w:pPr>
              <w:pStyle w:val="TableText"/>
              <w:numPr>
                <w:ilvl w:val="0"/>
                <w:numId w:val="6"/>
              </w:numPr>
              <w:ind w:left="414" w:hanging="357"/>
              <w:rPr>
                <w:color w:val="FF0000"/>
              </w:rPr>
            </w:pPr>
            <w:r w:rsidRPr="00C60687">
              <w:rPr>
                <w:rFonts w:eastAsiaTheme="minorEastAsia"/>
                <w:color w:val="FF0000"/>
                <w:lang w:eastAsia="ja-JP"/>
              </w:rPr>
              <w:t xml:space="preserve"> </w:t>
            </w:r>
            <w:r w:rsidRPr="0063784A">
              <w:rPr>
                <w:rFonts w:eastAsiaTheme="minorEastAsia"/>
                <w:color w:val="auto"/>
                <w:lang w:eastAsia="ja-JP"/>
              </w:rPr>
              <w:t>Green buildings go beyond energy savings, improving air quality, health, water use, resilience, and community well-being.</w:t>
            </w:r>
          </w:p>
        </w:tc>
      </w:tr>
      <w:bookmarkEnd w:id="0"/>
      <w:tr w:rsidR="0013520D" w:rsidRPr="00350A74" w14:paraId="18A245D1" w14:textId="77777777" w:rsidTr="00B33D10">
        <w:trPr>
          <w:trHeight w:val="331"/>
        </w:trPr>
        <w:tc>
          <w:tcPr>
            <w:tcW w:w="37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47DFF39" w14:textId="3F11F593" w:rsidR="0013520D" w:rsidRPr="00350A74" w:rsidRDefault="0013520D" w:rsidP="0013520D">
            <w:pPr>
              <w:pStyle w:val="TABLER"/>
              <w:jc w:val="center"/>
            </w:pPr>
            <w:r>
              <w:lastRenderedPageBreak/>
              <w:t>3</w:t>
            </w:r>
          </w:p>
        </w:tc>
        <w:tc>
          <w:tcPr>
            <w:tcW w:w="2252" w:type="dxa"/>
            <w:tcBorders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0B5334E" w14:textId="2C32FE18" w:rsidR="0013520D" w:rsidRPr="009B6E73" w:rsidRDefault="0013520D" w:rsidP="0013520D">
            <w:pPr>
              <w:pStyle w:val="TABLER"/>
              <w:ind w:left="0"/>
              <w:jc w:val="left"/>
            </w:pPr>
            <w:r>
              <w:t>Presentation on Section 2- Scope and Application of BEEG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nil"/>
            </w:tcBorders>
          </w:tcPr>
          <w:p w14:paraId="627E0C14" w14:textId="0A0FE223" w:rsidR="0013520D" w:rsidRPr="00D332C7" w:rsidRDefault="0081252B" w:rsidP="0013520D">
            <w:pPr>
              <w:pStyle w:val="TableText"/>
              <w:rPr>
                <w:lang w:val="en-GB"/>
              </w:rPr>
            </w:pPr>
            <w:r>
              <w:t>Participants were introduced to Ghana’s BEEG framework, its coverage, climate zone considerations, and six core components.</w:t>
            </w:r>
          </w:p>
        </w:tc>
      </w:tr>
      <w:tr w:rsidR="00CE6A01" w:rsidRPr="00350A74" w14:paraId="72254428" w14:textId="77777777" w:rsidTr="00B33D10">
        <w:trPr>
          <w:trHeight w:val="331"/>
        </w:trPr>
        <w:tc>
          <w:tcPr>
            <w:tcW w:w="3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0E5C48F" w14:textId="77777777" w:rsidR="00CE6A01" w:rsidRDefault="00CE6A01" w:rsidP="00CE6A01">
            <w:pPr>
              <w:pStyle w:val="TABLER"/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9B2A393" w14:textId="77777777" w:rsidR="00CE6A01" w:rsidRDefault="00CE6A01" w:rsidP="00CE6A01">
            <w:pPr>
              <w:pStyle w:val="TABLER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F2F2F2" w:themeColor="background1" w:themeShade="F2"/>
              <w:right w:val="nil"/>
            </w:tcBorders>
          </w:tcPr>
          <w:p w14:paraId="318D2C1F" w14:textId="691BB1E3" w:rsidR="00CE6A01" w:rsidRDefault="0081252B" w:rsidP="00CE6A01">
            <w:pPr>
              <w:pStyle w:val="Takeaways"/>
              <w:numPr>
                <w:ilvl w:val="0"/>
                <w:numId w:val="0"/>
              </w:numPr>
              <w:ind w:left="233" w:hanging="233"/>
            </w:pPr>
            <w:r>
              <w:rPr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3CB160F7" wp14:editId="0CBDA90B">
                  <wp:simplePos x="0" y="0"/>
                  <wp:positionH relativeFrom="column">
                    <wp:posOffset>31805</wp:posOffset>
                  </wp:positionH>
                  <wp:positionV relativeFrom="paragraph">
                    <wp:posOffset>-106542</wp:posOffset>
                  </wp:positionV>
                  <wp:extent cx="494030" cy="31115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4" w:type="dxa"/>
            <w:tcBorders>
              <w:top w:val="nil"/>
              <w:left w:val="nil"/>
            </w:tcBorders>
          </w:tcPr>
          <w:p w14:paraId="153A2189" w14:textId="4D291D06" w:rsidR="00CE6A01" w:rsidRPr="00BF3877" w:rsidRDefault="0081252B" w:rsidP="00FD78A0">
            <w:pPr>
              <w:pStyle w:val="Takeaways"/>
              <w:ind w:left="313" w:hanging="283"/>
              <w:rPr>
                <w:color w:val="FF0000"/>
              </w:rPr>
            </w:pPr>
            <w:r>
              <w:t>The BEEG provides a clear, structured guide to sustainable building design in Ghana</w:t>
            </w:r>
          </w:p>
        </w:tc>
      </w:tr>
      <w:tr w:rsidR="001B18A5" w:rsidRPr="00350A74" w14:paraId="713DD337" w14:textId="77777777" w:rsidTr="00B33D10">
        <w:trPr>
          <w:trHeight w:val="549"/>
        </w:trPr>
        <w:tc>
          <w:tcPr>
            <w:tcW w:w="376" w:type="dxa"/>
            <w:vMerge w:val="restart"/>
            <w:tcBorders>
              <w:top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2D1D89C" w14:textId="7ADBC393" w:rsidR="001B18A5" w:rsidRDefault="001B18A5" w:rsidP="009F1116">
            <w:pPr>
              <w:pStyle w:val="TABLER"/>
            </w:pPr>
            <w:r>
              <w:t>4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76F9823" w14:textId="2A9949B5" w:rsidR="001B18A5" w:rsidRDefault="001B18A5" w:rsidP="00E74398">
            <w:pPr>
              <w:pStyle w:val="TABLER"/>
              <w:jc w:val="center"/>
              <w:rPr>
                <w:rFonts w:eastAsiaTheme="minorEastAsia"/>
                <w:lang w:eastAsia="ja-JP"/>
              </w:rPr>
            </w:pPr>
            <w:r>
              <w:t xml:space="preserve">Presentation on Section 3-General Requirements of BEEG 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F2C4AC9" w14:textId="6AC7BF26" w:rsidR="001B18A5" w:rsidRDefault="001B18A5" w:rsidP="009F1116">
            <w:pPr>
              <w:pStyle w:val="TableText"/>
              <w:rPr>
                <w:rFonts w:eastAsiaTheme="minorEastAsia"/>
                <w:lang w:val="en-GB" w:eastAsia="ja-JP"/>
              </w:rPr>
            </w:pPr>
            <w:r>
              <w:t>Participants learned about Ghana’s BEEG objectives, emission reduction, compliance framework, energy-saving benefits, and performance goals.</w:t>
            </w:r>
          </w:p>
        </w:tc>
      </w:tr>
      <w:tr w:rsidR="001B18A5" w:rsidRPr="00350A74" w14:paraId="48031FFD" w14:textId="77777777" w:rsidTr="00B33D10">
        <w:trPr>
          <w:trHeight w:val="551"/>
        </w:trPr>
        <w:tc>
          <w:tcPr>
            <w:tcW w:w="376" w:type="dxa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2F22C23" w14:textId="77777777" w:rsidR="001B18A5" w:rsidRDefault="001B18A5" w:rsidP="00AE31F2">
            <w:pPr>
              <w:pStyle w:val="TABLER"/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F940DF6" w14:textId="77777777" w:rsidR="001B18A5" w:rsidRDefault="001B18A5" w:rsidP="00AE31F2">
            <w:pPr>
              <w:pStyle w:val="TABLER"/>
              <w:jc w:val="center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DE868A4" w14:textId="3C897AD5" w:rsidR="001B18A5" w:rsidRPr="00AE31F2" w:rsidRDefault="001B18A5" w:rsidP="00FD78A0">
            <w:pPr>
              <w:pStyle w:val="Takeaways"/>
              <w:ind w:left="1316" w:hanging="283"/>
              <w:rPr>
                <w:color w:val="FF0000"/>
              </w:rPr>
            </w:pPr>
            <w:r>
              <w:t>The BEEG serves as a roadmap for reducing emissions and achieving energy-efficient buildings in Ghana</w:t>
            </w:r>
            <w:r w:rsidRPr="00A91161">
              <w:rPr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587251C" wp14:editId="461F64DD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16206</wp:posOffset>
                  </wp:positionV>
                  <wp:extent cx="492353" cy="311615"/>
                  <wp:effectExtent l="0" t="0" r="3175" b="0"/>
                  <wp:wrapNone/>
                  <wp:docPr id="1344294434" name="Picture 134429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31F2">
              <w:rPr>
                <w:color w:val="FF0000"/>
              </w:rPr>
              <w:t xml:space="preserve"> </w:t>
            </w:r>
          </w:p>
        </w:tc>
      </w:tr>
      <w:tr w:rsidR="00FD78A0" w:rsidRPr="00350A74" w14:paraId="3C4F908A" w14:textId="77777777" w:rsidTr="00B33D10">
        <w:trPr>
          <w:trHeight w:val="565"/>
        </w:trPr>
        <w:tc>
          <w:tcPr>
            <w:tcW w:w="376" w:type="dxa"/>
            <w:vMerge w:val="restart"/>
            <w:tcBorders>
              <w:top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BDCC8C8" w14:textId="5E33BD91" w:rsidR="00FD78A0" w:rsidRDefault="00FD78A0" w:rsidP="009F1116">
            <w:pPr>
              <w:pStyle w:val="TABLER"/>
            </w:pPr>
            <w:r>
              <w:t>5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00F9EC4" w14:textId="19F92FBC" w:rsidR="00FD78A0" w:rsidRDefault="00FD78A0" w:rsidP="00E74398">
            <w:pPr>
              <w:pStyle w:val="TABLER"/>
              <w:jc w:val="center"/>
              <w:rPr>
                <w:rFonts w:eastAsiaTheme="minorEastAsia"/>
                <w:lang w:eastAsia="ja-JP"/>
              </w:rPr>
            </w:pPr>
            <w:r>
              <w:t>Presentation on Section 4- Building Orientation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24A6D4A" w14:textId="181697AD" w:rsidR="00FD78A0" w:rsidRPr="00FD78A0" w:rsidRDefault="00FD78A0" w:rsidP="009F1116">
            <w:pPr>
              <w:pStyle w:val="TableText"/>
            </w:pPr>
            <w:r>
              <w:t>Participants explored passive design strategies, including building orientation, shading, daylighting, and ventilation, to improve energy efficiency in Ghana’s hot climate.</w:t>
            </w:r>
          </w:p>
        </w:tc>
      </w:tr>
      <w:tr w:rsidR="00FD78A0" w:rsidRPr="00350A74" w14:paraId="315A6EFF" w14:textId="77777777" w:rsidTr="00B33D10">
        <w:trPr>
          <w:trHeight w:val="559"/>
        </w:trPr>
        <w:tc>
          <w:tcPr>
            <w:tcW w:w="376" w:type="dxa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10C8ABB6" w14:textId="77777777" w:rsidR="00FD78A0" w:rsidRDefault="00FD78A0" w:rsidP="009F1116">
            <w:pPr>
              <w:pStyle w:val="TABLER"/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D7013F2" w14:textId="77777777" w:rsidR="00FD78A0" w:rsidRDefault="00FD78A0" w:rsidP="00E74398">
            <w:pPr>
              <w:pStyle w:val="TABLER"/>
              <w:jc w:val="center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FBA18E8" w14:textId="7861FAB2" w:rsidR="00FD78A0" w:rsidRDefault="00FD78A0" w:rsidP="00FD78A0">
            <w:pPr>
              <w:pStyle w:val="Takeaways"/>
              <w:ind w:left="1316" w:hanging="283"/>
            </w:pPr>
            <w:r>
              <w:rPr>
                <w:rFonts w:eastAsiaTheme="minorEastAsia"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52DAE3D0" wp14:editId="20265392">
                  <wp:simplePos x="0" y="0"/>
                  <wp:positionH relativeFrom="column">
                    <wp:posOffset>-8310</wp:posOffset>
                  </wp:positionH>
                  <wp:positionV relativeFrom="paragraph">
                    <wp:posOffset>-7481</wp:posOffset>
                  </wp:positionV>
                  <wp:extent cx="494030" cy="342956"/>
                  <wp:effectExtent l="0" t="0" r="127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2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D78A0">
              <w:rPr>
                <w:rFonts w:eastAsiaTheme="minorEastAsia"/>
                <w:lang w:eastAsia="ja-JP"/>
              </w:rPr>
              <w:t>Proper orientation and passive design can cut building energy use by up to 40%.</w:t>
            </w:r>
          </w:p>
        </w:tc>
      </w:tr>
      <w:tr w:rsidR="00FD78A0" w:rsidRPr="00350A74" w14:paraId="39F1D394" w14:textId="77777777" w:rsidTr="00B33D10">
        <w:trPr>
          <w:trHeight w:val="331"/>
        </w:trPr>
        <w:tc>
          <w:tcPr>
            <w:tcW w:w="376" w:type="dxa"/>
            <w:vMerge w:val="restart"/>
            <w:tcBorders>
              <w:top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705C28B" w14:textId="466050A6" w:rsidR="00FD78A0" w:rsidRPr="00350A74" w:rsidRDefault="00FD78A0" w:rsidP="009F1116">
            <w:pPr>
              <w:pStyle w:val="TABLER"/>
            </w:pPr>
            <w:r>
              <w:t>6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3052376" w14:textId="4EA6B554" w:rsidR="00FD78A0" w:rsidRPr="00782837" w:rsidRDefault="00FD78A0" w:rsidP="009F1116">
            <w:pPr>
              <w:pStyle w:val="TABLER"/>
              <w:jc w:val="center"/>
              <w:rPr>
                <w:rFonts w:eastAsiaTheme="minorEastAsia"/>
                <w:lang w:eastAsia="ja-JP"/>
              </w:rPr>
            </w:pPr>
            <w:r>
              <w:t>Presentation on Section 5- Building Envelope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72E6552" w14:textId="6488A914" w:rsidR="00FD78A0" w:rsidRPr="00307DAD" w:rsidRDefault="00E3757D" w:rsidP="009F1116">
            <w:pPr>
              <w:pStyle w:val="TableText"/>
              <w:rPr>
                <w:lang w:val="en-GB"/>
              </w:rPr>
            </w:pPr>
            <w:r>
              <w:t>Participants learned about the building envelope, performance metrics, and efficiency strategies for walls, roofs, windows, and doors in Ghana’s climate.</w:t>
            </w:r>
          </w:p>
        </w:tc>
      </w:tr>
      <w:tr w:rsidR="00FD78A0" w:rsidRPr="00350A74" w14:paraId="6658CC2E" w14:textId="77777777" w:rsidTr="00B33D10">
        <w:trPr>
          <w:trHeight w:val="331"/>
        </w:trPr>
        <w:tc>
          <w:tcPr>
            <w:tcW w:w="376" w:type="dxa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FE7E911" w14:textId="77777777" w:rsidR="00FD78A0" w:rsidRDefault="00FD78A0" w:rsidP="00FD78A0">
            <w:pPr>
              <w:pStyle w:val="TABLER"/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EE52026" w14:textId="77777777" w:rsidR="00FD78A0" w:rsidRDefault="00FD78A0" w:rsidP="00FD78A0">
            <w:pPr>
              <w:pStyle w:val="TABLER"/>
              <w:jc w:val="center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EC7495F" w14:textId="4EBEEF6C" w:rsidR="00FD78A0" w:rsidRDefault="00FD78A0" w:rsidP="00FD78A0">
            <w:pPr>
              <w:pStyle w:val="Takeaways"/>
              <w:ind w:left="1316" w:hanging="283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7E9BFE27" wp14:editId="41721C33">
                  <wp:simplePos x="0" y="0"/>
                  <wp:positionH relativeFrom="column">
                    <wp:posOffset>-8310</wp:posOffset>
                  </wp:positionH>
                  <wp:positionV relativeFrom="paragraph">
                    <wp:posOffset>-7481</wp:posOffset>
                  </wp:positionV>
                  <wp:extent cx="494030" cy="342956"/>
                  <wp:effectExtent l="0" t="0" r="127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2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3757D" w:rsidRPr="00E3757D">
              <w:rPr>
                <w:rFonts w:eastAsiaTheme="minorEastAsia"/>
                <w:lang w:eastAsia="ja-JP"/>
              </w:rPr>
              <w:t>Optimizing the building envelope improves thermal performance and energy efficiency</w:t>
            </w:r>
          </w:p>
          <w:p w14:paraId="070F05A9" w14:textId="51B09815" w:rsidR="00FD78A0" w:rsidRPr="00307DAD" w:rsidRDefault="00FD78A0" w:rsidP="00FD78A0">
            <w:pPr>
              <w:pStyle w:val="TableText"/>
              <w:rPr>
                <w:lang w:val="en-GB"/>
              </w:rPr>
            </w:pPr>
          </w:p>
        </w:tc>
      </w:tr>
      <w:tr w:rsidR="00E74398" w:rsidRPr="00350A74" w14:paraId="74D0A641" w14:textId="77777777" w:rsidTr="00B33D10">
        <w:trPr>
          <w:trHeight w:val="331"/>
        </w:trPr>
        <w:tc>
          <w:tcPr>
            <w:tcW w:w="3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18731715" w14:textId="651B83DE" w:rsidR="00E74398" w:rsidRDefault="00E74398" w:rsidP="00E74398">
            <w:pPr>
              <w:pStyle w:val="TABLER"/>
            </w:pPr>
            <w:r>
              <w:t>7</w:t>
            </w:r>
          </w:p>
        </w:tc>
        <w:tc>
          <w:tcPr>
            <w:tcW w:w="2252" w:type="dxa"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2492DD0" w14:textId="75FED7AA" w:rsidR="00E74398" w:rsidRDefault="00E74398" w:rsidP="00E74398">
            <w:pPr>
              <w:pStyle w:val="TABLER"/>
              <w:ind w:left="0"/>
              <w:jc w:val="left"/>
            </w:pPr>
            <w:r>
              <w:t>Presentation on Section 6- Low Carbon Materials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C6F4C59" w14:textId="1BCFBB21" w:rsidR="00E74398" w:rsidRDefault="00E3757D" w:rsidP="00E74398">
            <w:pPr>
              <w:pStyle w:val="TableText"/>
              <w:rPr>
                <w:rFonts w:eastAsiaTheme="minorEastAsia"/>
                <w:lang w:val="en-GB" w:eastAsia="ja-JP"/>
              </w:rPr>
            </w:pPr>
            <w:r>
              <w:t>Participants examined embodied carbon, material selection, local sourcing, recycling, and efficient design strategies for Ghana.</w:t>
            </w:r>
          </w:p>
        </w:tc>
      </w:tr>
      <w:tr w:rsidR="00AE31F2" w:rsidRPr="00350A74" w14:paraId="22DC6687" w14:textId="77777777" w:rsidTr="00B33D10">
        <w:trPr>
          <w:trHeight w:val="331"/>
        </w:trPr>
        <w:tc>
          <w:tcPr>
            <w:tcW w:w="3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2E868DD" w14:textId="77777777" w:rsidR="00AE31F2" w:rsidRPr="00350A74" w:rsidRDefault="00AE31F2" w:rsidP="00AE31F2">
            <w:pPr>
              <w:pStyle w:val="TABLER"/>
            </w:pPr>
          </w:p>
        </w:tc>
        <w:tc>
          <w:tcPr>
            <w:tcW w:w="2252" w:type="dxa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90BD195" w14:textId="5AD2F904" w:rsidR="00AE31F2" w:rsidRPr="00350A74" w:rsidRDefault="00AE31F2" w:rsidP="00AE31F2">
            <w:pPr>
              <w:pStyle w:val="TABLER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</w:tcPr>
          <w:p w14:paraId="7504EB01" w14:textId="3B1380CB" w:rsidR="00AE31F2" w:rsidRDefault="00AE31F2" w:rsidP="00AE31F2">
            <w:pPr>
              <w:pStyle w:val="Sub"/>
              <w:jc w:val="left"/>
            </w:pPr>
            <w:r w:rsidRPr="00A91161">
              <w:rPr>
                <w:lang w:val="en-GB" w:eastAsia="en-GB"/>
              </w:rPr>
              <w:drawing>
                <wp:inline distT="0" distB="0" distL="0" distR="0" wp14:anchorId="7640AD9B" wp14:editId="2A51068D">
                  <wp:extent cx="492353" cy="311615"/>
                  <wp:effectExtent l="0" t="0" r="3175" b="0"/>
                  <wp:docPr id="1270208037" name="Picture 1270208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  <w:right w:val="nil"/>
            </w:tcBorders>
          </w:tcPr>
          <w:p w14:paraId="15741F2B" w14:textId="47AE33E5" w:rsidR="00AE31F2" w:rsidRDefault="00E3757D" w:rsidP="00E3757D">
            <w:pPr>
              <w:pStyle w:val="Takeaways"/>
              <w:ind w:left="313" w:hanging="283"/>
            </w:pPr>
            <w:r w:rsidRPr="00E3757D">
              <w:rPr>
                <w:rFonts w:eastAsiaTheme="minorEastAsia"/>
                <w:lang w:eastAsia="ja-JP"/>
              </w:rPr>
              <w:t>Participants examined embodied carbon, material selection, local sourcing, recycling, and efficient design strategies for Ghana</w:t>
            </w:r>
            <w:r w:rsidR="00AE31F2">
              <w:rPr>
                <w:rFonts w:eastAsiaTheme="minorEastAsia"/>
                <w:lang w:eastAsia="ja-JP"/>
              </w:rPr>
              <w:t xml:space="preserve">. </w:t>
            </w:r>
          </w:p>
        </w:tc>
      </w:tr>
      <w:tr w:rsidR="00E3757D" w:rsidRPr="00350A74" w14:paraId="69738DB6" w14:textId="77777777" w:rsidTr="00B33D10">
        <w:trPr>
          <w:trHeight w:val="331"/>
        </w:trPr>
        <w:tc>
          <w:tcPr>
            <w:tcW w:w="376" w:type="dxa"/>
            <w:vMerge w:val="restart"/>
            <w:tcBorders>
              <w:top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B23ED6B" w14:textId="71ABACF6" w:rsidR="00E3757D" w:rsidRPr="00782837" w:rsidRDefault="00E3757D" w:rsidP="00B74EF5">
            <w:pPr>
              <w:pStyle w:val="TABLER"/>
              <w:rPr>
                <w:rFonts w:eastAsiaTheme="minorEastAsia"/>
                <w:lang w:eastAsia="ja-JP"/>
              </w:rPr>
            </w:pPr>
            <w:r>
              <w:t>8</w:t>
            </w:r>
          </w:p>
        </w:tc>
        <w:tc>
          <w:tcPr>
            <w:tcW w:w="2252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C57E108" w14:textId="44C45F20" w:rsidR="00E3757D" w:rsidRPr="00782837" w:rsidRDefault="00E3757D" w:rsidP="00E74398">
            <w:pPr>
              <w:pStyle w:val="TABLER"/>
              <w:jc w:val="center"/>
              <w:rPr>
                <w:rFonts w:eastAsiaTheme="minorEastAsia"/>
                <w:lang w:eastAsia="ja-JP"/>
              </w:rPr>
            </w:pPr>
            <w:r>
              <w:t>Presentation on Section 7- HVAC</w:t>
            </w:r>
          </w:p>
        </w:tc>
        <w:tc>
          <w:tcPr>
            <w:tcW w:w="8366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D9D9D9" w:themeColor="background1" w:themeShade="D9"/>
            </w:tcBorders>
          </w:tcPr>
          <w:p w14:paraId="6C9D4BD8" w14:textId="49D29E48" w:rsidR="00E3757D" w:rsidRPr="001F7F14" w:rsidRDefault="001F7F14" w:rsidP="001F7F14">
            <w:pPr>
              <w:pStyle w:val="Takeaways"/>
              <w:numPr>
                <w:ilvl w:val="0"/>
                <w:numId w:val="0"/>
              </w:numPr>
              <w:rPr>
                <w:rFonts w:eastAsiaTheme="minorEastAsia"/>
                <w:color w:val="auto"/>
                <w:lang w:val="en-GB" w:eastAsia="ja-JP"/>
              </w:rPr>
            </w:pPr>
            <w:r>
              <w:t>Participants studied HVAC’s energy impact, efficiency requirements, ventilation strategies, and integrated design principles in Ghana.</w:t>
            </w:r>
          </w:p>
        </w:tc>
      </w:tr>
      <w:tr w:rsidR="00E3757D" w:rsidRPr="00350A74" w14:paraId="4C48EAF1" w14:textId="77777777" w:rsidTr="00B33D10">
        <w:trPr>
          <w:trHeight w:val="331"/>
        </w:trPr>
        <w:tc>
          <w:tcPr>
            <w:tcW w:w="376" w:type="dxa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81A3C16" w14:textId="77777777" w:rsidR="00E3757D" w:rsidRDefault="00E3757D" w:rsidP="00B74EF5">
            <w:pPr>
              <w:pStyle w:val="TABLER"/>
            </w:pPr>
          </w:p>
        </w:tc>
        <w:tc>
          <w:tcPr>
            <w:tcW w:w="2252" w:type="dxa"/>
            <w:vMerge/>
            <w:tcBorders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1801A4B" w14:textId="77777777" w:rsidR="00E3757D" w:rsidRDefault="00E3757D" w:rsidP="00E74398">
            <w:pPr>
              <w:pStyle w:val="TABLER"/>
              <w:jc w:val="center"/>
            </w:pPr>
          </w:p>
        </w:tc>
        <w:tc>
          <w:tcPr>
            <w:tcW w:w="8366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D9D9D9" w:themeColor="background1" w:themeShade="D9"/>
            </w:tcBorders>
          </w:tcPr>
          <w:p w14:paraId="00EF66C5" w14:textId="3F3D7166" w:rsidR="00E3757D" w:rsidRDefault="00E3757D" w:rsidP="00E3757D">
            <w:pPr>
              <w:pStyle w:val="Takeaways"/>
              <w:ind w:left="1316" w:hanging="283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7B4639ED" wp14:editId="5029394D">
                  <wp:simplePos x="0" y="0"/>
                  <wp:positionH relativeFrom="column">
                    <wp:posOffset>-8310</wp:posOffset>
                  </wp:positionH>
                  <wp:positionV relativeFrom="paragraph">
                    <wp:posOffset>-7481</wp:posOffset>
                  </wp:positionV>
                  <wp:extent cx="494030" cy="342956"/>
                  <wp:effectExtent l="0" t="0" r="127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2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F7F14" w:rsidRPr="001F7F14">
              <w:rPr>
                <w:rFonts w:eastAsiaTheme="minorEastAsia"/>
                <w:lang w:eastAsia="ja-JP"/>
              </w:rPr>
              <w:t>Efficient HVAC design reduces energy use while improving comfort and health.</w:t>
            </w:r>
          </w:p>
          <w:p w14:paraId="4A7D844A" w14:textId="77777777" w:rsidR="00E3757D" w:rsidRDefault="00E3757D" w:rsidP="00882770">
            <w:pPr>
              <w:pStyle w:val="Takeaways"/>
              <w:numPr>
                <w:ilvl w:val="0"/>
                <w:numId w:val="0"/>
              </w:numPr>
              <w:ind w:left="720"/>
              <w:rPr>
                <w:rFonts w:eastAsiaTheme="minorEastAsia"/>
                <w:color w:val="auto"/>
                <w:lang w:val="en-GB" w:eastAsia="ja-JP"/>
              </w:rPr>
            </w:pPr>
          </w:p>
        </w:tc>
      </w:tr>
      <w:tr w:rsidR="00E44E07" w:rsidRPr="00350A74" w14:paraId="25ACA7F4" w14:textId="77777777" w:rsidTr="00B33D10">
        <w:trPr>
          <w:trHeight w:val="331"/>
        </w:trPr>
        <w:tc>
          <w:tcPr>
            <w:tcW w:w="2628" w:type="dxa"/>
            <w:gridSpan w:val="2"/>
            <w:vMerge w:val="restart"/>
            <w:tcBorders>
              <w:top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BF84FA3" w14:textId="577C031F" w:rsidR="00E44E07" w:rsidRDefault="00E44E07" w:rsidP="00E44E07">
            <w:pPr>
              <w:pStyle w:val="TABLER"/>
              <w:numPr>
                <w:ilvl w:val="0"/>
                <w:numId w:val="29"/>
              </w:numPr>
              <w:ind w:left="392" w:hanging="284"/>
              <w:jc w:val="left"/>
            </w:pPr>
            <w:r>
              <w:t>Presentation on Section 8-Lighting</w:t>
            </w:r>
          </w:p>
        </w:tc>
        <w:tc>
          <w:tcPr>
            <w:tcW w:w="8366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D9D9D9" w:themeColor="background1" w:themeShade="D9"/>
            </w:tcBorders>
          </w:tcPr>
          <w:p w14:paraId="1A35BED1" w14:textId="0B40A777" w:rsidR="00E44E07" w:rsidRPr="00E44E07" w:rsidRDefault="00E44E07" w:rsidP="00E44E07">
            <w:pPr>
              <w:pStyle w:val="Takeaways"/>
              <w:numPr>
                <w:ilvl w:val="0"/>
                <w:numId w:val="0"/>
              </w:numPr>
              <w:jc w:val="both"/>
              <w:rPr>
                <w:rFonts w:eastAsiaTheme="minorEastAsia"/>
                <w:color w:val="auto"/>
                <w:lang w:val="en-GB" w:eastAsia="ja-JP"/>
              </w:rPr>
            </w:pPr>
            <w:r w:rsidRPr="00E44E07">
              <w:rPr>
                <w:rFonts w:eastAsiaTheme="minorEastAsia"/>
                <w:color w:val="auto"/>
                <w:lang w:val="en-GB" w:eastAsia="ja-JP"/>
              </w:rPr>
              <w:t>Participants explored lighting’s energy impact, LED technology, power density requirements, and daylight integration strategies</w:t>
            </w:r>
          </w:p>
          <w:p w14:paraId="5013E107" w14:textId="40F88C93" w:rsidR="00E44E07" w:rsidRPr="00E44E07" w:rsidRDefault="00E44E07" w:rsidP="00E44E07">
            <w:pPr>
              <w:pStyle w:val="Takeaways"/>
              <w:numPr>
                <w:ilvl w:val="0"/>
                <w:numId w:val="0"/>
              </w:numPr>
              <w:ind w:left="233" w:hanging="233"/>
              <w:rPr>
                <w:rFonts w:eastAsiaTheme="minorEastAsia"/>
                <w:color w:val="auto"/>
                <w:lang w:val="en-GB" w:eastAsia="ja-JP"/>
              </w:rPr>
            </w:pPr>
          </w:p>
        </w:tc>
      </w:tr>
      <w:tr w:rsidR="00E44E07" w:rsidRPr="00350A74" w14:paraId="1CA5F428" w14:textId="77777777" w:rsidTr="00B33D10">
        <w:trPr>
          <w:trHeight w:val="331"/>
        </w:trPr>
        <w:tc>
          <w:tcPr>
            <w:tcW w:w="2628" w:type="dxa"/>
            <w:gridSpan w:val="2"/>
            <w:vMerge/>
            <w:tcBorders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7557AF5" w14:textId="77777777" w:rsidR="00E44E07" w:rsidRDefault="00E44E07" w:rsidP="001F7F14">
            <w:pPr>
              <w:pStyle w:val="TABLER"/>
              <w:ind w:left="0"/>
              <w:jc w:val="left"/>
            </w:pPr>
          </w:p>
        </w:tc>
        <w:tc>
          <w:tcPr>
            <w:tcW w:w="8366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D9D9D9" w:themeColor="background1" w:themeShade="D9"/>
            </w:tcBorders>
          </w:tcPr>
          <w:p w14:paraId="2297BE4E" w14:textId="0DFFF57C" w:rsidR="00E44E07" w:rsidRDefault="00E44E07" w:rsidP="001F7F14">
            <w:pPr>
              <w:pStyle w:val="Takeaways"/>
              <w:ind w:left="1316" w:hanging="283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326C7906" wp14:editId="066BA7FC">
                  <wp:simplePos x="0" y="0"/>
                  <wp:positionH relativeFrom="column">
                    <wp:posOffset>-8310</wp:posOffset>
                  </wp:positionH>
                  <wp:positionV relativeFrom="paragraph">
                    <wp:posOffset>-7481</wp:posOffset>
                  </wp:positionV>
                  <wp:extent cx="494030" cy="342956"/>
                  <wp:effectExtent l="0" t="0" r="127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2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44E07">
              <w:rPr>
                <w:rFonts w:eastAsiaTheme="minorEastAsia"/>
                <w:lang w:eastAsia="ja-JP"/>
              </w:rPr>
              <w:t>Efficient lighting design with LEDs and daylighting lowers energy use across building types.</w:t>
            </w:r>
          </w:p>
          <w:p w14:paraId="36EABDFB" w14:textId="77777777" w:rsidR="00E44E07" w:rsidRDefault="00E44E07" w:rsidP="00E44E07">
            <w:pPr>
              <w:pStyle w:val="Takeaways"/>
              <w:numPr>
                <w:ilvl w:val="0"/>
                <w:numId w:val="0"/>
              </w:numPr>
              <w:ind w:left="720"/>
              <w:rPr>
                <w:rFonts w:eastAsiaTheme="minorEastAsia"/>
                <w:b/>
                <w:bCs/>
                <w:color w:val="auto"/>
                <w:lang w:val="en-GB" w:eastAsia="ja-JP"/>
              </w:rPr>
            </w:pPr>
          </w:p>
          <w:p w14:paraId="555AEF94" w14:textId="6BEE7AD2" w:rsidR="00E44E07" w:rsidRDefault="00E44E07" w:rsidP="00E44E07">
            <w:pPr>
              <w:pStyle w:val="Takeaways"/>
              <w:numPr>
                <w:ilvl w:val="0"/>
                <w:numId w:val="0"/>
              </w:numPr>
              <w:ind w:left="720"/>
              <w:rPr>
                <w:rFonts w:eastAsiaTheme="minorEastAsia"/>
                <w:b/>
                <w:bCs/>
                <w:color w:val="auto"/>
                <w:lang w:val="en-GB" w:eastAsia="ja-JP"/>
              </w:rPr>
            </w:pPr>
          </w:p>
        </w:tc>
      </w:tr>
      <w:tr w:rsidR="00E44E07" w:rsidRPr="00350A74" w14:paraId="4A6EFA87" w14:textId="77777777" w:rsidTr="00B33D10">
        <w:trPr>
          <w:trHeight w:val="331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4C5F6B9" w14:textId="44A0DA50" w:rsidR="00E44E07" w:rsidRDefault="00E44E07" w:rsidP="001F7F14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t>Presentation on Section 9-Renewable Energy</w:t>
            </w:r>
          </w:p>
        </w:tc>
        <w:tc>
          <w:tcPr>
            <w:tcW w:w="8366" w:type="dxa"/>
            <w:gridSpan w:val="3"/>
            <w:tcBorders>
              <w:top w:val="nil"/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63495915" w14:textId="5B4C9C62" w:rsidR="00E44E07" w:rsidRDefault="001355E1" w:rsidP="00E44E07">
            <w:pPr>
              <w:pStyle w:val="Takeaways"/>
              <w:numPr>
                <w:ilvl w:val="0"/>
                <w:numId w:val="0"/>
              </w:numPr>
            </w:pPr>
            <w:r w:rsidRPr="001355E1">
              <w:t>Participants learned about mandatory solar water heating, PV installation standards, conservation strategies, and integrating renewables with BEEG requirements</w:t>
            </w:r>
          </w:p>
          <w:p w14:paraId="79D062E6" w14:textId="2BF4A421" w:rsidR="00E44E07" w:rsidRDefault="00E44E07" w:rsidP="00E44E07">
            <w:pPr>
              <w:pStyle w:val="Takeaways"/>
              <w:numPr>
                <w:ilvl w:val="0"/>
                <w:numId w:val="0"/>
              </w:numPr>
            </w:pPr>
          </w:p>
        </w:tc>
      </w:tr>
      <w:tr w:rsidR="00E44E07" w:rsidRPr="00350A74" w14:paraId="00B4F55F" w14:textId="77777777" w:rsidTr="00B33D10">
        <w:trPr>
          <w:trHeight w:val="672"/>
        </w:trPr>
        <w:tc>
          <w:tcPr>
            <w:tcW w:w="2628" w:type="dxa"/>
            <w:gridSpan w:val="2"/>
            <w:vMerge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3C77A0F" w14:textId="3E28F737" w:rsidR="00E44E07" w:rsidRPr="00350A74" w:rsidRDefault="00E44E07" w:rsidP="001F7F14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</w:p>
        </w:tc>
        <w:tc>
          <w:tcPr>
            <w:tcW w:w="8366" w:type="dxa"/>
            <w:gridSpan w:val="3"/>
            <w:tcBorders>
              <w:top w:val="nil"/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7C23B3C8" w14:textId="33F26C5C" w:rsidR="00E44E07" w:rsidRDefault="001355E1" w:rsidP="001355E1">
            <w:pPr>
              <w:pStyle w:val="Takeaways"/>
              <w:ind w:left="1316" w:hanging="283"/>
            </w:pPr>
            <w:r w:rsidRPr="001355E1">
              <w:t>Renewable energy integration is essential for compliance and long-term building efficiency.</w:t>
            </w:r>
            <w:r w:rsidR="00E44E07" w:rsidRPr="00A91161">
              <w:rPr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1D575479" wp14:editId="4FDBC2A3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1360229461" name="Picture 1360229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55E1" w:rsidRPr="00350A74" w14:paraId="39C3C1BD" w14:textId="77777777" w:rsidTr="00B33D10">
        <w:trPr>
          <w:trHeight w:val="873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91AD78F" w14:textId="70524B59" w:rsidR="001355E1" w:rsidRPr="00350A74" w:rsidRDefault="001355E1" w:rsidP="001355E1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t>Presentation on Section 10 - Building Control System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30048DE1" w14:textId="24872BE2" w:rsidR="001355E1" w:rsidRDefault="001355E1" w:rsidP="001355E1">
            <w:pPr>
              <w:pStyle w:val="Takeaways"/>
              <w:numPr>
                <w:ilvl w:val="0"/>
                <w:numId w:val="0"/>
              </w:numPr>
            </w:pPr>
            <w:r>
              <w:t>Participants covered occupancy sensors, automated controls, thermostat requirements, energy management systems, and capacity building for users and staff.</w:t>
            </w:r>
          </w:p>
        </w:tc>
      </w:tr>
      <w:tr w:rsidR="00B33D10" w:rsidRPr="00350A74" w14:paraId="531EB556" w14:textId="77777777" w:rsidTr="00B33D10">
        <w:trPr>
          <w:trHeight w:val="775"/>
        </w:trPr>
        <w:tc>
          <w:tcPr>
            <w:tcW w:w="2628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B61CD4C" w14:textId="77777777" w:rsidR="00B33D10" w:rsidRDefault="00B33D10" w:rsidP="00B33D10">
            <w:pPr>
              <w:pStyle w:val="TABLER"/>
              <w:ind w:left="0"/>
              <w:jc w:val="left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42C9CF33" w14:textId="48B2314E" w:rsidR="00B33D10" w:rsidRDefault="00B33D10" w:rsidP="00B33D10">
            <w:pPr>
              <w:pStyle w:val="Takeaways"/>
              <w:ind w:left="1316" w:hanging="283"/>
            </w:pPr>
            <w:r w:rsidRPr="00B33D10">
              <w:t>Smart controls and user training optimize building performance and energy savings</w:t>
            </w:r>
            <w:r w:rsidRPr="001355E1">
              <w:t>.</w:t>
            </w:r>
            <w:r w:rsidRPr="00A91161">
              <w:rPr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13BB6197" wp14:editId="169B9C6C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D10" w:rsidRPr="00350A74" w14:paraId="1298E8DC" w14:textId="77777777" w:rsidTr="00B33D10">
        <w:trPr>
          <w:trHeight w:val="1058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C3F3966" w14:textId="4594CB6B" w:rsidR="00B33D10" w:rsidRPr="00350A74" w:rsidRDefault="00B33D10" w:rsidP="00B33D10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lastRenderedPageBreak/>
              <w:t>Presentation on Section 11-Energy Performance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0182D102" w14:textId="160157A8" w:rsidR="00B33D10" w:rsidRDefault="00571C7C" w:rsidP="00571C7C">
            <w:pPr>
              <w:pStyle w:val="Takeaways"/>
              <w:numPr>
                <w:ilvl w:val="0"/>
                <w:numId w:val="0"/>
              </w:numPr>
            </w:pPr>
            <w:r w:rsidRPr="00571C7C">
              <w:t>Participants learned to apply energy index limits, use simulation tools, monitor and audit consumption, and implement certification and benchmarking</w:t>
            </w:r>
          </w:p>
        </w:tc>
      </w:tr>
      <w:tr w:rsidR="00B33D10" w:rsidRPr="00350A74" w14:paraId="22C7891B" w14:textId="77777777" w:rsidTr="00B33D10">
        <w:trPr>
          <w:trHeight w:val="847"/>
        </w:trPr>
        <w:tc>
          <w:tcPr>
            <w:tcW w:w="2628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D4B882C" w14:textId="77777777" w:rsidR="00B33D10" w:rsidRDefault="00B33D10" w:rsidP="00B33D10">
            <w:pPr>
              <w:pStyle w:val="TABLER"/>
              <w:ind w:left="0"/>
              <w:jc w:val="left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1F0BCD16" w14:textId="0E30B467" w:rsidR="00B33D10" w:rsidRDefault="00571C7C" w:rsidP="00B33D10">
            <w:pPr>
              <w:pStyle w:val="Takeaways"/>
              <w:ind w:left="1316" w:hanging="283"/>
            </w:pPr>
            <w:r w:rsidRPr="00571C7C">
              <w:t>Energy benchmarking and auditing drive accountability and continuous efficiency improvement</w:t>
            </w:r>
            <w:r w:rsidR="00B33D10" w:rsidRPr="001355E1">
              <w:t>.</w:t>
            </w:r>
            <w:r w:rsidR="00B33D10" w:rsidRPr="00A91161">
              <w:rPr>
                <w:lang w:val="en-GB" w:eastAsia="en-GB"/>
              </w:rPr>
              <w:drawing>
                <wp:anchor distT="0" distB="0" distL="114300" distR="114300" simplePos="0" relativeHeight="251679744" behindDoc="1" locked="0" layoutInCell="1" allowOverlap="1" wp14:anchorId="171C22BD" wp14:editId="2D6D6442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3AF3" w:rsidRPr="00350A74" w14:paraId="6168E1E4" w14:textId="77777777" w:rsidTr="00FD0338">
        <w:trPr>
          <w:trHeight w:val="689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004FF08" w14:textId="54484B75" w:rsidR="00693AF3" w:rsidRPr="00350A74" w:rsidRDefault="00693AF3" w:rsidP="00571C7C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t>Presentation on Section 12-Complaince Pathways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18B135C7" w14:textId="678A3314" w:rsidR="00693AF3" w:rsidRDefault="00693AF3" w:rsidP="00693AF3">
            <w:pPr>
              <w:pStyle w:val="Takeaways"/>
              <w:numPr>
                <w:ilvl w:val="0"/>
                <w:numId w:val="0"/>
              </w:numPr>
              <w:ind w:left="31" w:hanging="31"/>
            </w:pPr>
            <w:r w:rsidRPr="00693AF3">
              <w:t>Participants explored compliance pathways, energy modeling, prescriptive requirements, and renewable energy integration in performance assessments.</w:t>
            </w:r>
          </w:p>
        </w:tc>
      </w:tr>
      <w:tr w:rsidR="00693AF3" w:rsidRPr="00350A74" w14:paraId="3D456D84" w14:textId="77777777" w:rsidTr="007178F1">
        <w:trPr>
          <w:trHeight w:val="699"/>
        </w:trPr>
        <w:tc>
          <w:tcPr>
            <w:tcW w:w="2628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E9F9691" w14:textId="77777777" w:rsidR="00693AF3" w:rsidRDefault="00693AF3" w:rsidP="00693AF3">
            <w:pPr>
              <w:pStyle w:val="TABLER"/>
              <w:ind w:left="0"/>
              <w:jc w:val="left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6B7D341F" w14:textId="1238490A" w:rsidR="00693AF3" w:rsidRDefault="00693AF3" w:rsidP="00693AF3">
            <w:pPr>
              <w:pStyle w:val="Takeaways"/>
              <w:ind w:left="1316" w:hanging="283"/>
            </w:pPr>
            <w:r>
              <w:t>Flexible compliance options ensure buildings meet energy goals effectively</w:t>
            </w:r>
            <w:r w:rsidRPr="001355E1">
              <w:t>.</w:t>
            </w:r>
            <w:r w:rsidRPr="00A91161">
              <w:rPr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 wp14:anchorId="2616C230" wp14:editId="5224752B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3AF3" w:rsidRPr="00350A74" w14:paraId="4CAE7C1F" w14:textId="77777777" w:rsidTr="00B31CFA">
        <w:trPr>
          <w:trHeight w:val="841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7371A96" w14:textId="4AB8C97B" w:rsidR="00693AF3" w:rsidRPr="00350A74" w:rsidRDefault="00693AF3" w:rsidP="00693AF3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t>Presentation on Section 13-Enforcement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4806EC92" w14:textId="0AB9D717" w:rsidR="00693AF3" w:rsidRDefault="00693AF3" w:rsidP="00693AF3">
            <w:pPr>
              <w:pStyle w:val="Takeaways"/>
              <w:numPr>
                <w:ilvl w:val="0"/>
                <w:numId w:val="0"/>
              </w:numPr>
            </w:pPr>
            <w:r w:rsidRPr="00693AF3">
              <w:t>Participants examined how to integrate BEEG into Ghana’s building code, define institutional roles, apply inspection protocols, and roll out implementation in phases.</w:t>
            </w:r>
          </w:p>
        </w:tc>
      </w:tr>
      <w:tr w:rsidR="00693AF3" w:rsidRPr="00350A74" w14:paraId="132C69F8" w14:textId="77777777" w:rsidTr="00EC75AD">
        <w:trPr>
          <w:trHeight w:val="697"/>
        </w:trPr>
        <w:tc>
          <w:tcPr>
            <w:tcW w:w="2628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08D829B" w14:textId="77777777" w:rsidR="00693AF3" w:rsidRDefault="00693AF3" w:rsidP="00693AF3">
            <w:pPr>
              <w:pStyle w:val="TABLER"/>
              <w:ind w:left="0"/>
              <w:jc w:val="left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45A2D75A" w14:textId="2E265D02" w:rsidR="00693AF3" w:rsidRDefault="007178F1" w:rsidP="00693AF3">
            <w:pPr>
              <w:pStyle w:val="Takeaways"/>
              <w:ind w:left="1316" w:hanging="283"/>
            </w:pPr>
            <w:r>
              <w:t>Clear roles and phased inspections strengthen BEEG enforcement and impact</w:t>
            </w:r>
            <w:r w:rsidR="00693AF3" w:rsidRPr="001355E1">
              <w:t>.</w:t>
            </w:r>
            <w:r w:rsidR="00693AF3" w:rsidRPr="00A91161">
              <w:rPr>
                <w:lang w:val="en-GB" w:eastAsia="en-GB"/>
              </w:rPr>
              <w:drawing>
                <wp:anchor distT="0" distB="0" distL="114300" distR="114300" simplePos="0" relativeHeight="251683840" behindDoc="1" locked="0" layoutInCell="1" allowOverlap="1" wp14:anchorId="0E3E73DA" wp14:editId="0CEF1A23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78F1" w:rsidRPr="00350A74" w14:paraId="0CA3C00C" w14:textId="77777777" w:rsidTr="007C1AD0">
        <w:trPr>
          <w:trHeight w:val="707"/>
        </w:trPr>
        <w:tc>
          <w:tcPr>
            <w:tcW w:w="2628" w:type="dxa"/>
            <w:gridSpan w:val="2"/>
            <w:vMerge w:val="restart"/>
            <w:tcBorders>
              <w:top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340C898" w14:textId="5298F4EE" w:rsidR="007178F1" w:rsidRPr="00350A74" w:rsidRDefault="007178F1" w:rsidP="007178F1">
            <w:pPr>
              <w:pStyle w:val="TABLER"/>
              <w:numPr>
                <w:ilvl w:val="0"/>
                <w:numId w:val="27"/>
              </w:numPr>
              <w:ind w:left="392" w:hanging="392"/>
              <w:jc w:val="left"/>
            </w:pPr>
            <w:r>
              <w:t>Group Presentations from Participants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3F00615B" w14:textId="67D99840" w:rsidR="007178F1" w:rsidRDefault="007178F1" w:rsidP="007178F1">
            <w:pPr>
              <w:pStyle w:val="Takeaways"/>
              <w:numPr>
                <w:ilvl w:val="0"/>
                <w:numId w:val="0"/>
              </w:numPr>
            </w:pPr>
            <w:r>
              <w:t xml:space="preserve">Participants were put into groups to make presentations on the various sections of the BEEG. Each of the 5 groups had a max imum of 60 minutes to make their presentation and answer questions from the rest of the participants. </w:t>
            </w:r>
          </w:p>
        </w:tc>
      </w:tr>
      <w:tr w:rsidR="007178F1" w:rsidRPr="00350A74" w14:paraId="5F1BD4C6" w14:textId="77777777" w:rsidTr="001F6F09">
        <w:trPr>
          <w:trHeight w:val="703"/>
        </w:trPr>
        <w:tc>
          <w:tcPr>
            <w:tcW w:w="2628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64F3176" w14:textId="77777777" w:rsidR="007178F1" w:rsidRDefault="007178F1" w:rsidP="007178F1">
            <w:pPr>
              <w:pStyle w:val="TABLER"/>
              <w:numPr>
                <w:ilvl w:val="0"/>
                <w:numId w:val="27"/>
              </w:numPr>
              <w:jc w:val="center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6E2D68D6" w14:textId="39A2EFCD" w:rsidR="007178F1" w:rsidRDefault="007178F1" w:rsidP="007178F1">
            <w:pPr>
              <w:pStyle w:val="Takeaways"/>
              <w:ind w:left="1316" w:hanging="283"/>
            </w:pPr>
            <w:r>
              <w:t>Cash Prices to be awarded to the deserving grouyps (1</w:t>
            </w:r>
            <w:r w:rsidRPr="007178F1">
              <w:rPr>
                <w:vertAlign w:val="superscript"/>
              </w:rPr>
              <w:t>st</w:t>
            </w:r>
            <w:r>
              <w:t xml:space="preserve"> place to 3</w:t>
            </w:r>
            <w:r w:rsidRPr="007178F1">
              <w:rPr>
                <w:vertAlign w:val="superscript"/>
              </w:rPr>
              <w:t>rd</w:t>
            </w:r>
            <w:r>
              <w:t xml:space="preserve"> place) as well as certificates of participation to be awarded to the participants</w:t>
            </w:r>
            <w:r w:rsidRPr="001355E1">
              <w:t>.</w:t>
            </w:r>
            <w:r w:rsidRPr="00A91161">
              <w:rPr>
                <w:lang w:val="en-GB" w:eastAsia="en-GB"/>
              </w:rPr>
              <w:drawing>
                <wp:anchor distT="0" distB="0" distL="114300" distR="114300" simplePos="0" relativeHeight="251687936" behindDoc="1" locked="0" layoutInCell="1" allowOverlap="1" wp14:anchorId="0B6DAE07" wp14:editId="09B9FC3E">
                  <wp:simplePos x="0" y="0"/>
                  <wp:positionH relativeFrom="column">
                    <wp:posOffset>-8061</wp:posOffset>
                  </wp:positionH>
                  <wp:positionV relativeFrom="paragraph">
                    <wp:posOffset>20679</wp:posOffset>
                  </wp:positionV>
                  <wp:extent cx="492353" cy="311615"/>
                  <wp:effectExtent l="0" t="0" r="3175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3" cy="3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487" w:rsidRPr="00350A74" w14:paraId="1F070B62" w14:textId="77777777" w:rsidTr="004B6F77">
        <w:trPr>
          <w:trHeight w:val="331"/>
        </w:trPr>
        <w:tc>
          <w:tcPr>
            <w:tcW w:w="3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72F3DF4" w14:textId="77777777" w:rsidR="00787487" w:rsidRPr="00350A74" w:rsidRDefault="00787487" w:rsidP="007178F1">
            <w:pPr>
              <w:pStyle w:val="TABLER"/>
            </w:pPr>
          </w:p>
        </w:tc>
        <w:tc>
          <w:tcPr>
            <w:tcW w:w="2252" w:type="dxa"/>
            <w:tcBorders>
              <w:top w:val="nil"/>
              <w:left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A688431" w14:textId="1215805D" w:rsidR="00787487" w:rsidRPr="00350A74" w:rsidRDefault="00787487" w:rsidP="007178F1">
            <w:pPr>
              <w:pStyle w:val="TABLER"/>
              <w:jc w:val="center"/>
            </w:pPr>
            <w:r>
              <w:t>A.O.B and Next Steps</w:t>
            </w: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right w:val="single" w:sz="4" w:space="0" w:color="D9D9D9" w:themeColor="background1" w:themeShade="D9"/>
            </w:tcBorders>
          </w:tcPr>
          <w:p w14:paraId="367AC5E7" w14:textId="3618C1EA" w:rsidR="00787487" w:rsidRPr="00787487" w:rsidRDefault="00787487" w:rsidP="00787487">
            <w:pPr>
              <w:pStyle w:val="TableText"/>
              <w:rPr>
                <w:color w:val="auto"/>
                <w:lang w:val="en-GB"/>
              </w:rPr>
            </w:pPr>
            <w:r w:rsidRPr="004C1B6A">
              <w:rPr>
                <w:color w:val="auto"/>
                <w:lang w:val="en-GB"/>
              </w:rPr>
              <w:t>Participants were informed and agreed in principle to submit their structured review comments to the BEEG using the format circulated to the consultants by Wednesday 3</w:t>
            </w:r>
            <w:r w:rsidRPr="004C1B6A">
              <w:rPr>
                <w:color w:val="auto"/>
                <w:vertAlign w:val="superscript"/>
                <w:lang w:val="en-GB"/>
              </w:rPr>
              <w:t>rd</w:t>
            </w:r>
            <w:r w:rsidRPr="004C1B6A">
              <w:rPr>
                <w:color w:val="auto"/>
                <w:lang w:val="en-GB"/>
              </w:rPr>
              <w:t xml:space="preserve"> September, 2</w:t>
            </w:r>
            <w:r>
              <w:rPr>
                <w:color w:val="auto"/>
                <w:lang w:val="en-GB"/>
              </w:rPr>
              <w:t>025.</w:t>
            </w:r>
          </w:p>
        </w:tc>
      </w:tr>
      <w:tr w:rsidR="007178F1" w:rsidRPr="00350A74" w14:paraId="4EF53B49" w14:textId="77777777" w:rsidTr="00B33D10">
        <w:trPr>
          <w:trHeight w:val="331"/>
        </w:trPr>
        <w:tc>
          <w:tcPr>
            <w:tcW w:w="3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23E06BB1" w14:textId="49740779" w:rsidR="007178F1" w:rsidRDefault="007178F1" w:rsidP="007178F1">
            <w:pPr>
              <w:pStyle w:val="TABLER"/>
            </w:pPr>
          </w:p>
        </w:tc>
        <w:tc>
          <w:tcPr>
            <w:tcW w:w="2252" w:type="dxa"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EDC78C9" w14:textId="18002162" w:rsidR="007178F1" w:rsidRDefault="007178F1" w:rsidP="007178F1">
            <w:pPr>
              <w:pStyle w:val="TABLER"/>
              <w:jc w:val="center"/>
            </w:pPr>
            <w:r>
              <w:t>Next Meeting</w:t>
            </w:r>
          </w:p>
          <w:p w14:paraId="7B12A2EA" w14:textId="77777777" w:rsidR="007178F1" w:rsidRDefault="007178F1" w:rsidP="007178F1">
            <w:pPr>
              <w:pStyle w:val="TABLER"/>
              <w:jc w:val="center"/>
            </w:pPr>
          </w:p>
          <w:p w14:paraId="1500DA6E" w14:textId="77777777" w:rsidR="007178F1" w:rsidRDefault="007178F1" w:rsidP="007178F1">
            <w:pPr>
              <w:pStyle w:val="TABLER"/>
              <w:jc w:val="center"/>
            </w:pPr>
          </w:p>
          <w:p w14:paraId="73903A57" w14:textId="0FC66742" w:rsidR="007178F1" w:rsidRDefault="007178F1" w:rsidP="007178F1">
            <w:pPr>
              <w:pStyle w:val="TABLER"/>
              <w:jc w:val="center"/>
            </w:pPr>
          </w:p>
        </w:tc>
        <w:tc>
          <w:tcPr>
            <w:tcW w:w="836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FB3078D" w14:textId="1098E373" w:rsidR="007178F1" w:rsidRPr="004C1B6A" w:rsidRDefault="007178F1" w:rsidP="007178F1">
            <w:pPr>
              <w:pStyle w:val="TableText"/>
              <w:rPr>
                <w:color w:val="auto"/>
              </w:rPr>
            </w:pPr>
            <w:r w:rsidRPr="004C1B6A">
              <w:rPr>
                <w:color w:val="auto"/>
                <w:lang w:val="en-GB"/>
              </w:rPr>
              <w:t>Stakeholders agreed to a meeting once the comments are incoporated and a ‘final’document was ready for finalvalidation.</w:t>
            </w:r>
            <w:r w:rsidR="0055648F">
              <w:rPr>
                <w:color w:val="auto"/>
                <w:lang w:val="en-GB"/>
              </w:rPr>
              <w:t xml:space="preserve"> This meeting will however be held at the sterring </w:t>
            </w:r>
          </w:p>
          <w:p w14:paraId="0EE450A3" w14:textId="39D4BDDE" w:rsidR="007178F1" w:rsidRPr="004C1B6A" w:rsidRDefault="007178F1" w:rsidP="007178F1">
            <w:pPr>
              <w:pStyle w:val="TableText"/>
              <w:rPr>
                <w:color w:val="auto"/>
              </w:rPr>
            </w:pPr>
            <w:r w:rsidRPr="004C1B6A">
              <w:rPr>
                <w:color w:val="auto"/>
              </w:rPr>
              <w:t>The next valiadation meeting is scheduled for:</w:t>
            </w:r>
          </w:p>
          <w:p w14:paraId="67F64020" w14:textId="592C35A4" w:rsidR="007178F1" w:rsidRPr="004C1B6A" w:rsidRDefault="007178F1" w:rsidP="007178F1">
            <w:pPr>
              <w:pStyle w:val="Takeaways"/>
              <w:rPr>
                <w:color w:val="auto"/>
              </w:rPr>
            </w:pPr>
            <w:r w:rsidRPr="004C1B6A">
              <w:rPr>
                <w:b/>
                <w:bCs/>
                <w:color w:val="auto"/>
              </w:rPr>
              <w:t>Date</w:t>
            </w:r>
            <w:r w:rsidRPr="004C1B6A">
              <w:rPr>
                <w:color w:val="auto"/>
              </w:rPr>
              <w:t xml:space="preserve">: </w:t>
            </w:r>
            <w:r w:rsidRPr="004C1B6A">
              <w:rPr>
                <w:rFonts w:eastAsiaTheme="minorEastAsia"/>
                <w:color w:val="auto"/>
                <w:lang w:eastAsia="ja-JP"/>
              </w:rPr>
              <w:t>TOD</w:t>
            </w:r>
          </w:p>
          <w:p w14:paraId="6D06ED54" w14:textId="2ECFCCF5" w:rsidR="007178F1" w:rsidRPr="004C1B6A" w:rsidRDefault="007178F1" w:rsidP="007178F1">
            <w:pPr>
              <w:pStyle w:val="Takeaways"/>
              <w:rPr>
                <w:color w:val="auto"/>
              </w:rPr>
            </w:pPr>
            <w:r w:rsidRPr="004C1B6A">
              <w:rPr>
                <w:b/>
                <w:bCs/>
                <w:color w:val="auto"/>
              </w:rPr>
              <w:t>Time</w:t>
            </w:r>
            <w:r w:rsidRPr="004C1B6A">
              <w:rPr>
                <w:color w:val="auto"/>
              </w:rPr>
              <w:t>: TOD</w:t>
            </w:r>
          </w:p>
          <w:p w14:paraId="7F1B2206" w14:textId="3BB8997B" w:rsidR="007178F1" w:rsidRPr="004C1B6A" w:rsidRDefault="007178F1" w:rsidP="007178F1">
            <w:pPr>
              <w:pStyle w:val="Takeaways"/>
              <w:rPr>
                <w:color w:val="auto"/>
              </w:rPr>
            </w:pPr>
            <w:r w:rsidRPr="004C1B6A">
              <w:rPr>
                <w:b/>
                <w:bCs/>
                <w:color w:val="auto"/>
              </w:rPr>
              <w:t xml:space="preserve">Mode: </w:t>
            </w:r>
            <w:r w:rsidRPr="004C1B6A">
              <w:rPr>
                <w:color w:val="auto"/>
              </w:rPr>
              <w:t>Virtual</w:t>
            </w:r>
          </w:p>
        </w:tc>
      </w:tr>
    </w:tbl>
    <w:p w14:paraId="6578BBB8" w14:textId="77777777" w:rsidR="004F0038" w:rsidRDefault="004F0038" w:rsidP="004F0038">
      <w:pPr>
        <w:pStyle w:val="Tiny"/>
      </w:pPr>
    </w:p>
    <w:tbl>
      <w:tblPr>
        <w:tblStyle w:val="Abbreviations"/>
        <w:tblW w:w="5311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8419"/>
      </w:tblGrid>
      <w:tr w:rsidR="004F0038" w:rsidRPr="00350A74" w14:paraId="501EE78D" w14:textId="77777777" w:rsidTr="00020B9E">
        <w:trPr>
          <w:trHeight w:val="432"/>
        </w:trPr>
        <w:tc>
          <w:tcPr>
            <w:tcW w:w="10849" w:type="dxa"/>
            <w:gridSpan w:val="2"/>
            <w:shd w:val="clear" w:color="auto" w:fill="BFBFBF" w:themeFill="background1" w:themeFillShade="BF"/>
            <w:vAlign w:val="center"/>
          </w:tcPr>
          <w:p w14:paraId="63C6790E" w14:textId="35269E80" w:rsidR="004F0038" w:rsidRPr="00350A74" w:rsidRDefault="005A0BA5" w:rsidP="00503321">
            <w:pPr>
              <w:pStyle w:val="TABLEHB10"/>
              <w:jc w:val="center"/>
            </w:pPr>
            <w:r>
              <w:t>Action points</w:t>
            </w:r>
          </w:p>
        </w:tc>
      </w:tr>
      <w:tr w:rsidR="004F0038" w:rsidRPr="00350A74" w14:paraId="3FD25A37" w14:textId="77777777" w:rsidTr="00020B9E">
        <w:trPr>
          <w:trHeight w:val="331"/>
        </w:trPr>
        <w:tc>
          <w:tcPr>
            <w:tcW w:w="2430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CA5E16A" w14:textId="1CEB1FF0" w:rsidR="004F0038" w:rsidRPr="00350A74" w:rsidRDefault="00A53DA4" w:rsidP="00A53DA4">
            <w:pPr>
              <w:pStyle w:val="TABLER"/>
            </w:pPr>
            <w:bookmarkStart w:id="1" w:name="_Hlk77319315"/>
            <w:r>
              <w:t>Next Meeting</w:t>
            </w:r>
          </w:p>
        </w:tc>
        <w:tc>
          <w:tcPr>
            <w:tcW w:w="8419" w:type="dxa"/>
            <w:tcBorders>
              <w:left w:val="single" w:sz="4" w:space="0" w:color="F2F2F2" w:themeColor="background1" w:themeShade="F2"/>
            </w:tcBorders>
            <w:vAlign w:val="center"/>
          </w:tcPr>
          <w:p w14:paraId="12C58D81" w14:textId="1B9DF3A4" w:rsidR="004F0038" w:rsidRPr="00787487" w:rsidRDefault="00787487" w:rsidP="00787487">
            <w:pPr>
              <w:pStyle w:val="Takeaways"/>
              <w:rPr>
                <w:color w:val="auto"/>
              </w:rPr>
            </w:pPr>
            <w:r w:rsidRPr="00787487">
              <w:rPr>
                <w:color w:val="auto"/>
              </w:rPr>
              <w:t xml:space="preserve">To </w:t>
            </w:r>
            <w:r>
              <w:rPr>
                <w:color w:val="auto"/>
              </w:rPr>
              <w:t>be confirmed with M</w:t>
            </w:r>
            <w:r w:rsidR="00576E3D">
              <w:rPr>
                <w:color w:val="auto"/>
              </w:rPr>
              <w:t>a</w:t>
            </w:r>
            <w:r>
              <w:rPr>
                <w:color w:val="auto"/>
              </w:rPr>
              <w:t>rtin and Karsten once the various comments have been incoporated.</w:t>
            </w:r>
          </w:p>
        </w:tc>
      </w:tr>
      <w:tr w:rsidR="00A53DA4" w:rsidRPr="00350A74" w14:paraId="4A0F3841" w14:textId="77777777" w:rsidTr="00020B9E">
        <w:trPr>
          <w:trHeight w:val="331"/>
        </w:trPr>
        <w:tc>
          <w:tcPr>
            <w:tcW w:w="2430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8672DE8" w14:textId="32FD8A95" w:rsidR="00A53DA4" w:rsidRDefault="00A53DA4" w:rsidP="00A53DA4">
            <w:pPr>
              <w:pStyle w:val="TABLER"/>
            </w:pPr>
            <w:r>
              <w:t>Sharing Reports (by)</w:t>
            </w:r>
          </w:p>
        </w:tc>
        <w:tc>
          <w:tcPr>
            <w:tcW w:w="8419" w:type="dxa"/>
            <w:tcBorders>
              <w:left w:val="single" w:sz="4" w:space="0" w:color="F2F2F2" w:themeColor="background1" w:themeShade="F2"/>
            </w:tcBorders>
            <w:vAlign w:val="center"/>
          </w:tcPr>
          <w:p w14:paraId="59591889" w14:textId="784381F8" w:rsidR="00A53DA4" w:rsidRDefault="00A53DA4" w:rsidP="00A53DA4">
            <w:pPr>
              <w:pStyle w:val="TableText"/>
            </w:pPr>
          </w:p>
        </w:tc>
      </w:tr>
      <w:bookmarkEnd w:id="1"/>
    </w:tbl>
    <w:p w14:paraId="03DBCD58" w14:textId="63E8C6C6" w:rsidR="004F0038" w:rsidRDefault="004F0038" w:rsidP="007D729B">
      <w:pPr>
        <w:pStyle w:val="Tiny"/>
      </w:pPr>
    </w:p>
    <w:p w14:paraId="741E7E2E" w14:textId="77777777" w:rsidR="007D729B" w:rsidRDefault="007D729B" w:rsidP="007D729B">
      <w:pPr>
        <w:pStyle w:val="Tiny"/>
      </w:pPr>
    </w:p>
    <w:tbl>
      <w:tblPr>
        <w:tblStyle w:val="Abbreviations"/>
        <w:tblW w:w="5311" w:type="pct"/>
        <w:tblInd w:w="-3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8419"/>
      </w:tblGrid>
      <w:tr w:rsidR="007D729B" w:rsidRPr="00350A74" w14:paraId="508CB178" w14:textId="77777777" w:rsidTr="0070656D">
        <w:trPr>
          <w:trHeight w:val="432"/>
        </w:trPr>
        <w:tc>
          <w:tcPr>
            <w:tcW w:w="10850" w:type="dxa"/>
            <w:gridSpan w:val="2"/>
            <w:shd w:val="clear" w:color="auto" w:fill="BFBFBF" w:themeFill="background1" w:themeFillShade="BF"/>
            <w:vAlign w:val="center"/>
          </w:tcPr>
          <w:p w14:paraId="5E53D12E" w14:textId="77777777" w:rsidR="007D729B" w:rsidRPr="00350A74" w:rsidRDefault="007D729B" w:rsidP="00503321">
            <w:pPr>
              <w:pStyle w:val="TABLEHB10"/>
              <w:jc w:val="center"/>
            </w:pPr>
            <w:r>
              <w:t>Attachments</w:t>
            </w:r>
          </w:p>
        </w:tc>
      </w:tr>
      <w:tr w:rsidR="007D729B" w:rsidRPr="00350A74" w14:paraId="54B67D5F" w14:textId="77777777" w:rsidTr="0070656D">
        <w:trPr>
          <w:trHeight w:val="331"/>
        </w:trPr>
        <w:tc>
          <w:tcPr>
            <w:tcW w:w="2430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08127AE" w14:textId="3A6DD9D9" w:rsidR="007D729B" w:rsidRPr="00350A74" w:rsidRDefault="007D729B" w:rsidP="00503321">
            <w:pPr>
              <w:pStyle w:val="TABLERIGHTB"/>
            </w:pPr>
            <w:r>
              <w:t xml:space="preserve">Annex </w:t>
            </w:r>
            <w:r w:rsidR="00A53DA4">
              <w:t>I</w:t>
            </w:r>
          </w:p>
        </w:tc>
        <w:tc>
          <w:tcPr>
            <w:tcW w:w="8420" w:type="dxa"/>
            <w:tcBorders>
              <w:left w:val="single" w:sz="4" w:space="0" w:color="F2F2F2" w:themeColor="background1" w:themeShade="F2"/>
            </w:tcBorders>
            <w:vAlign w:val="center"/>
          </w:tcPr>
          <w:p w14:paraId="35DC04F2" w14:textId="6679A7B6" w:rsidR="007D729B" w:rsidRPr="00D77EDC" w:rsidRDefault="00020B9E" w:rsidP="00086226">
            <w:pPr>
              <w:pStyle w:val="TableText"/>
            </w:pPr>
            <w:r>
              <w:t>Attendance list</w:t>
            </w:r>
            <w:r w:rsidR="007D729B">
              <w:t xml:space="preserve"> </w:t>
            </w:r>
          </w:p>
        </w:tc>
      </w:tr>
      <w:tr w:rsidR="00A53DA4" w:rsidRPr="00350A74" w14:paraId="2CF2E78C" w14:textId="77777777" w:rsidTr="0070656D">
        <w:trPr>
          <w:trHeight w:val="331"/>
        </w:trPr>
        <w:tc>
          <w:tcPr>
            <w:tcW w:w="2430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A66FDCE" w14:textId="27893A3B" w:rsidR="00A53DA4" w:rsidRDefault="00A53DA4" w:rsidP="00503321">
            <w:pPr>
              <w:pStyle w:val="TABLERIGHTB"/>
            </w:pPr>
            <w:r>
              <w:t>Annex II</w:t>
            </w:r>
          </w:p>
        </w:tc>
        <w:tc>
          <w:tcPr>
            <w:tcW w:w="8420" w:type="dxa"/>
            <w:tcBorders>
              <w:left w:val="single" w:sz="4" w:space="0" w:color="F2F2F2" w:themeColor="background1" w:themeShade="F2"/>
            </w:tcBorders>
            <w:vAlign w:val="center"/>
          </w:tcPr>
          <w:p w14:paraId="6C239AB4" w14:textId="2EF15F86" w:rsidR="00A53DA4" w:rsidRDefault="00531912" w:rsidP="00086226">
            <w:pPr>
              <w:pStyle w:val="TableText"/>
            </w:pPr>
            <w:r>
              <w:t>Workshop</w:t>
            </w:r>
            <w:r w:rsidR="00A53DA4">
              <w:t xml:space="preserve"> presentation</w:t>
            </w:r>
            <w:r>
              <w:t>s</w:t>
            </w:r>
          </w:p>
        </w:tc>
      </w:tr>
    </w:tbl>
    <w:p w14:paraId="0941A2B5" w14:textId="77777777" w:rsidR="00610EB2" w:rsidRDefault="00610EB2"/>
    <w:sectPr w:rsidR="00610EB2" w:rsidSect="00B33D10">
      <w:headerReference w:type="default" r:id="rId12"/>
      <w:pgSz w:w="12240" w:h="15840"/>
      <w:pgMar w:top="1008" w:right="1008" w:bottom="85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E188" w14:textId="77777777" w:rsidR="008607B7" w:rsidRDefault="008607B7" w:rsidP="00F90FB2">
      <w:pPr>
        <w:spacing w:after="0" w:line="240" w:lineRule="auto"/>
      </w:pPr>
      <w:r>
        <w:separator/>
      </w:r>
    </w:p>
  </w:endnote>
  <w:endnote w:type="continuationSeparator" w:id="0">
    <w:p w14:paraId="5C40A78D" w14:textId="77777777" w:rsidR="008607B7" w:rsidRDefault="008607B7" w:rsidP="00F9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DD12" w14:textId="77777777" w:rsidR="008607B7" w:rsidRDefault="008607B7" w:rsidP="00F90FB2">
      <w:pPr>
        <w:spacing w:after="0" w:line="240" w:lineRule="auto"/>
      </w:pPr>
      <w:r>
        <w:separator/>
      </w:r>
    </w:p>
  </w:footnote>
  <w:footnote w:type="continuationSeparator" w:id="0">
    <w:p w14:paraId="2DB1D9F9" w14:textId="77777777" w:rsidR="008607B7" w:rsidRDefault="008607B7" w:rsidP="00F9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0949" w14:textId="7977DBF5" w:rsidR="00F90FB2" w:rsidRDefault="00A847E6" w:rsidP="00F90FB2">
    <w:pPr>
      <w:pStyle w:val="Header"/>
      <w:ind w:right="-306"/>
    </w:pPr>
    <w:r w:rsidRPr="0069197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A851703" wp14:editId="6ED0A48E">
          <wp:simplePos x="0" y="0"/>
          <wp:positionH relativeFrom="margin">
            <wp:posOffset>-1905</wp:posOffset>
          </wp:positionH>
          <wp:positionV relativeFrom="paragraph">
            <wp:posOffset>219075</wp:posOffset>
          </wp:positionV>
          <wp:extent cx="3228975" cy="847725"/>
          <wp:effectExtent l="0" t="0" r="9525" b="0"/>
          <wp:wrapSquare wrapText="bothSides"/>
          <wp:docPr id="1969348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483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9853" cy="84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FB2">
      <w:t xml:space="preserve">                       </w:t>
    </w:r>
    <w:r w:rsidR="00F90FB2">
      <w:tab/>
      <w:t xml:space="preserve">                          </w:t>
    </w:r>
    <w:r w:rsidR="00782837" w:rsidRPr="00782837">
      <w:rPr>
        <w:noProof/>
        <w:lang w:val="en-GB" w:eastAsia="en-GB"/>
      </w:rPr>
      <w:drawing>
        <wp:inline distT="0" distB="0" distL="0" distR="0" wp14:anchorId="770201A9" wp14:editId="4F2423CC">
          <wp:extent cx="914400" cy="955651"/>
          <wp:effectExtent l="0" t="0" r="0" b="0"/>
          <wp:docPr id="33" name="Picture 1" descr="A logo of a hand holding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62546" name="Picture 1" descr="A logo of a hand holding a plan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1184" cy="962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1291F" w14:textId="77777777" w:rsidR="00F90FB2" w:rsidRDefault="00F90FB2" w:rsidP="00F90FB2">
    <w:pPr>
      <w:pStyle w:val="Header"/>
      <w:ind w:right="-3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B36EF4"/>
    <w:multiLevelType w:val="hybridMultilevel"/>
    <w:tmpl w:val="BD1EE29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CE2C2C"/>
    <w:multiLevelType w:val="hybridMultilevel"/>
    <w:tmpl w:val="BA20E8DE"/>
    <w:lvl w:ilvl="0" w:tplc="0B4A7F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3A9B"/>
    <w:multiLevelType w:val="hybridMultilevel"/>
    <w:tmpl w:val="52F63098"/>
    <w:lvl w:ilvl="0" w:tplc="0B4A7F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7EA6"/>
    <w:multiLevelType w:val="multilevel"/>
    <w:tmpl w:val="0520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A0DD4"/>
    <w:multiLevelType w:val="multilevel"/>
    <w:tmpl w:val="60A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A4A03"/>
    <w:multiLevelType w:val="hybridMultilevel"/>
    <w:tmpl w:val="106A32E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A01"/>
    <w:multiLevelType w:val="multilevel"/>
    <w:tmpl w:val="BC8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16A0B"/>
    <w:multiLevelType w:val="hybridMultilevel"/>
    <w:tmpl w:val="BE9036BE"/>
    <w:lvl w:ilvl="0" w:tplc="0B4A7F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17AEC"/>
    <w:multiLevelType w:val="multilevel"/>
    <w:tmpl w:val="072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F447C7"/>
    <w:multiLevelType w:val="multilevel"/>
    <w:tmpl w:val="A21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F1CDF"/>
    <w:multiLevelType w:val="multilevel"/>
    <w:tmpl w:val="770A5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00878"/>
    <w:multiLevelType w:val="hybridMultilevel"/>
    <w:tmpl w:val="28A4617A"/>
    <w:lvl w:ilvl="0" w:tplc="0B4A7F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8373D"/>
    <w:multiLevelType w:val="hybridMultilevel"/>
    <w:tmpl w:val="F4F62C48"/>
    <w:lvl w:ilvl="0" w:tplc="36548CEE">
      <w:start w:val="2"/>
      <w:numFmt w:val="bullet"/>
      <w:lvlText w:val="-"/>
      <w:lvlJc w:val="left"/>
      <w:pPr>
        <w:ind w:left="390" w:hanging="360"/>
      </w:pPr>
      <w:rPr>
        <w:rFonts w:ascii="Maven Pro" w:eastAsia="Times New Roman" w:hAnsi="Mave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4D504160"/>
    <w:multiLevelType w:val="multilevel"/>
    <w:tmpl w:val="85E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E4721"/>
    <w:multiLevelType w:val="multilevel"/>
    <w:tmpl w:val="DB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344DD"/>
    <w:multiLevelType w:val="multilevel"/>
    <w:tmpl w:val="3E9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34D1F"/>
    <w:multiLevelType w:val="multilevel"/>
    <w:tmpl w:val="C82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2522A"/>
    <w:multiLevelType w:val="multilevel"/>
    <w:tmpl w:val="C8C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21D2A"/>
    <w:multiLevelType w:val="hybridMultilevel"/>
    <w:tmpl w:val="1B4473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94C0571"/>
    <w:multiLevelType w:val="multilevel"/>
    <w:tmpl w:val="C1F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229E9"/>
    <w:multiLevelType w:val="hybridMultilevel"/>
    <w:tmpl w:val="03D422A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8C52D70"/>
    <w:multiLevelType w:val="hybridMultilevel"/>
    <w:tmpl w:val="A06CFA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B3BA5"/>
    <w:multiLevelType w:val="hybridMultilevel"/>
    <w:tmpl w:val="5FE445FE"/>
    <w:lvl w:ilvl="0" w:tplc="8A96FF16">
      <w:start w:val="1"/>
      <w:numFmt w:val="bullet"/>
      <w:pStyle w:val="Takeaways"/>
      <w:lvlText w:val=""/>
      <w:lvlPicBulletId w:val="0"/>
      <w:lvlJc w:val="left"/>
      <w:pPr>
        <w:ind w:left="6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23" w15:restartNumberingAfterBreak="0">
    <w:nsid w:val="6F6F4932"/>
    <w:multiLevelType w:val="multilevel"/>
    <w:tmpl w:val="848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268F0"/>
    <w:multiLevelType w:val="multilevel"/>
    <w:tmpl w:val="FE2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5371349">
    <w:abstractNumId w:val="20"/>
  </w:num>
  <w:num w:numId="2" w16cid:durableId="453252338">
    <w:abstractNumId w:val="12"/>
  </w:num>
  <w:num w:numId="3" w16cid:durableId="1387753158">
    <w:abstractNumId w:val="22"/>
  </w:num>
  <w:num w:numId="4" w16cid:durableId="1595942913">
    <w:abstractNumId w:val="8"/>
  </w:num>
  <w:num w:numId="5" w16cid:durableId="1725441707">
    <w:abstractNumId w:val="24"/>
  </w:num>
  <w:num w:numId="6" w16cid:durableId="648948103">
    <w:abstractNumId w:val="5"/>
  </w:num>
  <w:num w:numId="7" w16cid:durableId="227422576">
    <w:abstractNumId w:val="0"/>
  </w:num>
  <w:num w:numId="8" w16cid:durableId="1516482">
    <w:abstractNumId w:val="15"/>
  </w:num>
  <w:num w:numId="9" w16cid:durableId="471100386">
    <w:abstractNumId w:val="10"/>
  </w:num>
  <w:num w:numId="10" w16cid:durableId="889223148">
    <w:abstractNumId w:val="23"/>
  </w:num>
  <w:num w:numId="11" w16cid:durableId="1241719105">
    <w:abstractNumId w:val="18"/>
  </w:num>
  <w:num w:numId="12" w16cid:durableId="528568678">
    <w:abstractNumId w:val="4"/>
  </w:num>
  <w:num w:numId="13" w16cid:durableId="1499298471">
    <w:abstractNumId w:val="9"/>
  </w:num>
  <w:num w:numId="14" w16cid:durableId="619607986">
    <w:abstractNumId w:val="16"/>
  </w:num>
  <w:num w:numId="15" w16cid:durableId="2046324035">
    <w:abstractNumId w:val="19"/>
  </w:num>
  <w:num w:numId="16" w16cid:durableId="1241479204">
    <w:abstractNumId w:val="14"/>
  </w:num>
  <w:num w:numId="17" w16cid:durableId="552693586">
    <w:abstractNumId w:val="17"/>
  </w:num>
  <w:num w:numId="18" w16cid:durableId="498736927">
    <w:abstractNumId w:val="13"/>
  </w:num>
  <w:num w:numId="19" w16cid:durableId="2035113339">
    <w:abstractNumId w:val="3"/>
  </w:num>
  <w:num w:numId="20" w16cid:durableId="2013333214">
    <w:abstractNumId w:val="6"/>
  </w:num>
  <w:num w:numId="21" w16cid:durableId="1684748048">
    <w:abstractNumId w:val="21"/>
  </w:num>
  <w:num w:numId="22" w16cid:durableId="808479011">
    <w:abstractNumId w:val="7"/>
  </w:num>
  <w:num w:numId="23" w16cid:durableId="1336570530">
    <w:abstractNumId w:val="22"/>
  </w:num>
  <w:num w:numId="24" w16cid:durableId="2110077015">
    <w:abstractNumId w:val="22"/>
  </w:num>
  <w:num w:numId="25" w16cid:durableId="1795908572">
    <w:abstractNumId w:val="22"/>
  </w:num>
  <w:num w:numId="26" w16cid:durableId="1783499933">
    <w:abstractNumId w:val="1"/>
  </w:num>
  <w:num w:numId="27" w16cid:durableId="1126048661">
    <w:abstractNumId w:val="2"/>
  </w:num>
  <w:num w:numId="28" w16cid:durableId="1936664394">
    <w:abstractNumId w:val="22"/>
  </w:num>
  <w:num w:numId="29" w16cid:durableId="514685496">
    <w:abstractNumId w:val="11"/>
  </w:num>
  <w:num w:numId="30" w16cid:durableId="764417827">
    <w:abstractNumId w:val="22"/>
  </w:num>
  <w:num w:numId="31" w16cid:durableId="2103991567">
    <w:abstractNumId w:val="22"/>
  </w:num>
  <w:num w:numId="32" w16cid:durableId="1529873493">
    <w:abstractNumId w:val="22"/>
  </w:num>
  <w:num w:numId="33" w16cid:durableId="1325547724">
    <w:abstractNumId w:val="22"/>
  </w:num>
  <w:num w:numId="34" w16cid:durableId="1836338055">
    <w:abstractNumId w:val="22"/>
  </w:num>
  <w:num w:numId="35" w16cid:durableId="11773087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DM2NzaxMDA0NDdX0lEKTi0uzszPAykwrgUAJJw+viwAAAA="/>
  </w:docVars>
  <w:rsids>
    <w:rsidRoot w:val="004F0038"/>
    <w:rsid w:val="000054AB"/>
    <w:rsid w:val="00020A2D"/>
    <w:rsid w:val="00020B9E"/>
    <w:rsid w:val="00024373"/>
    <w:rsid w:val="00086226"/>
    <w:rsid w:val="000A2FA4"/>
    <w:rsid w:val="000F57C3"/>
    <w:rsid w:val="0013520D"/>
    <w:rsid w:val="001355E1"/>
    <w:rsid w:val="00153832"/>
    <w:rsid w:val="00160940"/>
    <w:rsid w:val="00160EF1"/>
    <w:rsid w:val="0017184D"/>
    <w:rsid w:val="00180350"/>
    <w:rsid w:val="001A7C72"/>
    <w:rsid w:val="001B18A5"/>
    <w:rsid w:val="001C3F32"/>
    <w:rsid w:val="001D2C2D"/>
    <w:rsid w:val="001F7F14"/>
    <w:rsid w:val="00207F6E"/>
    <w:rsid w:val="00210E09"/>
    <w:rsid w:val="0021389B"/>
    <w:rsid w:val="00232BC3"/>
    <w:rsid w:val="00240EAA"/>
    <w:rsid w:val="00247396"/>
    <w:rsid w:val="002814F5"/>
    <w:rsid w:val="002B3AD9"/>
    <w:rsid w:val="002D7550"/>
    <w:rsid w:val="002F40D0"/>
    <w:rsid w:val="002F7A80"/>
    <w:rsid w:val="00303B22"/>
    <w:rsid w:val="003060FE"/>
    <w:rsid w:val="00306249"/>
    <w:rsid w:val="00307DAD"/>
    <w:rsid w:val="003179BD"/>
    <w:rsid w:val="00342290"/>
    <w:rsid w:val="00342AB9"/>
    <w:rsid w:val="0034493E"/>
    <w:rsid w:val="0040408E"/>
    <w:rsid w:val="0040513B"/>
    <w:rsid w:val="004152B5"/>
    <w:rsid w:val="00452314"/>
    <w:rsid w:val="00463534"/>
    <w:rsid w:val="004C1B6A"/>
    <w:rsid w:val="004C40F5"/>
    <w:rsid w:val="004D44EA"/>
    <w:rsid w:val="004D5F37"/>
    <w:rsid w:val="004F0038"/>
    <w:rsid w:val="004F62B0"/>
    <w:rsid w:val="005149B3"/>
    <w:rsid w:val="00531912"/>
    <w:rsid w:val="0055648F"/>
    <w:rsid w:val="00571C7C"/>
    <w:rsid w:val="00576E3D"/>
    <w:rsid w:val="00584E65"/>
    <w:rsid w:val="005878CF"/>
    <w:rsid w:val="00595770"/>
    <w:rsid w:val="005A0BA5"/>
    <w:rsid w:val="005B3054"/>
    <w:rsid w:val="005C1EF5"/>
    <w:rsid w:val="006108D2"/>
    <w:rsid w:val="00610EB2"/>
    <w:rsid w:val="0062426F"/>
    <w:rsid w:val="006274FD"/>
    <w:rsid w:val="0063784A"/>
    <w:rsid w:val="00650308"/>
    <w:rsid w:val="006639C0"/>
    <w:rsid w:val="0068465E"/>
    <w:rsid w:val="00693AF3"/>
    <w:rsid w:val="006F47F5"/>
    <w:rsid w:val="006F52F8"/>
    <w:rsid w:val="0070656D"/>
    <w:rsid w:val="007178F1"/>
    <w:rsid w:val="00720253"/>
    <w:rsid w:val="00725080"/>
    <w:rsid w:val="007320F9"/>
    <w:rsid w:val="007826E8"/>
    <w:rsid w:val="00782837"/>
    <w:rsid w:val="00787487"/>
    <w:rsid w:val="007C16F5"/>
    <w:rsid w:val="007D729B"/>
    <w:rsid w:val="0081252B"/>
    <w:rsid w:val="00816E5C"/>
    <w:rsid w:val="008229C2"/>
    <w:rsid w:val="00833F5F"/>
    <w:rsid w:val="00847F18"/>
    <w:rsid w:val="008607B7"/>
    <w:rsid w:val="00882770"/>
    <w:rsid w:val="008A07E7"/>
    <w:rsid w:val="008A164A"/>
    <w:rsid w:val="008A64FF"/>
    <w:rsid w:val="008A7B2E"/>
    <w:rsid w:val="008C0E13"/>
    <w:rsid w:val="008C38EA"/>
    <w:rsid w:val="008C61B6"/>
    <w:rsid w:val="008F7005"/>
    <w:rsid w:val="0091390C"/>
    <w:rsid w:val="00942D1F"/>
    <w:rsid w:val="009546BE"/>
    <w:rsid w:val="0097049E"/>
    <w:rsid w:val="009859E1"/>
    <w:rsid w:val="00990AB0"/>
    <w:rsid w:val="009B6E73"/>
    <w:rsid w:val="009D166F"/>
    <w:rsid w:val="009F1116"/>
    <w:rsid w:val="00A06AAC"/>
    <w:rsid w:val="00A460CC"/>
    <w:rsid w:val="00A53DA4"/>
    <w:rsid w:val="00A847E6"/>
    <w:rsid w:val="00A90EDE"/>
    <w:rsid w:val="00A91161"/>
    <w:rsid w:val="00AE31F2"/>
    <w:rsid w:val="00B32EFA"/>
    <w:rsid w:val="00B33D10"/>
    <w:rsid w:val="00B4188A"/>
    <w:rsid w:val="00B60565"/>
    <w:rsid w:val="00B607AC"/>
    <w:rsid w:val="00B642EB"/>
    <w:rsid w:val="00B74EF5"/>
    <w:rsid w:val="00BC282D"/>
    <w:rsid w:val="00BC4419"/>
    <w:rsid w:val="00BD2587"/>
    <w:rsid w:val="00BD26CA"/>
    <w:rsid w:val="00BE2D26"/>
    <w:rsid w:val="00BF3877"/>
    <w:rsid w:val="00C20218"/>
    <w:rsid w:val="00C541CA"/>
    <w:rsid w:val="00C60687"/>
    <w:rsid w:val="00C61142"/>
    <w:rsid w:val="00C650FB"/>
    <w:rsid w:val="00C66D12"/>
    <w:rsid w:val="00C757E1"/>
    <w:rsid w:val="00C76F0B"/>
    <w:rsid w:val="00C96296"/>
    <w:rsid w:val="00CD3918"/>
    <w:rsid w:val="00CD64AC"/>
    <w:rsid w:val="00CE3857"/>
    <w:rsid w:val="00CE4347"/>
    <w:rsid w:val="00CE6A01"/>
    <w:rsid w:val="00CF0595"/>
    <w:rsid w:val="00D332C7"/>
    <w:rsid w:val="00D46AF2"/>
    <w:rsid w:val="00D50D7A"/>
    <w:rsid w:val="00D52091"/>
    <w:rsid w:val="00DA7AFA"/>
    <w:rsid w:val="00DE3A76"/>
    <w:rsid w:val="00E3757D"/>
    <w:rsid w:val="00E44E07"/>
    <w:rsid w:val="00E74398"/>
    <w:rsid w:val="00E74FF0"/>
    <w:rsid w:val="00E8328D"/>
    <w:rsid w:val="00E8339C"/>
    <w:rsid w:val="00E84D5F"/>
    <w:rsid w:val="00E976BF"/>
    <w:rsid w:val="00EA0ADE"/>
    <w:rsid w:val="00ED4519"/>
    <w:rsid w:val="00ED50E2"/>
    <w:rsid w:val="00F07B77"/>
    <w:rsid w:val="00F23EE4"/>
    <w:rsid w:val="00F36B42"/>
    <w:rsid w:val="00F407A0"/>
    <w:rsid w:val="00F82BD0"/>
    <w:rsid w:val="00F90FB2"/>
    <w:rsid w:val="00FD7649"/>
    <w:rsid w:val="00FD78A0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ABF33"/>
  <w15:chartTrackingRefBased/>
  <w15:docId w15:val="{17C70721-8E51-4B7F-A3D3-7CB8BA9D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9B"/>
    <w:pPr>
      <w:spacing w:after="200" w:line="276" w:lineRule="auto"/>
    </w:pPr>
    <w:rPr>
      <w:rFonts w:ascii="Maven Pro" w:eastAsia="Calibri" w:hAnsi="Maven Pro" w:cs="Arial"/>
    </w:rPr>
  </w:style>
  <w:style w:type="paragraph" w:styleId="Heading5">
    <w:name w:val="heading 5"/>
    <w:next w:val="Normal"/>
    <w:link w:val="Heading5Char"/>
    <w:uiPriority w:val="9"/>
    <w:unhideWhenUsed/>
    <w:qFormat/>
    <w:rsid w:val="004F0038"/>
    <w:pPr>
      <w:pBdr>
        <w:top w:val="single" w:sz="4" w:space="1" w:color="7F7F7F" w:themeColor="text1" w:themeTint="80"/>
        <w:bottom w:val="single" w:sz="4" w:space="1" w:color="7F7F7F" w:themeColor="text1" w:themeTint="80"/>
      </w:pBdr>
      <w:tabs>
        <w:tab w:val="left" w:pos="-360"/>
      </w:tabs>
      <w:spacing w:before="120" w:after="120"/>
      <w:ind w:left="-360" w:right="-97"/>
      <w:outlineLvl w:val="4"/>
    </w:pPr>
    <w:rPr>
      <w:rFonts w:ascii="Maven Pro" w:eastAsia="Calibri" w:hAnsi="Maven Pro" w:cs="Arial"/>
      <w:b/>
      <w:bCs/>
      <w:caps/>
      <w:color w:val="767171" w:themeColor="background2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0038"/>
    <w:rPr>
      <w:rFonts w:ascii="Maven Pro" w:eastAsia="Calibri" w:hAnsi="Maven Pro" w:cs="Arial"/>
      <w:b/>
      <w:bCs/>
      <w:caps/>
      <w:color w:val="767171" w:themeColor="background2" w:themeShade="80"/>
      <w:sz w:val="24"/>
      <w:szCs w:val="24"/>
    </w:rPr>
  </w:style>
  <w:style w:type="paragraph" w:customStyle="1" w:styleId="Text10">
    <w:name w:val="Text10"/>
    <w:link w:val="Text10Char"/>
    <w:qFormat/>
    <w:rsid w:val="004F0038"/>
    <w:pPr>
      <w:spacing w:after="120" w:line="288" w:lineRule="auto"/>
      <w:ind w:left="-360" w:right="-187"/>
      <w:jc w:val="both"/>
    </w:pPr>
    <w:rPr>
      <w:rFonts w:ascii="Maven Pro" w:eastAsia="Calibri" w:hAnsi="Maven Pro" w:cs="Arial"/>
      <w:sz w:val="20"/>
      <w:szCs w:val="20"/>
    </w:rPr>
  </w:style>
  <w:style w:type="character" w:customStyle="1" w:styleId="Text10Char">
    <w:name w:val="Text10 Char"/>
    <w:link w:val="Text10"/>
    <w:rsid w:val="004F0038"/>
    <w:rPr>
      <w:rFonts w:ascii="Maven Pro" w:eastAsia="Calibri" w:hAnsi="Maven Pro" w:cs="Arial"/>
      <w:sz w:val="20"/>
      <w:szCs w:val="20"/>
    </w:rPr>
  </w:style>
  <w:style w:type="paragraph" w:customStyle="1" w:styleId="TABLER">
    <w:name w:val="TABLE R"/>
    <w:qFormat/>
    <w:rsid w:val="00816E5C"/>
    <w:pPr>
      <w:spacing w:after="0" w:line="240" w:lineRule="auto"/>
      <w:ind w:left="-117" w:right="-83"/>
      <w:jc w:val="right"/>
    </w:pPr>
    <w:rPr>
      <w:rFonts w:ascii="Maven Pro" w:eastAsia="Times New Roman" w:hAnsi="Maven Pro" w:cs="Times New Roman"/>
      <w:b/>
      <w:bCs/>
      <w:spacing w:val="-10"/>
      <w:sz w:val="20"/>
      <w:szCs w:val="20"/>
    </w:rPr>
  </w:style>
  <w:style w:type="paragraph" w:customStyle="1" w:styleId="TABLEHB10">
    <w:name w:val="TABLE HB10"/>
    <w:qFormat/>
    <w:rsid w:val="004F0038"/>
    <w:pPr>
      <w:spacing w:after="0" w:line="240" w:lineRule="auto"/>
    </w:pPr>
    <w:rPr>
      <w:rFonts w:ascii="Maven Pro" w:eastAsia="Calibri" w:hAnsi="Maven Pro" w:cs="Arial"/>
      <w:b/>
      <w:bCs/>
      <w:caps/>
      <w:sz w:val="20"/>
    </w:rPr>
  </w:style>
  <w:style w:type="paragraph" w:customStyle="1" w:styleId="Tiny">
    <w:name w:val="Tiny"/>
    <w:qFormat/>
    <w:rsid w:val="004F0038"/>
    <w:pPr>
      <w:spacing w:after="0" w:line="24" w:lineRule="auto"/>
    </w:pPr>
    <w:rPr>
      <w:rFonts w:ascii="Maven Pro" w:hAnsi="Maven Pro"/>
      <w:snapToGrid w:val="0"/>
      <w:spacing w:val="-10"/>
      <w:sz w:val="20"/>
      <w:szCs w:val="52"/>
      <w:u w:color="000000"/>
      <w:lang w:eastAsia="ja-JP"/>
    </w:rPr>
  </w:style>
  <w:style w:type="paragraph" w:customStyle="1" w:styleId="TableText">
    <w:name w:val="Table Text"/>
    <w:basedOn w:val="Normal"/>
    <w:link w:val="TableTextChar"/>
    <w:qFormat/>
    <w:rsid w:val="00086226"/>
    <w:pPr>
      <w:spacing w:after="60" w:line="240" w:lineRule="auto"/>
      <w:ind w:right="-108"/>
      <w:contextualSpacing/>
    </w:pPr>
    <w:rPr>
      <w:rFonts w:eastAsia="Times New Roman" w:cs="Times New Roman"/>
      <w:noProof/>
      <w:color w:val="000000"/>
      <w:sz w:val="20"/>
      <w:szCs w:val="20"/>
    </w:rPr>
  </w:style>
  <w:style w:type="character" w:customStyle="1" w:styleId="TableTextChar">
    <w:name w:val="Table Text Char"/>
    <w:link w:val="TableText"/>
    <w:rsid w:val="00086226"/>
    <w:rPr>
      <w:rFonts w:ascii="Maven Pro" w:eastAsia="Times New Roman" w:hAnsi="Maven Pro" w:cs="Times New Roman"/>
      <w:noProof/>
      <w:color w:val="000000"/>
      <w:sz w:val="20"/>
      <w:szCs w:val="20"/>
    </w:rPr>
  </w:style>
  <w:style w:type="table" w:customStyle="1" w:styleId="Abbreviations">
    <w:name w:val="Abbreviations"/>
    <w:basedOn w:val="TableNormal"/>
    <w:uiPriority w:val="99"/>
    <w:rsid w:val="004F0038"/>
    <w:pPr>
      <w:spacing w:after="0" w:line="240" w:lineRule="auto"/>
    </w:pPr>
    <w:rPr>
      <w:rFonts w:ascii="Maven Pro" w:eastAsia="Calibri" w:hAnsi="Maven Pro" w:cs="Arial"/>
      <w:sz w:val="20"/>
      <w:szCs w:val="20"/>
    </w:rPr>
    <w:tblPr/>
    <w:tblStylePr w:type="firstRow">
      <w:pPr>
        <w:jc w:val="left"/>
      </w:pPr>
      <w:rPr>
        <w:rFonts w:ascii="Segoe UI" w:hAnsi="Segoe UI"/>
        <w:b/>
      </w:rPr>
      <w:tblPr/>
      <w:tcPr>
        <w:shd w:val="clear" w:color="auto" w:fill="A6A6A6" w:themeFill="background1" w:themeFillShade="A6"/>
        <w:vAlign w:val="center"/>
      </w:tcPr>
    </w:tblStylePr>
  </w:style>
  <w:style w:type="paragraph" w:customStyle="1" w:styleId="TABLERIGHTB">
    <w:name w:val="TABLE RIGHT B"/>
    <w:qFormat/>
    <w:rsid w:val="004F0038"/>
    <w:pPr>
      <w:spacing w:after="0" w:line="240" w:lineRule="auto"/>
      <w:jc w:val="right"/>
    </w:pPr>
    <w:rPr>
      <w:rFonts w:ascii="Maven Pro" w:hAnsi="Maven Pro"/>
      <w:b/>
      <w:bCs/>
      <w:caps/>
      <w:spacing w:val="-1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B2"/>
    <w:rPr>
      <w:rFonts w:ascii="Maven Pro" w:eastAsia="Calibri" w:hAnsi="Maven Pro" w:cs="Arial"/>
    </w:rPr>
  </w:style>
  <w:style w:type="paragraph" w:styleId="Footer">
    <w:name w:val="footer"/>
    <w:basedOn w:val="Normal"/>
    <w:link w:val="FooterChar"/>
    <w:uiPriority w:val="99"/>
    <w:unhideWhenUsed/>
    <w:rsid w:val="00F9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B2"/>
    <w:rPr>
      <w:rFonts w:ascii="Maven Pro" w:eastAsia="Calibri" w:hAnsi="Maven Pro" w:cs="Arial"/>
    </w:rPr>
  </w:style>
  <w:style w:type="paragraph" w:customStyle="1" w:styleId="Takeaways">
    <w:name w:val="Takeaways"/>
    <w:link w:val="TakeawaysChar"/>
    <w:qFormat/>
    <w:rsid w:val="00232BC3"/>
    <w:pPr>
      <w:numPr>
        <w:numId w:val="3"/>
      </w:numPr>
      <w:spacing w:after="60" w:line="240" w:lineRule="auto"/>
      <w:contextualSpacing/>
    </w:pPr>
    <w:rPr>
      <w:rFonts w:ascii="Maven Pro" w:eastAsia="Times New Roman" w:hAnsi="Maven Pro" w:cs="Times New Roman"/>
      <w:noProof/>
      <w:color w:val="595959" w:themeColor="text1" w:themeTint="A6"/>
      <w:spacing w:val="-10"/>
      <w:sz w:val="20"/>
      <w:szCs w:val="20"/>
    </w:rPr>
  </w:style>
  <w:style w:type="paragraph" w:customStyle="1" w:styleId="Sub">
    <w:name w:val="Sub"/>
    <w:link w:val="SubChar"/>
    <w:qFormat/>
    <w:rsid w:val="00A91161"/>
    <w:pPr>
      <w:spacing w:after="0" w:line="240" w:lineRule="auto"/>
      <w:ind w:left="-49" w:right="-111"/>
      <w:jc w:val="right"/>
    </w:pPr>
    <w:rPr>
      <w:rFonts w:ascii="Maven Pro" w:eastAsia="Times New Roman" w:hAnsi="Maven Pro" w:cs="Times New Roman"/>
      <w:b/>
      <w:bCs/>
      <w:noProof/>
      <w:color w:val="000000"/>
      <w:spacing w:val="-20"/>
      <w:sz w:val="20"/>
      <w:szCs w:val="20"/>
    </w:rPr>
  </w:style>
  <w:style w:type="character" w:customStyle="1" w:styleId="TakeawaysChar">
    <w:name w:val="Takeaways Char"/>
    <w:basedOn w:val="DefaultParagraphFont"/>
    <w:link w:val="Takeaways"/>
    <w:rsid w:val="00232BC3"/>
    <w:rPr>
      <w:rFonts w:ascii="Maven Pro" w:eastAsia="Times New Roman" w:hAnsi="Maven Pro" w:cs="Times New Roman"/>
      <w:noProof/>
      <w:color w:val="595959" w:themeColor="text1" w:themeTint="A6"/>
      <w:spacing w:val="-1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SubChar">
    <w:name w:val="Sub Char"/>
    <w:basedOn w:val="DefaultParagraphFont"/>
    <w:link w:val="Sub"/>
    <w:rsid w:val="00A91161"/>
    <w:rPr>
      <w:rFonts w:ascii="Maven Pro" w:eastAsia="Times New Roman" w:hAnsi="Maven Pro" w:cs="Times New Roman"/>
      <w:b/>
      <w:bCs/>
      <w:noProof/>
      <w:color w:val="000000"/>
      <w:spacing w:val="-20"/>
      <w:sz w:val="20"/>
      <w:szCs w:val="20"/>
    </w:rPr>
  </w:style>
  <w:style w:type="paragraph" w:styleId="Revision">
    <w:name w:val="Revision"/>
    <w:hidden/>
    <w:uiPriority w:val="99"/>
    <w:semiHidden/>
    <w:rsid w:val="006274FD"/>
    <w:pPr>
      <w:spacing w:after="0" w:line="240" w:lineRule="auto"/>
    </w:pPr>
    <w:rPr>
      <w:rFonts w:ascii="Maven Pro" w:eastAsia="Calibri" w:hAnsi="Maven Pro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7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4FD"/>
    <w:rPr>
      <w:rFonts w:ascii="Maven Pro" w:eastAsia="Calibri" w:hAnsi="Maven Pro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2C80D4CBA6C458A5A8E738B35C839" ma:contentTypeVersion="0" ma:contentTypeDescription="Create a new document." ma:contentTypeScope="" ma:versionID="0368f746923e9c544f194670cc29f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89D9B-53C6-4BAB-8B47-66DC6CF8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CF6DF-24A4-4070-B5FB-A8FF72DB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9E391F-7C54-45F5-8A7A-23D753046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7385</Characters>
  <Application>Microsoft Office Word</Application>
  <DocSecurity>0</DocSecurity>
  <Lines>394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</dc:creator>
  <cp:keywords/>
  <dc:description/>
  <cp:lastModifiedBy>Brown-Santirso, Martin</cp:lastModifiedBy>
  <cp:revision>2</cp:revision>
  <dcterms:created xsi:type="dcterms:W3CDTF">2025-10-16T04:07:00Z</dcterms:created>
  <dcterms:modified xsi:type="dcterms:W3CDTF">2025-10-16T04:07:00Z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0x0101009982C80D4CBA6C458A5A8E738B35C839</vt:lpwstr>
  </property>
  <property fmtid="{D5CDD505-2E9C-101B-9397-08002B2CF9AE}" pid="3" name="GrammarlyDocumentId">
    <vt:lpwstr>a96b338699c3bbe401f4f1007636c551fc910c9618cb1d8b562bf1feeda7a3a2</vt:lpwstr>
  </property>
</Properties>
</file>