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841" w:rsidRDefault="001E4841" w:rsidP="001E4841">
      <w:pPr>
        <w:rPr>
          <w:sz w:val="2"/>
          <w:szCs w:val="2"/>
        </w:rPr>
      </w:pPr>
    </w:p>
    <w:tbl>
      <w:tblPr>
        <w:tblStyle w:val="Grilledutableau"/>
        <w:tblW w:w="93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26"/>
        <w:gridCol w:w="425"/>
        <w:gridCol w:w="284"/>
        <w:gridCol w:w="2268"/>
        <w:gridCol w:w="425"/>
        <w:gridCol w:w="709"/>
        <w:gridCol w:w="567"/>
        <w:gridCol w:w="850"/>
        <w:gridCol w:w="2295"/>
      </w:tblGrid>
      <w:tr w:rsidR="001E4841" w:rsidTr="00716E9B">
        <w:tc>
          <w:tcPr>
            <w:tcW w:w="934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4841" w:rsidRPr="00E746E4" w:rsidRDefault="001E4841">
            <w:pPr>
              <w:pStyle w:val="En-tte"/>
              <w:spacing w:before="60" w:after="60"/>
              <w:rPr>
                <w:b/>
                <w:i/>
                <w:lang w:val="fr-FR"/>
              </w:rPr>
            </w:pPr>
            <w:r w:rsidRPr="00E746E4">
              <w:rPr>
                <w:b/>
                <w:i/>
                <w:lang w:val="fr-FR"/>
              </w:rPr>
              <w:t xml:space="preserve">Veuillez remplir les cases grises ci-dessous, en suivant les instructions en italique. </w:t>
            </w:r>
          </w:p>
        </w:tc>
      </w:tr>
      <w:tr w:rsidR="001E4841" w:rsidTr="00716E9B">
        <w:tc>
          <w:tcPr>
            <w:tcW w:w="2235" w:type="dxa"/>
            <w:gridSpan w:val="3"/>
            <w:tcBorders>
              <w:top w:val="single" w:sz="4" w:space="0" w:color="FFFFFF" w:themeColor="background1"/>
              <w:left w:val="single" w:sz="4" w:space="0" w:color="FFFFFF" w:themeColor="background1"/>
              <w:bottom w:val="single" w:sz="4" w:space="0" w:color="44546A" w:themeColor="text2"/>
              <w:right w:val="single" w:sz="4" w:space="0" w:color="FFFFFF" w:themeColor="background1"/>
            </w:tcBorders>
          </w:tcPr>
          <w:p w:rsidR="001E4841" w:rsidRPr="00E746E4" w:rsidRDefault="001E4841">
            <w:pPr>
              <w:rPr>
                <w:b/>
                <w:lang w:val="fr-FR"/>
              </w:rPr>
            </w:pPr>
          </w:p>
        </w:tc>
        <w:tc>
          <w:tcPr>
            <w:tcW w:w="2693" w:type="dxa"/>
            <w:gridSpan w:val="2"/>
            <w:tcBorders>
              <w:top w:val="single" w:sz="4" w:space="0" w:color="FFFFFF" w:themeColor="background1"/>
              <w:left w:val="single" w:sz="4" w:space="0" w:color="FFFFFF" w:themeColor="background1"/>
              <w:bottom w:val="single" w:sz="4" w:space="0" w:color="44546A" w:themeColor="text2"/>
              <w:right w:val="single" w:sz="4" w:space="0" w:color="FFFFFF" w:themeColor="background1"/>
            </w:tcBorders>
          </w:tcPr>
          <w:p w:rsidR="001E4841" w:rsidRPr="00E746E4" w:rsidRDefault="001E4841">
            <w:pPr>
              <w:tabs>
                <w:tab w:val="left" w:pos="90"/>
              </w:tabs>
              <w:spacing w:before="60" w:after="60"/>
              <w:rPr>
                <w:i/>
                <w:lang w:val="fr-FR"/>
              </w:rPr>
            </w:pPr>
          </w:p>
        </w:tc>
        <w:tc>
          <w:tcPr>
            <w:tcW w:w="12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4841" w:rsidRPr="00E746E4" w:rsidRDefault="001E4841">
            <w:pPr>
              <w:tabs>
                <w:tab w:val="left" w:pos="90"/>
              </w:tabs>
              <w:spacing w:before="60" w:after="60"/>
              <w:rPr>
                <w:i/>
                <w:lang w:val="fr-FR"/>
              </w:rPr>
            </w:pPr>
          </w:p>
        </w:tc>
        <w:tc>
          <w:tcPr>
            <w:tcW w:w="850" w:type="dxa"/>
            <w:tcBorders>
              <w:top w:val="single" w:sz="4" w:space="0" w:color="FFFFFF" w:themeColor="background1"/>
              <w:left w:val="single" w:sz="4" w:space="0" w:color="FFFFFF" w:themeColor="background1"/>
              <w:bottom w:val="single" w:sz="4" w:space="0" w:color="44546A" w:themeColor="text2"/>
              <w:right w:val="single" w:sz="4" w:space="0" w:color="FFFFFF" w:themeColor="background1"/>
            </w:tcBorders>
          </w:tcPr>
          <w:p w:rsidR="001E4841" w:rsidRPr="00E746E4" w:rsidRDefault="001E4841">
            <w:pPr>
              <w:tabs>
                <w:tab w:val="left" w:pos="90"/>
              </w:tabs>
              <w:spacing w:before="60" w:after="60"/>
              <w:rPr>
                <w:i/>
                <w:lang w:val="fr-FR"/>
              </w:rPr>
            </w:pPr>
          </w:p>
        </w:tc>
        <w:tc>
          <w:tcPr>
            <w:tcW w:w="2295" w:type="dxa"/>
            <w:tcBorders>
              <w:top w:val="single" w:sz="4" w:space="0" w:color="FFFFFF" w:themeColor="background1"/>
              <w:left w:val="single" w:sz="4" w:space="0" w:color="FFFFFF" w:themeColor="background1"/>
              <w:bottom w:val="single" w:sz="4" w:space="0" w:color="44546A" w:themeColor="text2"/>
              <w:right w:val="single" w:sz="4" w:space="0" w:color="FFFFFF" w:themeColor="background1"/>
            </w:tcBorders>
          </w:tcPr>
          <w:p w:rsidR="001E4841" w:rsidRPr="00E746E4" w:rsidRDefault="001E4841">
            <w:pPr>
              <w:tabs>
                <w:tab w:val="left" w:pos="90"/>
              </w:tabs>
              <w:spacing w:before="60" w:after="60"/>
              <w:rPr>
                <w:i/>
                <w:lang w:val="fr-FR"/>
              </w:rPr>
            </w:pPr>
          </w:p>
        </w:tc>
      </w:tr>
      <w:tr w:rsidR="001E4841" w:rsidTr="00716E9B">
        <w:tc>
          <w:tcPr>
            <w:tcW w:w="2235"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rsidR="001E4841" w:rsidRDefault="001E4841">
            <w:pPr>
              <w:spacing w:before="60" w:after="60"/>
              <w:rPr>
                <w:b/>
              </w:rPr>
            </w:pPr>
            <w:r>
              <w:rPr>
                <w:b/>
              </w:rPr>
              <w:t xml:space="preserve">Pays </w:t>
            </w:r>
            <w:proofErr w:type="spellStart"/>
            <w:r>
              <w:rPr>
                <w:b/>
              </w:rPr>
              <w:t>requérant</w:t>
            </w:r>
            <w:proofErr w:type="spellEnd"/>
            <w:r>
              <w:rPr>
                <w:b/>
              </w:rPr>
              <w:t>:</w:t>
            </w:r>
          </w:p>
        </w:tc>
        <w:tc>
          <w:tcPr>
            <w:tcW w:w="7114" w:type="dxa"/>
            <w:gridSpan w:val="6"/>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3F3F3"/>
          </w:tcPr>
          <w:p w:rsidR="001E4841" w:rsidRDefault="009745FC">
            <w:pPr>
              <w:tabs>
                <w:tab w:val="left" w:pos="90"/>
              </w:tabs>
              <w:spacing w:before="60" w:after="60"/>
              <w:rPr>
                <w:i/>
              </w:rPr>
            </w:pPr>
            <w:r>
              <w:rPr>
                <w:i/>
              </w:rPr>
              <w:t>Tunisia</w:t>
            </w:r>
          </w:p>
        </w:tc>
      </w:tr>
      <w:tr w:rsidR="001E4841" w:rsidTr="00716E9B">
        <w:tc>
          <w:tcPr>
            <w:tcW w:w="2235" w:type="dxa"/>
            <w:gridSpan w:val="3"/>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Default="001E4841">
            <w:pPr>
              <w:rPr>
                <w:b/>
              </w:rPr>
            </w:pPr>
          </w:p>
        </w:tc>
        <w:tc>
          <w:tcPr>
            <w:tcW w:w="2693" w:type="dxa"/>
            <w:gridSpan w:val="2"/>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Default="001E4841">
            <w:pPr>
              <w:tabs>
                <w:tab w:val="left" w:pos="90"/>
              </w:tabs>
              <w:spacing w:before="60" w:after="60"/>
              <w:rPr>
                <w:i/>
              </w:rPr>
            </w:pPr>
          </w:p>
        </w:tc>
        <w:tc>
          <w:tcPr>
            <w:tcW w:w="1276" w:type="dxa"/>
            <w:gridSpan w:val="2"/>
            <w:tcBorders>
              <w:top w:val="single" w:sz="4" w:space="0" w:color="FFFFFF" w:themeColor="background1"/>
              <w:left w:val="single" w:sz="4" w:space="0" w:color="FFFFFF" w:themeColor="background1"/>
              <w:bottom w:val="single" w:sz="4" w:space="0" w:color="44546A" w:themeColor="text2"/>
              <w:right w:val="single" w:sz="4" w:space="0" w:color="FFFFFF" w:themeColor="background1"/>
            </w:tcBorders>
          </w:tcPr>
          <w:p w:rsidR="001E4841" w:rsidRDefault="001E4841">
            <w:pPr>
              <w:tabs>
                <w:tab w:val="left" w:pos="90"/>
              </w:tabs>
              <w:spacing w:before="60" w:after="60"/>
              <w:rPr>
                <w:i/>
              </w:rPr>
            </w:pPr>
          </w:p>
        </w:tc>
        <w:tc>
          <w:tcPr>
            <w:tcW w:w="850" w:type="dxa"/>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Default="001E4841">
            <w:pPr>
              <w:tabs>
                <w:tab w:val="left" w:pos="90"/>
              </w:tabs>
              <w:spacing w:before="60" w:after="60"/>
              <w:rPr>
                <w:b/>
              </w:rPr>
            </w:pPr>
          </w:p>
        </w:tc>
        <w:tc>
          <w:tcPr>
            <w:tcW w:w="2295" w:type="dxa"/>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Default="001E4841">
            <w:pPr>
              <w:tabs>
                <w:tab w:val="left" w:pos="90"/>
              </w:tabs>
              <w:spacing w:before="60" w:after="60"/>
              <w:rPr>
                <w:i/>
              </w:rPr>
            </w:pPr>
          </w:p>
        </w:tc>
      </w:tr>
      <w:tr w:rsidR="001E4841" w:rsidTr="00716E9B">
        <w:tc>
          <w:tcPr>
            <w:tcW w:w="2235"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rsidR="001E4841" w:rsidRDefault="001E4841">
            <w:pPr>
              <w:spacing w:before="60" w:after="60"/>
              <w:rPr>
                <w:b/>
              </w:rPr>
            </w:pPr>
            <w:proofErr w:type="spellStart"/>
            <w:r>
              <w:rPr>
                <w:b/>
              </w:rPr>
              <w:t>Titre</w:t>
            </w:r>
            <w:proofErr w:type="spellEnd"/>
            <w:r>
              <w:rPr>
                <w:b/>
              </w:rPr>
              <w:t xml:space="preserve"> de la </w:t>
            </w:r>
            <w:proofErr w:type="spellStart"/>
            <w:r>
              <w:rPr>
                <w:b/>
              </w:rPr>
              <w:t>requête</w:t>
            </w:r>
            <w:proofErr w:type="spellEnd"/>
            <w:r>
              <w:rPr>
                <w:b/>
              </w:rPr>
              <w:t>:</w:t>
            </w:r>
          </w:p>
        </w:tc>
        <w:tc>
          <w:tcPr>
            <w:tcW w:w="7114" w:type="dxa"/>
            <w:gridSpan w:val="6"/>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3F3F3"/>
          </w:tcPr>
          <w:p w:rsidR="001E4841" w:rsidRPr="00E746E4" w:rsidRDefault="001D52C9" w:rsidP="001D52C9">
            <w:pPr>
              <w:tabs>
                <w:tab w:val="left" w:pos="90"/>
              </w:tabs>
              <w:spacing w:before="60" w:after="60"/>
              <w:rPr>
                <w:i/>
                <w:lang w:val="fr-FR"/>
              </w:rPr>
            </w:pPr>
            <w:r>
              <w:rPr>
                <w:i/>
                <w:lang w:val="fr-FR"/>
              </w:rPr>
              <w:t xml:space="preserve">Renforcement des capacités </w:t>
            </w:r>
            <w:r w:rsidR="00346092" w:rsidRPr="00E746E4">
              <w:rPr>
                <w:i/>
                <w:lang w:val="fr-FR"/>
              </w:rPr>
              <w:t>en</w:t>
            </w:r>
            <w:r>
              <w:rPr>
                <w:i/>
                <w:lang w:val="fr-FR"/>
              </w:rPr>
              <w:t xml:space="preserve"> termes d’expertise </w:t>
            </w:r>
            <w:r w:rsidR="006E2A50">
              <w:rPr>
                <w:i/>
                <w:lang w:val="fr-FR"/>
              </w:rPr>
              <w:t xml:space="preserve">en </w:t>
            </w:r>
            <w:r w:rsidRPr="00E746E4">
              <w:rPr>
                <w:i/>
                <w:lang w:val="fr-FR"/>
              </w:rPr>
              <w:t>systèmes</w:t>
            </w:r>
            <w:r w:rsidR="002A0EA5" w:rsidRPr="00E746E4">
              <w:rPr>
                <w:i/>
                <w:lang w:val="fr-FR"/>
              </w:rPr>
              <w:t xml:space="preserve"> d’</w:t>
            </w:r>
            <w:r w:rsidR="00346092" w:rsidRPr="00E746E4">
              <w:rPr>
                <w:i/>
                <w:lang w:val="fr-FR"/>
              </w:rPr>
              <w:t>éclairage économe</w:t>
            </w:r>
          </w:p>
        </w:tc>
      </w:tr>
      <w:tr w:rsidR="001E4841" w:rsidTr="00716E9B">
        <w:tc>
          <w:tcPr>
            <w:tcW w:w="2235" w:type="dxa"/>
            <w:gridSpan w:val="3"/>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E746E4" w:rsidRDefault="001E4841">
            <w:pPr>
              <w:rPr>
                <w:b/>
                <w:lang w:val="fr-FR"/>
              </w:rPr>
            </w:pPr>
          </w:p>
        </w:tc>
        <w:tc>
          <w:tcPr>
            <w:tcW w:w="2693" w:type="dxa"/>
            <w:gridSpan w:val="2"/>
            <w:tcBorders>
              <w:top w:val="single" w:sz="4" w:space="0" w:color="44546A" w:themeColor="text2"/>
              <w:left w:val="single" w:sz="4" w:space="0" w:color="FFFFFF" w:themeColor="background1"/>
              <w:bottom w:val="nil"/>
              <w:right w:val="single" w:sz="4" w:space="0" w:color="FFFFFF" w:themeColor="background1"/>
            </w:tcBorders>
          </w:tcPr>
          <w:p w:rsidR="001E4841" w:rsidRPr="00E746E4" w:rsidRDefault="001E4841">
            <w:pPr>
              <w:tabs>
                <w:tab w:val="left" w:pos="90"/>
              </w:tabs>
              <w:spacing w:before="60" w:after="60"/>
              <w:rPr>
                <w:i/>
                <w:lang w:val="fr-FR"/>
              </w:rPr>
            </w:pPr>
          </w:p>
        </w:tc>
        <w:tc>
          <w:tcPr>
            <w:tcW w:w="2126" w:type="dxa"/>
            <w:gridSpan w:val="3"/>
            <w:tcBorders>
              <w:top w:val="single" w:sz="4" w:space="0" w:color="44546A" w:themeColor="text2"/>
              <w:left w:val="single" w:sz="4" w:space="0" w:color="FFFFFF" w:themeColor="background1"/>
              <w:bottom w:val="nil"/>
              <w:right w:val="single" w:sz="4" w:space="0" w:color="FFFFFF" w:themeColor="background1"/>
            </w:tcBorders>
          </w:tcPr>
          <w:p w:rsidR="001E4841" w:rsidRPr="00E746E4" w:rsidRDefault="001E4841">
            <w:pPr>
              <w:tabs>
                <w:tab w:val="left" w:pos="90"/>
              </w:tabs>
              <w:spacing w:before="60" w:after="60"/>
              <w:rPr>
                <w:i/>
                <w:lang w:val="fr-FR"/>
              </w:rPr>
            </w:pPr>
          </w:p>
        </w:tc>
        <w:tc>
          <w:tcPr>
            <w:tcW w:w="2295" w:type="dxa"/>
            <w:tcBorders>
              <w:top w:val="single" w:sz="4" w:space="0" w:color="44546A" w:themeColor="text2"/>
              <w:left w:val="single" w:sz="4" w:space="0" w:color="FFFFFF" w:themeColor="background1"/>
              <w:bottom w:val="nil"/>
              <w:right w:val="single" w:sz="4" w:space="0" w:color="FFFFFF" w:themeColor="background1"/>
            </w:tcBorders>
          </w:tcPr>
          <w:p w:rsidR="001E4841" w:rsidRPr="00E746E4" w:rsidRDefault="001E4841">
            <w:pPr>
              <w:tabs>
                <w:tab w:val="left" w:pos="90"/>
              </w:tabs>
              <w:spacing w:before="60" w:after="60"/>
              <w:rPr>
                <w:i/>
                <w:lang w:val="fr-FR"/>
              </w:rPr>
            </w:pPr>
          </w:p>
        </w:tc>
      </w:tr>
      <w:tr w:rsidR="001E4841"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1E4841" w:rsidRDefault="001E4841">
            <w:pPr>
              <w:tabs>
                <w:tab w:val="left" w:pos="90"/>
              </w:tabs>
              <w:spacing w:before="60" w:after="60"/>
              <w:rPr>
                <w:i/>
              </w:rPr>
            </w:pPr>
            <w:r>
              <w:rPr>
                <w:b/>
              </w:rPr>
              <w:t>Contacts:</w:t>
            </w:r>
          </w:p>
        </w:tc>
      </w:tr>
      <w:tr w:rsidR="001E4841"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hideMark/>
          </w:tcPr>
          <w:p w:rsidR="001E4841" w:rsidRPr="00E746E4" w:rsidRDefault="00BB3944">
            <w:pPr>
              <w:tabs>
                <w:tab w:val="left" w:pos="90"/>
              </w:tabs>
              <w:spacing w:before="60" w:after="60"/>
              <w:rPr>
                <w:i/>
                <w:lang w:val="fr-FR"/>
              </w:rPr>
            </w:pPr>
            <w:r>
              <w:rPr>
                <w:i/>
                <w:lang w:val="fr-FR"/>
              </w:rPr>
              <w:t xml:space="preserve"> </w:t>
            </w:r>
          </w:p>
        </w:tc>
      </w:tr>
      <w:tr w:rsidR="001E4841" w:rsidTr="00716E9B">
        <w:tc>
          <w:tcPr>
            <w:tcW w:w="1951"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tcPr>
          <w:p w:rsidR="001E4841" w:rsidRPr="00E746E4" w:rsidRDefault="001E4841">
            <w:pPr>
              <w:spacing w:before="60" w:after="60"/>
              <w:rPr>
                <w:b/>
                <w:lang w:val="fr-FR"/>
              </w:rPr>
            </w:pPr>
          </w:p>
        </w:tc>
        <w:tc>
          <w:tcPr>
            <w:tcW w:w="3686" w:type="dxa"/>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rsidR="001E4841" w:rsidRDefault="001E4841">
            <w:pPr>
              <w:tabs>
                <w:tab w:val="left" w:pos="90"/>
                <w:tab w:val="right" w:pos="4912"/>
              </w:tabs>
              <w:spacing w:before="60" w:after="60"/>
              <w:jc w:val="center"/>
              <w:rPr>
                <w:b/>
              </w:rPr>
            </w:pPr>
            <w:proofErr w:type="spellStart"/>
            <w:r>
              <w:rPr>
                <w:b/>
              </w:rPr>
              <w:t>Entité</w:t>
            </w:r>
            <w:proofErr w:type="spellEnd"/>
            <w:r>
              <w:rPr>
                <w:b/>
              </w:rPr>
              <w:t xml:space="preserve"> </w:t>
            </w:r>
            <w:proofErr w:type="spellStart"/>
            <w:r>
              <w:rPr>
                <w:b/>
              </w:rPr>
              <w:t>Nationale</w:t>
            </w:r>
            <w:proofErr w:type="spellEnd"/>
            <w:r>
              <w:rPr>
                <w:b/>
              </w:rPr>
              <w:t xml:space="preserve"> </w:t>
            </w:r>
            <w:proofErr w:type="spellStart"/>
            <w:r>
              <w:rPr>
                <w:b/>
              </w:rPr>
              <w:t>Désignée</w:t>
            </w:r>
            <w:proofErr w:type="spellEnd"/>
          </w:p>
        </w:tc>
        <w:tc>
          <w:tcPr>
            <w:tcW w:w="3712"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rsidR="001E4841" w:rsidRDefault="001E4841">
            <w:pPr>
              <w:tabs>
                <w:tab w:val="left" w:pos="90"/>
              </w:tabs>
              <w:spacing w:before="60" w:after="60"/>
              <w:jc w:val="center"/>
              <w:rPr>
                <w:b/>
              </w:rPr>
            </w:pPr>
            <w:proofErr w:type="spellStart"/>
            <w:r>
              <w:rPr>
                <w:b/>
              </w:rPr>
              <w:t>Organisation</w:t>
            </w:r>
            <w:proofErr w:type="spellEnd"/>
            <w:r>
              <w:rPr>
                <w:b/>
              </w:rPr>
              <w:t xml:space="preserve"> </w:t>
            </w:r>
            <w:proofErr w:type="spellStart"/>
            <w:r>
              <w:rPr>
                <w:b/>
              </w:rPr>
              <w:t>requérante</w:t>
            </w:r>
            <w:proofErr w:type="spellEnd"/>
          </w:p>
        </w:tc>
      </w:tr>
      <w:tr w:rsidR="001E4841" w:rsidTr="00716E9B">
        <w:tc>
          <w:tcPr>
            <w:tcW w:w="1951" w:type="dxa"/>
            <w:gridSpan w:val="2"/>
            <w:tcBorders>
              <w:top w:val="single" w:sz="4" w:space="0" w:color="44546A" w:themeColor="text2"/>
              <w:left w:val="single" w:sz="4" w:space="0" w:color="44546A" w:themeColor="text2"/>
              <w:bottom w:val="nil"/>
              <w:right w:val="single" w:sz="4" w:space="0" w:color="44546A" w:themeColor="text2"/>
            </w:tcBorders>
            <w:hideMark/>
          </w:tcPr>
          <w:p w:rsidR="001E4841" w:rsidRDefault="001E4841">
            <w:pPr>
              <w:spacing w:before="60" w:after="60"/>
            </w:pPr>
            <w:r>
              <w:t>Nom :</w:t>
            </w:r>
          </w:p>
        </w:tc>
        <w:tc>
          <w:tcPr>
            <w:tcW w:w="3686" w:type="dxa"/>
            <w:gridSpan w:val="4"/>
            <w:tcBorders>
              <w:top w:val="single" w:sz="4" w:space="0" w:color="44546A" w:themeColor="text2"/>
              <w:left w:val="single" w:sz="4" w:space="0" w:color="44546A" w:themeColor="text2"/>
              <w:bottom w:val="nil"/>
              <w:right w:val="single" w:sz="4" w:space="0" w:color="44546A" w:themeColor="text2"/>
            </w:tcBorders>
            <w:shd w:val="clear" w:color="auto" w:fill="F3F3F3"/>
          </w:tcPr>
          <w:p w:rsidR="001E4841" w:rsidRPr="001E4DE6" w:rsidRDefault="00AE66DC" w:rsidP="00AE66DC">
            <w:pPr>
              <w:tabs>
                <w:tab w:val="left" w:pos="90"/>
              </w:tabs>
              <w:spacing w:before="60" w:after="60"/>
              <w:rPr>
                <w:i/>
                <w:lang w:val="fr-FR"/>
              </w:rPr>
            </w:pPr>
            <w:proofErr w:type="spellStart"/>
            <w:r w:rsidRPr="00AE66DC">
              <w:rPr>
                <w:i/>
                <w:lang w:val="fr-FR"/>
              </w:rPr>
              <w:t>Bouzghaya</w:t>
            </w:r>
            <w:proofErr w:type="spellEnd"/>
            <w:r w:rsidRPr="00AE66DC">
              <w:rPr>
                <w:i/>
                <w:lang w:val="fr-FR"/>
              </w:rPr>
              <w:t xml:space="preserve"> </w:t>
            </w:r>
          </w:p>
        </w:tc>
        <w:tc>
          <w:tcPr>
            <w:tcW w:w="3712" w:type="dxa"/>
            <w:gridSpan w:val="3"/>
            <w:tcBorders>
              <w:top w:val="single" w:sz="4" w:space="0" w:color="44546A" w:themeColor="text2"/>
              <w:left w:val="single" w:sz="4" w:space="0" w:color="44546A" w:themeColor="text2"/>
              <w:bottom w:val="nil"/>
              <w:right w:val="single" w:sz="4" w:space="0" w:color="44546A" w:themeColor="text2"/>
            </w:tcBorders>
            <w:shd w:val="clear" w:color="auto" w:fill="F3F3F3"/>
          </w:tcPr>
          <w:p w:rsidR="001E4841" w:rsidRPr="00E746E4" w:rsidRDefault="00877C16" w:rsidP="00110A11">
            <w:pPr>
              <w:tabs>
                <w:tab w:val="left" w:pos="90"/>
              </w:tabs>
              <w:spacing w:before="60" w:after="60"/>
              <w:rPr>
                <w:i/>
                <w:lang w:val="fr-FR"/>
              </w:rPr>
            </w:pPr>
            <w:r>
              <w:rPr>
                <w:i/>
                <w:lang w:val="fr-FR"/>
              </w:rPr>
              <w:t>Agence nationale pour la maitrise de l’énergie</w:t>
            </w:r>
            <w:r w:rsidR="00110A11">
              <w:rPr>
                <w:i/>
                <w:lang w:val="fr-FR"/>
              </w:rPr>
              <w:t xml:space="preserve"> du </w:t>
            </w:r>
            <w:r w:rsidR="00242A40">
              <w:rPr>
                <w:i/>
                <w:lang w:val="fr-FR"/>
              </w:rPr>
              <w:t>Ministère de l’énergie et des Mines</w:t>
            </w:r>
          </w:p>
        </w:tc>
      </w:tr>
      <w:tr w:rsidR="001E4841" w:rsidTr="00716E9B">
        <w:tc>
          <w:tcPr>
            <w:tcW w:w="1951" w:type="dxa"/>
            <w:gridSpan w:val="2"/>
            <w:tcBorders>
              <w:top w:val="nil"/>
              <w:left w:val="single" w:sz="4" w:space="0" w:color="44546A" w:themeColor="text2"/>
              <w:bottom w:val="nil"/>
              <w:right w:val="single" w:sz="4" w:space="0" w:color="44546A" w:themeColor="text2"/>
            </w:tcBorders>
            <w:hideMark/>
          </w:tcPr>
          <w:p w:rsidR="001E4841" w:rsidRDefault="001E4841">
            <w:pPr>
              <w:spacing w:before="60" w:after="60"/>
            </w:pPr>
            <w:proofErr w:type="spellStart"/>
            <w:r>
              <w:t>Prénom</w:t>
            </w:r>
            <w:proofErr w:type="spellEnd"/>
            <w:r>
              <w:t>:</w:t>
            </w:r>
          </w:p>
        </w:tc>
        <w:tc>
          <w:tcPr>
            <w:tcW w:w="3686" w:type="dxa"/>
            <w:gridSpan w:val="4"/>
            <w:tcBorders>
              <w:top w:val="nil"/>
              <w:left w:val="single" w:sz="4" w:space="0" w:color="44546A" w:themeColor="text2"/>
              <w:bottom w:val="nil"/>
              <w:right w:val="single" w:sz="4" w:space="0" w:color="44546A" w:themeColor="text2"/>
            </w:tcBorders>
            <w:shd w:val="clear" w:color="auto" w:fill="F3F3F3"/>
          </w:tcPr>
          <w:p w:rsidR="001E4841" w:rsidRPr="001E4DE6" w:rsidRDefault="00AE66DC" w:rsidP="000D1A01">
            <w:pPr>
              <w:tabs>
                <w:tab w:val="left" w:pos="90"/>
              </w:tabs>
              <w:spacing w:before="60" w:after="60"/>
              <w:rPr>
                <w:i/>
                <w:lang w:val="fr-FR"/>
              </w:rPr>
            </w:pPr>
            <w:r w:rsidRPr="00AE66DC">
              <w:rPr>
                <w:i/>
                <w:lang w:val="fr-FR"/>
              </w:rPr>
              <w:t>Fethi</w:t>
            </w:r>
          </w:p>
        </w:tc>
        <w:tc>
          <w:tcPr>
            <w:tcW w:w="3712" w:type="dxa"/>
            <w:gridSpan w:val="3"/>
            <w:tcBorders>
              <w:top w:val="nil"/>
              <w:left w:val="single" w:sz="4" w:space="0" w:color="44546A" w:themeColor="text2"/>
              <w:bottom w:val="nil"/>
              <w:right w:val="single" w:sz="4" w:space="0" w:color="44546A" w:themeColor="text2"/>
            </w:tcBorders>
            <w:shd w:val="clear" w:color="auto" w:fill="F3F3F3"/>
          </w:tcPr>
          <w:p w:rsidR="001E4841" w:rsidRDefault="001E4841">
            <w:pPr>
              <w:tabs>
                <w:tab w:val="left" w:pos="90"/>
              </w:tabs>
              <w:spacing w:before="60" w:after="60"/>
              <w:rPr>
                <w:i/>
              </w:rPr>
            </w:pPr>
          </w:p>
        </w:tc>
      </w:tr>
      <w:tr w:rsidR="001E4841" w:rsidTr="00716E9B">
        <w:tc>
          <w:tcPr>
            <w:tcW w:w="1951" w:type="dxa"/>
            <w:gridSpan w:val="2"/>
            <w:tcBorders>
              <w:top w:val="nil"/>
              <w:left w:val="single" w:sz="4" w:space="0" w:color="44546A" w:themeColor="text2"/>
              <w:bottom w:val="nil"/>
              <w:right w:val="single" w:sz="4" w:space="0" w:color="44546A" w:themeColor="text2"/>
            </w:tcBorders>
            <w:hideMark/>
          </w:tcPr>
          <w:p w:rsidR="001E4841" w:rsidRDefault="001E4841">
            <w:pPr>
              <w:spacing w:before="60" w:after="60"/>
            </w:pPr>
            <w:r>
              <w:t>Position:</w:t>
            </w:r>
          </w:p>
        </w:tc>
        <w:tc>
          <w:tcPr>
            <w:tcW w:w="3686" w:type="dxa"/>
            <w:gridSpan w:val="4"/>
            <w:tcBorders>
              <w:top w:val="nil"/>
              <w:left w:val="single" w:sz="4" w:space="0" w:color="44546A" w:themeColor="text2"/>
              <w:bottom w:val="nil"/>
              <w:right w:val="single" w:sz="4" w:space="0" w:color="44546A" w:themeColor="text2"/>
            </w:tcBorders>
            <w:shd w:val="clear" w:color="auto" w:fill="F3F3F3"/>
          </w:tcPr>
          <w:p w:rsidR="001E4841" w:rsidRPr="009F440D" w:rsidRDefault="007269A8">
            <w:pPr>
              <w:tabs>
                <w:tab w:val="left" w:pos="90"/>
              </w:tabs>
              <w:spacing w:before="60" w:after="60"/>
              <w:rPr>
                <w:i/>
                <w:lang w:val="fr-FR"/>
              </w:rPr>
            </w:pPr>
            <w:r>
              <w:rPr>
                <w:i/>
                <w:lang w:val="fr-FR"/>
              </w:rPr>
              <w:t xml:space="preserve">Sous-directeur </w:t>
            </w:r>
          </w:p>
        </w:tc>
        <w:tc>
          <w:tcPr>
            <w:tcW w:w="3712" w:type="dxa"/>
            <w:gridSpan w:val="3"/>
            <w:tcBorders>
              <w:top w:val="nil"/>
              <w:left w:val="single" w:sz="4" w:space="0" w:color="44546A" w:themeColor="text2"/>
              <w:bottom w:val="nil"/>
              <w:right w:val="single" w:sz="4" w:space="0" w:color="44546A" w:themeColor="text2"/>
            </w:tcBorders>
            <w:shd w:val="clear" w:color="auto" w:fill="F3F3F3"/>
          </w:tcPr>
          <w:p w:rsidR="001E4841" w:rsidRPr="009F440D" w:rsidRDefault="001E4841">
            <w:pPr>
              <w:tabs>
                <w:tab w:val="left" w:pos="90"/>
              </w:tabs>
              <w:spacing w:before="60" w:after="60"/>
              <w:rPr>
                <w:i/>
                <w:lang w:val="fr-FR"/>
              </w:rPr>
            </w:pPr>
          </w:p>
        </w:tc>
      </w:tr>
      <w:tr w:rsidR="001E4841" w:rsidTr="00716E9B">
        <w:tc>
          <w:tcPr>
            <w:tcW w:w="1951" w:type="dxa"/>
            <w:gridSpan w:val="2"/>
            <w:tcBorders>
              <w:top w:val="nil"/>
              <w:left w:val="single" w:sz="4" w:space="0" w:color="44546A" w:themeColor="text2"/>
              <w:bottom w:val="nil"/>
              <w:right w:val="single" w:sz="4" w:space="0" w:color="44546A" w:themeColor="text2"/>
            </w:tcBorders>
            <w:hideMark/>
          </w:tcPr>
          <w:p w:rsidR="001E4841" w:rsidRDefault="001E4841">
            <w:pPr>
              <w:spacing w:before="60" w:after="60"/>
            </w:pPr>
            <w:proofErr w:type="spellStart"/>
            <w:r>
              <w:t>Organisation</w:t>
            </w:r>
            <w:proofErr w:type="spellEnd"/>
            <w:r>
              <w:t>:</w:t>
            </w:r>
          </w:p>
        </w:tc>
        <w:tc>
          <w:tcPr>
            <w:tcW w:w="3686" w:type="dxa"/>
            <w:gridSpan w:val="4"/>
            <w:tcBorders>
              <w:top w:val="nil"/>
              <w:left w:val="single" w:sz="4" w:space="0" w:color="44546A" w:themeColor="text2"/>
              <w:bottom w:val="nil"/>
              <w:right w:val="single" w:sz="4" w:space="0" w:color="44546A" w:themeColor="text2"/>
            </w:tcBorders>
            <w:shd w:val="clear" w:color="auto" w:fill="F3F3F3"/>
          </w:tcPr>
          <w:p w:rsidR="001E4841" w:rsidRPr="009F440D" w:rsidRDefault="00696DA3">
            <w:pPr>
              <w:tabs>
                <w:tab w:val="left" w:pos="90"/>
              </w:tabs>
              <w:spacing w:before="60" w:after="60"/>
              <w:rPr>
                <w:i/>
                <w:lang w:val="fr-FR"/>
              </w:rPr>
            </w:pPr>
            <w:r>
              <w:rPr>
                <w:i/>
                <w:lang w:val="fr-FR"/>
              </w:rPr>
              <w:t>Direction générale du développement durable, Ministère de l’environnement et du développement durable</w:t>
            </w:r>
          </w:p>
        </w:tc>
        <w:tc>
          <w:tcPr>
            <w:tcW w:w="3712" w:type="dxa"/>
            <w:gridSpan w:val="3"/>
            <w:tcBorders>
              <w:top w:val="nil"/>
              <w:left w:val="single" w:sz="4" w:space="0" w:color="44546A" w:themeColor="text2"/>
              <w:bottom w:val="nil"/>
              <w:right w:val="single" w:sz="4" w:space="0" w:color="44546A" w:themeColor="text2"/>
            </w:tcBorders>
            <w:shd w:val="clear" w:color="auto" w:fill="F3F3F3"/>
          </w:tcPr>
          <w:p w:rsidR="001E4841" w:rsidRPr="009F440D" w:rsidRDefault="001E4841">
            <w:pPr>
              <w:tabs>
                <w:tab w:val="left" w:pos="90"/>
              </w:tabs>
              <w:spacing w:before="60" w:after="60"/>
              <w:rPr>
                <w:i/>
                <w:lang w:val="fr-FR"/>
              </w:rPr>
            </w:pPr>
          </w:p>
        </w:tc>
      </w:tr>
      <w:tr w:rsidR="001E4841" w:rsidTr="00716E9B">
        <w:tc>
          <w:tcPr>
            <w:tcW w:w="1951" w:type="dxa"/>
            <w:gridSpan w:val="2"/>
            <w:tcBorders>
              <w:top w:val="nil"/>
              <w:left w:val="single" w:sz="4" w:space="0" w:color="44546A" w:themeColor="text2"/>
              <w:bottom w:val="nil"/>
              <w:right w:val="single" w:sz="4" w:space="0" w:color="44546A" w:themeColor="text2"/>
            </w:tcBorders>
            <w:hideMark/>
          </w:tcPr>
          <w:p w:rsidR="001E4841" w:rsidRDefault="001E4841">
            <w:pPr>
              <w:spacing w:before="60" w:after="60"/>
            </w:pPr>
            <w:proofErr w:type="spellStart"/>
            <w:r>
              <w:t>Téléphone</w:t>
            </w:r>
            <w:proofErr w:type="spellEnd"/>
            <w:r>
              <w:t>:</w:t>
            </w:r>
          </w:p>
        </w:tc>
        <w:tc>
          <w:tcPr>
            <w:tcW w:w="3686" w:type="dxa"/>
            <w:gridSpan w:val="4"/>
            <w:tcBorders>
              <w:top w:val="nil"/>
              <w:left w:val="single" w:sz="4" w:space="0" w:color="44546A" w:themeColor="text2"/>
              <w:bottom w:val="nil"/>
              <w:right w:val="single" w:sz="4" w:space="0" w:color="44546A" w:themeColor="text2"/>
            </w:tcBorders>
            <w:shd w:val="clear" w:color="auto" w:fill="F3F3F3"/>
          </w:tcPr>
          <w:p w:rsidR="00877C16" w:rsidRDefault="00696DA3" w:rsidP="00877C16">
            <w:pPr>
              <w:shd w:val="clear" w:color="auto" w:fill="FFFFFF"/>
              <w:rPr>
                <w:i/>
                <w:lang w:val="fr-FR"/>
              </w:rPr>
            </w:pPr>
            <w:r>
              <w:rPr>
                <w:i/>
                <w:lang w:val="fr-FR"/>
              </w:rPr>
              <w:t xml:space="preserve">+216 </w:t>
            </w:r>
            <w:r w:rsidRPr="00877C16">
              <w:rPr>
                <w:i/>
                <w:lang w:val="fr-FR"/>
              </w:rPr>
              <w:t>98</w:t>
            </w:r>
            <w:r w:rsidR="00877C16">
              <w:rPr>
                <w:i/>
                <w:lang w:val="fr-FR"/>
              </w:rPr>
              <w:t> </w:t>
            </w:r>
            <w:r w:rsidRPr="00877C16">
              <w:rPr>
                <w:i/>
                <w:lang w:val="fr-FR"/>
              </w:rPr>
              <w:t>567</w:t>
            </w:r>
            <w:r w:rsidR="00877C16">
              <w:rPr>
                <w:i/>
                <w:lang w:val="fr-FR"/>
              </w:rPr>
              <w:t xml:space="preserve"> </w:t>
            </w:r>
            <w:r w:rsidRPr="00877C16">
              <w:rPr>
                <w:i/>
                <w:lang w:val="fr-FR"/>
              </w:rPr>
              <w:t>646</w:t>
            </w:r>
          </w:p>
          <w:p w:rsidR="001E4841" w:rsidRPr="001E4DE6" w:rsidRDefault="00877C16" w:rsidP="00877C16">
            <w:pPr>
              <w:shd w:val="clear" w:color="auto" w:fill="FFFFFF"/>
              <w:rPr>
                <w:i/>
                <w:lang w:val="fr-FR"/>
              </w:rPr>
            </w:pPr>
            <w:r w:rsidRPr="00877C16">
              <w:rPr>
                <w:i/>
                <w:lang w:val="fr-FR"/>
              </w:rPr>
              <w:t>+216 70 728 644</w:t>
            </w:r>
          </w:p>
        </w:tc>
        <w:tc>
          <w:tcPr>
            <w:tcW w:w="3712" w:type="dxa"/>
            <w:gridSpan w:val="3"/>
            <w:tcBorders>
              <w:top w:val="nil"/>
              <w:left w:val="single" w:sz="4" w:space="0" w:color="44546A" w:themeColor="text2"/>
              <w:bottom w:val="nil"/>
              <w:right w:val="single" w:sz="4" w:space="0" w:color="44546A" w:themeColor="text2"/>
            </w:tcBorders>
            <w:shd w:val="clear" w:color="auto" w:fill="F3F3F3"/>
          </w:tcPr>
          <w:p w:rsidR="001E4841" w:rsidRDefault="001E4841">
            <w:pPr>
              <w:tabs>
                <w:tab w:val="left" w:pos="90"/>
              </w:tabs>
              <w:spacing w:before="60" w:after="60"/>
              <w:rPr>
                <w:i/>
              </w:rPr>
            </w:pPr>
          </w:p>
        </w:tc>
      </w:tr>
      <w:tr w:rsidR="001E4841" w:rsidTr="00716E9B">
        <w:tc>
          <w:tcPr>
            <w:tcW w:w="1951" w:type="dxa"/>
            <w:gridSpan w:val="2"/>
            <w:tcBorders>
              <w:top w:val="nil"/>
              <w:left w:val="single" w:sz="4" w:space="0" w:color="44546A" w:themeColor="text2"/>
              <w:bottom w:val="nil"/>
              <w:right w:val="single" w:sz="4" w:space="0" w:color="44546A" w:themeColor="text2"/>
            </w:tcBorders>
            <w:hideMark/>
          </w:tcPr>
          <w:p w:rsidR="001E4841" w:rsidRDefault="001E4841">
            <w:pPr>
              <w:spacing w:before="60" w:after="60"/>
            </w:pPr>
            <w:r>
              <w:t>Fax:</w:t>
            </w:r>
          </w:p>
        </w:tc>
        <w:tc>
          <w:tcPr>
            <w:tcW w:w="3686" w:type="dxa"/>
            <w:gridSpan w:val="4"/>
            <w:tcBorders>
              <w:top w:val="nil"/>
              <w:left w:val="single" w:sz="4" w:space="0" w:color="44546A" w:themeColor="text2"/>
              <w:bottom w:val="nil"/>
              <w:right w:val="single" w:sz="4" w:space="0" w:color="44546A" w:themeColor="text2"/>
            </w:tcBorders>
            <w:shd w:val="clear" w:color="auto" w:fill="F3F3F3"/>
          </w:tcPr>
          <w:p w:rsidR="001E4841" w:rsidRPr="001E4DE6" w:rsidRDefault="00877C16">
            <w:pPr>
              <w:tabs>
                <w:tab w:val="left" w:pos="90"/>
              </w:tabs>
              <w:spacing w:before="60" w:after="60"/>
              <w:rPr>
                <w:i/>
                <w:lang w:val="fr-FR"/>
              </w:rPr>
            </w:pPr>
            <w:r>
              <w:rPr>
                <w:i/>
                <w:lang w:val="fr-FR"/>
              </w:rPr>
              <w:t xml:space="preserve">+216 </w:t>
            </w:r>
            <w:r w:rsidRPr="00877C16">
              <w:rPr>
                <w:i/>
                <w:lang w:val="fr-FR"/>
              </w:rPr>
              <w:t>70 728 655 </w:t>
            </w:r>
          </w:p>
        </w:tc>
        <w:tc>
          <w:tcPr>
            <w:tcW w:w="3712" w:type="dxa"/>
            <w:gridSpan w:val="3"/>
            <w:tcBorders>
              <w:top w:val="nil"/>
              <w:left w:val="single" w:sz="4" w:space="0" w:color="44546A" w:themeColor="text2"/>
              <w:bottom w:val="nil"/>
              <w:right w:val="single" w:sz="4" w:space="0" w:color="44546A" w:themeColor="text2"/>
            </w:tcBorders>
            <w:shd w:val="clear" w:color="auto" w:fill="F3F3F3"/>
          </w:tcPr>
          <w:p w:rsidR="001E4841" w:rsidRDefault="001E4841">
            <w:pPr>
              <w:tabs>
                <w:tab w:val="left" w:pos="90"/>
              </w:tabs>
              <w:spacing w:before="60" w:after="60"/>
              <w:rPr>
                <w:i/>
              </w:rPr>
            </w:pPr>
          </w:p>
        </w:tc>
      </w:tr>
      <w:tr w:rsidR="001E4841" w:rsidRPr="000D1A01" w:rsidTr="00716E9B">
        <w:tc>
          <w:tcPr>
            <w:tcW w:w="1951" w:type="dxa"/>
            <w:gridSpan w:val="2"/>
            <w:tcBorders>
              <w:top w:val="nil"/>
              <w:left w:val="single" w:sz="4" w:space="0" w:color="44546A" w:themeColor="text2"/>
              <w:bottom w:val="nil"/>
              <w:right w:val="single" w:sz="4" w:space="0" w:color="44546A" w:themeColor="text2"/>
            </w:tcBorders>
            <w:hideMark/>
          </w:tcPr>
          <w:p w:rsidR="001E4841" w:rsidRDefault="001E4841">
            <w:pPr>
              <w:spacing w:before="60" w:after="60"/>
            </w:pPr>
            <w:proofErr w:type="spellStart"/>
            <w:r>
              <w:t>Adresse</w:t>
            </w:r>
            <w:proofErr w:type="spellEnd"/>
            <w:r>
              <w:t xml:space="preserve"> email :</w:t>
            </w:r>
          </w:p>
        </w:tc>
        <w:tc>
          <w:tcPr>
            <w:tcW w:w="3686" w:type="dxa"/>
            <w:gridSpan w:val="4"/>
            <w:tcBorders>
              <w:top w:val="nil"/>
              <w:left w:val="single" w:sz="4" w:space="0" w:color="44546A" w:themeColor="text2"/>
              <w:bottom w:val="nil"/>
              <w:right w:val="single" w:sz="4" w:space="0" w:color="44546A" w:themeColor="text2"/>
            </w:tcBorders>
            <w:shd w:val="clear" w:color="auto" w:fill="F3F3F3"/>
          </w:tcPr>
          <w:p w:rsidR="001E4841" w:rsidRPr="00877C16" w:rsidRDefault="007355C2">
            <w:pPr>
              <w:tabs>
                <w:tab w:val="left" w:pos="90"/>
              </w:tabs>
              <w:spacing w:before="60" w:after="60"/>
              <w:rPr>
                <w:i/>
                <w:lang w:val="fr-FR"/>
              </w:rPr>
            </w:pPr>
            <w:hyperlink r:id="rId8" w:history="1">
              <w:r w:rsidR="00877C16" w:rsidRPr="00877C16">
                <w:rPr>
                  <w:lang w:val="fr-FR"/>
                </w:rPr>
                <w:t>bf_fathy@yahoo.fr</w:t>
              </w:r>
            </w:hyperlink>
          </w:p>
        </w:tc>
        <w:tc>
          <w:tcPr>
            <w:tcW w:w="3712" w:type="dxa"/>
            <w:gridSpan w:val="3"/>
            <w:tcBorders>
              <w:top w:val="nil"/>
              <w:left w:val="single" w:sz="4" w:space="0" w:color="44546A" w:themeColor="text2"/>
              <w:bottom w:val="nil"/>
              <w:right w:val="single" w:sz="4" w:space="0" w:color="44546A" w:themeColor="text2"/>
            </w:tcBorders>
            <w:shd w:val="clear" w:color="auto" w:fill="F3F3F3"/>
          </w:tcPr>
          <w:p w:rsidR="001E4841" w:rsidRDefault="001E4841">
            <w:pPr>
              <w:tabs>
                <w:tab w:val="left" w:pos="90"/>
              </w:tabs>
              <w:spacing w:before="60" w:after="60"/>
              <w:rPr>
                <w:i/>
              </w:rPr>
            </w:pPr>
          </w:p>
        </w:tc>
      </w:tr>
      <w:tr w:rsidR="001E4841" w:rsidTr="00716E9B">
        <w:tc>
          <w:tcPr>
            <w:tcW w:w="1951" w:type="dxa"/>
            <w:gridSpan w:val="2"/>
            <w:tcBorders>
              <w:top w:val="nil"/>
              <w:left w:val="single" w:sz="4" w:space="0" w:color="44546A" w:themeColor="text2"/>
              <w:bottom w:val="single" w:sz="4" w:space="0" w:color="44546A" w:themeColor="text2"/>
              <w:right w:val="single" w:sz="4" w:space="0" w:color="44546A" w:themeColor="text2"/>
            </w:tcBorders>
            <w:hideMark/>
          </w:tcPr>
          <w:p w:rsidR="001E4841" w:rsidRDefault="001E4841">
            <w:pPr>
              <w:spacing w:before="60" w:after="60"/>
            </w:pPr>
            <w:proofErr w:type="spellStart"/>
            <w:r>
              <w:t>Adresse</w:t>
            </w:r>
            <w:proofErr w:type="spellEnd"/>
            <w:r>
              <w:t xml:space="preserve"> </w:t>
            </w:r>
            <w:proofErr w:type="spellStart"/>
            <w:r>
              <w:t>postale</w:t>
            </w:r>
            <w:proofErr w:type="spellEnd"/>
            <w:r>
              <w:t xml:space="preserve">: </w:t>
            </w:r>
          </w:p>
        </w:tc>
        <w:tc>
          <w:tcPr>
            <w:tcW w:w="3686" w:type="dxa"/>
            <w:gridSpan w:val="4"/>
            <w:tcBorders>
              <w:top w:val="nil"/>
              <w:left w:val="single" w:sz="4" w:space="0" w:color="44546A" w:themeColor="text2"/>
              <w:bottom w:val="single" w:sz="4" w:space="0" w:color="44546A" w:themeColor="text2"/>
              <w:right w:val="single" w:sz="4" w:space="0" w:color="44546A" w:themeColor="text2"/>
            </w:tcBorders>
            <w:shd w:val="clear" w:color="auto" w:fill="F3F3F3"/>
          </w:tcPr>
          <w:p w:rsidR="00877C16" w:rsidRDefault="00877C16">
            <w:pPr>
              <w:tabs>
                <w:tab w:val="left" w:pos="90"/>
              </w:tabs>
              <w:spacing w:before="60" w:after="60"/>
              <w:rPr>
                <w:i/>
                <w:lang w:val="fr-FR"/>
              </w:rPr>
            </w:pPr>
            <w:r>
              <w:rPr>
                <w:i/>
                <w:lang w:val="fr-FR"/>
              </w:rPr>
              <w:t>Ministère de l’environnement et du développement durable - Direction générale du développement durable</w:t>
            </w:r>
          </w:p>
          <w:p w:rsidR="001E4841" w:rsidRPr="00877C16" w:rsidRDefault="00877C16">
            <w:pPr>
              <w:tabs>
                <w:tab w:val="left" w:pos="90"/>
              </w:tabs>
              <w:spacing w:before="60" w:after="60"/>
              <w:rPr>
                <w:i/>
                <w:lang w:val="fr-FR"/>
              </w:rPr>
            </w:pPr>
            <w:r w:rsidRPr="00877C16">
              <w:rPr>
                <w:i/>
                <w:lang w:val="fr-FR"/>
              </w:rPr>
              <w:t>Centre Urbain Nord Boulevard de la terre - 1080 Tunis</w:t>
            </w:r>
          </w:p>
        </w:tc>
        <w:tc>
          <w:tcPr>
            <w:tcW w:w="3712" w:type="dxa"/>
            <w:gridSpan w:val="3"/>
            <w:tcBorders>
              <w:top w:val="nil"/>
              <w:left w:val="single" w:sz="4" w:space="0" w:color="44546A" w:themeColor="text2"/>
              <w:bottom w:val="single" w:sz="4" w:space="0" w:color="44546A" w:themeColor="text2"/>
              <w:right w:val="single" w:sz="4" w:space="0" w:color="44546A" w:themeColor="text2"/>
            </w:tcBorders>
            <w:shd w:val="clear" w:color="auto" w:fill="F3F3F3"/>
          </w:tcPr>
          <w:p w:rsidR="001E4841" w:rsidRPr="001E4DE6" w:rsidRDefault="001E4841">
            <w:pPr>
              <w:tabs>
                <w:tab w:val="left" w:pos="90"/>
              </w:tabs>
              <w:spacing w:before="60" w:after="60"/>
              <w:rPr>
                <w:i/>
                <w:lang w:val="fr-FR"/>
              </w:rPr>
            </w:pPr>
          </w:p>
        </w:tc>
      </w:tr>
      <w:tr w:rsidR="001E4841" w:rsidTr="00716E9B">
        <w:tc>
          <w:tcPr>
            <w:tcW w:w="1951" w:type="dxa"/>
            <w:gridSpan w:val="2"/>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1E4DE6" w:rsidRDefault="001E4841">
            <w:pPr>
              <w:rPr>
                <w:b/>
                <w:lang w:val="fr-FR"/>
              </w:rPr>
            </w:pPr>
          </w:p>
        </w:tc>
        <w:tc>
          <w:tcPr>
            <w:tcW w:w="3686" w:type="dxa"/>
            <w:gridSpan w:val="4"/>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1E4DE6" w:rsidRDefault="001E4841">
            <w:pPr>
              <w:tabs>
                <w:tab w:val="left" w:pos="90"/>
              </w:tabs>
              <w:spacing w:before="60" w:after="60"/>
              <w:rPr>
                <w:i/>
                <w:lang w:val="fr-FR"/>
              </w:rPr>
            </w:pPr>
          </w:p>
        </w:tc>
        <w:tc>
          <w:tcPr>
            <w:tcW w:w="3712" w:type="dxa"/>
            <w:gridSpan w:val="3"/>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1E4DE6" w:rsidRDefault="001E4841">
            <w:pPr>
              <w:tabs>
                <w:tab w:val="left" w:pos="90"/>
              </w:tabs>
              <w:spacing w:before="60" w:after="60"/>
              <w:rPr>
                <w:i/>
                <w:lang w:val="fr-FR"/>
              </w:rPr>
            </w:pPr>
          </w:p>
        </w:tc>
      </w:tr>
      <w:tr w:rsidR="001E4841"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1E4841" w:rsidRPr="00E746E4" w:rsidRDefault="001E4841">
            <w:pPr>
              <w:tabs>
                <w:tab w:val="left" w:pos="90"/>
              </w:tabs>
              <w:spacing w:before="60" w:after="60"/>
              <w:rPr>
                <w:i/>
                <w:lang w:val="fr-FR"/>
              </w:rPr>
            </w:pPr>
            <w:r w:rsidRPr="00E746E4">
              <w:rPr>
                <w:b/>
                <w:lang w:val="fr-FR"/>
              </w:rPr>
              <w:t>Evaluation des besoins technologiques (EBT):</w:t>
            </w:r>
          </w:p>
        </w:tc>
      </w:tr>
      <w:tr w:rsidR="001E4841" w:rsidTr="00716E9B">
        <w:tc>
          <w:tcPr>
            <w:tcW w:w="9349" w:type="dxa"/>
            <w:gridSpan w:val="9"/>
            <w:tcBorders>
              <w:top w:val="nil"/>
              <w:left w:val="single" w:sz="4" w:space="0" w:color="44546A" w:themeColor="text2"/>
              <w:bottom w:val="nil"/>
              <w:right w:val="single" w:sz="4" w:space="0" w:color="44546A" w:themeColor="text2"/>
            </w:tcBorders>
            <w:hideMark/>
          </w:tcPr>
          <w:p w:rsidR="001E4841" w:rsidRPr="00E746E4" w:rsidRDefault="001E4841">
            <w:pPr>
              <w:tabs>
                <w:tab w:val="left" w:pos="90"/>
              </w:tabs>
              <w:spacing w:before="60" w:after="60"/>
              <w:rPr>
                <w:i/>
                <w:lang w:val="fr-FR"/>
              </w:rPr>
            </w:pPr>
            <w:r w:rsidRPr="00E746E4">
              <w:rPr>
                <w:i/>
                <w:lang w:val="fr-FR"/>
              </w:rPr>
              <w:t xml:space="preserve">{Cochez l’une des trois cases ci-dessous :} </w:t>
            </w:r>
          </w:p>
          <w:p w:rsidR="001E4841" w:rsidRPr="00E746E4" w:rsidRDefault="00266304">
            <w:pPr>
              <w:tabs>
                <w:tab w:val="left" w:pos="90"/>
              </w:tabs>
              <w:spacing w:before="60" w:after="60"/>
              <w:rPr>
                <w:i/>
                <w:lang w:val="fr-FR"/>
              </w:rPr>
            </w:pPr>
            <w:r>
              <w:rPr>
                <w:highlight w:val="lightGray"/>
              </w:rPr>
              <w:fldChar w:fldCharType="begin">
                <w:ffData>
                  <w:name w:val="Check2"/>
                  <w:enabled/>
                  <w:calcOnExit w:val="0"/>
                  <w:checkBox>
                    <w:sizeAuto/>
                    <w:default w:val="0"/>
                    <w:checked w:val="0"/>
                  </w:checkBox>
                </w:ffData>
              </w:fldChar>
            </w:r>
            <w:r w:rsidR="001E4841" w:rsidRPr="00E746E4">
              <w:rPr>
                <w:highlight w:val="lightGray"/>
                <w:lang w:val="fr-FR"/>
              </w:rPr>
              <w:instrText xml:space="preserve"> FORMCHECKBOX </w:instrText>
            </w:r>
            <w:r w:rsidR="007355C2">
              <w:rPr>
                <w:highlight w:val="lightGray"/>
              </w:rPr>
            </w:r>
            <w:r w:rsidR="007355C2">
              <w:rPr>
                <w:highlight w:val="lightGray"/>
              </w:rPr>
              <w:fldChar w:fldCharType="separate"/>
            </w:r>
            <w:r>
              <w:rPr>
                <w:highlight w:val="lightGray"/>
              </w:rPr>
              <w:fldChar w:fldCharType="end"/>
            </w:r>
            <w:r w:rsidR="001E4841" w:rsidRPr="00E746E4">
              <w:rPr>
                <w:i/>
                <w:lang w:val="fr-FR"/>
              </w:rPr>
              <w:t xml:space="preserve"> Le pays requérant a réalisé une EBT en .... (Veuillez indiquer la date de finalisation du rapport) </w:t>
            </w:r>
          </w:p>
          <w:p w:rsidR="001E4841" w:rsidRPr="00E746E4" w:rsidRDefault="00A41B83">
            <w:pPr>
              <w:tabs>
                <w:tab w:val="left" w:pos="90"/>
              </w:tabs>
              <w:spacing w:before="60" w:after="60"/>
              <w:rPr>
                <w:b/>
                <w:lang w:val="fr-FR"/>
              </w:rPr>
            </w:pPr>
            <w:r>
              <w:rPr>
                <w:highlight w:val="lightGray"/>
              </w:rPr>
              <w:fldChar w:fldCharType="begin">
                <w:ffData>
                  <w:name w:val=""/>
                  <w:enabled/>
                  <w:calcOnExit w:val="0"/>
                  <w:checkBox>
                    <w:sizeAuto/>
                    <w:default w:val="1"/>
                  </w:checkBox>
                </w:ffData>
              </w:fldChar>
            </w:r>
            <w:r w:rsidRPr="00A41B83">
              <w:rPr>
                <w:highlight w:val="lightGray"/>
                <w:lang w:val="fr-FR"/>
              </w:rPr>
              <w:instrText xml:space="preserve"> FORMCHECKBOX </w:instrText>
            </w:r>
            <w:r w:rsidR="007355C2">
              <w:rPr>
                <w:highlight w:val="lightGray"/>
              </w:rPr>
            </w:r>
            <w:r w:rsidR="007355C2">
              <w:rPr>
                <w:highlight w:val="lightGray"/>
              </w:rPr>
              <w:fldChar w:fldCharType="separate"/>
            </w:r>
            <w:r>
              <w:rPr>
                <w:highlight w:val="lightGray"/>
              </w:rPr>
              <w:fldChar w:fldCharType="end"/>
            </w:r>
            <w:r w:rsidR="001E4841" w:rsidRPr="00E746E4">
              <w:rPr>
                <w:i/>
                <w:lang w:val="fr-FR"/>
              </w:rPr>
              <w:t xml:space="preserve"> Le pays requérant est en train de réaliser une EBT</w:t>
            </w:r>
          </w:p>
          <w:p w:rsidR="001E4841" w:rsidRPr="00E746E4" w:rsidRDefault="00A41B83">
            <w:pPr>
              <w:tabs>
                <w:tab w:val="left" w:pos="90"/>
              </w:tabs>
              <w:spacing w:before="60" w:after="60"/>
              <w:rPr>
                <w:i/>
                <w:lang w:val="fr-FR"/>
              </w:rPr>
            </w:pPr>
            <w:r>
              <w:rPr>
                <w:highlight w:val="lightGray"/>
              </w:rPr>
              <w:fldChar w:fldCharType="begin">
                <w:ffData>
                  <w:name w:val=""/>
                  <w:enabled w:val="0"/>
                  <w:calcOnExit w:val="0"/>
                  <w:checkBox>
                    <w:sizeAuto/>
                    <w:default w:val="0"/>
                  </w:checkBox>
                </w:ffData>
              </w:fldChar>
            </w:r>
            <w:r w:rsidRPr="00A41B83">
              <w:rPr>
                <w:highlight w:val="lightGray"/>
                <w:lang w:val="fr-FR"/>
              </w:rPr>
              <w:instrText xml:space="preserve"> FORMCHECKBOX </w:instrText>
            </w:r>
            <w:r w:rsidR="007355C2">
              <w:rPr>
                <w:highlight w:val="lightGray"/>
              </w:rPr>
            </w:r>
            <w:r w:rsidR="007355C2">
              <w:rPr>
                <w:highlight w:val="lightGray"/>
              </w:rPr>
              <w:fldChar w:fldCharType="separate"/>
            </w:r>
            <w:r>
              <w:rPr>
                <w:highlight w:val="lightGray"/>
              </w:rPr>
              <w:fldChar w:fldCharType="end"/>
            </w:r>
            <w:r w:rsidR="001E4841" w:rsidRPr="00E746E4">
              <w:rPr>
                <w:rFonts w:eastAsia="Meiryo"/>
                <w:lang w:val="fr-FR"/>
              </w:rPr>
              <w:t xml:space="preserve"> </w:t>
            </w:r>
            <w:r w:rsidR="001E4841" w:rsidRPr="00DB300F">
              <w:rPr>
                <w:i/>
                <w:lang w:val="fr-FR"/>
              </w:rPr>
              <w:t>Le pays requérant n’a jamais réalisé une EBT</w:t>
            </w:r>
          </w:p>
        </w:tc>
      </w:tr>
      <w:tr w:rsidR="001E4841"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shd w:val="clear" w:color="auto" w:fill="F3F3F3"/>
          </w:tcPr>
          <w:p w:rsidR="001E4841" w:rsidRPr="00E746E4" w:rsidRDefault="001E4841">
            <w:pPr>
              <w:tabs>
                <w:tab w:val="left" w:pos="90"/>
              </w:tabs>
              <w:spacing w:before="60" w:after="60"/>
              <w:rPr>
                <w:i/>
                <w:lang w:val="fr-FR"/>
              </w:rPr>
            </w:pPr>
            <w:r w:rsidRPr="00E746E4">
              <w:rPr>
                <w:i/>
                <w:lang w:val="fr-FR"/>
              </w:rPr>
              <w:t>{Si le pays requérant a réalisé une EBT dans le passé, veuillez indiquer la priorité technologique à laquelle cette requête se rapporte. Veuillez indiquer les références précises du rapport EBT/ du Plan d’action technologique ou des idées de projets.}</w:t>
            </w:r>
          </w:p>
          <w:p w:rsidR="001E4841" w:rsidRPr="00E746E4" w:rsidRDefault="001E4841">
            <w:pPr>
              <w:tabs>
                <w:tab w:val="left" w:pos="90"/>
              </w:tabs>
              <w:spacing w:before="60" w:after="60"/>
              <w:rPr>
                <w:i/>
                <w:lang w:val="fr-FR"/>
              </w:rPr>
            </w:pPr>
          </w:p>
        </w:tc>
      </w:tr>
      <w:tr w:rsidR="001E4841" w:rsidTr="00716E9B">
        <w:tc>
          <w:tcPr>
            <w:tcW w:w="1951" w:type="dxa"/>
            <w:gridSpan w:val="2"/>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E746E4" w:rsidRDefault="001E4841">
            <w:pPr>
              <w:rPr>
                <w:b/>
                <w:lang w:val="fr-FR"/>
              </w:rPr>
            </w:pPr>
          </w:p>
        </w:tc>
        <w:tc>
          <w:tcPr>
            <w:tcW w:w="3686" w:type="dxa"/>
            <w:gridSpan w:val="4"/>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E746E4" w:rsidRDefault="001E4841">
            <w:pPr>
              <w:tabs>
                <w:tab w:val="left" w:pos="90"/>
              </w:tabs>
              <w:spacing w:before="60" w:after="60"/>
              <w:rPr>
                <w:i/>
                <w:lang w:val="fr-FR"/>
              </w:rPr>
            </w:pPr>
          </w:p>
        </w:tc>
        <w:tc>
          <w:tcPr>
            <w:tcW w:w="3712" w:type="dxa"/>
            <w:gridSpan w:val="3"/>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E746E4" w:rsidRDefault="001E4841">
            <w:pPr>
              <w:tabs>
                <w:tab w:val="left" w:pos="90"/>
              </w:tabs>
              <w:spacing w:before="60" w:after="60"/>
              <w:rPr>
                <w:i/>
                <w:lang w:val="fr-FR"/>
              </w:rPr>
            </w:pPr>
          </w:p>
        </w:tc>
      </w:tr>
      <w:tr w:rsidR="001E4841"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1E4841" w:rsidRDefault="001E4841">
            <w:pPr>
              <w:tabs>
                <w:tab w:val="left" w:pos="90"/>
              </w:tabs>
              <w:spacing w:before="60" w:after="60"/>
              <w:rPr>
                <w:i/>
              </w:rPr>
            </w:pPr>
            <w:r>
              <w:rPr>
                <w:b/>
              </w:rPr>
              <w:t xml:space="preserve">Focus </w:t>
            </w:r>
            <w:proofErr w:type="spellStart"/>
            <w:r>
              <w:rPr>
                <w:b/>
              </w:rPr>
              <w:t>géographique</w:t>
            </w:r>
            <w:proofErr w:type="spellEnd"/>
            <w:r>
              <w:rPr>
                <w:b/>
              </w:rPr>
              <w:t>:</w:t>
            </w:r>
          </w:p>
        </w:tc>
      </w:tr>
      <w:tr w:rsidR="001E4841" w:rsidTr="00716E9B">
        <w:tc>
          <w:tcPr>
            <w:tcW w:w="9349" w:type="dxa"/>
            <w:gridSpan w:val="9"/>
            <w:tcBorders>
              <w:top w:val="nil"/>
              <w:left w:val="single" w:sz="4" w:space="0" w:color="44546A" w:themeColor="text2"/>
              <w:bottom w:val="nil"/>
              <w:right w:val="single" w:sz="4" w:space="0" w:color="44546A" w:themeColor="text2"/>
            </w:tcBorders>
            <w:hideMark/>
          </w:tcPr>
          <w:p w:rsidR="001E4841" w:rsidRPr="00E746E4" w:rsidRDefault="001E4841">
            <w:pPr>
              <w:tabs>
                <w:tab w:val="left" w:pos="90"/>
              </w:tabs>
              <w:spacing w:before="60" w:after="60"/>
              <w:rPr>
                <w:i/>
                <w:lang w:val="fr-FR"/>
              </w:rPr>
            </w:pPr>
            <w:r w:rsidRPr="00E746E4">
              <w:rPr>
                <w:i/>
                <w:lang w:val="fr-FR"/>
              </w:rPr>
              <w:t>{Sélectionnez ci-dessous le niveau géographique le plus adapté à cette requête :}</w:t>
            </w:r>
          </w:p>
          <w:p w:rsidR="001E4841" w:rsidRPr="00E746E4" w:rsidRDefault="00266304">
            <w:pPr>
              <w:tabs>
                <w:tab w:val="left" w:pos="90"/>
              </w:tabs>
              <w:spacing w:before="60" w:after="60"/>
              <w:rPr>
                <w:b/>
                <w:lang w:val="fr-FR"/>
              </w:rPr>
            </w:pPr>
            <w:r>
              <w:rPr>
                <w:highlight w:val="lightGray"/>
              </w:rPr>
              <w:fldChar w:fldCharType="begin">
                <w:ffData>
                  <w:name w:val="Check2"/>
                  <w:enabled/>
                  <w:calcOnExit w:val="0"/>
                  <w:checkBox>
                    <w:sizeAuto/>
                    <w:default w:val="0"/>
                    <w:checked w:val="0"/>
                  </w:checkBox>
                </w:ffData>
              </w:fldChar>
            </w:r>
            <w:r w:rsidR="001E4841" w:rsidRPr="00E746E4">
              <w:rPr>
                <w:highlight w:val="lightGray"/>
                <w:lang w:val="fr-FR"/>
              </w:rPr>
              <w:instrText xml:space="preserve"> FORMCHECKBOX </w:instrText>
            </w:r>
            <w:r w:rsidR="007355C2">
              <w:rPr>
                <w:highlight w:val="lightGray"/>
              </w:rPr>
            </w:r>
            <w:r w:rsidR="007355C2">
              <w:rPr>
                <w:highlight w:val="lightGray"/>
              </w:rPr>
              <w:fldChar w:fldCharType="separate"/>
            </w:r>
            <w:r>
              <w:rPr>
                <w:highlight w:val="lightGray"/>
              </w:rPr>
              <w:fldChar w:fldCharType="end"/>
            </w:r>
            <w:r w:rsidR="001E4841" w:rsidRPr="00E746E4">
              <w:rPr>
                <w:i/>
                <w:lang w:val="fr-FR"/>
              </w:rPr>
              <w:t xml:space="preserve"> Niveau communautaire          </w:t>
            </w:r>
            <w:r w:rsidR="001E4841" w:rsidRPr="00E746E4">
              <w:rPr>
                <w:b/>
                <w:lang w:val="fr-FR"/>
              </w:rPr>
              <w:t xml:space="preserve"> </w:t>
            </w:r>
          </w:p>
          <w:p w:rsidR="001E4841" w:rsidRPr="00E746E4" w:rsidRDefault="00266304">
            <w:pPr>
              <w:tabs>
                <w:tab w:val="left" w:pos="90"/>
              </w:tabs>
              <w:spacing w:before="60" w:after="60"/>
              <w:rPr>
                <w:i/>
                <w:lang w:val="fr-FR"/>
              </w:rPr>
            </w:pPr>
            <w:r>
              <w:rPr>
                <w:highlight w:val="lightGray"/>
              </w:rPr>
              <w:fldChar w:fldCharType="begin">
                <w:ffData>
                  <w:name w:val="Check2"/>
                  <w:enabled/>
                  <w:calcOnExit w:val="0"/>
                  <w:checkBox>
                    <w:sizeAuto/>
                    <w:default w:val="0"/>
                    <w:checked w:val="0"/>
                  </w:checkBox>
                </w:ffData>
              </w:fldChar>
            </w:r>
            <w:r w:rsidR="001E4841" w:rsidRPr="00E746E4">
              <w:rPr>
                <w:highlight w:val="lightGray"/>
                <w:lang w:val="fr-FR"/>
              </w:rPr>
              <w:instrText xml:space="preserve"> FORMCHECKBOX </w:instrText>
            </w:r>
            <w:r w:rsidR="007355C2">
              <w:rPr>
                <w:highlight w:val="lightGray"/>
              </w:rPr>
            </w:r>
            <w:r w:rsidR="007355C2">
              <w:rPr>
                <w:highlight w:val="lightGray"/>
              </w:rPr>
              <w:fldChar w:fldCharType="separate"/>
            </w:r>
            <w:r>
              <w:rPr>
                <w:highlight w:val="lightGray"/>
              </w:rPr>
              <w:fldChar w:fldCharType="end"/>
            </w:r>
            <w:r w:rsidR="001E4841" w:rsidRPr="00E746E4">
              <w:rPr>
                <w:rFonts w:eastAsia="Meiryo"/>
                <w:lang w:val="fr-FR"/>
              </w:rPr>
              <w:t xml:space="preserve"> </w:t>
            </w:r>
            <w:r w:rsidR="001E4841" w:rsidRPr="00E746E4">
              <w:rPr>
                <w:i/>
                <w:lang w:val="fr-FR"/>
              </w:rPr>
              <w:t xml:space="preserve">Niveau régional/provincial             </w:t>
            </w:r>
          </w:p>
          <w:p w:rsidR="001E4841" w:rsidRPr="00E746E4" w:rsidRDefault="00266304">
            <w:pPr>
              <w:tabs>
                <w:tab w:val="left" w:pos="90"/>
              </w:tabs>
              <w:spacing w:before="60" w:after="60"/>
              <w:rPr>
                <w:i/>
                <w:lang w:val="fr-FR"/>
              </w:rPr>
            </w:pPr>
            <w:r>
              <w:rPr>
                <w:highlight w:val="lightGray"/>
              </w:rPr>
              <w:fldChar w:fldCharType="begin">
                <w:ffData>
                  <w:name w:val="Check2"/>
                  <w:enabled/>
                  <w:calcOnExit w:val="0"/>
                  <w:checkBox>
                    <w:sizeAuto/>
                    <w:default w:val="1"/>
                  </w:checkBox>
                </w:ffData>
              </w:fldChar>
            </w:r>
            <w:bookmarkStart w:id="0" w:name="Check2"/>
            <w:r w:rsidR="00346092" w:rsidRPr="00E746E4">
              <w:rPr>
                <w:highlight w:val="lightGray"/>
                <w:lang w:val="fr-FR"/>
              </w:rPr>
              <w:instrText xml:space="preserve"> FORMCHECKBOX </w:instrText>
            </w:r>
            <w:r w:rsidR="007355C2">
              <w:rPr>
                <w:highlight w:val="lightGray"/>
              </w:rPr>
            </w:r>
            <w:r w:rsidR="007355C2">
              <w:rPr>
                <w:highlight w:val="lightGray"/>
              </w:rPr>
              <w:fldChar w:fldCharType="separate"/>
            </w:r>
            <w:r>
              <w:rPr>
                <w:highlight w:val="lightGray"/>
              </w:rPr>
              <w:fldChar w:fldCharType="end"/>
            </w:r>
            <w:bookmarkEnd w:id="0"/>
            <w:r w:rsidR="001E4841" w:rsidRPr="00E746E4">
              <w:rPr>
                <w:i/>
                <w:lang w:val="fr-FR"/>
              </w:rPr>
              <w:t xml:space="preserve"> Niveau national               </w:t>
            </w:r>
          </w:p>
          <w:p w:rsidR="001E4841" w:rsidRDefault="00266304">
            <w:pPr>
              <w:spacing w:after="60"/>
              <w:rPr>
                <w:i/>
              </w:rPr>
            </w:pPr>
            <w:r>
              <w:rPr>
                <w:highlight w:val="lightGray"/>
              </w:rPr>
              <w:lastRenderedPageBreak/>
              <w:fldChar w:fldCharType="begin">
                <w:ffData>
                  <w:name w:val="Check2"/>
                  <w:enabled/>
                  <w:calcOnExit w:val="0"/>
                  <w:checkBox>
                    <w:sizeAuto/>
                    <w:default w:val="0"/>
                  </w:checkBox>
                </w:ffData>
              </w:fldChar>
            </w:r>
            <w:r w:rsidR="001E4841">
              <w:rPr>
                <w:highlight w:val="lightGray"/>
              </w:rPr>
              <w:instrText xml:space="preserve"> FORMCHECKBOX </w:instrText>
            </w:r>
            <w:r w:rsidR="007355C2">
              <w:rPr>
                <w:highlight w:val="lightGray"/>
              </w:rPr>
            </w:r>
            <w:r w:rsidR="007355C2">
              <w:rPr>
                <w:highlight w:val="lightGray"/>
              </w:rPr>
              <w:fldChar w:fldCharType="separate"/>
            </w:r>
            <w:r>
              <w:rPr>
                <w:highlight w:val="lightGray"/>
              </w:rPr>
              <w:fldChar w:fldCharType="end"/>
            </w:r>
            <w:r w:rsidR="001E4841">
              <w:rPr>
                <w:b/>
              </w:rPr>
              <w:t xml:space="preserve"> </w:t>
            </w:r>
            <w:proofErr w:type="spellStart"/>
            <w:r w:rsidR="001E4841">
              <w:rPr>
                <w:i/>
              </w:rPr>
              <w:t>Requête</w:t>
            </w:r>
            <w:proofErr w:type="spellEnd"/>
            <w:r w:rsidR="001E4841">
              <w:rPr>
                <w:i/>
              </w:rPr>
              <w:t xml:space="preserve"> multi-pays</w:t>
            </w:r>
          </w:p>
        </w:tc>
      </w:tr>
      <w:tr w:rsidR="001E4841" w:rsidTr="00716E9B">
        <w:trPr>
          <w:trHeight w:val="617"/>
        </w:trPr>
        <w:tc>
          <w:tcPr>
            <w:tcW w:w="9349" w:type="dxa"/>
            <w:gridSpan w:val="9"/>
            <w:tcBorders>
              <w:top w:val="nil"/>
              <w:left w:val="single" w:sz="4" w:space="0" w:color="44546A" w:themeColor="text2"/>
              <w:bottom w:val="single" w:sz="4" w:space="0" w:color="44546A" w:themeColor="text2"/>
              <w:right w:val="single" w:sz="4" w:space="0" w:color="44546A" w:themeColor="text2"/>
            </w:tcBorders>
            <w:shd w:val="clear" w:color="auto" w:fill="F3F3F3"/>
          </w:tcPr>
          <w:p w:rsidR="001E4841" w:rsidRPr="00E746E4" w:rsidRDefault="001E4841">
            <w:pPr>
              <w:tabs>
                <w:tab w:val="left" w:pos="90"/>
              </w:tabs>
              <w:spacing w:before="60" w:after="60"/>
              <w:rPr>
                <w:i/>
                <w:lang w:val="fr-FR"/>
              </w:rPr>
            </w:pPr>
            <w:r w:rsidRPr="00E746E4">
              <w:rPr>
                <w:i/>
                <w:lang w:val="fr-FR"/>
              </w:rPr>
              <w:lastRenderedPageBreak/>
              <w:t xml:space="preserve">{Si la requête concerne le niveau régional/provincial ou concerne plusieurs pays, indiquez ici les zones concernées (villes, provinces, régions, pays, etc.)} </w:t>
            </w:r>
          </w:p>
          <w:p w:rsidR="001E4841" w:rsidRPr="00E746E4" w:rsidRDefault="001E4841">
            <w:pPr>
              <w:tabs>
                <w:tab w:val="left" w:pos="90"/>
              </w:tabs>
              <w:spacing w:before="60" w:after="60"/>
              <w:rPr>
                <w:i/>
                <w:lang w:val="fr-FR"/>
              </w:rPr>
            </w:pPr>
          </w:p>
        </w:tc>
      </w:tr>
      <w:tr w:rsidR="001E4841" w:rsidTr="00716E9B">
        <w:tc>
          <w:tcPr>
            <w:tcW w:w="9349" w:type="dxa"/>
            <w:gridSpan w:val="9"/>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E746E4" w:rsidRDefault="001E4841">
            <w:pPr>
              <w:tabs>
                <w:tab w:val="left" w:pos="90"/>
              </w:tabs>
              <w:spacing w:before="60" w:after="60"/>
              <w:rPr>
                <w:i/>
                <w:lang w:val="fr-FR"/>
              </w:rPr>
            </w:pPr>
          </w:p>
        </w:tc>
      </w:tr>
      <w:tr w:rsidR="001E4841"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1E4841" w:rsidRDefault="001E4841">
            <w:pPr>
              <w:tabs>
                <w:tab w:val="left" w:pos="90"/>
              </w:tabs>
              <w:spacing w:before="60" w:after="60"/>
              <w:rPr>
                <w:i/>
              </w:rPr>
            </w:pPr>
            <w:proofErr w:type="spellStart"/>
            <w:r>
              <w:rPr>
                <w:b/>
              </w:rPr>
              <w:t>Thème</w:t>
            </w:r>
            <w:proofErr w:type="spellEnd"/>
            <w:r>
              <w:rPr>
                <w:b/>
              </w:rPr>
              <w:t>:</w:t>
            </w:r>
          </w:p>
        </w:tc>
      </w:tr>
      <w:tr w:rsidR="001E4841"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hideMark/>
          </w:tcPr>
          <w:p w:rsidR="001E4841" w:rsidRPr="00E746E4" w:rsidRDefault="001E4841">
            <w:pPr>
              <w:tabs>
                <w:tab w:val="left" w:pos="90"/>
              </w:tabs>
              <w:spacing w:before="60" w:after="60"/>
              <w:rPr>
                <w:i/>
                <w:lang w:val="fr-FR"/>
              </w:rPr>
            </w:pPr>
            <w:r w:rsidRPr="00E746E4">
              <w:rPr>
                <w:i/>
                <w:lang w:val="fr-FR"/>
              </w:rPr>
              <w:t>{Sélectionnez ci-dessous le thème/objectif le plus adapté à la requête}</w:t>
            </w:r>
          </w:p>
          <w:p w:rsidR="001E4841" w:rsidRPr="00E746E4" w:rsidRDefault="00266304">
            <w:pPr>
              <w:tabs>
                <w:tab w:val="left" w:pos="90"/>
              </w:tabs>
              <w:spacing w:before="60" w:after="60"/>
              <w:rPr>
                <w:b/>
                <w:lang w:val="fr-FR"/>
              </w:rPr>
            </w:pPr>
            <w:r>
              <w:rPr>
                <w:highlight w:val="lightGray"/>
              </w:rPr>
              <w:fldChar w:fldCharType="begin">
                <w:ffData>
                  <w:name w:val="Check2"/>
                  <w:enabled/>
                  <w:calcOnExit w:val="0"/>
                  <w:checkBox>
                    <w:sizeAuto/>
                    <w:default w:val="0"/>
                    <w:checked w:val="0"/>
                  </w:checkBox>
                </w:ffData>
              </w:fldChar>
            </w:r>
            <w:r w:rsidR="001E4841" w:rsidRPr="00E746E4">
              <w:rPr>
                <w:highlight w:val="lightGray"/>
                <w:lang w:val="fr-FR"/>
              </w:rPr>
              <w:instrText xml:space="preserve"> FORMCHECKBOX </w:instrText>
            </w:r>
            <w:r w:rsidR="007355C2">
              <w:rPr>
                <w:highlight w:val="lightGray"/>
              </w:rPr>
            </w:r>
            <w:r w:rsidR="007355C2">
              <w:rPr>
                <w:highlight w:val="lightGray"/>
              </w:rPr>
              <w:fldChar w:fldCharType="separate"/>
            </w:r>
            <w:r>
              <w:rPr>
                <w:highlight w:val="lightGray"/>
              </w:rPr>
              <w:fldChar w:fldCharType="end"/>
            </w:r>
            <w:r w:rsidR="001E4841" w:rsidRPr="00E746E4">
              <w:rPr>
                <w:i/>
                <w:lang w:val="fr-FR"/>
              </w:rPr>
              <w:t xml:space="preserve"> Adaptation aux changements climatiques          </w:t>
            </w:r>
            <w:r w:rsidR="001E4841" w:rsidRPr="00E746E4">
              <w:rPr>
                <w:b/>
                <w:lang w:val="fr-FR"/>
              </w:rPr>
              <w:t xml:space="preserve"> </w:t>
            </w:r>
          </w:p>
          <w:p w:rsidR="001E4841" w:rsidRPr="00E746E4" w:rsidRDefault="00266304">
            <w:pPr>
              <w:tabs>
                <w:tab w:val="left" w:pos="90"/>
              </w:tabs>
              <w:spacing w:before="60" w:after="60"/>
              <w:rPr>
                <w:i/>
                <w:color w:val="FF0066"/>
                <w:lang w:val="fr-FR"/>
              </w:rPr>
            </w:pPr>
            <w:r>
              <w:rPr>
                <w:highlight w:val="lightGray"/>
              </w:rPr>
              <w:fldChar w:fldCharType="begin">
                <w:ffData>
                  <w:name w:val=""/>
                  <w:enabled/>
                  <w:calcOnExit w:val="0"/>
                  <w:checkBox>
                    <w:sizeAuto/>
                    <w:default w:val="1"/>
                  </w:checkBox>
                </w:ffData>
              </w:fldChar>
            </w:r>
            <w:r w:rsidR="00F72E50" w:rsidRPr="00E746E4">
              <w:rPr>
                <w:highlight w:val="lightGray"/>
                <w:lang w:val="fr-FR"/>
              </w:rPr>
              <w:instrText xml:space="preserve"> FORMCHECKBOX </w:instrText>
            </w:r>
            <w:r w:rsidR="007355C2">
              <w:rPr>
                <w:highlight w:val="lightGray"/>
              </w:rPr>
            </w:r>
            <w:r w:rsidR="007355C2">
              <w:rPr>
                <w:highlight w:val="lightGray"/>
              </w:rPr>
              <w:fldChar w:fldCharType="separate"/>
            </w:r>
            <w:r>
              <w:rPr>
                <w:highlight w:val="lightGray"/>
              </w:rPr>
              <w:fldChar w:fldCharType="end"/>
            </w:r>
            <w:r w:rsidR="001E4841" w:rsidRPr="00E746E4">
              <w:rPr>
                <w:rFonts w:eastAsia="Meiryo"/>
                <w:highlight w:val="lightGray"/>
                <w:lang w:val="fr-FR"/>
              </w:rPr>
              <w:t xml:space="preserve"> </w:t>
            </w:r>
            <w:r w:rsidR="001E4841" w:rsidRPr="00E33DCD">
              <w:rPr>
                <w:i/>
                <w:lang w:val="fr-FR"/>
              </w:rPr>
              <w:t>Atténuation des changements climatiques</w:t>
            </w:r>
            <w:r w:rsidR="001E4841" w:rsidRPr="00E746E4">
              <w:rPr>
                <w:i/>
                <w:color w:val="FF0066"/>
                <w:lang w:val="fr-FR"/>
              </w:rPr>
              <w:t xml:space="preserve">             </w:t>
            </w:r>
          </w:p>
          <w:p w:rsidR="001E4841" w:rsidRPr="00E746E4" w:rsidRDefault="00266304">
            <w:pPr>
              <w:tabs>
                <w:tab w:val="left" w:pos="90"/>
              </w:tabs>
              <w:spacing w:before="60" w:after="60"/>
              <w:rPr>
                <w:i/>
                <w:lang w:val="fr-FR"/>
              </w:rPr>
            </w:pPr>
            <w:r>
              <w:rPr>
                <w:highlight w:val="lightGray"/>
              </w:rPr>
              <w:fldChar w:fldCharType="begin">
                <w:ffData>
                  <w:name w:val="Check2"/>
                  <w:enabled/>
                  <w:calcOnExit w:val="0"/>
                  <w:checkBox>
                    <w:sizeAuto/>
                    <w:default w:val="0"/>
                    <w:checked w:val="0"/>
                  </w:checkBox>
                </w:ffData>
              </w:fldChar>
            </w:r>
            <w:r w:rsidR="001E4841" w:rsidRPr="00E746E4">
              <w:rPr>
                <w:highlight w:val="lightGray"/>
                <w:lang w:val="fr-FR"/>
              </w:rPr>
              <w:instrText xml:space="preserve"> FORMCHECKBOX </w:instrText>
            </w:r>
            <w:r w:rsidR="007355C2">
              <w:rPr>
                <w:highlight w:val="lightGray"/>
              </w:rPr>
            </w:r>
            <w:r w:rsidR="007355C2">
              <w:rPr>
                <w:highlight w:val="lightGray"/>
              </w:rPr>
              <w:fldChar w:fldCharType="separate"/>
            </w:r>
            <w:r>
              <w:rPr>
                <w:highlight w:val="lightGray"/>
              </w:rPr>
              <w:fldChar w:fldCharType="end"/>
            </w:r>
            <w:r w:rsidR="001E4841" w:rsidRPr="00E746E4">
              <w:rPr>
                <w:i/>
                <w:lang w:val="fr-FR"/>
              </w:rPr>
              <w:t xml:space="preserve"> Atténuation et adaptation aux changements climatiques       </w:t>
            </w:r>
          </w:p>
        </w:tc>
      </w:tr>
      <w:tr w:rsidR="001E4841" w:rsidTr="00716E9B">
        <w:tc>
          <w:tcPr>
            <w:tcW w:w="9349" w:type="dxa"/>
            <w:gridSpan w:val="9"/>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E746E4" w:rsidRDefault="001E4841">
            <w:pPr>
              <w:tabs>
                <w:tab w:val="left" w:pos="90"/>
              </w:tabs>
              <w:spacing w:before="60" w:after="60"/>
              <w:rPr>
                <w:i/>
                <w:lang w:val="fr-FR"/>
              </w:rPr>
            </w:pPr>
          </w:p>
        </w:tc>
      </w:tr>
      <w:tr w:rsidR="001E4841"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1E4841" w:rsidRDefault="001E4841">
            <w:pPr>
              <w:keepNext/>
              <w:tabs>
                <w:tab w:val="left" w:pos="90"/>
              </w:tabs>
              <w:spacing w:before="60" w:after="60"/>
              <w:rPr>
                <w:b/>
              </w:rPr>
            </w:pPr>
            <w:proofErr w:type="spellStart"/>
            <w:r>
              <w:rPr>
                <w:b/>
              </w:rPr>
              <w:t>Secteurs</w:t>
            </w:r>
            <w:proofErr w:type="spellEnd"/>
            <w:r>
              <w:rPr>
                <w:b/>
              </w:rPr>
              <w:t>:</w:t>
            </w:r>
          </w:p>
        </w:tc>
      </w:tr>
      <w:tr w:rsidR="001E4841"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shd w:val="clear" w:color="auto" w:fill="F3F3F3"/>
          </w:tcPr>
          <w:p w:rsidR="001E4841" w:rsidRPr="00E746E4" w:rsidRDefault="00E746E4" w:rsidP="00292CE5">
            <w:pPr>
              <w:tabs>
                <w:tab w:val="left" w:pos="90"/>
              </w:tabs>
              <w:spacing w:before="60" w:after="60"/>
              <w:rPr>
                <w:i/>
                <w:lang w:val="fr-FR"/>
              </w:rPr>
            </w:pPr>
            <w:r>
              <w:rPr>
                <w:i/>
                <w:lang w:val="fr-FR"/>
              </w:rPr>
              <w:t>E</w:t>
            </w:r>
            <w:r w:rsidR="00292CE5">
              <w:rPr>
                <w:i/>
                <w:lang w:val="fr-FR"/>
              </w:rPr>
              <w:t xml:space="preserve">nergie, industrie </w:t>
            </w:r>
            <w:r w:rsidR="006E2A50">
              <w:rPr>
                <w:i/>
                <w:lang w:val="fr-FR"/>
              </w:rPr>
              <w:t>et infrastructures.</w:t>
            </w:r>
          </w:p>
          <w:p w:rsidR="001E4841" w:rsidRPr="00E746E4" w:rsidRDefault="001E4841">
            <w:pPr>
              <w:tabs>
                <w:tab w:val="left" w:pos="90"/>
              </w:tabs>
              <w:spacing w:before="60" w:after="60"/>
              <w:rPr>
                <w:i/>
                <w:lang w:val="fr-FR"/>
              </w:rPr>
            </w:pPr>
          </w:p>
        </w:tc>
      </w:tr>
      <w:tr w:rsidR="001E4841" w:rsidTr="00716E9B">
        <w:tc>
          <w:tcPr>
            <w:tcW w:w="9349" w:type="dxa"/>
            <w:gridSpan w:val="9"/>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E746E4" w:rsidRDefault="001E4841">
            <w:pPr>
              <w:tabs>
                <w:tab w:val="left" w:pos="90"/>
              </w:tabs>
              <w:spacing w:before="60" w:after="60"/>
              <w:rPr>
                <w:i/>
                <w:lang w:val="fr-FR"/>
              </w:rPr>
            </w:pPr>
          </w:p>
        </w:tc>
      </w:tr>
      <w:tr w:rsidR="001E4841"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1E4841" w:rsidRDefault="001E4841" w:rsidP="005F60A1">
            <w:pPr>
              <w:tabs>
                <w:tab w:val="left" w:pos="90"/>
              </w:tabs>
              <w:spacing w:before="60" w:after="60"/>
              <w:rPr>
                <w:i/>
                <w:lang w:val="fr-FR"/>
              </w:rPr>
            </w:pPr>
            <w:r w:rsidRPr="00E746E4">
              <w:rPr>
                <w:b/>
                <w:lang w:val="fr-FR"/>
              </w:rPr>
              <w:t>Enoncé du problème</w:t>
            </w:r>
            <w:r w:rsidR="005F60A1">
              <w:rPr>
                <w:i/>
                <w:lang w:val="fr-FR"/>
              </w:rPr>
              <w:t xml:space="preserve"> </w:t>
            </w:r>
            <w:r w:rsidRPr="00E746E4">
              <w:rPr>
                <w:i/>
                <w:lang w:val="fr-FR"/>
              </w:rPr>
              <w:t>:</w:t>
            </w:r>
          </w:p>
          <w:p w:rsidR="005F60A1" w:rsidRPr="00E746E4" w:rsidRDefault="005F60A1" w:rsidP="005F60A1">
            <w:pPr>
              <w:tabs>
                <w:tab w:val="left" w:pos="90"/>
              </w:tabs>
              <w:spacing w:before="60" w:after="60"/>
              <w:rPr>
                <w:i/>
                <w:lang w:val="fr-FR"/>
              </w:rPr>
            </w:pPr>
          </w:p>
        </w:tc>
      </w:tr>
      <w:tr w:rsidR="001E4841"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shd w:val="clear" w:color="auto" w:fill="F3F3F3"/>
          </w:tcPr>
          <w:p w:rsidR="003B781D" w:rsidRPr="00E746E4" w:rsidRDefault="002A0EA5" w:rsidP="000D1A01">
            <w:pPr>
              <w:widowControl w:val="0"/>
              <w:spacing w:before="100" w:beforeAutospacing="1" w:after="100" w:afterAutospacing="1"/>
              <w:ind w:firstLine="284"/>
              <w:jc w:val="both"/>
              <w:rPr>
                <w:lang w:val="fr-FR"/>
              </w:rPr>
            </w:pPr>
            <w:r w:rsidRPr="00E746E4">
              <w:rPr>
                <w:lang w:val="fr-FR"/>
              </w:rPr>
              <w:t>La Tunisie est confrontée à un double défi</w:t>
            </w:r>
            <w:r w:rsidR="006504F0" w:rsidRPr="00E746E4">
              <w:rPr>
                <w:lang w:val="fr-FR"/>
              </w:rPr>
              <w:t xml:space="preserve"> </w:t>
            </w:r>
            <w:r w:rsidRPr="00E746E4">
              <w:rPr>
                <w:lang w:val="fr-FR"/>
              </w:rPr>
              <w:t xml:space="preserve">: améliorer les opportunités économiques d’une population en expansion et agir face aux pressions environnementales, notamment </w:t>
            </w:r>
            <w:r w:rsidR="006504F0" w:rsidRPr="00E746E4">
              <w:rPr>
                <w:lang w:val="fr-FR"/>
              </w:rPr>
              <w:t>l</w:t>
            </w:r>
            <w:r w:rsidR="00910515" w:rsidRPr="00E746E4">
              <w:rPr>
                <w:lang w:val="fr-FR"/>
              </w:rPr>
              <w:t>e réchauffement climatique et</w:t>
            </w:r>
            <w:r w:rsidR="006504F0" w:rsidRPr="00E746E4">
              <w:rPr>
                <w:lang w:val="fr-FR"/>
              </w:rPr>
              <w:t xml:space="preserve"> l’épuisement des ressources fossiles. </w:t>
            </w:r>
            <w:r w:rsidR="00765F39" w:rsidRPr="00E746E4">
              <w:rPr>
                <w:lang w:val="fr-FR"/>
              </w:rPr>
              <w:t xml:space="preserve">L’efficacité énergétique est devenue ainsi un des sujets clefs pour </w:t>
            </w:r>
            <w:r w:rsidR="000D1A01" w:rsidRPr="00E746E4">
              <w:rPr>
                <w:lang w:val="fr-FR"/>
              </w:rPr>
              <w:t>tou</w:t>
            </w:r>
            <w:r w:rsidR="000D1A01">
              <w:rPr>
                <w:lang w:val="fr-FR"/>
              </w:rPr>
              <w:t>s les domaines</w:t>
            </w:r>
            <w:r w:rsidR="00765F39" w:rsidRPr="00E746E4">
              <w:rPr>
                <w:lang w:val="fr-FR"/>
              </w:rPr>
              <w:t xml:space="preserve"> d’activités</w:t>
            </w:r>
            <w:r w:rsidR="00910515" w:rsidRPr="00E746E4">
              <w:rPr>
                <w:lang w:val="fr-FR"/>
              </w:rPr>
              <w:t xml:space="preserve">. </w:t>
            </w:r>
            <w:r w:rsidR="00765F39" w:rsidRPr="00E746E4">
              <w:rPr>
                <w:lang w:val="fr-FR"/>
              </w:rPr>
              <w:t>Plus spécifiquement, l’état a pris part dans l’amélioration de l’efficacité énergétique dans le secteur résidentiel, qui a consommé en 2012 une part de 17% de la consommation nationale en énergie</w:t>
            </w:r>
            <w:r w:rsidR="00910515" w:rsidRPr="00E746E4">
              <w:rPr>
                <w:lang w:val="fr-FR"/>
              </w:rPr>
              <w:t>. L’éclairage représente 17,6% de la consommation d’électricité des ménages en Tunisie en 2009. Ce même poste est responsable de 6% des GES dans le monde. L’ensemble de ces effets augmenteront de 60%</w:t>
            </w:r>
            <w:r w:rsidR="00910515" w:rsidRPr="00221DFB">
              <w:rPr>
                <w:vertAlign w:val="superscript"/>
              </w:rPr>
              <w:footnoteReference w:id="1"/>
            </w:r>
            <w:r w:rsidR="00910515" w:rsidRPr="00221DFB">
              <w:rPr>
                <w:lang w:val="fr-FR"/>
              </w:rPr>
              <w:t xml:space="preserve"> </w:t>
            </w:r>
            <w:r w:rsidR="00910515" w:rsidRPr="00E746E4">
              <w:rPr>
                <w:lang w:val="fr-FR"/>
              </w:rPr>
              <w:t>vers 2030.</w:t>
            </w:r>
            <w:r w:rsidR="003B781D" w:rsidRPr="00E746E4">
              <w:rPr>
                <w:lang w:val="fr-FR"/>
              </w:rPr>
              <w:t xml:space="preserve"> </w:t>
            </w:r>
          </w:p>
          <w:p w:rsidR="00910515" w:rsidRPr="00E746E4" w:rsidRDefault="003B781D" w:rsidP="003A0646">
            <w:pPr>
              <w:widowControl w:val="0"/>
              <w:spacing w:before="100" w:beforeAutospacing="1" w:after="100" w:afterAutospacing="1"/>
              <w:jc w:val="both"/>
              <w:rPr>
                <w:lang w:val="fr-FR"/>
              </w:rPr>
            </w:pPr>
            <w:r w:rsidRPr="00E746E4">
              <w:rPr>
                <w:lang w:val="fr-FR"/>
              </w:rPr>
              <w:t>Afin de réaliser son meilleur potenti</w:t>
            </w:r>
            <w:r w:rsidR="00160974">
              <w:rPr>
                <w:lang w:val="fr-FR"/>
              </w:rPr>
              <w:t>e</w:t>
            </w:r>
            <w:r w:rsidRPr="00E746E4">
              <w:rPr>
                <w:lang w:val="fr-FR"/>
              </w:rPr>
              <w:t>l, la Tunisie s’est engagée dans</w:t>
            </w:r>
            <w:r w:rsidRPr="000F067A">
              <w:rPr>
                <w:lang w:val="fr-FR"/>
              </w:rPr>
              <w:t xml:space="preserve"> </w:t>
            </w:r>
            <w:r w:rsidR="00C45B38" w:rsidRPr="000F067A">
              <w:rPr>
                <w:lang w:val="fr-FR"/>
              </w:rPr>
              <w:t>sa</w:t>
            </w:r>
            <w:r w:rsidRPr="00E746E4">
              <w:rPr>
                <w:lang w:val="fr-FR"/>
              </w:rPr>
              <w:t xml:space="preserve"> stratégie national</w:t>
            </w:r>
            <w:r w:rsidR="00FC3831" w:rsidRPr="00E746E4">
              <w:rPr>
                <w:lang w:val="fr-FR"/>
              </w:rPr>
              <w:t>e</w:t>
            </w:r>
            <w:r w:rsidRPr="00E746E4">
              <w:rPr>
                <w:lang w:val="fr-FR"/>
              </w:rPr>
              <w:t xml:space="preserve"> de transition vers un éclair</w:t>
            </w:r>
            <w:r w:rsidR="0065734C" w:rsidRPr="00E746E4">
              <w:rPr>
                <w:lang w:val="fr-FR"/>
              </w:rPr>
              <w:t>age efficace</w:t>
            </w:r>
            <w:r w:rsidR="00C45B38" w:rsidRPr="00E746E4">
              <w:rPr>
                <w:lang w:val="fr-FR"/>
              </w:rPr>
              <w:t xml:space="preserve">, </w:t>
            </w:r>
            <w:r w:rsidR="00D05A55" w:rsidRPr="00E746E4">
              <w:rPr>
                <w:lang w:val="fr-FR"/>
              </w:rPr>
              <w:t xml:space="preserve">et </w:t>
            </w:r>
            <w:r w:rsidR="003A0646">
              <w:rPr>
                <w:lang w:val="fr-FR"/>
              </w:rPr>
              <w:t>a adhéré en tant que partenaire</w:t>
            </w:r>
            <w:r w:rsidR="00D05A55" w:rsidRPr="00E746E4">
              <w:rPr>
                <w:lang w:val="fr-FR"/>
              </w:rPr>
              <w:t xml:space="preserve"> à </w:t>
            </w:r>
            <w:bookmarkStart w:id="1" w:name="_GoBack"/>
            <w:r w:rsidR="00D05A55" w:rsidRPr="00E746E4">
              <w:rPr>
                <w:lang w:val="fr-FR"/>
              </w:rPr>
              <w:t xml:space="preserve">l’initiative </w:t>
            </w:r>
            <w:r w:rsidR="00160974">
              <w:rPr>
                <w:lang w:val="fr-FR"/>
              </w:rPr>
              <w:t>E</w:t>
            </w:r>
            <w:r w:rsidR="0065734C" w:rsidRPr="00E746E4">
              <w:rPr>
                <w:lang w:val="fr-FR"/>
              </w:rPr>
              <w:t>n.</w:t>
            </w:r>
            <w:r w:rsidR="00221DFB">
              <w:rPr>
                <w:lang w:val="fr-FR"/>
              </w:rPr>
              <w:t>L</w:t>
            </w:r>
            <w:r w:rsidR="0065734C" w:rsidRPr="00E746E4">
              <w:rPr>
                <w:lang w:val="fr-FR"/>
              </w:rPr>
              <w:t>ighten lancé</w:t>
            </w:r>
            <w:r w:rsidR="006E2A50">
              <w:rPr>
                <w:lang w:val="fr-FR"/>
              </w:rPr>
              <w:t>e</w:t>
            </w:r>
            <w:r w:rsidR="0065734C" w:rsidRPr="00E746E4">
              <w:rPr>
                <w:lang w:val="fr-FR"/>
              </w:rPr>
              <w:t xml:space="preserve"> conjointement par le Programme des Nations Unies pour l’Environnement (PNUE) et le Fonds pou</w:t>
            </w:r>
            <w:r w:rsidR="00C45B38" w:rsidRPr="00E746E4">
              <w:rPr>
                <w:lang w:val="fr-FR"/>
              </w:rPr>
              <w:t xml:space="preserve">r l’Environnement Mondial (FEM), </w:t>
            </w:r>
            <w:bookmarkEnd w:id="1"/>
            <w:r w:rsidR="00C45B38" w:rsidRPr="00E746E4">
              <w:rPr>
                <w:lang w:val="fr-FR"/>
              </w:rPr>
              <w:t xml:space="preserve">cette initiative </w:t>
            </w:r>
            <w:r w:rsidR="00221DFB">
              <w:rPr>
                <w:lang w:val="fr-FR"/>
              </w:rPr>
              <w:t>est dotée d’</w:t>
            </w:r>
            <w:r w:rsidR="00C45B38" w:rsidRPr="00E746E4">
              <w:rPr>
                <w:lang w:val="fr-FR"/>
              </w:rPr>
              <w:t>une approche politique intégrée</w:t>
            </w:r>
            <w:r w:rsidR="00D05A55" w:rsidRPr="00E746E4">
              <w:rPr>
                <w:lang w:val="fr-FR"/>
              </w:rPr>
              <w:t xml:space="preserve">, </w:t>
            </w:r>
            <w:r w:rsidR="00221DFB">
              <w:rPr>
                <w:lang w:val="fr-FR"/>
              </w:rPr>
              <w:t xml:space="preserve">et a </w:t>
            </w:r>
            <w:r w:rsidR="00D05A55" w:rsidRPr="00E746E4">
              <w:rPr>
                <w:lang w:val="fr-FR"/>
              </w:rPr>
              <w:t>fait l’objet d’une étude qui a été approuvée et dont</w:t>
            </w:r>
            <w:r w:rsidR="00D7190A" w:rsidRPr="00E746E4">
              <w:rPr>
                <w:lang w:val="fr-FR"/>
              </w:rPr>
              <w:t xml:space="preserve"> le </w:t>
            </w:r>
            <w:r w:rsidR="00D7190A" w:rsidRPr="000F067A">
              <w:rPr>
                <w:lang w:val="fr-FR"/>
              </w:rPr>
              <w:t>plan</w:t>
            </w:r>
            <w:r w:rsidR="00D05A55" w:rsidRPr="000F067A">
              <w:rPr>
                <w:lang w:val="fr-FR"/>
              </w:rPr>
              <w:t xml:space="preserve"> </w:t>
            </w:r>
            <w:r w:rsidR="00D7190A" w:rsidRPr="000F067A">
              <w:rPr>
                <w:lang w:val="fr-FR"/>
              </w:rPr>
              <w:t>d’</w:t>
            </w:r>
            <w:r w:rsidR="00D05A55" w:rsidRPr="000F067A">
              <w:rPr>
                <w:lang w:val="fr-FR"/>
              </w:rPr>
              <w:t xml:space="preserve">actions </w:t>
            </w:r>
            <w:r w:rsidR="00D7190A" w:rsidRPr="000F067A">
              <w:rPr>
                <w:lang w:val="fr-FR"/>
              </w:rPr>
              <w:t xml:space="preserve">défini </w:t>
            </w:r>
            <w:r w:rsidR="005707D1" w:rsidRPr="000F067A">
              <w:rPr>
                <w:lang w:val="fr-FR"/>
              </w:rPr>
              <w:t>est en cours</w:t>
            </w:r>
            <w:r w:rsidR="00D05A55" w:rsidRPr="000F067A">
              <w:rPr>
                <w:lang w:val="fr-FR"/>
              </w:rPr>
              <w:t xml:space="preserve"> de réalisation.</w:t>
            </w:r>
            <w:r w:rsidR="00D05A55" w:rsidRPr="006A3AC2">
              <w:rPr>
                <w:u w:val="single"/>
                <w:lang w:val="fr-FR"/>
              </w:rPr>
              <w:t xml:space="preserve">  </w:t>
            </w:r>
          </w:p>
          <w:p w:rsidR="00765F39" w:rsidRDefault="00FC3831" w:rsidP="000D1A01">
            <w:pPr>
              <w:widowControl w:val="0"/>
              <w:spacing w:before="100" w:beforeAutospacing="1" w:after="100" w:afterAutospacing="1"/>
              <w:jc w:val="both"/>
              <w:rPr>
                <w:lang w:val="fr-FR"/>
              </w:rPr>
            </w:pPr>
            <w:r w:rsidRPr="00E746E4">
              <w:rPr>
                <w:lang w:val="fr-FR"/>
              </w:rPr>
              <w:t>L</w:t>
            </w:r>
            <w:r w:rsidR="00D7190A" w:rsidRPr="00E746E4">
              <w:rPr>
                <w:lang w:val="fr-FR"/>
              </w:rPr>
              <w:t xml:space="preserve">e renforcement des capacités et </w:t>
            </w:r>
            <w:r w:rsidR="00A41B83">
              <w:rPr>
                <w:lang w:val="fr-FR"/>
              </w:rPr>
              <w:t xml:space="preserve">les </w:t>
            </w:r>
            <w:r w:rsidR="00D7190A" w:rsidRPr="00E746E4">
              <w:rPr>
                <w:lang w:val="fr-FR"/>
              </w:rPr>
              <w:t>expertise</w:t>
            </w:r>
            <w:r w:rsidR="00050B0D">
              <w:rPr>
                <w:lang w:val="fr-FR"/>
              </w:rPr>
              <w:t>s</w:t>
            </w:r>
            <w:r w:rsidR="00D7190A" w:rsidRPr="00E746E4">
              <w:rPr>
                <w:lang w:val="fr-FR"/>
              </w:rPr>
              <w:t xml:space="preserve"> locales en termes d’éclairage efficace</w:t>
            </w:r>
            <w:r w:rsidR="005707D1">
              <w:rPr>
                <w:lang w:val="fr-FR"/>
              </w:rPr>
              <w:t xml:space="preserve"> </w:t>
            </w:r>
            <w:r w:rsidR="00EA45AA" w:rsidRPr="00E746E4">
              <w:rPr>
                <w:lang w:val="fr-FR"/>
              </w:rPr>
              <w:t>forme</w:t>
            </w:r>
            <w:r w:rsidR="00A41B83">
              <w:rPr>
                <w:lang w:val="fr-FR"/>
              </w:rPr>
              <w:t>nt</w:t>
            </w:r>
            <w:r w:rsidR="00D7190A" w:rsidRPr="00E746E4">
              <w:rPr>
                <w:lang w:val="fr-FR"/>
              </w:rPr>
              <w:t xml:space="preserve"> </w:t>
            </w:r>
            <w:r w:rsidR="00EA45AA" w:rsidRPr="00E746E4">
              <w:rPr>
                <w:lang w:val="fr-FR"/>
              </w:rPr>
              <w:t>l’</w:t>
            </w:r>
            <w:r w:rsidR="00D7190A" w:rsidRPr="00E746E4">
              <w:rPr>
                <w:lang w:val="fr-FR"/>
              </w:rPr>
              <w:t xml:space="preserve">un des principaux buts </w:t>
            </w:r>
            <w:r w:rsidR="00EA45AA" w:rsidRPr="00E746E4">
              <w:rPr>
                <w:lang w:val="fr-FR"/>
              </w:rPr>
              <w:t xml:space="preserve">de la stratégie nationale </w:t>
            </w:r>
            <w:r w:rsidR="00D7190A" w:rsidRPr="00E746E4">
              <w:rPr>
                <w:lang w:val="fr-FR"/>
              </w:rPr>
              <w:t xml:space="preserve">à réaliser, </w:t>
            </w:r>
            <w:r w:rsidR="00EA45AA" w:rsidRPr="00E746E4">
              <w:rPr>
                <w:lang w:val="fr-FR"/>
              </w:rPr>
              <w:t xml:space="preserve">et </w:t>
            </w:r>
            <w:r w:rsidR="005707D1">
              <w:rPr>
                <w:lang w:val="fr-FR"/>
              </w:rPr>
              <w:t>contribuera particulièr</w:t>
            </w:r>
            <w:r w:rsidR="002C1094">
              <w:rPr>
                <w:lang w:val="fr-FR"/>
              </w:rPr>
              <w:t>ement à la mise en marche d</w:t>
            </w:r>
            <w:r w:rsidR="00DB5983">
              <w:rPr>
                <w:lang w:val="fr-FR"/>
              </w:rPr>
              <w:t>u</w:t>
            </w:r>
            <w:r w:rsidR="000D1A01">
              <w:rPr>
                <w:lang w:val="fr-FR"/>
              </w:rPr>
              <w:t xml:space="preserve"> </w:t>
            </w:r>
            <w:r w:rsidR="00EA45AA" w:rsidRPr="00E746E4">
              <w:rPr>
                <w:lang w:val="fr-FR"/>
              </w:rPr>
              <w:t>volet</w:t>
            </w:r>
            <w:r w:rsidR="00DB5983">
              <w:rPr>
                <w:lang w:val="fr-FR"/>
              </w:rPr>
              <w:t xml:space="preserve"> politique</w:t>
            </w:r>
            <w:r w:rsidR="002C1094">
              <w:rPr>
                <w:lang w:val="fr-FR"/>
              </w:rPr>
              <w:t xml:space="preserve"> et mécanismes de soutien, ainsi que </w:t>
            </w:r>
            <w:r w:rsidR="00050B0D">
              <w:rPr>
                <w:lang w:val="fr-FR"/>
              </w:rPr>
              <w:t xml:space="preserve">du volet </w:t>
            </w:r>
            <w:r w:rsidR="005707D1">
              <w:rPr>
                <w:lang w:val="fr-FR"/>
              </w:rPr>
              <w:t>s</w:t>
            </w:r>
            <w:r w:rsidR="00A41B83">
              <w:rPr>
                <w:lang w:val="fr-FR"/>
              </w:rPr>
              <w:t>ystèmes du</w:t>
            </w:r>
            <w:r w:rsidR="00EA45AA" w:rsidRPr="00E746E4">
              <w:rPr>
                <w:lang w:val="fr-FR"/>
              </w:rPr>
              <w:t xml:space="preserve"> suivi, d</w:t>
            </w:r>
            <w:r w:rsidR="002C1094">
              <w:rPr>
                <w:lang w:val="fr-FR"/>
              </w:rPr>
              <w:t>e vérification et d’application.</w:t>
            </w:r>
          </w:p>
          <w:p w:rsidR="00050B0D" w:rsidRPr="00E746E4" w:rsidRDefault="002C1094" w:rsidP="003D4F52">
            <w:pPr>
              <w:widowControl w:val="0"/>
              <w:spacing w:before="100" w:beforeAutospacing="1" w:after="100" w:afterAutospacing="1"/>
              <w:jc w:val="both"/>
              <w:rPr>
                <w:lang w:val="fr-FR"/>
              </w:rPr>
            </w:pPr>
            <w:r>
              <w:rPr>
                <w:lang w:val="fr-FR"/>
              </w:rPr>
              <w:t xml:space="preserve">Egalement, la formation d’un </w:t>
            </w:r>
            <w:r w:rsidR="003D1652">
              <w:rPr>
                <w:lang w:val="fr-FR"/>
              </w:rPr>
              <w:t>noyau</w:t>
            </w:r>
            <w:r>
              <w:rPr>
                <w:lang w:val="fr-FR"/>
              </w:rPr>
              <w:t xml:space="preserve"> de compétences locales en éclairage économe en énergie, apparait clairement comme un engrenage nécessaire à la réussite effective de la transition vers un éclairage efficace. En effet, </w:t>
            </w:r>
            <w:r w:rsidR="00CB4A85">
              <w:rPr>
                <w:lang w:val="fr-FR"/>
              </w:rPr>
              <w:t xml:space="preserve">la mise en marche des </w:t>
            </w:r>
            <w:r w:rsidR="00DD5641">
              <w:rPr>
                <w:lang w:val="fr-FR"/>
              </w:rPr>
              <w:t xml:space="preserve">différents </w:t>
            </w:r>
            <w:r w:rsidR="00CB4A85">
              <w:rPr>
                <w:lang w:val="fr-FR"/>
              </w:rPr>
              <w:t>éléments de la politique intégrée de</w:t>
            </w:r>
            <w:r w:rsidR="00050B0D">
              <w:rPr>
                <w:lang w:val="fr-FR"/>
              </w:rPr>
              <w:t xml:space="preserve"> l’initiative</w:t>
            </w:r>
            <w:r w:rsidR="00CB4A85">
              <w:rPr>
                <w:lang w:val="fr-FR"/>
              </w:rPr>
              <w:t xml:space="preserve"> En.Lig</w:t>
            </w:r>
            <w:r w:rsidR="00DD5641">
              <w:rPr>
                <w:lang w:val="fr-FR"/>
              </w:rPr>
              <w:t xml:space="preserve">hten et son exploitation optimale dans la durée dépendra de la disponibilité d’une expertise appropriée, </w:t>
            </w:r>
            <w:r w:rsidR="00050B0D">
              <w:rPr>
                <w:lang w:val="fr-FR"/>
              </w:rPr>
              <w:t xml:space="preserve">et adaptée au contexte local. Notons à ce niveau, que d’après l’étude, </w:t>
            </w:r>
            <w:r w:rsidR="00727154">
              <w:rPr>
                <w:lang w:val="fr-FR"/>
              </w:rPr>
              <w:t xml:space="preserve">on dispose d’un potentiel moyen </w:t>
            </w:r>
            <w:r w:rsidR="003241AB">
              <w:rPr>
                <w:iCs/>
                <w:lang w:val="fr-FR"/>
              </w:rPr>
              <w:t xml:space="preserve">de </w:t>
            </w:r>
            <w:r w:rsidR="003D4F52" w:rsidRPr="00DB300F">
              <w:rPr>
                <w:iCs/>
                <w:lang w:val="fr-FR"/>
              </w:rPr>
              <w:t>37</w:t>
            </w:r>
            <w:r w:rsidR="009A09B8" w:rsidRPr="00DB300F">
              <w:rPr>
                <w:iCs/>
                <w:lang w:val="fr-FR"/>
              </w:rPr>
              <w:t>0</w:t>
            </w:r>
            <w:r w:rsidR="003241AB" w:rsidRPr="00DB300F">
              <w:rPr>
                <w:iCs/>
                <w:lang w:val="fr-FR"/>
              </w:rPr>
              <w:t xml:space="preserve"> kT CO2/an</w:t>
            </w:r>
            <w:r w:rsidR="00727154">
              <w:rPr>
                <w:lang w:val="fr-FR"/>
              </w:rPr>
              <w:t xml:space="preserve"> d’économie sur les émissions de CO</w:t>
            </w:r>
            <w:r w:rsidR="003A0646" w:rsidRPr="003A0646">
              <w:rPr>
                <w:vertAlign w:val="subscript"/>
                <w:lang w:val="fr-FR"/>
              </w:rPr>
              <w:t>2</w:t>
            </w:r>
            <w:r w:rsidR="00727154">
              <w:rPr>
                <w:lang w:val="fr-FR"/>
              </w:rPr>
              <w:t>.</w:t>
            </w:r>
          </w:p>
          <w:p w:rsidR="00833110" w:rsidRPr="00B80156" w:rsidRDefault="00F55163" w:rsidP="00B80156">
            <w:pPr>
              <w:widowControl w:val="0"/>
              <w:spacing w:before="100" w:beforeAutospacing="1" w:after="100" w:afterAutospacing="1"/>
              <w:ind w:firstLine="284"/>
              <w:jc w:val="both"/>
              <w:rPr>
                <w:lang w:val="fr-FR"/>
              </w:rPr>
            </w:pPr>
            <w:r w:rsidRPr="00E746E4">
              <w:rPr>
                <w:lang w:val="fr-FR"/>
              </w:rPr>
              <w:t>Le défi à relever ici</w:t>
            </w:r>
            <w:r w:rsidR="00727154">
              <w:rPr>
                <w:lang w:val="fr-FR"/>
              </w:rPr>
              <w:t>,</w:t>
            </w:r>
            <w:r w:rsidRPr="00E746E4">
              <w:rPr>
                <w:lang w:val="fr-FR"/>
              </w:rPr>
              <w:t xml:space="preserve"> consiste à bien mener c</w:t>
            </w:r>
            <w:r w:rsidR="00AD0550" w:rsidRPr="00E746E4">
              <w:rPr>
                <w:lang w:val="fr-FR"/>
              </w:rPr>
              <w:t xml:space="preserve">ette étape de </w:t>
            </w:r>
            <w:r w:rsidR="002C1094" w:rsidRPr="00E746E4">
              <w:rPr>
                <w:lang w:val="fr-FR"/>
              </w:rPr>
              <w:t>transfert</w:t>
            </w:r>
            <w:r w:rsidR="00AD0550" w:rsidRPr="00E746E4">
              <w:rPr>
                <w:lang w:val="fr-FR"/>
              </w:rPr>
              <w:t xml:space="preserve"> d</w:t>
            </w:r>
            <w:r w:rsidR="005707D1">
              <w:rPr>
                <w:lang w:val="fr-FR"/>
              </w:rPr>
              <w:t>u</w:t>
            </w:r>
            <w:r w:rsidR="00AD0550" w:rsidRPr="00E746E4">
              <w:rPr>
                <w:lang w:val="fr-FR"/>
              </w:rPr>
              <w:t xml:space="preserve"> savoir-faire </w:t>
            </w:r>
            <w:r w:rsidR="00C32CB2">
              <w:rPr>
                <w:lang w:val="fr-FR"/>
              </w:rPr>
              <w:t>des</w:t>
            </w:r>
            <w:r w:rsidR="00AD0550" w:rsidRPr="00E746E4">
              <w:rPr>
                <w:lang w:val="fr-FR"/>
              </w:rPr>
              <w:t xml:space="preserve"> meilleures pratiques et techniques respectueuses de l’environnement et limitant au mieux les </w:t>
            </w:r>
            <w:r w:rsidR="00AD0550" w:rsidRPr="00E746E4">
              <w:rPr>
                <w:lang w:val="fr-FR"/>
              </w:rPr>
              <w:lastRenderedPageBreak/>
              <w:t>effets du changement climatique</w:t>
            </w:r>
            <w:r w:rsidR="005707D1">
              <w:rPr>
                <w:lang w:val="fr-FR"/>
              </w:rPr>
              <w:t>. Ce qui</w:t>
            </w:r>
            <w:r w:rsidR="00AD0550" w:rsidRPr="00E746E4">
              <w:rPr>
                <w:lang w:val="fr-FR"/>
              </w:rPr>
              <w:t xml:space="preserve"> devra permettre de créer en Tunisie des </w:t>
            </w:r>
            <w:r w:rsidR="005707D1">
              <w:rPr>
                <w:lang w:val="fr-FR"/>
              </w:rPr>
              <w:t>clusters</w:t>
            </w:r>
            <w:r w:rsidR="00AD0550" w:rsidRPr="00E746E4">
              <w:rPr>
                <w:lang w:val="fr-FR"/>
              </w:rPr>
              <w:t xml:space="preserve"> de compétences</w:t>
            </w:r>
            <w:r w:rsidR="003D1652">
              <w:rPr>
                <w:lang w:val="fr-FR"/>
              </w:rPr>
              <w:t xml:space="preserve"> nouvelles</w:t>
            </w:r>
            <w:r w:rsidR="00727154">
              <w:rPr>
                <w:lang w:val="fr-FR"/>
              </w:rPr>
              <w:t>,</w:t>
            </w:r>
            <w:r w:rsidR="00AD0550" w:rsidRPr="00E746E4">
              <w:rPr>
                <w:lang w:val="fr-FR"/>
              </w:rPr>
              <w:t xml:space="preserve"> qui </w:t>
            </w:r>
            <w:r w:rsidR="00D035A4" w:rsidRPr="00E746E4">
              <w:rPr>
                <w:lang w:val="fr-FR"/>
              </w:rPr>
              <w:t>bénéficier</w:t>
            </w:r>
            <w:r w:rsidRPr="00E746E4">
              <w:rPr>
                <w:lang w:val="fr-FR"/>
              </w:rPr>
              <w:t>ont</w:t>
            </w:r>
            <w:r w:rsidR="00AD0550" w:rsidRPr="00E746E4">
              <w:rPr>
                <w:lang w:val="fr-FR"/>
              </w:rPr>
              <w:t xml:space="preserve"> des conditions propic</w:t>
            </w:r>
            <w:r w:rsidR="005707D1">
              <w:rPr>
                <w:lang w:val="fr-FR"/>
              </w:rPr>
              <w:t>es à leur bonne exploitation et élargissement.</w:t>
            </w:r>
          </w:p>
        </w:tc>
      </w:tr>
      <w:tr w:rsidR="001E4841" w:rsidTr="00716E9B">
        <w:tc>
          <w:tcPr>
            <w:tcW w:w="9349" w:type="dxa"/>
            <w:gridSpan w:val="9"/>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E746E4" w:rsidRDefault="001E4841">
            <w:pPr>
              <w:tabs>
                <w:tab w:val="left" w:pos="90"/>
              </w:tabs>
              <w:spacing w:before="60" w:after="60"/>
              <w:rPr>
                <w:i/>
                <w:lang w:val="fr-FR"/>
              </w:rPr>
            </w:pPr>
          </w:p>
        </w:tc>
      </w:tr>
      <w:tr w:rsidR="001E4841"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1E4841" w:rsidRPr="00E746E4" w:rsidRDefault="001E4841" w:rsidP="00CF55EB">
            <w:pPr>
              <w:tabs>
                <w:tab w:val="left" w:pos="90"/>
              </w:tabs>
              <w:spacing w:before="60" w:after="60"/>
              <w:rPr>
                <w:i/>
                <w:lang w:val="fr-FR"/>
              </w:rPr>
            </w:pPr>
            <w:r w:rsidRPr="00E746E4">
              <w:rPr>
                <w:b/>
                <w:lang w:val="fr-FR"/>
              </w:rPr>
              <w:t>Efforts passés et en cours</w:t>
            </w:r>
            <w:r w:rsidR="00CF55EB">
              <w:rPr>
                <w:b/>
                <w:lang w:val="fr-FR"/>
              </w:rPr>
              <w:t xml:space="preserve"> </w:t>
            </w:r>
            <w:r w:rsidRPr="00E746E4">
              <w:rPr>
                <w:i/>
                <w:lang w:val="fr-FR"/>
              </w:rPr>
              <w:t>:</w:t>
            </w:r>
          </w:p>
        </w:tc>
      </w:tr>
      <w:tr w:rsidR="001E4841"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shd w:val="clear" w:color="auto" w:fill="F3F3F3"/>
          </w:tcPr>
          <w:p w:rsidR="006A710D" w:rsidRPr="00D45290" w:rsidRDefault="006A710D">
            <w:pPr>
              <w:tabs>
                <w:tab w:val="left" w:pos="90"/>
              </w:tabs>
              <w:spacing w:before="60" w:after="60"/>
              <w:rPr>
                <w:i/>
                <w:lang w:val="fr-FR"/>
              </w:rPr>
            </w:pPr>
          </w:p>
          <w:p w:rsidR="00D035A4" w:rsidRPr="00D45290" w:rsidRDefault="00F55163" w:rsidP="003A0646">
            <w:pPr>
              <w:tabs>
                <w:tab w:val="left" w:pos="90"/>
              </w:tabs>
              <w:spacing w:before="60" w:after="60"/>
              <w:ind w:firstLine="426"/>
              <w:jc w:val="both"/>
              <w:rPr>
                <w:iCs/>
                <w:color w:val="000000" w:themeColor="text1"/>
                <w:lang w:val="fr-FR"/>
              </w:rPr>
            </w:pPr>
            <w:r w:rsidRPr="00D45290">
              <w:rPr>
                <w:iCs/>
                <w:color w:val="000000" w:themeColor="text1"/>
                <w:lang w:val="fr-FR"/>
              </w:rPr>
              <w:t>L</w:t>
            </w:r>
            <w:r w:rsidR="00570C37" w:rsidRPr="00D45290">
              <w:rPr>
                <w:iCs/>
                <w:color w:val="000000" w:themeColor="text1"/>
                <w:lang w:val="fr-FR"/>
              </w:rPr>
              <w:t xml:space="preserve">a stratégie nationale de </w:t>
            </w:r>
            <w:r w:rsidR="000116F8" w:rsidRPr="00D45290">
              <w:rPr>
                <w:iCs/>
                <w:color w:val="000000" w:themeColor="text1"/>
                <w:lang w:val="fr-FR"/>
              </w:rPr>
              <w:t>transition</w:t>
            </w:r>
            <w:r w:rsidR="00570C37" w:rsidRPr="00D45290">
              <w:rPr>
                <w:iCs/>
                <w:color w:val="000000" w:themeColor="text1"/>
                <w:lang w:val="fr-FR"/>
              </w:rPr>
              <w:t xml:space="preserve"> vers un éclairage efficace, vient comme une nouvelle étape cruciale, qui </w:t>
            </w:r>
            <w:r w:rsidR="005707D1" w:rsidRPr="00D45290">
              <w:rPr>
                <w:iCs/>
                <w:color w:val="000000" w:themeColor="text1"/>
                <w:lang w:val="fr-FR"/>
              </w:rPr>
              <w:t>d’une part</w:t>
            </w:r>
            <w:r w:rsidR="00570C37" w:rsidRPr="00D45290">
              <w:rPr>
                <w:iCs/>
                <w:color w:val="000000" w:themeColor="text1"/>
                <w:lang w:val="fr-FR"/>
              </w:rPr>
              <w:t xml:space="preserve"> complète et valorise les efforts fournis auparavant, </w:t>
            </w:r>
            <w:r w:rsidR="005707D1" w:rsidRPr="00D45290">
              <w:rPr>
                <w:iCs/>
                <w:color w:val="000000" w:themeColor="text1"/>
                <w:lang w:val="fr-FR"/>
              </w:rPr>
              <w:t xml:space="preserve">et d’une autre </w:t>
            </w:r>
            <w:r w:rsidR="000D1A01" w:rsidRPr="00D45290">
              <w:rPr>
                <w:iCs/>
                <w:color w:val="000000" w:themeColor="text1"/>
                <w:lang w:val="fr-FR"/>
              </w:rPr>
              <w:t xml:space="preserve">part </w:t>
            </w:r>
            <w:r w:rsidR="00570C37" w:rsidRPr="00D45290">
              <w:rPr>
                <w:iCs/>
                <w:color w:val="000000" w:themeColor="text1"/>
                <w:lang w:val="fr-FR"/>
              </w:rPr>
              <w:t>trace une direction claire et optim</w:t>
            </w:r>
            <w:r w:rsidR="004A5FAD" w:rsidRPr="00D45290">
              <w:rPr>
                <w:iCs/>
                <w:color w:val="000000" w:themeColor="text1"/>
                <w:lang w:val="fr-FR"/>
              </w:rPr>
              <w:t xml:space="preserve">ale pour orienter les efforts </w:t>
            </w:r>
            <w:r w:rsidR="000D1A01" w:rsidRPr="00D45290">
              <w:rPr>
                <w:iCs/>
                <w:color w:val="000000" w:themeColor="text1"/>
                <w:lang w:val="fr-FR"/>
              </w:rPr>
              <w:t xml:space="preserve">à </w:t>
            </w:r>
            <w:r w:rsidR="004A5FAD" w:rsidRPr="00D45290">
              <w:rPr>
                <w:iCs/>
                <w:color w:val="000000" w:themeColor="text1"/>
                <w:lang w:val="fr-FR"/>
              </w:rPr>
              <w:t xml:space="preserve">venir. En effet, la Tunisie s’est impliquée par nombre d’actions pour promouvoir des technologies d’éclairage plus innovantes et plus économes en énergie, </w:t>
            </w:r>
            <w:r w:rsidR="005707D1" w:rsidRPr="00D45290">
              <w:rPr>
                <w:iCs/>
                <w:lang w:val="fr-FR"/>
              </w:rPr>
              <w:t xml:space="preserve">à travers </w:t>
            </w:r>
            <w:r w:rsidR="00873F75" w:rsidRPr="00D45290">
              <w:rPr>
                <w:iCs/>
                <w:lang w:val="fr-FR"/>
              </w:rPr>
              <w:t xml:space="preserve">des </w:t>
            </w:r>
            <w:r w:rsidR="003A0646" w:rsidRPr="00D45290">
              <w:rPr>
                <w:iCs/>
                <w:lang w:val="fr-FR"/>
              </w:rPr>
              <w:t>incitations financières telles que l</w:t>
            </w:r>
            <w:r w:rsidR="005707D1" w:rsidRPr="00D45290">
              <w:rPr>
                <w:iCs/>
                <w:lang w:val="fr-FR"/>
              </w:rPr>
              <w:t xml:space="preserve">es privilèges fiscaux et des cadres règlementaires </w:t>
            </w:r>
            <w:r w:rsidR="003A0646" w:rsidRPr="00D45290">
              <w:rPr>
                <w:iCs/>
                <w:lang w:val="fr-FR"/>
              </w:rPr>
              <w:t>avantageux</w:t>
            </w:r>
            <w:r w:rsidR="005707D1" w:rsidRPr="00D45290">
              <w:rPr>
                <w:iCs/>
                <w:lang w:val="fr-FR"/>
              </w:rPr>
              <w:t xml:space="preserve">, permettant la </w:t>
            </w:r>
            <w:r w:rsidR="003A0646" w:rsidRPr="00D45290">
              <w:rPr>
                <w:iCs/>
                <w:lang w:val="fr-FR"/>
              </w:rPr>
              <w:t>transformation</w:t>
            </w:r>
            <w:r w:rsidR="005707D1" w:rsidRPr="00D45290">
              <w:rPr>
                <w:iCs/>
                <w:lang w:val="fr-FR"/>
              </w:rPr>
              <w:t xml:space="preserve"> progressive </w:t>
            </w:r>
            <w:r w:rsidR="003A0646" w:rsidRPr="00D45290">
              <w:rPr>
                <w:iCs/>
                <w:lang w:val="fr-FR"/>
              </w:rPr>
              <w:t xml:space="preserve">du marché de l’éclairage, </w:t>
            </w:r>
            <w:r w:rsidR="005707D1" w:rsidRPr="00D45290">
              <w:rPr>
                <w:iCs/>
                <w:lang w:val="fr-FR"/>
              </w:rPr>
              <w:t>des lampes à incandescence</w:t>
            </w:r>
            <w:r w:rsidR="003A0646" w:rsidRPr="00D45290">
              <w:rPr>
                <w:iCs/>
                <w:lang w:val="fr-FR"/>
              </w:rPr>
              <w:t xml:space="preserve"> vers des lampes économiques</w:t>
            </w:r>
            <w:r w:rsidR="00604193" w:rsidRPr="00D45290">
              <w:rPr>
                <w:iCs/>
                <w:lang w:val="fr-FR"/>
              </w:rPr>
              <w:t xml:space="preserve">, </w:t>
            </w:r>
            <w:r w:rsidR="00604193" w:rsidRPr="00D45290">
              <w:rPr>
                <w:iCs/>
                <w:color w:val="000000" w:themeColor="text1"/>
                <w:lang w:val="fr-FR"/>
              </w:rPr>
              <w:t>aussi par</w:t>
            </w:r>
            <w:r w:rsidR="00A41B83">
              <w:rPr>
                <w:iCs/>
                <w:color w:val="000000" w:themeColor="text1"/>
                <w:lang w:val="fr-FR"/>
              </w:rPr>
              <w:t xml:space="preserve"> la distribution d’</w:t>
            </w:r>
            <w:r w:rsidR="003A0646" w:rsidRPr="00D45290">
              <w:rPr>
                <w:iCs/>
                <w:color w:val="000000" w:themeColor="text1"/>
                <w:lang w:val="fr-FR"/>
              </w:rPr>
              <w:t xml:space="preserve"> un </w:t>
            </w:r>
            <w:r w:rsidR="00833D61" w:rsidRPr="00D45290">
              <w:rPr>
                <w:iCs/>
                <w:color w:val="000000" w:themeColor="text1"/>
                <w:lang w:val="fr-FR"/>
              </w:rPr>
              <w:t xml:space="preserve">million de lampes basse consommation en 2012, </w:t>
            </w:r>
            <w:r w:rsidR="00C815F7" w:rsidRPr="00D45290">
              <w:rPr>
                <w:iCs/>
                <w:color w:val="000000" w:themeColor="text1"/>
                <w:lang w:val="fr-FR"/>
              </w:rPr>
              <w:t>les compagnes d’info</w:t>
            </w:r>
            <w:r w:rsidR="00604193" w:rsidRPr="00D45290">
              <w:rPr>
                <w:iCs/>
                <w:color w:val="000000" w:themeColor="text1"/>
                <w:lang w:val="fr-FR"/>
              </w:rPr>
              <w:t>rmations et de sensibilisation</w:t>
            </w:r>
            <w:r w:rsidR="00B13EE3" w:rsidRPr="00D45290">
              <w:rPr>
                <w:iCs/>
                <w:color w:val="000000" w:themeColor="text1"/>
                <w:lang w:val="fr-FR"/>
              </w:rPr>
              <w:t xml:space="preserve"> au profit des professionnels ou du consommateur final</w:t>
            </w:r>
            <w:r w:rsidR="007817EE" w:rsidRPr="00D45290">
              <w:rPr>
                <w:iCs/>
                <w:color w:val="000000" w:themeColor="text1"/>
                <w:lang w:val="fr-FR"/>
              </w:rPr>
              <w:t>,</w:t>
            </w:r>
            <w:r w:rsidR="00C32CB2" w:rsidRPr="00D45290">
              <w:rPr>
                <w:iCs/>
                <w:color w:val="000000" w:themeColor="text1"/>
                <w:lang w:val="fr-FR"/>
              </w:rPr>
              <w:t xml:space="preserve"> </w:t>
            </w:r>
            <w:r w:rsidR="007817EE" w:rsidRPr="00D45290">
              <w:rPr>
                <w:iCs/>
                <w:color w:val="000000" w:themeColor="text1"/>
                <w:lang w:val="fr-FR"/>
              </w:rPr>
              <w:t>o</w:t>
            </w:r>
            <w:r w:rsidR="00C32CB2" w:rsidRPr="00D45290">
              <w:rPr>
                <w:iCs/>
                <w:color w:val="000000" w:themeColor="text1"/>
                <w:lang w:val="fr-FR"/>
              </w:rPr>
              <w:t>n cite aussi da</w:t>
            </w:r>
            <w:r w:rsidR="007817EE" w:rsidRPr="00D45290">
              <w:rPr>
                <w:iCs/>
                <w:color w:val="000000" w:themeColor="text1"/>
                <w:lang w:val="fr-FR"/>
              </w:rPr>
              <w:t>ns ce contexte, la ratification</w:t>
            </w:r>
            <w:r w:rsidR="00C32CB2" w:rsidRPr="00D45290">
              <w:rPr>
                <w:iCs/>
                <w:color w:val="000000" w:themeColor="text1"/>
                <w:lang w:val="fr-FR"/>
              </w:rPr>
              <w:t xml:space="preserve"> de </w:t>
            </w:r>
            <w:r w:rsidR="004A5FAD" w:rsidRPr="00D45290">
              <w:rPr>
                <w:iCs/>
                <w:color w:val="000000" w:themeColor="text1"/>
                <w:lang w:val="fr-FR"/>
              </w:rPr>
              <w:t>la convention Minamata en 2013.</w:t>
            </w:r>
            <w:r w:rsidR="00B13EE3" w:rsidRPr="00D45290">
              <w:rPr>
                <w:iCs/>
                <w:color w:val="000000" w:themeColor="text1"/>
                <w:lang w:val="fr-FR"/>
              </w:rPr>
              <w:t xml:space="preserve"> </w:t>
            </w:r>
          </w:p>
          <w:p w:rsidR="000116F8" w:rsidRPr="00D45290" w:rsidRDefault="00AB74CE" w:rsidP="00D45290">
            <w:pPr>
              <w:pStyle w:val="NormalWeb"/>
              <w:spacing w:before="0" w:beforeAutospacing="0" w:after="160" w:afterAutospacing="0"/>
              <w:jc w:val="both"/>
              <w:rPr>
                <w:iCs/>
                <w:lang w:val="fr-FR" w:eastAsia="en-US"/>
              </w:rPr>
            </w:pPr>
            <w:r w:rsidRPr="00D45290">
              <w:rPr>
                <w:iCs/>
                <w:lang w:val="fr-FR" w:eastAsia="en-US"/>
              </w:rPr>
              <w:t>On note que r</w:t>
            </w:r>
            <w:r w:rsidR="000116F8" w:rsidRPr="00D45290">
              <w:rPr>
                <w:iCs/>
                <w:lang w:val="fr-FR" w:eastAsia="en-US"/>
              </w:rPr>
              <w:t>écemment,</w:t>
            </w:r>
            <w:r w:rsidRPr="00D45290">
              <w:rPr>
                <w:iCs/>
                <w:lang w:val="fr-FR" w:eastAsia="en-US"/>
              </w:rPr>
              <w:t xml:space="preserve"> dans le cadre de la stratégie </w:t>
            </w:r>
            <w:proofErr w:type="spellStart"/>
            <w:r w:rsidRPr="00D45290">
              <w:rPr>
                <w:iCs/>
                <w:lang w:val="fr-FR" w:eastAsia="en-US"/>
              </w:rPr>
              <w:t>En.lighten</w:t>
            </w:r>
            <w:proofErr w:type="spellEnd"/>
            <w:r w:rsidRPr="00D45290">
              <w:rPr>
                <w:iCs/>
                <w:lang w:val="fr-FR" w:eastAsia="en-US"/>
              </w:rPr>
              <w:t>,</w:t>
            </w:r>
            <w:r w:rsidR="000116F8" w:rsidRPr="00D45290">
              <w:rPr>
                <w:iCs/>
                <w:lang w:val="fr-FR" w:eastAsia="en-US"/>
              </w:rPr>
              <w:t xml:space="preserve"> la composante </w:t>
            </w:r>
            <w:r w:rsidR="00A41B83">
              <w:rPr>
                <w:iCs/>
                <w:lang w:val="fr-FR" w:eastAsia="en-US"/>
              </w:rPr>
              <w:t>« </w:t>
            </w:r>
            <w:r w:rsidR="000116F8" w:rsidRPr="00D45290">
              <w:rPr>
                <w:iCs/>
                <w:lang w:val="fr-FR" w:eastAsia="en-US"/>
              </w:rPr>
              <w:t>distribution de 4 millions de lampe LED</w:t>
            </w:r>
            <w:r w:rsidR="00A41B83">
              <w:rPr>
                <w:iCs/>
                <w:lang w:val="fr-FR" w:eastAsia="en-US"/>
              </w:rPr>
              <w:t> »</w:t>
            </w:r>
            <w:r w:rsidR="000116F8" w:rsidRPr="00D45290">
              <w:rPr>
                <w:iCs/>
                <w:lang w:val="fr-FR" w:eastAsia="en-US"/>
              </w:rPr>
              <w:t xml:space="preserve"> a bénéficié de l’accord d’un budget de 30 millions de dinars Tunisiens de la part de l’</w:t>
            </w:r>
            <w:r w:rsidRPr="00D45290">
              <w:rPr>
                <w:iCs/>
                <w:lang w:val="fr-FR" w:eastAsia="en-US"/>
              </w:rPr>
              <w:t>E</w:t>
            </w:r>
            <w:r w:rsidR="000116F8" w:rsidRPr="00D45290">
              <w:rPr>
                <w:iCs/>
                <w:lang w:val="fr-FR" w:eastAsia="en-US"/>
              </w:rPr>
              <w:t>tat, p</w:t>
            </w:r>
            <w:r w:rsidR="00D45290" w:rsidRPr="00D45290">
              <w:rPr>
                <w:iCs/>
                <w:lang w:val="fr-FR" w:eastAsia="en-US"/>
              </w:rPr>
              <w:t xml:space="preserve">our l’achat et la distribution. </w:t>
            </w:r>
            <w:r w:rsidR="00D45290" w:rsidRPr="00DB300F">
              <w:rPr>
                <w:iCs/>
                <w:lang w:val="fr-FR" w:eastAsia="en-US"/>
              </w:rPr>
              <w:t>L’attribution de ce montant s’est faite à travers le fond national de transition énergétique (FTE), dont le décret qui régule sa gestion est en cours de promulgation.</w:t>
            </w:r>
          </w:p>
          <w:p w:rsidR="00363BC3" w:rsidRPr="00D45290" w:rsidRDefault="00AB74CE" w:rsidP="0064329B">
            <w:pPr>
              <w:pStyle w:val="NormalWeb"/>
              <w:spacing w:before="0" w:beforeAutospacing="0" w:after="160" w:afterAutospacing="0"/>
              <w:jc w:val="both"/>
              <w:rPr>
                <w:iCs/>
                <w:lang w:val="fr-FR" w:eastAsia="en-US"/>
              </w:rPr>
            </w:pPr>
            <w:r w:rsidRPr="00D45290">
              <w:rPr>
                <w:iCs/>
                <w:lang w:val="fr-FR" w:eastAsia="en-US"/>
              </w:rPr>
              <w:t xml:space="preserve">L’Agence Nationale pour la Maitrise de l’Energie a organisé le 21 Avril dernier </w:t>
            </w:r>
            <w:r w:rsidR="00363BC3" w:rsidRPr="00D45290">
              <w:rPr>
                <w:iCs/>
                <w:lang w:val="fr-FR" w:eastAsia="en-US"/>
              </w:rPr>
              <w:t>une journée d’information sur les techniques de l’éclairage efficace, portant sur les différents plans de l’activité et adressée à l’ensemble des professionnels du secteur</w:t>
            </w:r>
            <w:r w:rsidR="006553EF" w:rsidRPr="00D45290">
              <w:rPr>
                <w:iCs/>
                <w:lang w:val="fr-FR" w:eastAsia="en-US"/>
              </w:rPr>
              <w:t xml:space="preserve"> et qui a mené entre autre à une entente sur la création d’un</w:t>
            </w:r>
            <w:r w:rsidR="005A5673" w:rsidRPr="00D45290">
              <w:rPr>
                <w:iCs/>
                <w:lang w:val="fr-FR" w:eastAsia="en-US"/>
              </w:rPr>
              <w:t xml:space="preserve"> nouveau</w:t>
            </w:r>
            <w:r w:rsidR="006553EF" w:rsidRPr="00D45290">
              <w:rPr>
                <w:iCs/>
                <w:lang w:val="fr-FR" w:eastAsia="en-US"/>
              </w:rPr>
              <w:t xml:space="preserve"> groupement éclairage dans le cadre du partenariat publique privée au sein de l’UTICA (</w:t>
            </w:r>
            <w:r w:rsidRPr="00D45290">
              <w:rPr>
                <w:iCs/>
                <w:lang w:val="fr-FR" w:eastAsia="en-US"/>
              </w:rPr>
              <w:t>U</w:t>
            </w:r>
            <w:r w:rsidR="006553EF" w:rsidRPr="00D45290">
              <w:rPr>
                <w:iCs/>
                <w:lang w:val="fr-FR" w:eastAsia="en-US"/>
              </w:rPr>
              <w:t xml:space="preserve">nion </w:t>
            </w:r>
            <w:r w:rsidRPr="00D45290">
              <w:rPr>
                <w:iCs/>
                <w:lang w:val="fr-FR" w:eastAsia="en-US"/>
              </w:rPr>
              <w:t>T</w:t>
            </w:r>
            <w:r w:rsidR="006553EF" w:rsidRPr="00D45290">
              <w:rPr>
                <w:iCs/>
                <w:lang w:val="fr-FR" w:eastAsia="en-US"/>
              </w:rPr>
              <w:t>unisienne de l’</w:t>
            </w:r>
            <w:r w:rsidRPr="00D45290">
              <w:rPr>
                <w:iCs/>
                <w:lang w:val="fr-FR" w:eastAsia="en-US"/>
              </w:rPr>
              <w:t>I</w:t>
            </w:r>
            <w:r w:rsidR="006553EF" w:rsidRPr="00D45290">
              <w:rPr>
                <w:iCs/>
                <w:lang w:val="fr-FR" w:eastAsia="en-US"/>
              </w:rPr>
              <w:t xml:space="preserve">ndustrie, du </w:t>
            </w:r>
            <w:r w:rsidRPr="00D45290">
              <w:rPr>
                <w:iCs/>
                <w:lang w:val="fr-FR" w:eastAsia="en-US"/>
              </w:rPr>
              <w:t>C</w:t>
            </w:r>
            <w:r w:rsidR="006553EF" w:rsidRPr="00D45290">
              <w:rPr>
                <w:iCs/>
                <w:lang w:val="fr-FR" w:eastAsia="en-US"/>
              </w:rPr>
              <w:t>ommerce et de l’</w:t>
            </w:r>
            <w:r w:rsidRPr="00D45290">
              <w:rPr>
                <w:iCs/>
                <w:lang w:val="fr-FR" w:eastAsia="en-US"/>
              </w:rPr>
              <w:t>A</w:t>
            </w:r>
            <w:r w:rsidR="006553EF" w:rsidRPr="00D45290">
              <w:rPr>
                <w:iCs/>
                <w:lang w:val="fr-FR" w:eastAsia="en-US"/>
              </w:rPr>
              <w:t xml:space="preserve">rtisanat). </w:t>
            </w:r>
          </w:p>
          <w:p w:rsidR="009922D9" w:rsidRPr="00D45290" w:rsidRDefault="009922D9" w:rsidP="0064329B">
            <w:pPr>
              <w:spacing w:after="160"/>
              <w:jc w:val="both"/>
              <w:rPr>
                <w:iCs/>
                <w:color w:val="000000" w:themeColor="text1"/>
                <w:lang w:val="fr-FR"/>
              </w:rPr>
            </w:pPr>
            <w:r w:rsidRPr="00D45290">
              <w:rPr>
                <w:iCs/>
                <w:color w:val="000000" w:themeColor="text1"/>
                <w:lang w:val="fr-FR"/>
              </w:rPr>
              <w:t xml:space="preserve">On cite aussi, le </w:t>
            </w:r>
            <w:r w:rsidR="00AB74CE" w:rsidRPr="00D45290">
              <w:rPr>
                <w:iCs/>
                <w:color w:val="000000" w:themeColor="text1"/>
                <w:lang w:val="fr-FR"/>
              </w:rPr>
              <w:t>lancement</w:t>
            </w:r>
            <w:r w:rsidRPr="00D45290">
              <w:rPr>
                <w:iCs/>
                <w:color w:val="000000" w:themeColor="text1"/>
                <w:lang w:val="fr-FR"/>
              </w:rPr>
              <w:t xml:space="preserve"> du programme ACTE, Alliance des communes pour la transition énergétique, pour la promotion d</w:t>
            </w:r>
            <w:r w:rsidR="00AB7E54" w:rsidRPr="00D45290">
              <w:rPr>
                <w:iCs/>
                <w:color w:val="000000" w:themeColor="text1"/>
                <w:lang w:val="fr-FR"/>
              </w:rPr>
              <w:t xml:space="preserve">e </w:t>
            </w:r>
            <w:r w:rsidR="006553EF" w:rsidRPr="00D45290">
              <w:rPr>
                <w:iCs/>
                <w:color w:val="000000" w:themeColor="text1"/>
                <w:lang w:val="fr-FR"/>
              </w:rPr>
              <w:t>l’éclairage</w:t>
            </w:r>
            <w:r w:rsidRPr="00D45290">
              <w:rPr>
                <w:iCs/>
                <w:color w:val="000000" w:themeColor="text1"/>
                <w:lang w:val="fr-FR"/>
              </w:rPr>
              <w:t xml:space="preserve"> publique. </w:t>
            </w:r>
          </w:p>
          <w:p w:rsidR="00AB74CE" w:rsidRPr="00D45290" w:rsidRDefault="00570C37" w:rsidP="003A0646">
            <w:pPr>
              <w:tabs>
                <w:tab w:val="left" w:pos="90"/>
              </w:tabs>
              <w:spacing w:before="60" w:after="60"/>
              <w:jc w:val="both"/>
              <w:rPr>
                <w:iCs/>
                <w:color w:val="000000" w:themeColor="text1"/>
                <w:lang w:val="fr-FR"/>
              </w:rPr>
            </w:pPr>
            <w:r w:rsidRPr="00D45290">
              <w:rPr>
                <w:iCs/>
                <w:color w:val="000000" w:themeColor="text1"/>
                <w:lang w:val="fr-FR"/>
              </w:rPr>
              <w:t>L</w:t>
            </w:r>
            <w:r w:rsidR="002F0592" w:rsidRPr="00D45290">
              <w:rPr>
                <w:iCs/>
                <w:color w:val="000000" w:themeColor="text1"/>
                <w:lang w:val="fr-FR"/>
              </w:rPr>
              <w:t>a Tunisie recherche dans ce cadre,</w:t>
            </w:r>
            <w:r w:rsidR="006A710D" w:rsidRPr="00D45290">
              <w:rPr>
                <w:iCs/>
                <w:color w:val="000000" w:themeColor="text1"/>
                <w:lang w:val="fr-FR"/>
              </w:rPr>
              <w:t xml:space="preserve"> le meilleur partenaire </w:t>
            </w:r>
            <w:r w:rsidR="007817EE" w:rsidRPr="00D45290">
              <w:rPr>
                <w:iCs/>
                <w:color w:val="000000" w:themeColor="text1"/>
                <w:lang w:val="fr-FR"/>
              </w:rPr>
              <w:t xml:space="preserve">fiable et de qualité </w:t>
            </w:r>
            <w:r w:rsidR="006A710D" w:rsidRPr="00D45290">
              <w:rPr>
                <w:iCs/>
                <w:color w:val="000000" w:themeColor="text1"/>
                <w:lang w:val="fr-FR"/>
              </w:rPr>
              <w:t>afin d’assurer l’</w:t>
            </w:r>
            <w:r w:rsidR="002F0592" w:rsidRPr="00D45290">
              <w:rPr>
                <w:iCs/>
                <w:color w:val="000000" w:themeColor="text1"/>
                <w:lang w:val="fr-FR"/>
              </w:rPr>
              <w:t>assi</w:t>
            </w:r>
            <w:r w:rsidR="00C32CB2" w:rsidRPr="00D45290">
              <w:rPr>
                <w:iCs/>
                <w:color w:val="000000" w:themeColor="text1"/>
                <w:lang w:val="fr-FR"/>
              </w:rPr>
              <w:t>s</w:t>
            </w:r>
            <w:r w:rsidR="002F0592" w:rsidRPr="00D45290">
              <w:rPr>
                <w:iCs/>
                <w:color w:val="000000" w:themeColor="text1"/>
                <w:lang w:val="fr-FR"/>
              </w:rPr>
              <w:t xml:space="preserve">tance </w:t>
            </w:r>
            <w:r w:rsidR="00735A83" w:rsidRPr="00D45290">
              <w:rPr>
                <w:iCs/>
                <w:color w:val="000000" w:themeColor="text1"/>
                <w:lang w:val="fr-FR"/>
              </w:rPr>
              <w:t>technique</w:t>
            </w:r>
            <w:r w:rsidR="006A710D" w:rsidRPr="00D45290">
              <w:rPr>
                <w:iCs/>
                <w:color w:val="000000" w:themeColor="text1"/>
                <w:lang w:val="fr-FR"/>
              </w:rPr>
              <w:t xml:space="preserve"> adéquate et bien entamer ainsi le</w:t>
            </w:r>
            <w:r w:rsidR="00C32CB2" w:rsidRPr="00D45290">
              <w:rPr>
                <w:iCs/>
                <w:color w:val="000000" w:themeColor="text1"/>
                <w:lang w:val="fr-FR"/>
              </w:rPr>
              <w:t xml:space="preserve"> volet </w:t>
            </w:r>
            <w:r w:rsidR="006E2A50" w:rsidRPr="00D45290">
              <w:rPr>
                <w:iCs/>
                <w:color w:val="000000" w:themeColor="text1"/>
                <w:lang w:val="fr-FR"/>
              </w:rPr>
              <w:t>renforcement</w:t>
            </w:r>
            <w:r w:rsidR="004621F0" w:rsidRPr="00D45290">
              <w:rPr>
                <w:iCs/>
                <w:color w:val="000000" w:themeColor="text1"/>
                <w:lang w:val="fr-FR"/>
              </w:rPr>
              <w:t xml:space="preserve"> des capacités </w:t>
            </w:r>
            <w:r w:rsidR="00C32CB2" w:rsidRPr="00D45290">
              <w:rPr>
                <w:iCs/>
                <w:color w:val="000000" w:themeColor="text1"/>
                <w:lang w:val="fr-FR"/>
              </w:rPr>
              <w:t xml:space="preserve">sur l’éclairage efficace </w:t>
            </w:r>
            <w:r w:rsidR="004621F0" w:rsidRPr="00D45290">
              <w:rPr>
                <w:iCs/>
                <w:color w:val="000000" w:themeColor="text1"/>
                <w:lang w:val="fr-FR"/>
              </w:rPr>
              <w:t>dans le cadre d</w:t>
            </w:r>
            <w:r w:rsidR="003A0646" w:rsidRPr="00D45290">
              <w:rPr>
                <w:iCs/>
                <w:color w:val="000000" w:themeColor="text1"/>
                <w:lang w:val="fr-FR"/>
              </w:rPr>
              <w:t>e ce projet</w:t>
            </w:r>
            <w:r w:rsidR="00A41B83">
              <w:rPr>
                <w:iCs/>
                <w:color w:val="000000" w:themeColor="text1"/>
                <w:lang w:val="fr-FR"/>
              </w:rPr>
              <w:t xml:space="preserve"> et du contexte global</w:t>
            </w:r>
            <w:r w:rsidR="00AB74CE" w:rsidRPr="00D45290">
              <w:rPr>
                <w:iCs/>
                <w:color w:val="000000" w:themeColor="text1"/>
                <w:lang w:val="fr-FR"/>
              </w:rPr>
              <w:t xml:space="preserve"> qui anime le secteur de l’éclairage efficace.</w:t>
            </w:r>
          </w:p>
        </w:tc>
      </w:tr>
      <w:tr w:rsidR="001E4841" w:rsidTr="00716E9B">
        <w:tc>
          <w:tcPr>
            <w:tcW w:w="9349" w:type="dxa"/>
            <w:gridSpan w:val="9"/>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E746E4" w:rsidRDefault="001E4841">
            <w:pPr>
              <w:tabs>
                <w:tab w:val="left" w:pos="90"/>
              </w:tabs>
              <w:spacing w:before="60" w:after="60"/>
              <w:rPr>
                <w:i/>
                <w:lang w:val="fr-FR"/>
              </w:rPr>
            </w:pPr>
          </w:p>
        </w:tc>
      </w:tr>
      <w:tr w:rsidR="001E4841"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1E4841" w:rsidRPr="00E746E4" w:rsidRDefault="001E4841" w:rsidP="00AA4A57">
            <w:pPr>
              <w:tabs>
                <w:tab w:val="left" w:pos="90"/>
              </w:tabs>
              <w:spacing w:before="60" w:after="60"/>
              <w:rPr>
                <w:i/>
                <w:lang w:val="fr-FR"/>
              </w:rPr>
            </w:pPr>
            <w:r w:rsidRPr="00E746E4">
              <w:rPr>
                <w:b/>
                <w:lang w:val="fr-FR"/>
              </w:rPr>
              <w:t>Assistance technique demandée</w:t>
            </w:r>
            <w:r w:rsidR="00AA4A57">
              <w:rPr>
                <w:i/>
                <w:lang w:val="fr-FR"/>
              </w:rPr>
              <w:t xml:space="preserve"> </w:t>
            </w:r>
            <w:r w:rsidRPr="00E746E4">
              <w:rPr>
                <w:i/>
                <w:lang w:val="fr-FR"/>
              </w:rPr>
              <w:t>:</w:t>
            </w:r>
          </w:p>
        </w:tc>
      </w:tr>
      <w:tr w:rsidR="001E4841"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shd w:val="clear" w:color="auto" w:fill="F3F3F3"/>
          </w:tcPr>
          <w:p w:rsidR="00604193" w:rsidRPr="00E746E4" w:rsidRDefault="00604193">
            <w:pPr>
              <w:tabs>
                <w:tab w:val="left" w:pos="90"/>
              </w:tabs>
              <w:spacing w:before="60" w:after="60"/>
              <w:rPr>
                <w:i/>
                <w:lang w:val="fr-FR"/>
              </w:rPr>
            </w:pPr>
          </w:p>
          <w:p w:rsidR="00F56411" w:rsidRDefault="007817EE" w:rsidP="00CF55EB">
            <w:pPr>
              <w:tabs>
                <w:tab w:val="left" w:pos="90"/>
              </w:tabs>
              <w:spacing w:before="60" w:after="60"/>
              <w:ind w:firstLine="426"/>
              <w:jc w:val="both"/>
              <w:rPr>
                <w:iCs/>
                <w:lang w:val="fr-FR"/>
              </w:rPr>
            </w:pPr>
            <w:r w:rsidRPr="0032021B">
              <w:rPr>
                <w:iCs/>
                <w:lang w:val="fr-FR"/>
              </w:rPr>
              <w:t xml:space="preserve">La Tunisie souhaite bénéficier d’une assistance technique de type </w:t>
            </w:r>
            <w:r w:rsidR="00A80998">
              <w:rPr>
                <w:iCs/>
                <w:lang w:val="fr-FR"/>
              </w:rPr>
              <w:t>renforcement des capacités en termes de</w:t>
            </w:r>
            <w:r w:rsidRPr="0032021B">
              <w:rPr>
                <w:iCs/>
                <w:lang w:val="fr-FR"/>
              </w:rPr>
              <w:t xml:space="preserve"> technologies et technique</w:t>
            </w:r>
            <w:r w:rsidR="008844AF">
              <w:rPr>
                <w:iCs/>
                <w:lang w:val="fr-FR"/>
              </w:rPr>
              <w:t>s</w:t>
            </w:r>
            <w:r w:rsidRPr="0032021B">
              <w:rPr>
                <w:iCs/>
                <w:lang w:val="fr-FR"/>
              </w:rPr>
              <w:t xml:space="preserve"> de conception de</w:t>
            </w:r>
            <w:r w:rsidR="00D84E4F" w:rsidRPr="0032021B">
              <w:rPr>
                <w:iCs/>
                <w:lang w:val="fr-FR"/>
              </w:rPr>
              <w:t>s</w:t>
            </w:r>
            <w:r w:rsidRPr="0032021B">
              <w:rPr>
                <w:iCs/>
                <w:lang w:val="fr-FR"/>
              </w:rPr>
              <w:t xml:space="preserve"> systèmes d’éclairage </w:t>
            </w:r>
            <w:r w:rsidR="001D3586" w:rsidRPr="0032021B">
              <w:rPr>
                <w:iCs/>
                <w:lang w:val="fr-FR"/>
              </w:rPr>
              <w:t xml:space="preserve">innovants et </w:t>
            </w:r>
            <w:r w:rsidRPr="0032021B">
              <w:rPr>
                <w:iCs/>
                <w:lang w:val="fr-FR"/>
              </w:rPr>
              <w:t xml:space="preserve">atténuant les émissions des GES. La formation de compétences locales est une étape </w:t>
            </w:r>
            <w:r w:rsidR="00C111BF" w:rsidRPr="0032021B">
              <w:rPr>
                <w:iCs/>
                <w:lang w:val="fr-FR"/>
              </w:rPr>
              <w:t>clé</w:t>
            </w:r>
            <w:r w:rsidRPr="0032021B">
              <w:rPr>
                <w:iCs/>
                <w:lang w:val="fr-FR"/>
              </w:rPr>
              <w:t xml:space="preserve"> pour réussir la transition </w:t>
            </w:r>
            <w:r w:rsidR="00C111BF" w:rsidRPr="0032021B">
              <w:rPr>
                <w:iCs/>
                <w:lang w:val="fr-FR"/>
              </w:rPr>
              <w:t xml:space="preserve">nationale </w:t>
            </w:r>
            <w:r w:rsidRPr="0032021B">
              <w:rPr>
                <w:iCs/>
                <w:lang w:val="fr-FR"/>
              </w:rPr>
              <w:t xml:space="preserve">en cours vers un éclairage efficace. </w:t>
            </w:r>
            <w:r w:rsidR="00A80998">
              <w:rPr>
                <w:iCs/>
                <w:lang w:val="fr-FR"/>
              </w:rPr>
              <w:t>Cette assistance s’adressera</w:t>
            </w:r>
            <w:r w:rsidR="00F56411" w:rsidRPr="0032021B">
              <w:rPr>
                <w:iCs/>
                <w:lang w:val="fr-FR"/>
              </w:rPr>
              <w:t xml:space="preserve"> </w:t>
            </w:r>
            <w:r w:rsidR="00D84E4F" w:rsidRPr="0032021B">
              <w:rPr>
                <w:iCs/>
                <w:lang w:val="fr-FR"/>
              </w:rPr>
              <w:t xml:space="preserve">principalement </w:t>
            </w:r>
            <w:r w:rsidR="005A5673">
              <w:rPr>
                <w:iCs/>
                <w:lang w:val="fr-FR"/>
              </w:rPr>
              <w:t>à une première sélection d</w:t>
            </w:r>
            <w:r w:rsidR="003F11AE">
              <w:rPr>
                <w:iCs/>
                <w:lang w:val="fr-FR"/>
              </w:rPr>
              <w:t>’un</w:t>
            </w:r>
            <w:r w:rsidR="005A5673">
              <w:rPr>
                <w:iCs/>
                <w:lang w:val="fr-FR"/>
              </w:rPr>
              <w:t xml:space="preserve"> groupe</w:t>
            </w:r>
            <w:r w:rsidR="00F56411" w:rsidRPr="0032021B">
              <w:rPr>
                <w:iCs/>
                <w:lang w:val="fr-FR"/>
              </w:rPr>
              <w:t xml:space="preserve"> </w:t>
            </w:r>
            <w:r w:rsidR="005A5673">
              <w:rPr>
                <w:iCs/>
                <w:lang w:val="fr-FR"/>
              </w:rPr>
              <w:t>d’</w:t>
            </w:r>
            <w:r w:rsidR="00F56411" w:rsidRPr="0032021B">
              <w:rPr>
                <w:iCs/>
                <w:lang w:val="fr-FR"/>
              </w:rPr>
              <w:t>ing</w:t>
            </w:r>
            <w:r w:rsidR="00C61211">
              <w:rPr>
                <w:iCs/>
                <w:lang w:val="fr-FR"/>
              </w:rPr>
              <w:t>énieur</w:t>
            </w:r>
            <w:r w:rsidR="003F11AE">
              <w:rPr>
                <w:iCs/>
                <w:lang w:val="fr-FR"/>
              </w:rPr>
              <w:t>s,</w:t>
            </w:r>
            <w:r w:rsidR="005A5673">
              <w:rPr>
                <w:iCs/>
                <w:lang w:val="fr-FR"/>
              </w:rPr>
              <w:t xml:space="preserve"> d’</w:t>
            </w:r>
            <w:r w:rsidR="00C61211">
              <w:rPr>
                <w:iCs/>
                <w:lang w:val="fr-FR"/>
              </w:rPr>
              <w:t>architectes,</w:t>
            </w:r>
            <w:r w:rsidR="003F11AE">
              <w:rPr>
                <w:iCs/>
                <w:lang w:val="fr-FR"/>
              </w:rPr>
              <w:t xml:space="preserve"> de fabricants</w:t>
            </w:r>
            <w:r w:rsidR="00AB74CE">
              <w:rPr>
                <w:iCs/>
                <w:lang w:val="fr-FR"/>
              </w:rPr>
              <w:t xml:space="preserve"> locaux </w:t>
            </w:r>
            <w:r w:rsidR="003F11AE">
              <w:rPr>
                <w:iCs/>
                <w:lang w:val="fr-FR"/>
              </w:rPr>
              <w:t>et</w:t>
            </w:r>
            <w:r w:rsidR="00C61211">
              <w:rPr>
                <w:iCs/>
                <w:lang w:val="fr-FR"/>
              </w:rPr>
              <w:t xml:space="preserve"> </w:t>
            </w:r>
            <w:r w:rsidR="003F11AE">
              <w:rPr>
                <w:iCs/>
                <w:lang w:val="fr-FR"/>
              </w:rPr>
              <w:t>d</w:t>
            </w:r>
            <w:r w:rsidR="00AB74CE">
              <w:rPr>
                <w:iCs/>
                <w:lang w:val="fr-FR"/>
              </w:rPr>
              <w:t xml:space="preserve">es </w:t>
            </w:r>
            <w:r w:rsidR="005A5673">
              <w:rPr>
                <w:iCs/>
                <w:lang w:val="fr-FR"/>
              </w:rPr>
              <w:t>acteurs</w:t>
            </w:r>
            <w:r w:rsidR="00C61211">
              <w:rPr>
                <w:iCs/>
                <w:lang w:val="fr-FR"/>
              </w:rPr>
              <w:t xml:space="preserve"> </w:t>
            </w:r>
            <w:r w:rsidR="00CF55EB">
              <w:rPr>
                <w:iCs/>
                <w:lang w:val="fr-FR"/>
              </w:rPr>
              <w:t>concernés</w:t>
            </w:r>
            <w:r w:rsidR="00C61211">
              <w:rPr>
                <w:iCs/>
                <w:lang w:val="fr-FR"/>
              </w:rPr>
              <w:t xml:space="preserve"> </w:t>
            </w:r>
            <w:r w:rsidR="003F11AE">
              <w:rPr>
                <w:iCs/>
                <w:lang w:val="fr-FR"/>
              </w:rPr>
              <w:t>de</w:t>
            </w:r>
            <w:r w:rsidR="00C61211">
              <w:rPr>
                <w:iCs/>
                <w:lang w:val="fr-FR"/>
              </w:rPr>
              <w:t xml:space="preserve"> l’administration</w:t>
            </w:r>
            <w:r w:rsidR="005A5673">
              <w:rPr>
                <w:iCs/>
                <w:lang w:val="fr-FR"/>
              </w:rPr>
              <w:t xml:space="preserve">, </w:t>
            </w:r>
            <w:r w:rsidR="00C61211">
              <w:rPr>
                <w:iCs/>
                <w:lang w:val="fr-FR"/>
              </w:rPr>
              <w:t>ceci dans</w:t>
            </w:r>
            <w:r w:rsidR="00A80998">
              <w:rPr>
                <w:iCs/>
                <w:lang w:val="fr-FR"/>
              </w:rPr>
              <w:t xml:space="preserve"> le but de</w:t>
            </w:r>
            <w:r w:rsidR="00716E9B" w:rsidRPr="0032021B">
              <w:rPr>
                <w:iCs/>
                <w:lang w:val="fr-FR"/>
              </w:rPr>
              <w:t xml:space="preserve"> former des experts formateurs.</w:t>
            </w:r>
            <w:r w:rsidR="003F11AE">
              <w:rPr>
                <w:iCs/>
                <w:lang w:val="fr-FR"/>
              </w:rPr>
              <w:t xml:space="preserve"> Le nombre des participants sera ajusté </w:t>
            </w:r>
            <w:r w:rsidR="005E1D53">
              <w:rPr>
                <w:iCs/>
                <w:lang w:val="fr-FR"/>
              </w:rPr>
              <w:t>au budget</w:t>
            </w:r>
            <w:r w:rsidR="003F11AE">
              <w:rPr>
                <w:iCs/>
                <w:lang w:val="fr-FR"/>
              </w:rPr>
              <w:t xml:space="preserve">. </w:t>
            </w:r>
          </w:p>
          <w:p w:rsidR="00C61211" w:rsidRDefault="00C61211" w:rsidP="008844AF">
            <w:pPr>
              <w:tabs>
                <w:tab w:val="left" w:pos="90"/>
              </w:tabs>
              <w:spacing w:before="60" w:after="60"/>
              <w:ind w:firstLine="426"/>
              <w:jc w:val="both"/>
              <w:rPr>
                <w:iCs/>
                <w:lang w:val="fr-FR"/>
              </w:rPr>
            </w:pPr>
            <w:r>
              <w:rPr>
                <w:iCs/>
                <w:lang w:val="fr-FR"/>
              </w:rPr>
              <w:t xml:space="preserve">La nature de la formation souhaitée, touchera </w:t>
            </w:r>
            <w:r w:rsidR="005E1D53">
              <w:rPr>
                <w:iCs/>
                <w:lang w:val="fr-FR"/>
              </w:rPr>
              <w:t>principalement</w:t>
            </w:r>
            <w:r>
              <w:rPr>
                <w:iCs/>
                <w:lang w:val="fr-FR"/>
              </w:rPr>
              <w:t xml:space="preserve"> ce qui a attrait à la conception </w:t>
            </w:r>
            <w:r w:rsidR="003F11AE">
              <w:rPr>
                <w:iCs/>
                <w:lang w:val="fr-FR"/>
              </w:rPr>
              <w:t xml:space="preserve">et la gestion </w:t>
            </w:r>
            <w:r>
              <w:rPr>
                <w:iCs/>
                <w:lang w:val="fr-FR"/>
              </w:rPr>
              <w:t xml:space="preserve">des systèmes d’éclairage énergétiquement efficace, </w:t>
            </w:r>
            <w:r w:rsidR="005E1D53">
              <w:rPr>
                <w:iCs/>
                <w:lang w:val="fr-FR"/>
              </w:rPr>
              <w:t>dans le cadre d’une bonne maitrise des règlementations récentes et imminentes, des technologies nouvelles du domaine</w:t>
            </w:r>
            <w:r w:rsidR="00F075F2">
              <w:rPr>
                <w:iCs/>
                <w:lang w:val="fr-FR"/>
              </w:rPr>
              <w:t xml:space="preserve"> et des avantages </w:t>
            </w:r>
            <w:r w:rsidR="008844AF">
              <w:rPr>
                <w:iCs/>
                <w:lang w:val="fr-FR"/>
              </w:rPr>
              <w:t>financiers</w:t>
            </w:r>
            <w:r w:rsidR="00AB74CE">
              <w:rPr>
                <w:iCs/>
                <w:lang w:val="fr-FR"/>
              </w:rPr>
              <w:t xml:space="preserve"> offerts par l’Etat</w:t>
            </w:r>
            <w:r w:rsidR="005E1D53">
              <w:rPr>
                <w:iCs/>
                <w:lang w:val="fr-FR"/>
              </w:rPr>
              <w:t>. E</w:t>
            </w:r>
            <w:r>
              <w:rPr>
                <w:iCs/>
                <w:lang w:val="fr-FR"/>
              </w:rPr>
              <w:t xml:space="preserve">lle devra trouver </w:t>
            </w:r>
            <w:r w:rsidR="00F075F2">
              <w:rPr>
                <w:iCs/>
                <w:lang w:val="fr-FR"/>
              </w:rPr>
              <w:t xml:space="preserve">bon </w:t>
            </w:r>
            <w:r>
              <w:rPr>
                <w:iCs/>
                <w:lang w:val="fr-FR"/>
              </w:rPr>
              <w:t>écho</w:t>
            </w:r>
            <w:r w:rsidR="00CF55EB">
              <w:rPr>
                <w:iCs/>
                <w:lang w:val="fr-FR"/>
              </w:rPr>
              <w:t>s</w:t>
            </w:r>
            <w:r>
              <w:rPr>
                <w:iCs/>
                <w:lang w:val="fr-FR"/>
              </w:rPr>
              <w:t xml:space="preserve"> </w:t>
            </w:r>
            <w:r w:rsidR="00F075F2">
              <w:rPr>
                <w:iCs/>
                <w:lang w:val="fr-FR"/>
              </w:rPr>
              <w:t>avec</w:t>
            </w:r>
            <w:r>
              <w:rPr>
                <w:iCs/>
                <w:lang w:val="fr-FR"/>
              </w:rPr>
              <w:t xml:space="preserve"> le timbre de l’architecture</w:t>
            </w:r>
            <w:r w:rsidR="00F075F2">
              <w:rPr>
                <w:iCs/>
                <w:lang w:val="fr-FR"/>
              </w:rPr>
              <w:t xml:space="preserve"> </w:t>
            </w:r>
            <w:r w:rsidR="00AB74CE">
              <w:rPr>
                <w:iCs/>
                <w:lang w:val="fr-FR"/>
              </w:rPr>
              <w:t xml:space="preserve">locale </w:t>
            </w:r>
            <w:r w:rsidR="00F075F2">
              <w:rPr>
                <w:iCs/>
                <w:lang w:val="fr-FR"/>
              </w:rPr>
              <w:t>et les spécificités climatiques</w:t>
            </w:r>
            <w:r w:rsidR="00AB74CE">
              <w:rPr>
                <w:iCs/>
                <w:lang w:val="fr-FR"/>
              </w:rPr>
              <w:t xml:space="preserve"> du pays</w:t>
            </w:r>
            <w:r w:rsidR="00CF55EB">
              <w:rPr>
                <w:iCs/>
                <w:lang w:val="fr-FR"/>
              </w:rPr>
              <w:t>, notamment du facteur ensoleillement</w:t>
            </w:r>
            <w:r w:rsidR="003F11AE">
              <w:rPr>
                <w:iCs/>
                <w:lang w:val="fr-FR"/>
              </w:rPr>
              <w:t xml:space="preserve">. A noter, qu’il s’agit de la création d’une niche de compétences </w:t>
            </w:r>
            <w:r w:rsidR="000621FF">
              <w:rPr>
                <w:iCs/>
                <w:lang w:val="fr-FR"/>
              </w:rPr>
              <w:t>exclusives</w:t>
            </w:r>
            <w:r w:rsidR="003F11AE">
              <w:rPr>
                <w:iCs/>
                <w:lang w:val="fr-FR"/>
              </w:rPr>
              <w:t xml:space="preserve"> en Tunisie</w:t>
            </w:r>
            <w:r w:rsidR="000621FF">
              <w:rPr>
                <w:iCs/>
                <w:lang w:val="fr-FR"/>
              </w:rPr>
              <w:t>, d’autant plus que nécessaires</w:t>
            </w:r>
            <w:r w:rsidR="003F11AE">
              <w:rPr>
                <w:iCs/>
                <w:lang w:val="fr-FR"/>
              </w:rPr>
              <w:t>.</w:t>
            </w:r>
          </w:p>
          <w:p w:rsidR="00B36450" w:rsidRDefault="00B36450" w:rsidP="003A0646">
            <w:pPr>
              <w:tabs>
                <w:tab w:val="left" w:pos="90"/>
              </w:tabs>
              <w:spacing w:before="60" w:after="60"/>
              <w:jc w:val="both"/>
              <w:rPr>
                <w:iCs/>
                <w:lang w:val="fr-FR"/>
              </w:rPr>
            </w:pPr>
            <w:r>
              <w:rPr>
                <w:iCs/>
                <w:lang w:val="fr-FR"/>
              </w:rPr>
              <w:t xml:space="preserve">La procédure de sélection des candidats qui bénéficieront de ce projet, fera l’objet d’une </w:t>
            </w:r>
            <w:r>
              <w:rPr>
                <w:iCs/>
                <w:lang w:val="fr-FR"/>
              </w:rPr>
              <w:lastRenderedPageBreak/>
              <w:t>concertation avec les différents représentants des différents corps de métiers concernés</w:t>
            </w:r>
            <w:r w:rsidR="003A0646">
              <w:rPr>
                <w:iCs/>
                <w:lang w:val="fr-FR"/>
              </w:rPr>
              <w:t>.</w:t>
            </w:r>
          </w:p>
          <w:p w:rsidR="00C61211" w:rsidRPr="0032021B" w:rsidRDefault="00B36450" w:rsidP="000621FF">
            <w:pPr>
              <w:tabs>
                <w:tab w:val="left" w:pos="90"/>
              </w:tabs>
              <w:spacing w:before="60" w:after="60"/>
              <w:ind w:firstLine="426"/>
              <w:jc w:val="both"/>
              <w:rPr>
                <w:iCs/>
                <w:lang w:val="fr-FR"/>
              </w:rPr>
            </w:pPr>
            <w:r>
              <w:rPr>
                <w:iCs/>
                <w:lang w:val="fr-FR"/>
              </w:rPr>
              <w:t>Nous mettons en avant,</w:t>
            </w:r>
            <w:r w:rsidR="00F075F2">
              <w:rPr>
                <w:iCs/>
                <w:lang w:val="fr-FR"/>
              </w:rPr>
              <w:t xml:space="preserve"> qu’il s’agit d’une formation de formateurs, qui seront par la suite </w:t>
            </w:r>
            <w:r w:rsidR="000621FF">
              <w:rPr>
                <w:iCs/>
                <w:lang w:val="fr-FR"/>
              </w:rPr>
              <w:t xml:space="preserve">amenés </w:t>
            </w:r>
            <w:r w:rsidR="00F075F2">
              <w:rPr>
                <w:iCs/>
                <w:lang w:val="fr-FR"/>
              </w:rPr>
              <w:t xml:space="preserve">à transmettre </w:t>
            </w:r>
            <w:r w:rsidR="00A821F3">
              <w:rPr>
                <w:iCs/>
                <w:lang w:val="fr-FR"/>
              </w:rPr>
              <w:t>le savoir-faire acquis et à le maintenir à niveau.</w:t>
            </w:r>
            <w:r w:rsidR="00D82209">
              <w:rPr>
                <w:iCs/>
                <w:lang w:val="fr-FR"/>
              </w:rPr>
              <w:t xml:space="preserve"> </w:t>
            </w:r>
            <w:r w:rsidR="000621FF">
              <w:rPr>
                <w:iCs/>
                <w:lang w:val="fr-FR"/>
              </w:rPr>
              <w:t>Et que c</w:t>
            </w:r>
            <w:r w:rsidR="00D82209">
              <w:rPr>
                <w:iCs/>
                <w:lang w:val="fr-FR"/>
              </w:rPr>
              <w:t xml:space="preserve">eci vient dans le cadre d’assurer la viabilité du projet, et sa pérennité. </w:t>
            </w:r>
          </w:p>
          <w:p w:rsidR="001D3586" w:rsidRPr="0032021B" w:rsidRDefault="00D82209" w:rsidP="00CF55EB">
            <w:pPr>
              <w:tabs>
                <w:tab w:val="left" w:pos="90"/>
              </w:tabs>
              <w:spacing w:before="60" w:after="60"/>
              <w:jc w:val="both"/>
              <w:rPr>
                <w:iCs/>
                <w:lang w:val="fr-FR"/>
              </w:rPr>
            </w:pPr>
            <w:r>
              <w:rPr>
                <w:iCs/>
                <w:lang w:val="fr-FR"/>
              </w:rPr>
              <w:t>Egalement</w:t>
            </w:r>
            <w:r w:rsidR="001D3586" w:rsidRPr="0032021B">
              <w:rPr>
                <w:iCs/>
                <w:lang w:val="fr-FR"/>
              </w:rPr>
              <w:t>,</w:t>
            </w:r>
            <w:r w:rsidR="00902DBF" w:rsidRPr="0032021B">
              <w:rPr>
                <w:iCs/>
                <w:lang w:val="fr-FR"/>
              </w:rPr>
              <w:t xml:space="preserve"> la mise à niveau et</w:t>
            </w:r>
            <w:r w:rsidR="001D3586" w:rsidRPr="0032021B">
              <w:rPr>
                <w:iCs/>
                <w:lang w:val="fr-FR"/>
              </w:rPr>
              <w:t xml:space="preserve"> l’enrichissement des compétences locales sur ce thème </w:t>
            </w:r>
            <w:r w:rsidR="001647E5" w:rsidRPr="0032021B">
              <w:rPr>
                <w:iCs/>
                <w:lang w:val="fr-FR"/>
              </w:rPr>
              <w:t>permettrait</w:t>
            </w:r>
            <w:r w:rsidR="00D84E4F" w:rsidRPr="0032021B">
              <w:rPr>
                <w:iCs/>
                <w:lang w:val="fr-FR"/>
              </w:rPr>
              <w:t>, d’une part</w:t>
            </w:r>
            <w:r w:rsidR="001647E5" w:rsidRPr="0032021B">
              <w:rPr>
                <w:iCs/>
                <w:lang w:val="fr-FR"/>
              </w:rPr>
              <w:t xml:space="preserve"> </w:t>
            </w:r>
            <w:r w:rsidR="00E317E2" w:rsidRPr="0032021B">
              <w:rPr>
                <w:iCs/>
                <w:lang w:val="fr-FR"/>
              </w:rPr>
              <w:t>de renforcer les capacités techniques des producteurs de</w:t>
            </w:r>
            <w:r w:rsidR="00136580" w:rsidRPr="0032021B">
              <w:rPr>
                <w:iCs/>
                <w:lang w:val="fr-FR"/>
              </w:rPr>
              <w:t xml:space="preserve">s lampes </w:t>
            </w:r>
            <w:r w:rsidR="009A6C9B">
              <w:rPr>
                <w:iCs/>
                <w:lang w:val="fr-FR"/>
              </w:rPr>
              <w:t>économiques</w:t>
            </w:r>
            <w:r w:rsidR="00136580" w:rsidRPr="0032021B">
              <w:rPr>
                <w:iCs/>
                <w:lang w:val="fr-FR"/>
              </w:rPr>
              <w:t>, a</w:t>
            </w:r>
            <w:r w:rsidR="00E317E2" w:rsidRPr="0032021B">
              <w:rPr>
                <w:iCs/>
                <w:lang w:val="fr-FR"/>
              </w:rPr>
              <w:t xml:space="preserve">fin de renforcer </w:t>
            </w:r>
            <w:r w:rsidR="00A80998">
              <w:rPr>
                <w:iCs/>
                <w:lang w:val="fr-FR"/>
              </w:rPr>
              <w:t>ces mêmes</w:t>
            </w:r>
            <w:r w:rsidR="00E317E2" w:rsidRPr="0032021B">
              <w:rPr>
                <w:iCs/>
                <w:lang w:val="fr-FR"/>
              </w:rPr>
              <w:t xml:space="preserve"> capacités techniques d</w:t>
            </w:r>
            <w:r w:rsidR="00A80998">
              <w:rPr>
                <w:iCs/>
                <w:lang w:val="fr-FR"/>
              </w:rPr>
              <w:t>ans</w:t>
            </w:r>
            <w:r w:rsidR="00E317E2" w:rsidRPr="0032021B">
              <w:rPr>
                <w:iCs/>
                <w:lang w:val="fr-FR"/>
              </w:rPr>
              <w:t xml:space="preserve"> l’industrie nationale et de la </w:t>
            </w:r>
            <w:r w:rsidR="00D84E4F" w:rsidRPr="0032021B">
              <w:rPr>
                <w:iCs/>
                <w:lang w:val="fr-FR"/>
              </w:rPr>
              <w:t>hisser</w:t>
            </w:r>
            <w:r w:rsidR="00E317E2" w:rsidRPr="0032021B">
              <w:rPr>
                <w:iCs/>
                <w:lang w:val="fr-FR"/>
              </w:rPr>
              <w:t xml:space="preserve"> au niveau des labels recon</w:t>
            </w:r>
            <w:r w:rsidR="00CF55EB">
              <w:rPr>
                <w:iCs/>
                <w:lang w:val="fr-FR"/>
              </w:rPr>
              <w:t>nus de qualité et d’efficacité</w:t>
            </w:r>
            <w:r w:rsidR="00CF55EB" w:rsidRPr="00C901D1">
              <w:rPr>
                <w:iCs/>
                <w:lang w:val="fr-FR"/>
              </w:rPr>
              <w:t xml:space="preserve">. D’un autre côté, les </w:t>
            </w:r>
            <w:r w:rsidR="009B267D">
              <w:rPr>
                <w:iCs/>
                <w:lang w:val="fr-FR"/>
              </w:rPr>
              <w:t>industriels locaux seront amené</w:t>
            </w:r>
            <w:r w:rsidR="00CF55EB" w:rsidRPr="00C901D1">
              <w:rPr>
                <w:iCs/>
                <w:lang w:val="fr-FR"/>
              </w:rPr>
              <w:t xml:space="preserve">s à répondre à un marché connaisseur. </w:t>
            </w:r>
            <w:r w:rsidR="00D84E4F" w:rsidRPr="00C901D1">
              <w:rPr>
                <w:iCs/>
                <w:lang w:val="fr-FR"/>
              </w:rPr>
              <w:t xml:space="preserve">Egalement, </w:t>
            </w:r>
            <w:r w:rsidR="00136580" w:rsidRPr="00C901D1">
              <w:rPr>
                <w:iCs/>
                <w:lang w:val="fr-FR"/>
              </w:rPr>
              <w:t>cette formation devra</w:t>
            </w:r>
            <w:r w:rsidR="00D84E4F" w:rsidRPr="00C901D1">
              <w:rPr>
                <w:iCs/>
                <w:lang w:val="fr-FR"/>
              </w:rPr>
              <w:t xml:space="preserve"> permettr</w:t>
            </w:r>
            <w:r w:rsidR="00136580" w:rsidRPr="00C901D1">
              <w:rPr>
                <w:iCs/>
                <w:lang w:val="fr-FR"/>
              </w:rPr>
              <w:t>e</w:t>
            </w:r>
            <w:r w:rsidR="00D84E4F" w:rsidRPr="00C901D1">
              <w:rPr>
                <w:iCs/>
                <w:lang w:val="fr-FR"/>
              </w:rPr>
              <w:t xml:space="preserve"> aux acteurs de l’administration, qui forment une autorité de</w:t>
            </w:r>
            <w:r w:rsidR="00C111BF" w:rsidRPr="00C901D1">
              <w:rPr>
                <w:iCs/>
                <w:lang w:val="fr-FR"/>
              </w:rPr>
              <w:t xml:space="preserve"> bien </w:t>
            </w:r>
            <w:r w:rsidR="009A6C9B" w:rsidRPr="00C901D1">
              <w:rPr>
                <w:iCs/>
                <w:lang w:val="fr-FR"/>
              </w:rPr>
              <w:t>concevoir</w:t>
            </w:r>
            <w:r w:rsidR="009A6C9B">
              <w:rPr>
                <w:iCs/>
                <w:lang w:val="fr-FR"/>
              </w:rPr>
              <w:t xml:space="preserve"> et </w:t>
            </w:r>
            <w:r w:rsidR="00C111BF" w:rsidRPr="0032021B">
              <w:rPr>
                <w:iCs/>
                <w:lang w:val="fr-FR"/>
              </w:rPr>
              <w:t>contrôler, vérifier et améliorer le marché de l’éclairage.</w:t>
            </w:r>
          </w:p>
          <w:p w:rsidR="00A821F3" w:rsidRDefault="00136580" w:rsidP="00A821F3">
            <w:pPr>
              <w:tabs>
                <w:tab w:val="left" w:pos="90"/>
              </w:tabs>
              <w:spacing w:before="60" w:after="60"/>
              <w:jc w:val="both"/>
              <w:rPr>
                <w:iCs/>
                <w:lang w:val="fr-FR"/>
              </w:rPr>
            </w:pPr>
            <w:r w:rsidRPr="0032021B">
              <w:rPr>
                <w:iCs/>
                <w:lang w:val="fr-FR"/>
              </w:rPr>
              <w:t>L’assistance technique formulée ci-dessus</w:t>
            </w:r>
            <w:r w:rsidR="000621FF">
              <w:rPr>
                <w:iCs/>
                <w:lang w:val="fr-FR"/>
              </w:rPr>
              <w:t>,</w:t>
            </w:r>
            <w:r w:rsidRPr="0032021B">
              <w:rPr>
                <w:iCs/>
                <w:lang w:val="fr-FR"/>
              </w:rPr>
              <w:t xml:space="preserve"> s’inscrit clairement dans le cadre politique énergétique actuel de la Tunisie et se présente comme une nécessité pour compléter les efforts réalisés dans ce sens.</w:t>
            </w:r>
          </w:p>
          <w:p w:rsidR="006A710D" w:rsidRPr="00E746E4" w:rsidRDefault="00136580" w:rsidP="00A821F3">
            <w:pPr>
              <w:tabs>
                <w:tab w:val="left" w:pos="90"/>
              </w:tabs>
              <w:spacing w:before="60" w:after="60"/>
              <w:jc w:val="both"/>
              <w:rPr>
                <w:i/>
                <w:lang w:val="fr-FR"/>
              </w:rPr>
            </w:pPr>
            <w:r>
              <w:rPr>
                <w:i/>
                <w:lang w:val="fr-FR"/>
              </w:rPr>
              <w:t xml:space="preserve">  </w:t>
            </w:r>
          </w:p>
        </w:tc>
      </w:tr>
      <w:tr w:rsidR="001E4841" w:rsidTr="00716E9B">
        <w:tc>
          <w:tcPr>
            <w:tcW w:w="9349" w:type="dxa"/>
            <w:gridSpan w:val="9"/>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E746E4" w:rsidRDefault="001E4841">
            <w:pPr>
              <w:tabs>
                <w:tab w:val="left" w:pos="90"/>
              </w:tabs>
              <w:spacing w:before="60" w:after="60"/>
              <w:rPr>
                <w:i/>
                <w:lang w:val="fr-FR"/>
              </w:rPr>
            </w:pPr>
          </w:p>
        </w:tc>
      </w:tr>
      <w:tr w:rsidR="001E4841" w:rsidTr="00716E9B">
        <w:trPr>
          <w:trHeight w:val="70"/>
        </w:trPr>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1E4841" w:rsidRPr="00E746E4" w:rsidRDefault="001E4841" w:rsidP="00F2252F">
            <w:pPr>
              <w:tabs>
                <w:tab w:val="left" w:pos="90"/>
              </w:tabs>
              <w:spacing w:before="60" w:after="60"/>
              <w:rPr>
                <w:i/>
                <w:lang w:val="fr-FR"/>
              </w:rPr>
            </w:pPr>
            <w:r w:rsidRPr="00E746E4">
              <w:rPr>
                <w:b/>
                <w:lang w:val="fr-FR"/>
              </w:rPr>
              <w:t xml:space="preserve">Bénéfices attendus </w:t>
            </w:r>
            <w:r w:rsidRPr="00E746E4">
              <w:rPr>
                <w:i/>
                <w:lang w:val="fr-FR"/>
              </w:rPr>
              <w:t>:</w:t>
            </w:r>
            <w:r w:rsidR="008E3038" w:rsidRPr="00E746E4">
              <w:rPr>
                <w:i/>
                <w:lang w:val="fr-FR"/>
              </w:rPr>
              <w:t xml:space="preserve"> </w:t>
            </w:r>
          </w:p>
        </w:tc>
      </w:tr>
      <w:tr w:rsidR="001E4841"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shd w:val="clear" w:color="auto" w:fill="F3F3F3"/>
          </w:tcPr>
          <w:p w:rsidR="00C44E4B" w:rsidRDefault="00C44E4B">
            <w:pPr>
              <w:tabs>
                <w:tab w:val="left" w:pos="90"/>
              </w:tabs>
              <w:spacing w:before="60" w:after="60"/>
              <w:rPr>
                <w:i/>
                <w:lang w:val="fr-FR"/>
              </w:rPr>
            </w:pPr>
          </w:p>
          <w:p w:rsidR="004D32A4" w:rsidRPr="0032021B" w:rsidRDefault="00A80998" w:rsidP="00F2252F">
            <w:pPr>
              <w:tabs>
                <w:tab w:val="left" w:pos="90"/>
              </w:tabs>
              <w:spacing w:before="60" w:after="60"/>
              <w:ind w:firstLine="426"/>
              <w:jc w:val="both"/>
              <w:rPr>
                <w:iCs/>
                <w:lang w:val="fr-FR"/>
              </w:rPr>
            </w:pPr>
            <w:r>
              <w:rPr>
                <w:iCs/>
                <w:lang w:val="fr-FR"/>
              </w:rPr>
              <w:t xml:space="preserve">Le renforcement des capacités des </w:t>
            </w:r>
            <w:r w:rsidR="00C44E4B" w:rsidRPr="0032021B">
              <w:rPr>
                <w:iCs/>
                <w:lang w:val="fr-FR"/>
              </w:rPr>
              <w:t xml:space="preserve">experts nationaux en techniques </w:t>
            </w:r>
            <w:r w:rsidR="000621FF">
              <w:rPr>
                <w:iCs/>
                <w:lang w:val="fr-FR"/>
              </w:rPr>
              <w:t>innovatrices</w:t>
            </w:r>
            <w:r w:rsidR="00C44E4B" w:rsidRPr="0032021B">
              <w:rPr>
                <w:iCs/>
                <w:lang w:val="fr-FR"/>
              </w:rPr>
              <w:t xml:space="preserve"> </w:t>
            </w:r>
            <w:r w:rsidR="000621FF">
              <w:rPr>
                <w:iCs/>
                <w:lang w:val="fr-FR"/>
              </w:rPr>
              <w:t xml:space="preserve">en </w:t>
            </w:r>
            <w:r w:rsidR="00C44E4B" w:rsidRPr="0032021B">
              <w:rPr>
                <w:iCs/>
                <w:lang w:val="fr-FR"/>
              </w:rPr>
              <w:t xml:space="preserve">éclairage économe </w:t>
            </w:r>
            <w:r>
              <w:rPr>
                <w:iCs/>
                <w:lang w:val="fr-FR"/>
              </w:rPr>
              <w:t>devra permettre</w:t>
            </w:r>
            <w:r w:rsidR="00C44E4B" w:rsidRPr="0032021B">
              <w:rPr>
                <w:iCs/>
                <w:lang w:val="fr-FR"/>
              </w:rPr>
              <w:t xml:space="preserve"> dans un premier lieu</w:t>
            </w:r>
            <w:r>
              <w:rPr>
                <w:iCs/>
                <w:lang w:val="fr-FR"/>
              </w:rPr>
              <w:t>,</w:t>
            </w:r>
            <w:r w:rsidR="00C44E4B" w:rsidRPr="0032021B">
              <w:rPr>
                <w:iCs/>
                <w:lang w:val="fr-FR"/>
              </w:rPr>
              <w:t xml:space="preserve"> de doter la Tunisie de ses propres compétences locales de haut niveau,</w:t>
            </w:r>
            <w:r w:rsidR="00604193" w:rsidRPr="0032021B">
              <w:rPr>
                <w:iCs/>
                <w:lang w:val="fr-FR"/>
              </w:rPr>
              <w:t xml:space="preserve"> qui pourront par la suite, </w:t>
            </w:r>
            <w:r w:rsidR="00C44E4B" w:rsidRPr="0032021B">
              <w:rPr>
                <w:iCs/>
                <w:lang w:val="fr-FR"/>
              </w:rPr>
              <w:t>répondre aux besoins du bon déroulement du  projet En.Lighten, au niveau de ses différent</w:t>
            </w:r>
            <w:r>
              <w:rPr>
                <w:iCs/>
                <w:lang w:val="fr-FR"/>
              </w:rPr>
              <w:t>e</w:t>
            </w:r>
            <w:r w:rsidR="00C44E4B" w:rsidRPr="0032021B">
              <w:rPr>
                <w:iCs/>
                <w:lang w:val="fr-FR"/>
              </w:rPr>
              <w:t>s phases</w:t>
            </w:r>
            <w:r w:rsidR="000621FF">
              <w:rPr>
                <w:iCs/>
                <w:lang w:val="fr-FR"/>
              </w:rPr>
              <w:t>, ainsi qu’au maintient d’une dynamique locale propice à la réalisation de tout les projets d’éclairage énergétiquement efficace tel que le programme ACTE</w:t>
            </w:r>
            <w:r w:rsidR="009A6C9B">
              <w:rPr>
                <w:iCs/>
                <w:lang w:val="fr-FR"/>
              </w:rPr>
              <w:t xml:space="preserve">, </w:t>
            </w:r>
            <w:r w:rsidR="009A6C9B" w:rsidRPr="003A0646">
              <w:rPr>
                <w:iCs/>
                <w:color w:val="000000" w:themeColor="text1"/>
                <w:lang w:val="fr-FR"/>
              </w:rPr>
              <w:t>Alliance des communes pour la transition énergétique</w:t>
            </w:r>
            <w:r w:rsidR="00C44E4B" w:rsidRPr="0032021B">
              <w:rPr>
                <w:iCs/>
                <w:lang w:val="fr-FR"/>
              </w:rPr>
              <w:t xml:space="preserve">. </w:t>
            </w:r>
            <w:r>
              <w:rPr>
                <w:iCs/>
                <w:lang w:val="fr-FR"/>
              </w:rPr>
              <w:t>Une des</w:t>
            </w:r>
            <w:r w:rsidR="00C44E4B" w:rsidRPr="0032021B">
              <w:rPr>
                <w:iCs/>
                <w:lang w:val="fr-FR"/>
              </w:rPr>
              <w:t xml:space="preserve"> conséquence</w:t>
            </w:r>
            <w:r>
              <w:rPr>
                <w:iCs/>
                <w:lang w:val="fr-FR"/>
              </w:rPr>
              <w:t>s</w:t>
            </w:r>
            <w:r w:rsidR="00C44E4B" w:rsidRPr="0032021B">
              <w:rPr>
                <w:iCs/>
                <w:lang w:val="fr-FR"/>
              </w:rPr>
              <w:t xml:space="preserve"> directe</w:t>
            </w:r>
            <w:r>
              <w:rPr>
                <w:iCs/>
                <w:lang w:val="fr-FR"/>
              </w:rPr>
              <w:t>s</w:t>
            </w:r>
            <w:r w:rsidR="00C44E4B" w:rsidRPr="0032021B">
              <w:rPr>
                <w:iCs/>
                <w:lang w:val="fr-FR"/>
              </w:rPr>
              <w:t xml:space="preserve"> de ceci est la transition vers un marché d’éclairage</w:t>
            </w:r>
            <w:r>
              <w:rPr>
                <w:iCs/>
                <w:lang w:val="fr-FR"/>
              </w:rPr>
              <w:t>,</w:t>
            </w:r>
            <w:r w:rsidR="00C44E4B" w:rsidRPr="0032021B">
              <w:rPr>
                <w:iCs/>
                <w:lang w:val="fr-FR"/>
              </w:rPr>
              <w:t xml:space="preserve"> qui limitera les émissions des GES</w:t>
            </w:r>
            <w:r w:rsidR="000621FF">
              <w:rPr>
                <w:iCs/>
                <w:lang w:val="fr-FR"/>
              </w:rPr>
              <w:t xml:space="preserve"> soit avec une moyenne de </w:t>
            </w:r>
            <w:r w:rsidR="00F2252F" w:rsidRPr="00C901D1">
              <w:rPr>
                <w:iCs/>
                <w:lang w:val="fr-FR"/>
              </w:rPr>
              <w:t>370 kT CO2/an.</w:t>
            </w:r>
          </w:p>
          <w:p w:rsidR="00C44E4B" w:rsidRDefault="00C44E4B" w:rsidP="004D32A4">
            <w:pPr>
              <w:tabs>
                <w:tab w:val="left" w:pos="90"/>
              </w:tabs>
              <w:spacing w:before="60" w:after="60"/>
              <w:jc w:val="both"/>
              <w:rPr>
                <w:iCs/>
                <w:lang w:val="fr-FR"/>
              </w:rPr>
            </w:pPr>
            <w:r w:rsidRPr="0032021B">
              <w:rPr>
                <w:iCs/>
                <w:lang w:val="fr-FR"/>
              </w:rPr>
              <w:t xml:space="preserve">En second lieu, les experts en éclairage formés </w:t>
            </w:r>
            <w:r w:rsidR="004D32A4">
              <w:rPr>
                <w:iCs/>
                <w:lang w:val="fr-FR"/>
              </w:rPr>
              <w:t xml:space="preserve">qui </w:t>
            </w:r>
            <w:r w:rsidRPr="0032021B">
              <w:rPr>
                <w:iCs/>
                <w:lang w:val="fr-FR"/>
              </w:rPr>
              <w:t xml:space="preserve">auront l’opportunité de devenir eux-mêmes formateurs et </w:t>
            </w:r>
            <w:r w:rsidR="00847CA3" w:rsidRPr="0032021B">
              <w:rPr>
                <w:iCs/>
                <w:lang w:val="fr-FR"/>
              </w:rPr>
              <w:t xml:space="preserve">de contribuer à l’éclosion d’autres compétences locales et à la création d’un environnement propice à la viabilité du projet En.Lighten et à propager les systèmes économes en énergie et à faible taux d’émissions de GES. </w:t>
            </w:r>
          </w:p>
          <w:p w:rsidR="004D32A4" w:rsidRPr="0032021B" w:rsidRDefault="00357326" w:rsidP="00357326">
            <w:pPr>
              <w:tabs>
                <w:tab w:val="left" w:pos="90"/>
              </w:tabs>
              <w:spacing w:before="60" w:after="60"/>
              <w:jc w:val="both"/>
              <w:rPr>
                <w:iCs/>
                <w:lang w:val="fr-FR"/>
              </w:rPr>
            </w:pPr>
            <w:r>
              <w:rPr>
                <w:iCs/>
                <w:lang w:val="fr-FR"/>
              </w:rPr>
              <w:t>Enfin, l’objet de cette requête permettrait l</w:t>
            </w:r>
            <w:r w:rsidR="004D32A4">
              <w:rPr>
                <w:iCs/>
                <w:lang w:val="fr-FR"/>
              </w:rPr>
              <w:t>’initiation d’une nouvelle filière d’expertise</w:t>
            </w:r>
            <w:r>
              <w:rPr>
                <w:iCs/>
                <w:lang w:val="fr-FR"/>
              </w:rPr>
              <w:t>,</w:t>
            </w:r>
            <w:r w:rsidR="004D32A4">
              <w:rPr>
                <w:iCs/>
                <w:lang w:val="fr-FR"/>
              </w:rPr>
              <w:t xml:space="preserve"> répondant à un besoin immédiat</w:t>
            </w:r>
            <w:r w:rsidR="008844AF">
              <w:rPr>
                <w:iCs/>
                <w:lang w:val="fr-FR"/>
              </w:rPr>
              <w:t xml:space="preserve"> dans le pays</w:t>
            </w:r>
            <w:r w:rsidR="004D32A4">
              <w:rPr>
                <w:iCs/>
                <w:lang w:val="fr-FR"/>
              </w:rPr>
              <w:t>.</w:t>
            </w:r>
          </w:p>
          <w:p w:rsidR="001E4841" w:rsidRPr="00E746E4" w:rsidRDefault="001E4841">
            <w:pPr>
              <w:tabs>
                <w:tab w:val="left" w:pos="90"/>
              </w:tabs>
              <w:spacing w:before="60" w:after="60"/>
              <w:rPr>
                <w:i/>
                <w:lang w:val="fr-FR"/>
              </w:rPr>
            </w:pPr>
          </w:p>
        </w:tc>
      </w:tr>
      <w:tr w:rsidR="001E4841" w:rsidTr="00716E9B">
        <w:tc>
          <w:tcPr>
            <w:tcW w:w="9349" w:type="dxa"/>
            <w:gridSpan w:val="9"/>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1E4841" w:rsidRPr="00E746E4" w:rsidRDefault="001E4841">
            <w:pPr>
              <w:tabs>
                <w:tab w:val="left" w:pos="90"/>
              </w:tabs>
              <w:spacing w:before="60" w:after="60"/>
              <w:rPr>
                <w:b/>
                <w:lang w:val="fr-FR"/>
              </w:rPr>
            </w:pPr>
          </w:p>
        </w:tc>
      </w:tr>
      <w:tr w:rsidR="001E4841"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1E4841" w:rsidRPr="00E746E4" w:rsidRDefault="001E4841" w:rsidP="009B267D">
            <w:pPr>
              <w:tabs>
                <w:tab w:val="left" w:pos="90"/>
              </w:tabs>
              <w:spacing w:before="60" w:after="60"/>
              <w:rPr>
                <w:i/>
                <w:lang w:val="fr-FR"/>
              </w:rPr>
            </w:pPr>
            <w:r w:rsidRPr="00E746E4">
              <w:rPr>
                <w:b/>
                <w:lang w:val="fr-FR"/>
              </w:rPr>
              <w:t xml:space="preserve">Plans </w:t>
            </w:r>
            <w:r w:rsidR="009B267D">
              <w:rPr>
                <w:b/>
                <w:lang w:val="fr-FR"/>
              </w:rPr>
              <w:t>et</w:t>
            </w:r>
            <w:r w:rsidRPr="00E746E4">
              <w:rPr>
                <w:b/>
                <w:lang w:val="fr-FR"/>
              </w:rPr>
              <w:t xml:space="preserve"> projets à la suite de l’assistance technique </w:t>
            </w:r>
            <w:r w:rsidRPr="00E746E4">
              <w:rPr>
                <w:i/>
                <w:lang w:val="fr-FR"/>
              </w:rPr>
              <w:t>:</w:t>
            </w:r>
            <w:r w:rsidR="008E3038" w:rsidRPr="00E746E4">
              <w:rPr>
                <w:i/>
                <w:lang w:val="fr-FR"/>
              </w:rPr>
              <w:t xml:space="preserve"> </w:t>
            </w:r>
          </w:p>
        </w:tc>
      </w:tr>
      <w:tr w:rsidR="001E4841"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shd w:val="clear" w:color="auto" w:fill="F3F3F3"/>
          </w:tcPr>
          <w:p w:rsidR="007959B9" w:rsidRDefault="007959B9">
            <w:pPr>
              <w:tabs>
                <w:tab w:val="left" w:pos="90"/>
              </w:tabs>
              <w:spacing w:before="60" w:after="60"/>
              <w:rPr>
                <w:i/>
                <w:lang w:val="fr-FR"/>
              </w:rPr>
            </w:pPr>
          </w:p>
          <w:p w:rsidR="00A81E24" w:rsidRPr="0032021B" w:rsidRDefault="00604193" w:rsidP="00662756">
            <w:pPr>
              <w:tabs>
                <w:tab w:val="left" w:pos="90"/>
              </w:tabs>
              <w:spacing w:before="60" w:after="60"/>
              <w:ind w:firstLine="426"/>
              <w:jc w:val="both"/>
              <w:rPr>
                <w:iCs/>
                <w:lang w:val="fr-FR"/>
              </w:rPr>
            </w:pPr>
            <w:r w:rsidRPr="0032021B">
              <w:rPr>
                <w:iCs/>
                <w:lang w:val="fr-FR"/>
              </w:rPr>
              <w:t>Les Experts formés pourront bénéficier de l’assistance de l’ANME pour déployer</w:t>
            </w:r>
            <w:r w:rsidR="00A81E24" w:rsidRPr="0032021B">
              <w:rPr>
                <w:iCs/>
                <w:lang w:val="fr-FR"/>
              </w:rPr>
              <w:t xml:space="preserve"> et faire valoir </w:t>
            </w:r>
            <w:r w:rsidR="00E50A9B" w:rsidRPr="0032021B">
              <w:rPr>
                <w:iCs/>
                <w:lang w:val="fr-FR"/>
              </w:rPr>
              <w:t>leurs compétences</w:t>
            </w:r>
            <w:r w:rsidR="00A81E24" w:rsidRPr="0032021B">
              <w:rPr>
                <w:iCs/>
                <w:lang w:val="fr-FR"/>
              </w:rPr>
              <w:t xml:space="preserve"> auprès des potentiels</w:t>
            </w:r>
            <w:r w:rsidR="00A80998">
              <w:rPr>
                <w:iCs/>
                <w:lang w:val="fr-FR"/>
              </w:rPr>
              <w:t xml:space="preserve"> acteurs</w:t>
            </w:r>
            <w:r w:rsidR="00A81E24" w:rsidRPr="0032021B">
              <w:rPr>
                <w:iCs/>
                <w:lang w:val="fr-FR"/>
              </w:rPr>
              <w:t xml:space="preserve"> intéress</w:t>
            </w:r>
            <w:r w:rsidR="00A80998">
              <w:rPr>
                <w:iCs/>
                <w:lang w:val="fr-FR"/>
              </w:rPr>
              <w:t>é</w:t>
            </w:r>
            <w:r w:rsidR="00A81E24" w:rsidRPr="0032021B">
              <w:rPr>
                <w:iCs/>
                <w:lang w:val="fr-FR"/>
              </w:rPr>
              <w:t xml:space="preserve">s à travers des </w:t>
            </w:r>
            <w:r w:rsidR="00357326">
              <w:rPr>
                <w:iCs/>
                <w:lang w:val="fr-FR"/>
              </w:rPr>
              <w:t>ateliers de travails,</w:t>
            </w:r>
            <w:r w:rsidR="00A81E24" w:rsidRPr="0032021B">
              <w:rPr>
                <w:iCs/>
                <w:lang w:val="fr-FR"/>
              </w:rPr>
              <w:t xml:space="preserve"> des séminaires</w:t>
            </w:r>
            <w:r w:rsidR="00357326">
              <w:rPr>
                <w:iCs/>
                <w:lang w:val="fr-FR"/>
              </w:rPr>
              <w:t xml:space="preserve"> et autres manifestations</w:t>
            </w:r>
            <w:r w:rsidR="00A81E24" w:rsidRPr="0032021B">
              <w:rPr>
                <w:iCs/>
                <w:lang w:val="fr-FR"/>
              </w:rPr>
              <w:t>.</w:t>
            </w:r>
          </w:p>
          <w:p w:rsidR="00A81E24" w:rsidRPr="0032021B" w:rsidRDefault="00A81E24" w:rsidP="0032021B">
            <w:pPr>
              <w:tabs>
                <w:tab w:val="left" w:pos="90"/>
              </w:tabs>
              <w:spacing w:before="60" w:after="60"/>
              <w:jc w:val="both"/>
              <w:rPr>
                <w:iCs/>
                <w:lang w:val="fr-FR"/>
              </w:rPr>
            </w:pPr>
          </w:p>
          <w:p w:rsidR="007959B9" w:rsidRPr="0032021B" w:rsidRDefault="00A81E24" w:rsidP="0032021B">
            <w:pPr>
              <w:tabs>
                <w:tab w:val="left" w:pos="90"/>
              </w:tabs>
              <w:spacing w:before="60" w:after="60"/>
              <w:jc w:val="both"/>
              <w:rPr>
                <w:iCs/>
                <w:lang w:val="fr-FR"/>
              </w:rPr>
            </w:pPr>
            <w:r w:rsidRPr="0032021B">
              <w:rPr>
                <w:iCs/>
                <w:lang w:val="fr-FR"/>
              </w:rPr>
              <w:t xml:space="preserve">L’ANME </w:t>
            </w:r>
            <w:r w:rsidR="00357326">
              <w:rPr>
                <w:iCs/>
                <w:lang w:val="fr-FR"/>
              </w:rPr>
              <w:t xml:space="preserve">en concertation avec les autres acteurs de ce projet, </w:t>
            </w:r>
            <w:r w:rsidRPr="0032021B">
              <w:rPr>
                <w:iCs/>
                <w:lang w:val="fr-FR"/>
              </w:rPr>
              <w:t>me</w:t>
            </w:r>
            <w:r w:rsidR="009B267D">
              <w:rPr>
                <w:iCs/>
                <w:lang w:val="fr-FR"/>
              </w:rPr>
              <w:t>ttra en place des indicateurs du</w:t>
            </w:r>
            <w:r w:rsidRPr="0032021B">
              <w:rPr>
                <w:iCs/>
                <w:lang w:val="fr-FR"/>
              </w:rPr>
              <w:t xml:space="preserve"> suivi de l’activité et services des experts, afin de déceler l’impact réel sur le plan énergétique et environnemental et apporter les améliorations nécessaires dans le but de parfaire et </w:t>
            </w:r>
            <w:r w:rsidR="00E50A9B">
              <w:rPr>
                <w:iCs/>
                <w:lang w:val="fr-FR"/>
              </w:rPr>
              <w:t>d’</w:t>
            </w:r>
            <w:r w:rsidRPr="0032021B">
              <w:rPr>
                <w:iCs/>
                <w:lang w:val="fr-FR"/>
              </w:rPr>
              <w:t xml:space="preserve">adapter </w:t>
            </w:r>
            <w:r w:rsidR="00E50A9B">
              <w:rPr>
                <w:iCs/>
                <w:lang w:val="fr-FR"/>
              </w:rPr>
              <w:t xml:space="preserve">la démarche </w:t>
            </w:r>
            <w:r w:rsidRPr="0032021B">
              <w:rPr>
                <w:iCs/>
                <w:lang w:val="fr-FR"/>
              </w:rPr>
              <w:t xml:space="preserve">aux nouveaux besoins.     </w:t>
            </w:r>
            <w:r w:rsidR="00604193" w:rsidRPr="0032021B">
              <w:rPr>
                <w:iCs/>
                <w:lang w:val="fr-FR"/>
              </w:rPr>
              <w:t xml:space="preserve"> </w:t>
            </w:r>
          </w:p>
          <w:p w:rsidR="007959B9" w:rsidRDefault="007959B9" w:rsidP="007959B9">
            <w:pPr>
              <w:tabs>
                <w:tab w:val="left" w:pos="90"/>
              </w:tabs>
              <w:spacing w:before="60" w:after="60"/>
              <w:rPr>
                <w:i/>
                <w:lang w:val="fr-FR"/>
              </w:rPr>
            </w:pPr>
            <w:r>
              <w:rPr>
                <w:i/>
                <w:lang w:val="fr-FR"/>
              </w:rPr>
              <w:t xml:space="preserve">  </w:t>
            </w:r>
          </w:p>
          <w:p w:rsidR="001E4841" w:rsidRPr="00B80156" w:rsidRDefault="002B7509" w:rsidP="009B267D">
            <w:pPr>
              <w:tabs>
                <w:tab w:val="left" w:pos="90"/>
              </w:tabs>
              <w:spacing w:before="60" w:after="60"/>
              <w:jc w:val="both"/>
              <w:rPr>
                <w:iCs/>
                <w:lang w:val="fr-FR"/>
              </w:rPr>
            </w:pPr>
            <w:r w:rsidRPr="00662756">
              <w:rPr>
                <w:iCs/>
                <w:lang w:val="fr-FR"/>
              </w:rPr>
              <w:t>Dans le cadre</w:t>
            </w:r>
            <w:r w:rsidRPr="002B7509">
              <w:rPr>
                <w:iCs/>
                <w:lang w:val="fr-FR"/>
              </w:rPr>
              <w:t xml:space="preserve"> de ce projet, L’ANME a organisé des réunions d’informations</w:t>
            </w:r>
            <w:r>
              <w:rPr>
                <w:iCs/>
                <w:lang w:val="fr-FR"/>
              </w:rPr>
              <w:t>, d’échange</w:t>
            </w:r>
            <w:r w:rsidRPr="002B7509">
              <w:rPr>
                <w:iCs/>
                <w:lang w:val="fr-FR"/>
              </w:rPr>
              <w:t xml:space="preserve"> et de collaboration avec l’</w:t>
            </w:r>
            <w:r>
              <w:rPr>
                <w:iCs/>
                <w:lang w:val="fr-FR"/>
              </w:rPr>
              <w:t>Ordre des A</w:t>
            </w:r>
            <w:r w:rsidRPr="002B7509">
              <w:rPr>
                <w:iCs/>
                <w:lang w:val="fr-FR"/>
              </w:rPr>
              <w:t>rchitectes</w:t>
            </w:r>
            <w:r>
              <w:rPr>
                <w:iCs/>
                <w:lang w:val="fr-FR"/>
              </w:rPr>
              <w:t>,</w:t>
            </w:r>
            <w:r w:rsidRPr="002B7509">
              <w:rPr>
                <w:iCs/>
                <w:lang w:val="fr-FR"/>
              </w:rPr>
              <w:t xml:space="preserve">  l’</w:t>
            </w:r>
            <w:r>
              <w:rPr>
                <w:iCs/>
                <w:lang w:val="fr-FR"/>
              </w:rPr>
              <w:t>O</w:t>
            </w:r>
            <w:r w:rsidRPr="002B7509">
              <w:rPr>
                <w:iCs/>
                <w:lang w:val="fr-FR"/>
              </w:rPr>
              <w:t xml:space="preserve">rdre des </w:t>
            </w:r>
            <w:r>
              <w:rPr>
                <w:iCs/>
                <w:lang w:val="fr-FR"/>
              </w:rPr>
              <w:t>I</w:t>
            </w:r>
            <w:r w:rsidRPr="002B7509">
              <w:rPr>
                <w:iCs/>
                <w:lang w:val="fr-FR"/>
              </w:rPr>
              <w:t>ngénieurs et le Centre National de Formation Continue et de Promotion Professionnelle</w:t>
            </w:r>
            <w:r>
              <w:rPr>
                <w:iCs/>
                <w:lang w:val="fr-FR"/>
              </w:rPr>
              <w:t>, afin</w:t>
            </w:r>
            <w:r w:rsidR="00654E0C">
              <w:rPr>
                <w:iCs/>
                <w:lang w:val="fr-FR"/>
              </w:rPr>
              <w:t xml:space="preserve"> de fixer les premiers besoins et plannings </w:t>
            </w:r>
            <w:r w:rsidR="00662756">
              <w:rPr>
                <w:iCs/>
                <w:lang w:val="fr-FR"/>
              </w:rPr>
              <w:t xml:space="preserve">prévisionnels </w:t>
            </w:r>
            <w:r w:rsidR="00654E0C">
              <w:rPr>
                <w:iCs/>
                <w:lang w:val="fr-FR"/>
              </w:rPr>
              <w:t xml:space="preserve">pour la suite. </w:t>
            </w:r>
          </w:p>
        </w:tc>
      </w:tr>
      <w:tr w:rsidR="001E4841" w:rsidTr="00716E9B">
        <w:tc>
          <w:tcPr>
            <w:tcW w:w="9349" w:type="dxa"/>
            <w:gridSpan w:val="9"/>
            <w:tcBorders>
              <w:top w:val="single" w:sz="4" w:space="0" w:color="44546A" w:themeColor="text2"/>
              <w:left w:val="single" w:sz="4" w:space="0" w:color="FFFFFF" w:themeColor="background1"/>
              <w:bottom w:val="single" w:sz="4" w:space="0" w:color="FFFFFF" w:themeColor="background1"/>
              <w:right w:val="single" w:sz="4" w:space="0" w:color="FFFFFF" w:themeColor="background1"/>
            </w:tcBorders>
          </w:tcPr>
          <w:p w:rsidR="001E4841" w:rsidRPr="00E746E4" w:rsidRDefault="001E4841">
            <w:pPr>
              <w:tabs>
                <w:tab w:val="left" w:pos="90"/>
              </w:tabs>
              <w:spacing w:before="60" w:after="60"/>
              <w:rPr>
                <w:i/>
                <w:lang w:val="fr-FR"/>
              </w:rPr>
            </w:pPr>
          </w:p>
        </w:tc>
      </w:tr>
      <w:tr w:rsidR="001E4841"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1E4841" w:rsidRDefault="001E4841">
            <w:pPr>
              <w:tabs>
                <w:tab w:val="left" w:pos="90"/>
              </w:tabs>
              <w:spacing w:before="60" w:after="60"/>
              <w:rPr>
                <w:b/>
              </w:rPr>
            </w:pPr>
            <w:proofErr w:type="spellStart"/>
            <w:r>
              <w:rPr>
                <w:b/>
              </w:rPr>
              <w:t>Partenaires</w:t>
            </w:r>
            <w:proofErr w:type="spellEnd"/>
            <w:r>
              <w:rPr>
                <w:b/>
              </w:rPr>
              <w:t xml:space="preserve"> </w:t>
            </w:r>
            <w:proofErr w:type="spellStart"/>
            <w:r>
              <w:rPr>
                <w:b/>
              </w:rPr>
              <w:t>impliqués</w:t>
            </w:r>
            <w:proofErr w:type="spellEnd"/>
            <w:r>
              <w:rPr>
                <w:b/>
              </w:rPr>
              <w:t>:</w:t>
            </w:r>
          </w:p>
        </w:tc>
      </w:tr>
      <w:tr w:rsidR="001E4841"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hideMark/>
          </w:tcPr>
          <w:p w:rsidR="001E4841" w:rsidRPr="00E746E4" w:rsidRDefault="006B1843">
            <w:pPr>
              <w:tabs>
                <w:tab w:val="left" w:pos="90"/>
              </w:tabs>
              <w:spacing w:before="60" w:after="60"/>
              <w:rPr>
                <w:i/>
                <w:lang w:val="fr-FR"/>
              </w:rPr>
            </w:pPr>
            <w:r>
              <w:rPr>
                <w:i/>
                <w:lang w:val="fr-FR"/>
              </w:rPr>
              <w:lastRenderedPageBreak/>
              <w:t xml:space="preserve"> </w:t>
            </w:r>
          </w:p>
        </w:tc>
      </w:tr>
      <w:tr w:rsidR="001E4841" w:rsidTr="00B80156">
        <w:tc>
          <w:tcPr>
            <w:tcW w:w="4503" w:type="dxa"/>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rsidR="001E4841" w:rsidRDefault="001E4841">
            <w:pPr>
              <w:tabs>
                <w:tab w:val="left" w:pos="90"/>
              </w:tabs>
              <w:spacing w:before="60" w:after="60"/>
              <w:jc w:val="center"/>
              <w:rPr>
                <w:b/>
                <w:i/>
              </w:rPr>
            </w:pPr>
            <w:proofErr w:type="spellStart"/>
            <w:r>
              <w:rPr>
                <w:b/>
              </w:rPr>
              <w:t>Partenaires</w:t>
            </w:r>
            <w:proofErr w:type="spellEnd"/>
          </w:p>
        </w:tc>
        <w:tc>
          <w:tcPr>
            <w:tcW w:w="4846" w:type="dxa"/>
            <w:gridSpan w:val="5"/>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rsidR="001E4841" w:rsidRPr="00E746E4" w:rsidRDefault="001E4841">
            <w:pPr>
              <w:tabs>
                <w:tab w:val="left" w:pos="90"/>
              </w:tabs>
              <w:spacing w:before="60" w:after="60"/>
              <w:jc w:val="center"/>
              <w:rPr>
                <w:b/>
                <w:i/>
                <w:lang w:val="fr-FR"/>
              </w:rPr>
            </w:pPr>
            <w:r w:rsidRPr="00E746E4">
              <w:rPr>
                <w:b/>
                <w:lang w:val="fr-FR"/>
              </w:rPr>
              <w:t>Rôle en lien avec l’assistance technique</w:t>
            </w:r>
          </w:p>
        </w:tc>
      </w:tr>
      <w:tr w:rsidR="001E4841" w:rsidTr="00B80156">
        <w:tc>
          <w:tcPr>
            <w:tcW w:w="4503" w:type="dxa"/>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3F3F3"/>
          </w:tcPr>
          <w:p w:rsidR="001E4841" w:rsidRPr="00B80156" w:rsidRDefault="00B80156" w:rsidP="00894747">
            <w:pPr>
              <w:tabs>
                <w:tab w:val="left" w:pos="90"/>
              </w:tabs>
              <w:spacing w:before="60" w:after="60"/>
              <w:jc w:val="both"/>
              <w:rPr>
                <w:iCs/>
                <w:lang w:val="fr-FR"/>
              </w:rPr>
            </w:pPr>
            <w:r>
              <w:rPr>
                <w:iCs/>
                <w:lang w:val="fr-FR"/>
              </w:rPr>
              <w:t>Agence Nationale pour la Maitrise de l’Energie</w:t>
            </w:r>
          </w:p>
        </w:tc>
        <w:tc>
          <w:tcPr>
            <w:tcW w:w="4846" w:type="dxa"/>
            <w:gridSpan w:val="5"/>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3F3F3"/>
          </w:tcPr>
          <w:p w:rsidR="001E4841" w:rsidRPr="006D4B16" w:rsidRDefault="005C78E1" w:rsidP="00894747">
            <w:pPr>
              <w:tabs>
                <w:tab w:val="left" w:pos="90"/>
              </w:tabs>
              <w:spacing w:before="60" w:after="60"/>
              <w:jc w:val="both"/>
              <w:rPr>
                <w:iCs/>
                <w:lang w:val="fr-FR"/>
              </w:rPr>
            </w:pPr>
            <w:r w:rsidRPr="006D4B16">
              <w:rPr>
                <w:iCs/>
                <w:lang w:val="fr-FR"/>
              </w:rPr>
              <w:t>L’ANME est le p</w:t>
            </w:r>
            <w:r w:rsidR="00420BD5" w:rsidRPr="006D4B16">
              <w:rPr>
                <w:iCs/>
                <w:lang w:val="fr-FR"/>
              </w:rPr>
              <w:t>artenaire principal du CRTC pour cette assistance avec l’END</w:t>
            </w:r>
            <w:r w:rsidR="00486706">
              <w:rPr>
                <w:iCs/>
                <w:lang w:val="fr-FR"/>
              </w:rPr>
              <w:t xml:space="preserve">. </w:t>
            </w:r>
          </w:p>
        </w:tc>
      </w:tr>
      <w:tr w:rsidR="00654E0C" w:rsidTr="00B80156">
        <w:tc>
          <w:tcPr>
            <w:tcW w:w="4503" w:type="dxa"/>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3F3F3"/>
          </w:tcPr>
          <w:p w:rsidR="00654E0C" w:rsidRPr="00B80156" w:rsidRDefault="00B80156" w:rsidP="00894747">
            <w:pPr>
              <w:tabs>
                <w:tab w:val="left" w:pos="90"/>
              </w:tabs>
              <w:spacing w:before="60" w:after="60"/>
              <w:jc w:val="both"/>
              <w:rPr>
                <w:iCs/>
                <w:lang w:val="fr-FR"/>
              </w:rPr>
            </w:pPr>
            <w:r>
              <w:rPr>
                <w:iCs/>
                <w:lang w:val="fr-FR"/>
              </w:rPr>
              <w:t>Ordre des</w:t>
            </w:r>
            <w:r w:rsidR="00B2463F">
              <w:rPr>
                <w:iCs/>
                <w:lang w:val="fr-FR"/>
              </w:rPr>
              <w:t xml:space="preserve"> I</w:t>
            </w:r>
            <w:r>
              <w:rPr>
                <w:iCs/>
                <w:lang w:val="fr-FR"/>
              </w:rPr>
              <w:t>ngénieurs Tunisiens</w:t>
            </w:r>
          </w:p>
        </w:tc>
        <w:tc>
          <w:tcPr>
            <w:tcW w:w="4846" w:type="dxa"/>
            <w:gridSpan w:val="5"/>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3F3F3"/>
          </w:tcPr>
          <w:p w:rsidR="00654E0C" w:rsidRPr="006D4B16" w:rsidRDefault="005C78E1" w:rsidP="00894747">
            <w:pPr>
              <w:tabs>
                <w:tab w:val="left" w:pos="90"/>
              </w:tabs>
              <w:spacing w:before="60" w:after="60"/>
              <w:jc w:val="both"/>
              <w:rPr>
                <w:iCs/>
                <w:lang w:val="fr-FR"/>
              </w:rPr>
            </w:pPr>
            <w:r w:rsidRPr="006D4B16">
              <w:rPr>
                <w:iCs/>
                <w:lang w:val="fr-FR"/>
              </w:rPr>
              <w:t>Cet organisme est le r</w:t>
            </w:r>
            <w:r w:rsidR="00B2463F" w:rsidRPr="006D4B16">
              <w:rPr>
                <w:iCs/>
                <w:lang w:val="fr-FR"/>
              </w:rPr>
              <w:t>eprésentant des ingénieurs qui participeront à cette formation</w:t>
            </w:r>
            <w:r w:rsidRPr="006D4B16">
              <w:rPr>
                <w:iCs/>
                <w:lang w:val="fr-FR"/>
              </w:rPr>
              <w:t xml:space="preserve">. </w:t>
            </w:r>
          </w:p>
        </w:tc>
      </w:tr>
      <w:tr w:rsidR="00654E0C" w:rsidTr="00B80156">
        <w:tc>
          <w:tcPr>
            <w:tcW w:w="4503" w:type="dxa"/>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3F3F3"/>
          </w:tcPr>
          <w:p w:rsidR="00654E0C" w:rsidRPr="00B80156" w:rsidRDefault="00B80156" w:rsidP="00894747">
            <w:pPr>
              <w:tabs>
                <w:tab w:val="left" w:pos="90"/>
              </w:tabs>
              <w:spacing w:before="60" w:after="60"/>
              <w:jc w:val="both"/>
              <w:rPr>
                <w:iCs/>
                <w:lang w:val="fr-FR"/>
              </w:rPr>
            </w:pPr>
            <w:r>
              <w:rPr>
                <w:iCs/>
                <w:lang w:val="fr-FR"/>
              </w:rPr>
              <w:t xml:space="preserve">Ordre des </w:t>
            </w:r>
            <w:r w:rsidR="00654E0C" w:rsidRPr="00B80156">
              <w:rPr>
                <w:iCs/>
                <w:lang w:val="fr-FR"/>
              </w:rPr>
              <w:t>Architectes</w:t>
            </w:r>
            <w:r>
              <w:rPr>
                <w:iCs/>
                <w:lang w:val="fr-FR"/>
              </w:rPr>
              <w:t xml:space="preserve"> Tunisiens</w:t>
            </w:r>
          </w:p>
        </w:tc>
        <w:tc>
          <w:tcPr>
            <w:tcW w:w="4846" w:type="dxa"/>
            <w:gridSpan w:val="5"/>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3F3F3"/>
          </w:tcPr>
          <w:p w:rsidR="00654E0C" w:rsidRPr="006D4B16" w:rsidRDefault="005C78E1" w:rsidP="00894747">
            <w:pPr>
              <w:tabs>
                <w:tab w:val="left" w:pos="90"/>
              </w:tabs>
              <w:spacing w:before="60" w:after="60"/>
              <w:jc w:val="both"/>
              <w:rPr>
                <w:iCs/>
                <w:lang w:val="fr-FR"/>
              </w:rPr>
            </w:pPr>
            <w:r w:rsidRPr="006D4B16">
              <w:rPr>
                <w:iCs/>
                <w:lang w:val="fr-FR"/>
              </w:rPr>
              <w:t>Cet organisme est le r</w:t>
            </w:r>
            <w:r w:rsidR="00B2463F" w:rsidRPr="006D4B16">
              <w:rPr>
                <w:iCs/>
                <w:lang w:val="fr-FR"/>
              </w:rPr>
              <w:t>eprésentant des architectes qui participeront à cette formatio</w:t>
            </w:r>
            <w:r w:rsidRPr="006D4B16">
              <w:rPr>
                <w:iCs/>
                <w:lang w:val="fr-FR"/>
              </w:rPr>
              <w:t>n.</w:t>
            </w:r>
          </w:p>
        </w:tc>
      </w:tr>
      <w:tr w:rsidR="00654E0C" w:rsidTr="00B80156">
        <w:tc>
          <w:tcPr>
            <w:tcW w:w="4503" w:type="dxa"/>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3F3F3"/>
          </w:tcPr>
          <w:p w:rsidR="00654E0C" w:rsidRPr="00B80156" w:rsidRDefault="00B80156" w:rsidP="00894747">
            <w:pPr>
              <w:tabs>
                <w:tab w:val="left" w:pos="90"/>
              </w:tabs>
              <w:spacing w:before="60" w:after="60"/>
              <w:jc w:val="both"/>
              <w:rPr>
                <w:iCs/>
                <w:lang w:val="fr-FR"/>
              </w:rPr>
            </w:pPr>
            <w:r>
              <w:rPr>
                <w:iCs/>
                <w:lang w:val="fr-FR"/>
              </w:rPr>
              <w:t>Comité de pilotage du Projet En.lighten</w:t>
            </w:r>
          </w:p>
        </w:tc>
        <w:tc>
          <w:tcPr>
            <w:tcW w:w="4846" w:type="dxa"/>
            <w:gridSpan w:val="5"/>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3F3F3"/>
          </w:tcPr>
          <w:p w:rsidR="00654E0C" w:rsidRPr="006D4B16" w:rsidRDefault="005C78E1" w:rsidP="001244F0">
            <w:pPr>
              <w:tabs>
                <w:tab w:val="left" w:pos="90"/>
              </w:tabs>
              <w:spacing w:before="60" w:after="60"/>
              <w:jc w:val="both"/>
              <w:rPr>
                <w:iCs/>
                <w:lang w:val="fr-FR"/>
              </w:rPr>
            </w:pPr>
            <w:r w:rsidRPr="006D4B16">
              <w:rPr>
                <w:iCs/>
                <w:lang w:val="fr-FR"/>
              </w:rPr>
              <w:t>Ce comité assiste l’ANME dans cette action</w:t>
            </w:r>
            <w:r w:rsidR="001244F0">
              <w:rPr>
                <w:iCs/>
                <w:lang w:val="fr-FR"/>
              </w:rPr>
              <w:t xml:space="preserve">. </w:t>
            </w:r>
          </w:p>
        </w:tc>
      </w:tr>
      <w:tr w:rsidR="00B80156" w:rsidTr="00B80156">
        <w:tc>
          <w:tcPr>
            <w:tcW w:w="4503" w:type="dxa"/>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3F3F3"/>
          </w:tcPr>
          <w:p w:rsidR="00B80156" w:rsidRPr="00B80156" w:rsidRDefault="00B80156" w:rsidP="00894747">
            <w:pPr>
              <w:tabs>
                <w:tab w:val="left" w:pos="90"/>
              </w:tabs>
              <w:spacing w:before="60" w:after="60"/>
              <w:jc w:val="both"/>
              <w:rPr>
                <w:iCs/>
                <w:lang w:val="fr-FR"/>
              </w:rPr>
            </w:pPr>
            <w:r w:rsidRPr="00B80156">
              <w:rPr>
                <w:iCs/>
                <w:lang w:val="fr-FR"/>
              </w:rPr>
              <w:t>Centre National de Formation Continue et de Promotion Professionnelle</w:t>
            </w:r>
          </w:p>
        </w:tc>
        <w:tc>
          <w:tcPr>
            <w:tcW w:w="4846" w:type="dxa"/>
            <w:gridSpan w:val="5"/>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3F3F3"/>
          </w:tcPr>
          <w:p w:rsidR="00B80156" w:rsidRPr="006D4B16" w:rsidRDefault="005C78E1" w:rsidP="00894747">
            <w:pPr>
              <w:tabs>
                <w:tab w:val="left" w:pos="90"/>
              </w:tabs>
              <w:spacing w:before="60" w:after="60"/>
              <w:jc w:val="both"/>
              <w:rPr>
                <w:iCs/>
                <w:lang w:val="fr-FR"/>
              </w:rPr>
            </w:pPr>
            <w:r w:rsidRPr="006D4B16">
              <w:rPr>
                <w:iCs/>
                <w:lang w:val="fr-FR"/>
              </w:rPr>
              <w:t>Le CNFCPP apportera les mécanismes de financement</w:t>
            </w:r>
            <w:r w:rsidR="006D4B16" w:rsidRPr="006D4B16">
              <w:rPr>
                <w:iCs/>
                <w:lang w:val="fr-FR"/>
              </w:rPr>
              <w:t xml:space="preserve"> adéquats</w:t>
            </w:r>
            <w:r w:rsidRPr="006D4B16">
              <w:rPr>
                <w:iCs/>
                <w:lang w:val="fr-FR"/>
              </w:rPr>
              <w:t xml:space="preserve"> pour assurer la continuité de l’assistance technique</w:t>
            </w:r>
          </w:p>
        </w:tc>
      </w:tr>
      <w:tr w:rsidR="00B80156" w:rsidTr="00716E9B">
        <w:tc>
          <w:tcPr>
            <w:tcW w:w="9349" w:type="dxa"/>
            <w:gridSpan w:val="9"/>
            <w:tcBorders>
              <w:top w:val="single" w:sz="4" w:space="0" w:color="FFFFFF" w:themeColor="background1"/>
              <w:left w:val="single" w:sz="4" w:space="0" w:color="FFFFFF" w:themeColor="background1"/>
              <w:bottom w:val="single" w:sz="4" w:space="0" w:color="44546A" w:themeColor="text2"/>
              <w:right w:val="single" w:sz="4" w:space="0" w:color="FFFFFF" w:themeColor="background1"/>
            </w:tcBorders>
          </w:tcPr>
          <w:p w:rsidR="00B80156" w:rsidRPr="00E746E4" w:rsidRDefault="00B80156">
            <w:pPr>
              <w:tabs>
                <w:tab w:val="left" w:pos="90"/>
              </w:tabs>
              <w:spacing w:before="60" w:after="60"/>
              <w:rPr>
                <w:i/>
                <w:lang w:val="fr-FR"/>
              </w:rPr>
            </w:pPr>
          </w:p>
        </w:tc>
      </w:tr>
      <w:tr w:rsidR="00B80156"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B80156" w:rsidRPr="00E746E4" w:rsidRDefault="00B80156" w:rsidP="009C0BDF">
            <w:pPr>
              <w:tabs>
                <w:tab w:val="left" w:pos="90"/>
              </w:tabs>
              <w:spacing w:before="60" w:after="60"/>
              <w:rPr>
                <w:i/>
                <w:lang w:val="fr-FR"/>
              </w:rPr>
            </w:pPr>
            <w:r w:rsidRPr="00E746E4">
              <w:rPr>
                <w:b/>
                <w:lang w:val="fr-FR"/>
              </w:rPr>
              <w:t xml:space="preserve">Conformité avec les priorités nationales </w:t>
            </w:r>
            <w:r w:rsidRPr="00E746E4">
              <w:rPr>
                <w:i/>
                <w:lang w:val="fr-FR"/>
              </w:rPr>
              <w:t>:</w:t>
            </w:r>
          </w:p>
        </w:tc>
      </w:tr>
      <w:tr w:rsidR="00B80156"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shd w:val="clear" w:color="auto" w:fill="F3F3F3"/>
          </w:tcPr>
          <w:p w:rsidR="00B80156" w:rsidRDefault="009C0BDF" w:rsidP="009C0BDF">
            <w:pPr>
              <w:tabs>
                <w:tab w:val="left" w:pos="90"/>
              </w:tabs>
              <w:spacing w:before="60" w:after="60"/>
              <w:rPr>
                <w:i/>
                <w:lang w:val="fr-FR"/>
              </w:rPr>
            </w:pPr>
            <w:r>
              <w:rPr>
                <w:i/>
                <w:color w:val="7F7F7F" w:themeColor="text1" w:themeTint="80"/>
                <w:lang w:val="fr-FR"/>
              </w:rPr>
              <w:t xml:space="preserve"> </w:t>
            </w:r>
          </w:p>
          <w:p w:rsidR="00B80156" w:rsidRDefault="00B80156" w:rsidP="00662756">
            <w:pPr>
              <w:ind w:firstLine="426"/>
              <w:jc w:val="both"/>
              <w:rPr>
                <w:iCs/>
                <w:lang w:val="fr-FR"/>
              </w:rPr>
            </w:pPr>
            <w:r w:rsidRPr="0032021B">
              <w:rPr>
                <w:iCs/>
                <w:lang w:val="fr-FR"/>
              </w:rPr>
              <w:t xml:space="preserve">La Tunisie s’est engagée dans une politique d’économie d’énergie depuis trois décennies, qui s’est traduite entre autres par la création de l’Agence Nationale pour la maitrise de l’énergie en 1985, la promulgation de la loi relative à la maitrise de l’énergie en 2004, son actualisation en 2009,  offrant de nouveaux programmes importants suscitant les pratiques énergétiques les plus efficaces dans les différents secteurs économiques, l’adoption d’un programme triennal ambitieux de maitrise de l’énergie couvrant la période 2005-2007 et le changement d’échelle dans le domaine de maitrise de l’énergie à travers le programme quadriennal 2008-2011. Plus spécifiquement, l’état a pris part dans l’amélioration de l’efficacité énergétique dans le secteur résidentiel, qui a consommé en 2012 une part de 17% de la consommation nationale en énergie. Ceci en soutenant le déploiement d’un éclairage économe en énergie, à travers des privilèges fiscaux et des cadres règlementaires ambitieux, permettant la suppression progressive des lampes à incandescence. </w:t>
            </w:r>
            <w:r w:rsidR="009C0BDF">
              <w:rPr>
                <w:iCs/>
                <w:lang w:val="fr-FR"/>
              </w:rPr>
              <w:t>Egalement</w:t>
            </w:r>
            <w:r w:rsidR="007D23D1">
              <w:rPr>
                <w:iCs/>
                <w:lang w:val="fr-FR"/>
              </w:rPr>
              <w:t xml:space="preserve"> plus récemment</w:t>
            </w:r>
            <w:r w:rsidR="009C0BDF">
              <w:rPr>
                <w:iCs/>
                <w:lang w:val="fr-FR"/>
              </w:rPr>
              <w:t>, à travers l’adoption d’une stratégie nationale pour la maitrise de l’énergie à l’horizon de 2030.</w:t>
            </w:r>
          </w:p>
          <w:p w:rsidR="00B80156" w:rsidRPr="00654E0C" w:rsidRDefault="00B80156" w:rsidP="00662756">
            <w:pPr>
              <w:ind w:firstLine="426"/>
              <w:jc w:val="both"/>
              <w:rPr>
                <w:iCs/>
                <w:lang w:val="fr-FR"/>
              </w:rPr>
            </w:pPr>
          </w:p>
        </w:tc>
      </w:tr>
      <w:tr w:rsidR="00B80156" w:rsidTr="00716E9B">
        <w:tc>
          <w:tcPr>
            <w:tcW w:w="9349" w:type="dxa"/>
            <w:gridSpan w:val="9"/>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B80156" w:rsidRPr="00E746E4" w:rsidRDefault="00B80156">
            <w:pPr>
              <w:tabs>
                <w:tab w:val="left" w:pos="90"/>
              </w:tabs>
              <w:spacing w:before="60" w:after="60"/>
              <w:rPr>
                <w:i/>
                <w:lang w:val="fr-FR"/>
              </w:rPr>
            </w:pPr>
          </w:p>
        </w:tc>
      </w:tr>
      <w:tr w:rsidR="00B80156"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B80156" w:rsidRPr="00E746E4" w:rsidRDefault="00B80156" w:rsidP="005F08D3">
            <w:pPr>
              <w:tabs>
                <w:tab w:val="left" w:pos="90"/>
              </w:tabs>
              <w:spacing w:before="60" w:after="60"/>
              <w:rPr>
                <w:i/>
                <w:lang w:val="fr-FR"/>
              </w:rPr>
            </w:pPr>
            <w:r w:rsidRPr="00E746E4">
              <w:rPr>
                <w:b/>
                <w:lang w:val="fr-FR"/>
              </w:rPr>
              <w:t xml:space="preserve">Développement de la requête </w:t>
            </w:r>
            <w:r w:rsidRPr="00E746E4">
              <w:rPr>
                <w:i/>
                <w:lang w:val="fr-FR"/>
              </w:rPr>
              <w:t>:</w:t>
            </w:r>
          </w:p>
        </w:tc>
      </w:tr>
      <w:tr w:rsidR="00B80156"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shd w:val="clear" w:color="auto" w:fill="F3F3F3"/>
          </w:tcPr>
          <w:p w:rsidR="00B80156" w:rsidRDefault="005F08D3" w:rsidP="00C30255">
            <w:pPr>
              <w:tabs>
                <w:tab w:val="left" w:pos="90"/>
              </w:tabs>
              <w:spacing w:before="60" w:after="60"/>
              <w:rPr>
                <w:i/>
                <w:lang w:val="fr-FR"/>
              </w:rPr>
            </w:pPr>
            <w:r>
              <w:rPr>
                <w:i/>
                <w:lang w:val="fr-FR"/>
              </w:rPr>
              <w:t xml:space="preserve"> </w:t>
            </w:r>
          </w:p>
          <w:p w:rsidR="00017B09" w:rsidRDefault="00863B85" w:rsidP="00E40733">
            <w:pPr>
              <w:tabs>
                <w:tab w:val="left" w:pos="90"/>
              </w:tabs>
              <w:spacing w:before="60" w:after="60"/>
              <w:ind w:firstLine="426"/>
              <w:jc w:val="both"/>
              <w:rPr>
                <w:iCs/>
                <w:lang w:val="fr-FR"/>
              </w:rPr>
            </w:pPr>
            <w:r>
              <w:rPr>
                <w:iCs/>
                <w:lang w:val="fr-FR"/>
              </w:rPr>
              <w:t>Dans le cadre de la journée d’informations sur les techniques de l’éclairage efficace</w:t>
            </w:r>
            <w:r w:rsidRPr="00465078">
              <w:rPr>
                <w:iCs/>
                <w:lang w:val="fr-FR"/>
              </w:rPr>
              <w:t xml:space="preserve"> </w:t>
            </w:r>
            <w:r>
              <w:rPr>
                <w:iCs/>
                <w:lang w:val="fr-FR"/>
              </w:rPr>
              <w:t>du 21 Avril, s’est tenue une réunion du comité de pilotage du projet En.lighten, lors de laquelle a été soulevé la nécessité de disposer d’une expertise locale en éclairage économe, notamment en techniques de conceptions, afin d</w:t>
            </w:r>
            <w:r w:rsidR="00017B09">
              <w:rPr>
                <w:iCs/>
                <w:lang w:val="fr-FR"/>
              </w:rPr>
              <w:t>’assurer la réussite du projet nationale de transition vers un éclairage efficace.</w:t>
            </w:r>
          </w:p>
          <w:p w:rsidR="00863B85" w:rsidRDefault="00017B09" w:rsidP="005F08D3">
            <w:pPr>
              <w:tabs>
                <w:tab w:val="left" w:pos="90"/>
              </w:tabs>
              <w:spacing w:before="60" w:after="60"/>
              <w:jc w:val="both"/>
              <w:rPr>
                <w:iCs/>
                <w:lang w:val="fr-FR"/>
              </w:rPr>
            </w:pPr>
            <w:r>
              <w:rPr>
                <w:iCs/>
                <w:lang w:val="fr-FR"/>
              </w:rPr>
              <w:t xml:space="preserve">Il a été convenu dans ce cadre de former un cluster d’experts nationaux formateurs en éclairage efficace, l’expertise acquise sera ensuite diffusée </w:t>
            </w:r>
            <w:r w:rsidR="005F08D3">
              <w:rPr>
                <w:iCs/>
                <w:lang w:val="fr-FR"/>
              </w:rPr>
              <w:t>à</w:t>
            </w:r>
            <w:r>
              <w:rPr>
                <w:iCs/>
                <w:lang w:val="fr-FR"/>
              </w:rPr>
              <w:t xml:space="preserve"> travers des mécanismes du </w:t>
            </w:r>
            <w:r w:rsidRPr="00B80156">
              <w:rPr>
                <w:iCs/>
                <w:lang w:val="fr-FR"/>
              </w:rPr>
              <w:t>Centre National de Formation Continue et de Promotion Professionnelle</w:t>
            </w:r>
            <w:r>
              <w:rPr>
                <w:iCs/>
                <w:lang w:val="fr-FR"/>
              </w:rPr>
              <w:t xml:space="preserve">.  </w:t>
            </w:r>
          </w:p>
          <w:p w:rsidR="00465078" w:rsidRPr="00A6705E" w:rsidRDefault="00017B09" w:rsidP="00A6705E">
            <w:pPr>
              <w:tabs>
                <w:tab w:val="left" w:pos="90"/>
              </w:tabs>
              <w:spacing w:before="60" w:after="60"/>
              <w:jc w:val="both"/>
              <w:rPr>
                <w:iCs/>
                <w:lang w:val="fr-FR"/>
              </w:rPr>
            </w:pPr>
            <w:r>
              <w:rPr>
                <w:iCs/>
                <w:lang w:val="fr-FR"/>
              </w:rPr>
              <w:t>En effet, des réunions avec le CNFCPP, l’Ordre des ingénieurs Tunisiens et l’ordre des architectes Tunisiens se sont tenues</w:t>
            </w:r>
            <w:r w:rsidR="0054371E">
              <w:rPr>
                <w:iCs/>
                <w:lang w:val="fr-FR"/>
              </w:rPr>
              <w:t xml:space="preserve"> par la suite</w:t>
            </w:r>
            <w:r>
              <w:rPr>
                <w:iCs/>
                <w:lang w:val="fr-FR"/>
              </w:rPr>
              <w:t xml:space="preserve">, ce qui a permis de se concerter sur </w:t>
            </w:r>
            <w:r w:rsidR="00601BD3">
              <w:rPr>
                <w:iCs/>
                <w:lang w:val="fr-FR"/>
              </w:rPr>
              <w:t>les objectifs de la formation et les rôles de chacun de ces organismes. Les PV de ces réunions sont joints à cette requête afin d’y apporter plus de clarifications.</w:t>
            </w:r>
          </w:p>
        </w:tc>
      </w:tr>
      <w:tr w:rsidR="00B80156" w:rsidTr="00716E9B">
        <w:tc>
          <w:tcPr>
            <w:tcW w:w="9349" w:type="dxa"/>
            <w:gridSpan w:val="9"/>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B80156" w:rsidRPr="00E746E4" w:rsidRDefault="00B80156">
            <w:pPr>
              <w:tabs>
                <w:tab w:val="left" w:pos="90"/>
              </w:tabs>
              <w:spacing w:before="60" w:after="60"/>
              <w:rPr>
                <w:i/>
                <w:lang w:val="fr-FR"/>
              </w:rPr>
            </w:pPr>
          </w:p>
        </w:tc>
      </w:tr>
      <w:tr w:rsidR="00B80156"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B80156" w:rsidRDefault="00B80156">
            <w:pPr>
              <w:tabs>
                <w:tab w:val="left" w:pos="90"/>
              </w:tabs>
              <w:spacing w:before="60" w:after="60"/>
              <w:rPr>
                <w:i/>
              </w:rPr>
            </w:pPr>
            <w:proofErr w:type="spellStart"/>
            <w:r>
              <w:rPr>
                <w:b/>
              </w:rPr>
              <w:t>Durée</w:t>
            </w:r>
            <w:proofErr w:type="spellEnd"/>
            <w:r>
              <w:rPr>
                <w:b/>
              </w:rPr>
              <w:t xml:space="preserve"> de </w:t>
            </w:r>
            <w:proofErr w:type="spellStart"/>
            <w:r>
              <w:rPr>
                <w:b/>
              </w:rPr>
              <w:t>l’intervention</w:t>
            </w:r>
            <w:proofErr w:type="spellEnd"/>
            <w:r>
              <w:rPr>
                <w:b/>
              </w:rPr>
              <w:t>:</w:t>
            </w:r>
          </w:p>
        </w:tc>
      </w:tr>
      <w:tr w:rsidR="00B80156"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shd w:val="clear" w:color="auto" w:fill="F3F3F3"/>
          </w:tcPr>
          <w:p w:rsidR="00B80156" w:rsidRDefault="00B80156" w:rsidP="00D66879">
            <w:pPr>
              <w:tabs>
                <w:tab w:val="left" w:pos="90"/>
              </w:tabs>
              <w:spacing w:before="60" w:after="60"/>
              <w:ind w:firstLine="426"/>
              <w:rPr>
                <w:iCs/>
                <w:lang w:val="fr-FR"/>
              </w:rPr>
            </w:pPr>
            <w:r w:rsidRPr="00662756">
              <w:rPr>
                <w:iCs/>
                <w:lang w:val="fr-FR"/>
              </w:rPr>
              <w:t>Nous estimons la durée de cette formation s’étalera sur six mois, afin de pouvoir se coordonner avec les dif</w:t>
            </w:r>
            <w:r w:rsidR="00E07F8C">
              <w:rPr>
                <w:iCs/>
                <w:lang w:val="fr-FR"/>
              </w:rPr>
              <w:t xml:space="preserve">férents acteurs et participants. </w:t>
            </w:r>
          </w:p>
          <w:p w:rsidR="002B3710" w:rsidRPr="00662756" w:rsidRDefault="002B3710" w:rsidP="00D66879">
            <w:pPr>
              <w:tabs>
                <w:tab w:val="left" w:pos="90"/>
              </w:tabs>
              <w:spacing w:before="60" w:after="60"/>
              <w:ind w:firstLine="426"/>
              <w:rPr>
                <w:iCs/>
                <w:lang w:val="fr-FR"/>
              </w:rPr>
            </w:pPr>
          </w:p>
        </w:tc>
      </w:tr>
      <w:tr w:rsidR="00B80156" w:rsidTr="00716E9B">
        <w:tc>
          <w:tcPr>
            <w:tcW w:w="9349" w:type="dxa"/>
            <w:gridSpan w:val="9"/>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B80156" w:rsidRPr="00E746E4" w:rsidRDefault="00B80156">
            <w:pPr>
              <w:tabs>
                <w:tab w:val="left" w:pos="90"/>
              </w:tabs>
              <w:spacing w:before="60" w:after="60"/>
              <w:rPr>
                <w:b/>
                <w:lang w:val="fr-FR"/>
              </w:rPr>
            </w:pPr>
          </w:p>
        </w:tc>
      </w:tr>
      <w:tr w:rsidR="00B80156"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B80156" w:rsidRDefault="00B80156">
            <w:pPr>
              <w:tabs>
                <w:tab w:val="left" w:pos="90"/>
              </w:tabs>
              <w:spacing w:before="60" w:after="60"/>
              <w:rPr>
                <w:i/>
              </w:rPr>
            </w:pPr>
            <w:r>
              <w:rPr>
                <w:b/>
              </w:rPr>
              <w:t xml:space="preserve">Documents et </w:t>
            </w:r>
            <w:proofErr w:type="spellStart"/>
            <w:r>
              <w:rPr>
                <w:b/>
              </w:rPr>
              <w:t>pièces</w:t>
            </w:r>
            <w:proofErr w:type="spellEnd"/>
            <w:r>
              <w:rPr>
                <w:b/>
              </w:rPr>
              <w:t xml:space="preserve"> </w:t>
            </w:r>
            <w:proofErr w:type="spellStart"/>
            <w:r>
              <w:rPr>
                <w:b/>
              </w:rPr>
              <w:t>justificatives</w:t>
            </w:r>
            <w:proofErr w:type="spellEnd"/>
            <w:r>
              <w:rPr>
                <w:b/>
              </w:rPr>
              <w:t>:</w:t>
            </w:r>
          </w:p>
        </w:tc>
      </w:tr>
      <w:tr w:rsidR="00B80156"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shd w:val="clear" w:color="auto" w:fill="F3F3F3"/>
          </w:tcPr>
          <w:p w:rsidR="00B80156" w:rsidRPr="004841D3" w:rsidRDefault="008B6027" w:rsidP="00D66879">
            <w:pPr>
              <w:tabs>
                <w:tab w:val="left" w:pos="90"/>
              </w:tabs>
              <w:spacing w:before="60" w:after="60"/>
              <w:rPr>
                <w:iCs/>
                <w:lang w:val="fr-FR"/>
              </w:rPr>
            </w:pPr>
            <w:r>
              <w:rPr>
                <w:i/>
                <w:lang w:val="fr-FR"/>
              </w:rPr>
              <w:t xml:space="preserve"> </w:t>
            </w:r>
            <w:r w:rsidR="00B80156" w:rsidRPr="00662756">
              <w:rPr>
                <w:iCs/>
                <w:lang w:val="fr-FR"/>
              </w:rPr>
              <w:t>Nous avons joint à cette requête, les éléments suivant afin d’enrichir et de justifier certaines informations avancées :</w:t>
            </w:r>
            <w:r w:rsidR="00B80156" w:rsidRPr="004841D3">
              <w:rPr>
                <w:iCs/>
                <w:lang w:val="fr-FR"/>
              </w:rPr>
              <w:t xml:space="preserve"> </w:t>
            </w:r>
          </w:p>
          <w:p w:rsidR="00B80156" w:rsidRPr="00EA512C" w:rsidRDefault="008271BF" w:rsidP="008271BF">
            <w:pPr>
              <w:pStyle w:val="Paragraphedeliste"/>
              <w:numPr>
                <w:ilvl w:val="0"/>
                <w:numId w:val="2"/>
              </w:numPr>
              <w:tabs>
                <w:tab w:val="left" w:pos="90"/>
              </w:tabs>
              <w:spacing w:before="60" w:after="60"/>
              <w:rPr>
                <w:iCs/>
                <w:lang w:val="fr-FR"/>
              </w:rPr>
            </w:pPr>
            <w:r w:rsidRPr="00E40733">
              <w:rPr>
                <w:iCs/>
                <w:lang w:val="fr-FR"/>
              </w:rPr>
              <w:t xml:space="preserve">Procès Verbal </w:t>
            </w:r>
            <w:r w:rsidR="00B80156" w:rsidRPr="00EA512C">
              <w:rPr>
                <w:iCs/>
                <w:lang w:val="fr-FR"/>
              </w:rPr>
              <w:t>de la réunion avec l’</w:t>
            </w:r>
            <w:r>
              <w:rPr>
                <w:iCs/>
                <w:lang w:val="fr-FR"/>
              </w:rPr>
              <w:t>O</w:t>
            </w:r>
            <w:r w:rsidR="00B80156" w:rsidRPr="00EA512C">
              <w:rPr>
                <w:iCs/>
                <w:lang w:val="fr-FR"/>
              </w:rPr>
              <w:t>rdre des architectes</w:t>
            </w:r>
            <w:r w:rsidR="00B80156">
              <w:rPr>
                <w:iCs/>
                <w:lang w:val="fr-FR"/>
              </w:rPr>
              <w:t xml:space="preserve"> Tunisiens</w:t>
            </w:r>
          </w:p>
          <w:p w:rsidR="00B80156" w:rsidRDefault="008271BF" w:rsidP="00EA512C">
            <w:pPr>
              <w:pStyle w:val="Paragraphedeliste"/>
              <w:numPr>
                <w:ilvl w:val="0"/>
                <w:numId w:val="2"/>
              </w:numPr>
              <w:tabs>
                <w:tab w:val="left" w:pos="90"/>
              </w:tabs>
              <w:spacing w:before="60" w:after="60"/>
              <w:rPr>
                <w:iCs/>
                <w:lang w:val="fr-FR"/>
              </w:rPr>
            </w:pPr>
            <w:r w:rsidRPr="00E40733">
              <w:rPr>
                <w:iCs/>
                <w:lang w:val="fr-FR"/>
              </w:rPr>
              <w:t xml:space="preserve">Procès Verbal </w:t>
            </w:r>
            <w:r w:rsidR="00B80156" w:rsidRPr="00EA512C">
              <w:rPr>
                <w:iCs/>
                <w:lang w:val="fr-FR"/>
              </w:rPr>
              <w:t>de la réunion avec le</w:t>
            </w:r>
            <w:r w:rsidR="00B80156" w:rsidRPr="002B7509">
              <w:rPr>
                <w:iCs/>
                <w:lang w:val="fr-FR"/>
              </w:rPr>
              <w:t xml:space="preserve"> Centre National de Formation Continue et de Promotion Professionnelle</w:t>
            </w:r>
          </w:p>
          <w:p w:rsidR="00B80156" w:rsidRDefault="008271BF" w:rsidP="008271BF">
            <w:pPr>
              <w:pStyle w:val="Paragraphedeliste"/>
              <w:numPr>
                <w:ilvl w:val="0"/>
                <w:numId w:val="2"/>
              </w:numPr>
              <w:tabs>
                <w:tab w:val="left" w:pos="90"/>
              </w:tabs>
              <w:spacing w:before="60" w:after="60"/>
              <w:rPr>
                <w:iCs/>
                <w:lang w:val="fr-FR"/>
              </w:rPr>
            </w:pPr>
            <w:r w:rsidRPr="00E40733">
              <w:rPr>
                <w:iCs/>
                <w:lang w:val="fr-FR"/>
              </w:rPr>
              <w:t xml:space="preserve">Procès Verbal </w:t>
            </w:r>
            <w:r w:rsidR="00B80156">
              <w:rPr>
                <w:iCs/>
                <w:lang w:val="fr-FR"/>
              </w:rPr>
              <w:t>de la réunion avec l’</w:t>
            </w:r>
            <w:r>
              <w:rPr>
                <w:iCs/>
                <w:lang w:val="fr-FR"/>
              </w:rPr>
              <w:t>O</w:t>
            </w:r>
            <w:r w:rsidR="00B80156">
              <w:rPr>
                <w:iCs/>
                <w:lang w:val="fr-FR"/>
              </w:rPr>
              <w:t>rdre des ingénieurs Tunisiens</w:t>
            </w:r>
          </w:p>
          <w:p w:rsidR="00E40733" w:rsidRDefault="00E40733" w:rsidP="00E40733">
            <w:pPr>
              <w:pStyle w:val="Paragraphedeliste"/>
              <w:numPr>
                <w:ilvl w:val="0"/>
                <w:numId w:val="2"/>
              </w:numPr>
              <w:tabs>
                <w:tab w:val="left" w:pos="90"/>
              </w:tabs>
              <w:spacing w:before="60" w:after="60"/>
              <w:rPr>
                <w:iCs/>
                <w:lang w:val="fr-FR"/>
              </w:rPr>
            </w:pPr>
            <w:r w:rsidRPr="00E40733">
              <w:rPr>
                <w:iCs/>
                <w:lang w:val="fr-FR"/>
              </w:rPr>
              <w:t>Procès Verbal de la réunion du</w:t>
            </w:r>
            <w:r>
              <w:rPr>
                <w:iCs/>
                <w:lang w:val="fr-FR"/>
              </w:rPr>
              <w:t xml:space="preserve"> c</w:t>
            </w:r>
            <w:r w:rsidRPr="00E40733">
              <w:rPr>
                <w:iCs/>
                <w:lang w:val="fr-FR"/>
              </w:rPr>
              <w:t xml:space="preserve">omité de </w:t>
            </w:r>
            <w:r>
              <w:rPr>
                <w:iCs/>
                <w:lang w:val="fr-FR"/>
              </w:rPr>
              <w:t>p</w:t>
            </w:r>
            <w:r w:rsidRPr="00E40733">
              <w:rPr>
                <w:iCs/>
                <w:lang w:val="fr-FR"/>
              </w:rPr>
              <w:t>ilotage du projet En.Lighten</w:t>
            </w:r>
          </w:p>
          <w:p w:rsidR="008271BF" w:rsidRDefault="008271BF" w:rsidP="00E40733">
            <w:pPr>
              <w:pStyle w:val="Paragraphedeliste"/>
              <w:numPr>
                <w:ilvl w:val="0"/>
                <w:numId w:val="2"/>
              </w:numPr>
              <w:tabs>
                <w:tab w:val="left" w:pos="90"/>
              </w:tabs>
              <w:spacing w:before="60" w:after="60"/>
              <w:rPr>
                <w:iCs/>
                <w:lang w:val="fr-FR"/>
              </w:rPr>
            </w:pPr>
            <w:r>
              <w:rPr>
                <w:iCs/>
                <w:lang w:val="fr-FR"/>
              </w:rPr>
              <w:t>Plan de financement de la Stratégie nationale de transition vers un éclairage efficace</w:t>
            </w:r>
          </w:p>
          <w:p w:rsidR="008271BF" w:rsidRDefault="008271BF" w:rsidP="008271BF">
            <w:pPr>
              <w:pStyle w:val="Paragraphedeliste"/>
              <w:numPr>
                <w:ilvl w:val="0"/>
                <w:numId w:val="2"/>
              </w:numPr>
              <w:tabs>
                <w:tab w:val="left" w:pos="90"/>
              </w:tabs>
              <w:spacing w:before="60" w:after="60"/>
              <w:rPr>
                <w:iCs/>
                <w:lang w:val="fr-FR"/>
              </w:rPr>
            </w:pPr>
            <w:r>
              <w:rPr>
                <w:iCs/>
                <w:lang w:val="fr-FR"/>
              </w:rPr>
              <w:t>Note de synthèse sur le projet En.lighten</w:t>
            </w:r>
          </w:p>
          <w:p w:rsidR="008271BF" w:rsidRPr="008B6027" w:rsidRDefault="008271BF" w:rsidP="008271BF">
            <w:pPr>
              <w:pStyle w:val="Paragraphedeliste"/>
              <w:numPr>
                <w:ilvl w:val="0"/>
                <w:numId w:val="2"/>
              </w:numPr>
              <w:tabs>
                <w:tab w:val="left" w:pos="90"/>
              </w:tabs>
              <w:spacing w:before="60" w:after="60"/>
              <w:rPr>
                <w:iCs/>
                <w:lang w:val="fr-FR"/>
              </w:rPr>
            </w:pPr>
            <w:r w:rsidRPr="008B6027">
              <w:rPr>
                <w:iCs/>
                <w:lang w:val="fr-FR"/>
              </w:rPr>
              <w:t>Stratégie nationale pour la maitrise de l’énergie 30/30</w:t>
            </w:r>
          </w:p>
          <w:p w:rsidR="008B6027" w:rsidRPr="008B6027" w:rsidRDefault="008B6027" w:rsidP="008B6027">
            <w:pPr>
              <w:pStyle w:val="Paragraphedeliste"/>
              <w:numPr>
                <w:ilvl w:val="0"/>
                <w:numId w:val="2"/>
              </w:numPr>
              <w:tabs>
                <w:tab w:val="left" w:pos="90"/>
              </w:tabs>
              <w:spacing w:before="60" w:after="60"/>
              <w:rPr>
                <w:iCs/>
                <w:lang w:val="fr-FR"/>
              </w:rPr>
            </w:pPr>
            <w:r>
              <w:rPr>
                <w:iCs/>
                <w:lang w:val="fr-FR"/>
              </w:rPr>
              <w:t xml:space="preserve">Projet de décret de gestion du fond de transition énergétique </w:t>
            </w:r>
          </w:p>
          <w:p w:rsidR="00B80156" w:rsidRPr="00E746E4" w:rsidRDefault="00B80156">
            <w:pPr>
              <w:tabs>
                <w:tab w:val="left" w:pos="90"/>
              </w:tabs>
              <w:spacing w:before="60" w:after="60"/>
              <w:rPr>
                <w:i/>
                <w:lang w:val="fr-FR"/>
              </w:rPr>
            </w:pPr>
          </w:p>
        </w:tc>
      </w:tr>
      <w:tr w:rsidR="00B80156" w:rsidTr="00716E9B">
        <w:tc>
          <w:tcPr>
            <w:tcW w:w="9349" w:type="dxa"/>
            <w:gridSpan w:val="9"/>
            <w:tcBorders>
              <w:top w:val="single" w:sz="4" w:space="0" w:color="44546A" w:themeColor="text2"/>
              <w:left w:val="single" w:sz="4" w:space="0" w:color="FFFFFF" w:themeColor="background1"/>
              <w:bottom w:val="single" w:sz="4" w:space="0" w:color="FFFFFF" w:themeColor="background1"/>
              <w:right w:val="single" w:sz="4" w:space="0" w:color="FFFFFF" w:themeColor="background1"/>
            </w:tcBorders>
          </w:tcPr>
          <w:p w:rsidR="00B80156" w:rsidRPr="00E746E4" w:rsidRDefault="00B80156">
            <w:pPr>
              <w:tabs>
                <w:tab w:val="left" w:pos="90"/>
              </w:tabs>
              <w:spacing w:before="60" w:after="60"/>
              <w:rPr>
                <w:i/>
                <w:lang w:val="fr-FR"/>
              </w:rPr>
            </w:pPr>
          </w:p>
        </w:tc>
      </w:tr>
      <w:tr w:rsidR="00B80156"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B80156" w:rsidRDefault="00B80156">
            <w:pPr>
              <w:tabs>
                <w:tab w:val="left" w:pos="90"/>
              </w:tabs>
              <w:spacing w:before="60" w:after="60"/>
              <w:rPr>
                <w:b/>
              </w:rPr>
            </w:pPr>
            <w:proofErr w:type="spellStart"/>
            <w:r>
              <w:rPr>
                <w:b/>
              </w:rPr>
              <w:t>Suivi</w:t>
            </w:r>
            <w:proofErr w:type="spellEnd"/>
            <w:r>
              <w:rPr>
                <w:b/>
              </w:rPr>
              <w:t xml:space="preserve"> et </w:t>
            </w:r>
            <w:proofErr w:type="spellStart"/>
            <w:r>
              <w:rPr>
                <w:b/>
              </w:rPr>
              <w:t>évaluation</w:t>
            </w:r>
            <w:proofErr w:type="spellEnd"/>
            <w:r>
              <w:rPr>
                <w:b/>
              </w:rPr>
              <w:t>:</w:t>
            </w:r>
          </w:p>
        </w:tc>
      </w:tr>
      <w:tr w:rsidR="00B80156" w:rsidTr="00716E9B">
        <w:tc>
          <w:tcPr>
            <w:tcW w:w="9349" w:type="dxa"/>
            <w:gridSpan w:val="9"/>
            <w:tcBorders>
              <w:top w:val="nil"/>
              <w:left w:val="single" w:sz="4" w:space="0" w:color="44546A" w:themeColor="text2"/>
              <w:bottom w:val="nil"/>
              <w:right w:val="single" w:sz="4" w:space="0" w:color="44546A" w:themeColor="text2"/>
            </w:tcBorders>
            <w:hideMark/>
          </w:tcPr>
          <w:p w:rsidR="00B80156" w:rsidRPr="00E746E4" w:rsidRDefault="00B80156">
            <w:pPr>
              <w:tabs>
                <w:tab w:val="left" w:pos="90"/>
              </w:tabs>
              <w:spacing w:before="60" w:after="60"/>
              <w:rPr>
                <w:i/>
                <w:lang w:val="fr-FR"/>
              </w:rPr>
            </w:pPr>
            <w:r w:rsidRPr="00E746E4">
              <w:rPr>
                <w:i/>
                <w:lang w:val="fr-FR"/>
              </w:rPr>
              <w:t>{Veuillez lire attentivement et cochez les cases ci-dessous :}</w:t>
            </w:r>
          </w:p>
        </w:tc>
      </w:tr>
      <w:tr w:rsidR="00B80156" w:rsidTr="00716E9B">
        <w:tc>
          <w:tcPr>
            <w:tcW w:w="9349" w:type="dxa"/>
            <w:gridSpan w:val="9"/>
            <w:tcBorders>
              <w:top w:val="nil"/>
              <w:left w:val="single" w:sz="4" w:space="0" w:color="44546A" w:themeColor="text2"/>
              <w:bottom w:val="nil"/>
              <w:right w:val="single" w:sz="4" w:space="0" w:color="44546A" w:themeColor="text2"/>
            </w:tcBorders>
            <w:hideMark/>
          </w:tcPr>
          <w:p w:rsidR="00B80156" w:rsidRPr="00E746E4" w:rsidRDefault="00627C96" w:rsidP="009B267D">
            <w:pPr>
              <w:spacing w:before="60" w:after="120"/>
              <w:jc w:val="both"/>
              <w:rPr>
                <w:lang w:val="fr-FR"/>
              </w:rPr>
            </w:pPr>
            <w:r>
              <w:rPr>
                <w:highlight w:val="lightGray"/>
              </w:rPr>
              <w:fldChar w:fldCharType="begin">
                <w:ffData>
                  <w:name w:val=""/>
                  <w:enabled/>
                  <w:calcOnExit w:val="0"/>
                  <w:checkBox>
                    <w:sizeAuto/>
                    <w:default w:val="1"/>
                  </w:checkBox>
                </w:ffData>
              </w:fldChar>
            </w:r>
            <w:r w:rsidRPr="00627C96">
              <w:rPr>
                <w:highlight w:val="lightGray"/>
                <w:lang w:val="fr-FR"/>
              </w:rPr>
              <w:instrText xml:space="preserve"> FORMCHECKBOX </w:instrText>
            </w:r>
            <w:r w:rsidR="007355C2">
              <w:rPr>
                <w:highlight w:val="lightGray"/>
              </w:rPr>
            </w:r>
            <w:r w:rsidR="007355C2">
              <w:rPr>
                <w:highlight w:val="lightGray"/>
              </w:rPr>
              <w:fldChar w:fldCharType="separate"/>
            </w:r>
            <w:r>
              <w:rPr>
                <w:highlight w:val="lightGray"/>
              </w:rPr>
              <w:fldChar w:fldCharType="end"/>
            </w:r>
            <w:r w:rsidR="00B80156" w:rsidRPr="00E746E4">
              <w:rPr>
                <w:lang w:val="fr-FR"/>
              </w:rPr>
              <w:t xml:space="preserve">  En signant cette requête, je confirme que des processus existent dans le pays requérant pour le suivi et l’évaluation de l’assistance apportée par le CRTC. Je comprends que ces processus seront explicitement identifiés dans le plan de réponse de la requête, en collaboration avec le CTC et seront utilisés dans le pays pour contrôler la mise en œuvre de l’assistance du CRTC.</w:t>
            </w:r>
          </w:p>
        </w:tc>
      </w:tr>
      <w:tr w:rsidR="00B80156" w:rsidTr="00716E9B">
        <w:tc>
          <w:tcPr>
            <w:tcW w:w="9349" w:type="dxa"/>
            <w:gridSpan w:val="9"/>
            <w:tcBorders>
              <w:top w:val="nil"/>
              <w:left w:val="single" w:sz="4" w:space="0" w:color="44546A" w:themeColor="text2"/>
              <w:bottom w:val="single" w:sz="4" w:space="0" w:color="44546A" w:themeColor="text2"/>
              <w:right w:val="single" w:sz="4" w:space="0" w:color="44546A" w:themeColor="text2"/>
            </w:tcBorders>
            <w:hideMark/>
          </w:tcPr>
          <w:p w:rsidR="00B80156" w:rsidRPr="00E746E4" w:rsidRDefault="00627C96" w:rsidP="009B267D">
            <w:pPr>
              <w:tabs>
                <w:tab w:val="left" w:pos="90"/>
              </w:tabs>
              <w:spacing w:before="60" w:after="60"/>
              <w:jc w:val="both"/>
              <w:rPr>
                <w:lang w:val="fr-FR"/>
              </w:rPr>
            </w:pPr>
            <w:r>
              <w:rPr>
                <w:highlight w:val="lightGray"/>
              </w:rPr>
              <w:fldChar w:fldCharType="begin">
                <w:ffData>
                  <w:name w:val=""/>
                  <w:enabled/>
                  <w:calcOnExit w:val="0"/>
                  <w:checkBox>
                    <w:sizeAuto/>
                    <w:default w:val="1"/>
                  </w:checkBox>
                </w:ffData>
              </w:fldChar>
            </w:r>
            <w:r w:rsidRPr="00627C96">
              <w:rPr>
                <w:highlight w:val="lightGray"/>
                <w:lang w:val="fr-FR"/>
              </w:rPr>
              <w:instrText xml:space="preserve"> FORMCHECKBOX </w:instrText>
            </w:r>
            <w:r w:rsidR="007355C2">
              <w:rPr>
                <w:highlight w:val="lightGray"/>
              </w:rPr>
            </w:r>
            <w:r w:rsidR="007355C2">
              <w:rPr>
                <w:highlight w:val="lightGray"/>
              </w:rPr>
              <w:fldChar w:fldCharType="separate"/>
            </w:r>
            <w:r>
              <w:rPr>
                <w:highlight w:val="lightGray"/>
              </w:rPr>
              <w:fldChar w:fldCharType="end"/>
            </w:r>
            <w:r w:rsidR="00B80156" w:rsidRPr="00E746E4">
              <w:rPr>
                <w:lang w:val="fr-FR"/>
              </w:rPr>
              <w:t xml:space="preserve"> Je comprends, qu’une fois l’assistance mise en œuvre, je soutiendrai les efforts du CRTC pour mesurer le succès et les effets du soutien apporté, y compris ses impacts à court, moyen et long terme dans le pays requérant.</w:t>
            </w:r>
          </w:p>
        </w:tc>
      </w:tr>
      <w:tr w:rsidR="00B80156" w:rsidTr="00716E9B">
        <w:tc>
          <w:tcPr>
            <w:tcW w:w="9349" w:type="dxa"/>
            <w:gridSpan w:val="9"/>
            <w:tcBorders>
              <w:top w:val="single" w:sz="4" w:space="0" w:color="44546A" w:themeColor="text2"/>
              <w:left w:val="single" w:sz="4" w:space="0" w:color="FFFFFF" w:themeColor="background1"/>
              <w:bottom w:val="single" w:sz="4" w:space="0" w:color="44546A" w:themeColor="text2"/>
              <w:right w:val="single" w:sz="4" w:space="0" w:color="FFFFFF" w:themeColor="background1"/>
            </w:tcBorders>
          </w:tcPr>
          <w:p w:rsidR="00B80156" w:rsidRPr="00E746E4" w:rsidRDefault="00B80156">
            <w:pPr>
              <w:tabs>
                <w:tab w:val="left" w:pos="90"/>
              </w:tabs>
              <w:spacing w:before="60" w:after="60"/>
              <w:rPr>
                <w:lang w:val="fr-FR"/>
              </w:rPr>
            </w:pPr>
          </w:p>
        </w:tc>
      </w:tr>
      <w:tr w:rsidR="00B80156" w:rsidTr="00716E9B">
        <w:tc>
          <w:tcPr>
            <w:tcW w:w="9349" w:type="dxa"/>
            <w:gridSpan w:val="9"/>
            <w:tcBorders>
              <w:top w:val="single" w:sz="4" w:space="0" w:color="44546A" w:themeColor="text2"/>
              <w:left w:val="single" w:sz="4" w:space="0" w:color="44546A" w:themeColor="text2"/>
              <w:bottom w:val="nil"/>
              <w:right w:val="single" w:sz="4" w:space="0" w:color="44546A" w:themeColor="text2"/>
            </w:tcBorders>
            <w:hideMark/>
          </w:tcPr>
          <w:p w:rsidR="00B80156" w:rsidRPr="00E746E4" w:rsidRDefault="00B80156">
            <w:pPr>
              <w:tabs>
                <w:tab w:val="left" w:pos="90"/>
              </w:tabs>
              <w:spacing w:before="60" w:after="60"/>
              <w:rPr>
                <w:b/>
                <w:lang w:val="fr-FR"/>
              </w:rPr>
            </w:pPr>
            <w:r w:rsidRPr="00E746E4">
              <w:rPr>
                <w:b/>
                <w:lang w:val="fr-FR"/>
              </w:rPr>
              <w:t>Signature de l’Entité Nationale Désignée (END):</w:t>
            </w:r>
          </w:p>
        </w:tc>
      </w:tr>
      <w:tr w:rsidR="00B80156" w:rsidTr="00716E9B">
        <w:tc>
          <w:tcPr>
            <w:tcW w:w="1526" w:type="dxa"/>
            <w:tcBorders>
              <w:top w:val="nil"/>
              <w:left w:val="single" w:sz="4" w:space="0" w:color="44546A" w:themeColor="text2"/>
              <w:bottom w:val="nil"/>
              <w:right w:val="nil"/>
            </w:tcBorders>
            <w:hideMark/>
          </w:tcPr>
          <w:p w:rsidR="00B80156" w:rsidRDefault="00B80156">
            <w:pPr>
              <w:tabs>
                <w:tab w:val="left" w:pos="90"/>
              </w:tabs>
              <w:spacing w:before="60" w:after="60"/>
            </w:pPr>
            <w:r>
              <w:t>Nom:</w:t>
            </w:r>
          </w:p>
        </w:tc>
        <w:tc>
          <w:tcPr>
            <w:tcW w:w="7823" w:type="dxa"/>
            <w:gridSpan w:val="8"/>
            <w:tcBorders>
              <w:top w:val="nil"/>
              <w:left w:val="nil"/>
              <w:bottom w:val="nil"/>
              <w:right w:val="single" w:sz="4" w:space="0" w:color="44546A" w:themeColor="text2"/>
            </w:tcBorders>
            <w:shd w:val="clear" w:color="auto" w:fill="F3F3F3"/>
          </w:tcPr>
          <w:p w:rsidR="00B80156" w:rsidRDefault="00627C96">
            <w:pPr>
              <w:tabs>
                <w:tab w:val="left" w:pos="90"/>
              </w:tabs>
              <w:spacing w:before="60" w:after="60"/>
            </w:pPr>
            <w:r>
              <w:t>BOUZGHAYA FETHI</w:t>
            </w:r>
          </w:p>
        </w:tc>
      </w:tr>
      <w:tr w:rsidR="00B80156" w:rsidTr="00716E9B">
        <w:tc>
          <w:tcPr>
            <w:tcW w:w="1526" w:type="dxa"/>
            <w:tcBorders>
              <w:top w:val="nil"/>
              <w:left w:val="single" w:sz="4" w:space="0" w:color="44546A" w:themeColor="text2"/>
              <w:bottom w:val="nil"/>
              <w:right w:val="nil"/>
            </w:tcBorders>
            <w:hideMark/>
          </w:tcPr>
          <w:p w:rsidR="00B80156" w:rsidRDefault="00B80156" w:rsidP="007C57E6">
            <w:pPr>
              <w:tabs>
                <w:tab w:val="left" w:pos="90"/>
              </w:tabs>
              <w:spacing w:before="60" w:after="60"/>
              <w:ind w:right="-108"/>
            </w:pPr>
            <w:r>
              <w:t>Organization:</w:t>
            </w:r>
          </w:p>
        </w:tc>
        <w:tc>
          <w:tcPr>
            <w:tcW w:w="7823" w:type="dxa"/>
            <w:gridSpan w:val="8"/>
            <w:tcBorders>
              <w:top w:val="nil"/>
              <w:left w:val="nil"/>
              <w:bottom w:val="nil"/>
              <w:right w:val="single" w:sz="4" w:space="0" w:color="44546A" w:themeColor="text2"/>
            </w:tcBorders>
            <w:shd w:val="clear" w:color="auto" w:fill="F3F3F3"/>
          </w:tcPr>
          <w:p w:rsidR="00B80156" w:rsidRPr="00627C96" w:rsidRDefault="00627C96">
            <w:pPr>
              <w:tabs>
                <w:tab w:val="left" w:pos="90"/>
              </w:tabs>
              <w:spacing w:before="60" w:after="60"/>
              <w:rPr>
                <w:lang w:val="fr-FR"/>
              </w:rPr>
            </w:pPr>
            <w:r w:rsidRPr="00627C96">
              <w:rPr>
                <w:lang w:val="fr-FR"/>
              </w:rPr>
              <w:t>MINISTERE DE L’ENVIRONNEMENT ET DU DEVELOPPEMENT DURABLE / Direction Générale du Développement Durable</w:t>
            </w:r>
          </w:p>
        </w:tc>
      </w:tr>
      <w:tr w:rsidR="00B80156" w:rsidTr="00716E9B">
        <w:tc>
          <w:tcPr>
            <w:tcW w:w="1526" w:type="dxa"/>
            <w:tcBorders>
              <w:top w:val="nil"/>
              <w:left w:val="single" w:sz="4" w:space="0" w:color="44546A" w:themeColor="text2"/>
              <w:bottom w:val="nil"/>
              <w:right w:val="nil"/>
            </w:tcBorders>
            <w:hideMark/>
          </w:tcPr>
          <w:p w:rsidR="00B80156" w:rsidRDefault="00B80156">
            <w:pPr>
              <w:tabs>
                <w:tab w:val="left" w:pos="90"/>
              </w:tabs>
              <w:spacing w:before="60" w:after="60"/>
            </w:pPr>
            <w:r>
              <w:t>Date:</w:t>
            </w:r>
          </w:p>
        </w:tc>
        <w:tc>
          <w:tcPr>
            <w:tcW w:w="7823" w:type="dxa"/>
            <w:gridSpan w:val="8"/>
            <w:tcBorders>
              <w:top w:val="nil"/>
              <w:left w:val="nil"/>
              <w:bottom w:val="nil"/>
              <w:right w:val="single" w:sz="4" w:space="0" w:color="44546A" w:themeColor="text2"/>
            </w:tcBorders>
            <w:shd w:val="clear" w:color="auto" w:fill="F3F3F3"/>
          </w:tcPr>
          <w:p w:rsidR="00B80156" w:rsidRDefault="00B80156">
            <w:pPr>
              <w:tabs>
                <w:tab w:val="left" w:pos="90"/>
              </w:tabs>
              <w:spacing w:before="60" w:after="60"/>
            </w:pPr>
          </w:p>
        </w:tc>
      </w:tr>
      <w:tr w:rsidR="00B80156" w:rsidTr="00716E9B">
        <w:trPr>
          <w:trHeight w:val="746"/>
        </w:trPr>
        <w:tc>
          <w:tcPr>
            <w:tcW w:w="1526" w:type="dxa"/>
            <w:tcBorders>
              <w:top w:val="nil"/>
              <w:left w:val="single" w:sz="4" w:space="0" w:color="44546A" w:themeColor="text2"/>
              <w:bottom w:val="single" w:sz="4" w:space="0" w:color="44546A" w:themeColor="text2"/>
              <w:right w:val="nil"/>
            </w:tcBorders>
            <w:hideMark/>
          </w:tcPr>
          <w:p w:rsidR="00B80156" w:rsidRDefault="00B80156">
            <w:pPr>
              <w:tabs>
                <w:tab w:val="left" w:pos="90"/>
              </w:tabs>
              <w:spacing w:before="60" w:after="60"/>
            </w:pPr>
            <w:r>
              <w:t>Signature:</w:t>
            </w:r>
          </w:p>
        </w:tc>
        <w:tc>
          <w:tcPr>
            <w:tcW w:w="7823" w:type="dxa"/>
            <w:gridSpan w:val="8"/>
            <w:tcBorders>
              <w:top w:val="nil"/>
              <w:left w:val="nil"/>
              <w:bottom w:val="single" w:sz="4" w:space="0" w:color="44546A" w:themeColor="text2"/>
              <w:right w:val="single" w:sz="4" w:space="0" w:color="44546A" w:themeColor="text2"/>
            </w:tcBorders>
            <w:shd w:val="clear" w:color="auto" w:fill="F3F3F3"/>
          </w:tcPr>
          <w:p w:rsidR="00B80156" w:rsidRDefault="00627C96">
            <w:pPr>
              <w:tabs>
                <w:tab w:val="left" w:pos="90"/>
              </w:tabs>
              <w:spacing w:before="60" w:after="60"/>
            </w:pPr>
            <w:r w:rsidRPr="00627C96">
              <w:rPr>
                <w:rFonts w:ascii="Calibri" w:eastAsia="Calibri" w:hAnsi="Calibri" w:cs="Arial"/>
                <w:b/>
                <w:bCs/>
                <w:noProof/>
                <w:lang w:eastAsia="fr-FR"/>
              </w:rPr>
              <w:drawing>
                <wp:inline distT="0" distB="0" distL="0" distR="0" wp14:anchorId="22B19AAC" wp14:editId="1287733B">
                  <wp:extent cx="1514475" cy="714375"/>
                  <wp:effectExtent l="0" t="0" r="0" b="0"/>
                  <wp:docPr id="1" name="Image 1" descr="C:\Documents and Settings\fethi\Bureau\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ethi\Bureau\signature.jpg"/>
                          <pic:cNvPicPr>
                            <a:picLocks noChangeAspect="1" noChangeArrowheads="1"/>
                          </pic:cNvPicPr>
                        </pic:nvPicPr>
                        <pic:blipFill>
                          <a:blip r:embed="rId9" cstate="print"/>
                          <a:srcRect/>
                          <a:stretch>
                            <a:fillRect/>
                          </a:stretch>
                        </pic:blipFill>
                        <pic:spPr bwMode="auto">
                          <a:xfrm>
                            <a:off x="0" y="0"/>
                            <a:ext cx="1516974" cy="715554"/>
                          </a:xfrm>
                          <a:prstGeom prst="rect">
                            <a:avLst/>
                          </a:prstGeom>
                          <a:noFill/>
                          <a:ln w="9525">
                            <a:noFill/>
                            <a:miter lim="800000"/>
                            <a:headEnd/>
                            <a:tailEnd/>
                          </a:ln>
                        </pic:spPr>
                      </pic:pic>
                    </a:graphicData>
                  </a:graphic>
                </wp:inline>
              </w:drawing>
            </w:r>
          </w:p>
          <w:p w:rsidR="00B80156" w:rsidRDefault="00B80156">
            <w:pPr>
              <w:tabs>
                <w:tab w:val="left" w:pos="90"/>
              </w:tabs>
              <w:spacing w:before="60" w:after="60"/>
            </w:pPr>
          </w:p>
          <w:p w:rsidR="00B80156" w:rsidRDefault="00B80156">
            <w:pPr>
              <w:tabs>
                <w:tab w:val="left" w:pos="90"/>
              </w:tabs>
              <w:spacing w:before="60" w:after="60"/>
            </w:pPr>
          </w:p>
        </w:tc>
      </w:tr>
      <w:tr w:rsidR="00B80156" w:rsidTr="00716E9B">
        <w:tc>
          <w:tcPr>
            <w:tcW w:w="1526" w:type="dxa"/>
            <w:tcBorders>
              <w:top w:val="single" w:sz="4" w:space="0" w:color="44546A" w:themeColor="text2"/>
              <w:left w:val="single" w:sz="4" w:space="0" w:color="FFFFFF" w:themeColor="background1"/>
              <w:bottom w:val="single" w:sz="4" w:space="0" w:color="FFFFFF" w:themeColor="background1"/>
              <w:right w:val="single" w:sz="4" w:space="0" w:color="FFFFFF" w:themeColor="background1"/>
            </w:tcBorders>
          </w:tcPr>
          <w:p w:rsidR="00B80156" w:rsidRDefault="00B80156">
            <w:pPr>
              <w:tabs>
                <w:tab w:val="left" w:pos="90"/>
              </w:tabs>
              <w:spacing w:before="60" w:after="60"/>
            </w:pPr>
          </w:p>
        </w:tc>
        <w:tc>
          <w:tcPr>
            <w:tcW w:w="7823" w:type="dxa"/>
            <w:gridSpan w:val="8"/>
            <w:tcBorders>
              <w:top w:val="single" w:sz="4" w:space="0" w:color="44546A" w:themeColor="text2"/>
              <w:left w:val="single" w:sz="4" w:space="0" w:color="FFFFFF" w:themeColor="background1"/>
              <w:bottom w:val="single" w:sz="4" w:space="0" w:color="FFFFFF" w:themeColor="background1"/>
              <w:right w:val="single" w:sz="4" w:space="0" w:color="FFFFFF" w:themeColor="background1"/>
            </w:tcBorders>
          </w:tcPr>
          <w:p w:rsidR="00B80156" w:rsidRDefault="00B80156">
            <w:pPr>
              <w:tabs>
                <w:tab w:val="left" w:pos="90"/>
              </w:tabs>
              <w:spacing w:before="60" w:after="60"/>
            </w:pPr>
          </w:p>
        </w:tc>
      </w:tr>
      <w:tr w:rsidR="00B80156" w:rsidTr="00716E9B">
        <w:tc>
          <w:tcPr>
            <w:tcW w:w="934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80156" w:rsidRPr="00E746E4" w:rsidRDefault="00B80156">
            <w:pPr>
              <w:spacing w:line="276" w:lineRule="auto"/>
              <w:rPr>
                <w:i/>
                <w:lang w:val="fr-FR"/>
              </w:rPr>
            </w:pPr>
            <w:r w:rsidRPr="00E746E4">
              <w:rPr>
                <w:b/>
                <w:caps/>
                <w:lang w:val="fr-FR"/>
              </w:rPr>
              <w:t xml:space="preserve">Une fois duêment complété et signe, le formulaire doit être envoyé au CRTC à l’addresse suivante : </w:t>
            </w:r>
            <w:hyperlink r:id="rId10" w:history="1">
              <w:r>
                <w:rPr>
                  <w:rStyle w:val="Lienhypertexte"/>
                  <w:b/>
                  <w:caps/>
                  <w:lang w:val="fr-FR"/>
                </w:rPr>
                <w:t>CTCN@UNEP.ORG</w:t>
              </w:r>
            </w:hyperlink>
            <w:r w:rsidRPr="00E746E4">
              <w:rPr>
                <w:b/>
                <w:caps/>
                <w:lang w:val="fr-FR"/>
              </w:rPr>
              <w:t xml:space="preserve"> </w:t>
            </w:r>
          </w:p>
          <w:p w:rsidR="00B80156" w:rsidRPr="00E746E4" w:rsidRDefault="00B80156">
            <w:pPr>
              <w:spacing w:line="276" w:lineRule="auto"/>
              <w:rPr>
                <w:i/>
                <w:lang w:val="fr-FR"/>
              </w:rPr>
            </w:pPr>
          </w:p>
          <w:p w:rsidR="00B80156" w:rsidRPr="00E746E4" w:rsidRDefault="00B80156">
            <w:pPr>
              <w:spacing w:line="276" w:lineRule="auto"/>
              <w:rPr>
                <w:i/>
                <w:lang w:val="fr-FR"/>
              </w:rPr>
            </w:pPr>
            <w:r w:rsidRPr="00E746E4">
              <w:rPr>
                <w:i/>
                <w:lang w:val="fr-FR"/>
              </w:rPr>
              <w:t xml:space="preserve">Besoin d’aide? L’équipe du CRTC est à votre disposition pour répondre à vos questions et vous guider dans le processus de soumission </w:t>
            </w:r>
            <w:r w:rsidR="00DB7F0E" w:rsidRPr="00E746E4">
              <w:rPr>
                <w:i/>
                <w:lang w:val="fr-FR"/>
              </w:rPr>
              <w:t>des requêtes</w:t>
            </w:r>
            <w:r w:rsidRPr="00E746E4">
              <w:rPr>
                <w:i/>
                <w:lang w:val="fr-FR"/>
              </w:rPr>
              <w:t>. N’hésitez pas à partager vos commentaires et suggestions avec l’équipe du CRTC afin d’améliorer ce formulaire.</w:t>
            </w:r>
          </w:p>
          <w:p w:rsidR="00B80156" w:rsidRPr="00E746E4" w:rsidRDefault="00B80156">
            <w:pPr>
              <w:spacing w:line="276" w:lineRule="auto"/>
              <w:rPr>
                <w:i/>
                <w:lang w:val="fr-FR"/>
              </w:rPr>
            </w:pPr>
            <w:r w:rsidRPr="00E746E4">
              <w:rPr>
                <w:i/>
                <w:lang w:val="fr-FR"/>
              </w:rPr>
              <w:t>&gt;&gt;&gt; Contactez l’équipe du CRTC à l’adresse email : ctcn@unep.org</w:t>
            </w:r>
          </w:p>
        </w:tc>
      </w:tr>
    </w:tbl>
    <w:p w:rsidR="005F3031" w:rsidRDefault="005F3031"/>
    <w:sectPr w:rsidR="005F3031" w:rsidSect="00627C96">
      <w:pgSz w:w="11906" w:h="16838"/>
      <w:pgMar w:top="284"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5C2" w:rsidRDefault="007355C2" w:rsidP="00910515">
      <w:r>
        <w:separator/>
      </w:r>
    </w:p>
  </w:endnote>
  <w:endnote w:type="continuationSeparator" w:id="0">
    <w:p w:rsidR="007355C2" w:rsidRDefault="007355C2" w:rsidP="0091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5C2" w:rsidRDefault="007355C2" w:rsidP="00910515">
      <w:r>
        <w:separator/>
      </w:r>
    </w:p>
  </w:footnote>
  <w:footnote w:type="continuationSeparator" w:id="0">
    <w:p w:rsidR="007355C2" w:rsidRDefault="007355C2" w:rsidP="00910515">
      <w:r>
        <w:continuationSeparator/>
      </w:r>
    </w:p>
  </w:footnote>
  <w:footnote w:id="1">
    <w:p w:rsidR="00910515" w:rsidRDefault="00910515" w:rsidP="00910515">
      <w:pPr>
        <w:pStyle w:val="Notedebasdepage"/>
        <w:rPr>
          <w:lang w:val="en-US"/>
        </w:rPr>
      </w:pPr>
      <w:r>
        <w:rPr>
          <w:rStyle w:val="Appelnotedebasdep"/>
        </w:rPr>
        <w:footnoteRef/>
      </w:r>
      <w:r>
        <w:rPr>
          <w:lang w:val="en-US"/>
        </w:rPr>
        <w:t xml:space="preserve"> : light’s </w:t>
      </w:r>
      <w:proofErr w:type="spellStart"/>
      <w:r>
        <w:rPr>
          <w:lang w:val="en-US"/>
        </w:rPr>
        <w:t>labour’s</w:t>
      </w:r>
      <w:proofErr w:type="spellEnd"/>
      <w:r>
        <w:rPr>
          <w:lang w:val="en-US"/>
        </w:rPr>
        <w:t xml:space="preserve"> lost : policies for Energy-efficient lighting, in support of the G8 plan of action, international energy Agency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1C88"/>
    <w:multiLevelType w:val="hybridMultilevel"/>
    <w:tmpl w:val="2AD8F3B8"/>
    <w:lvl w:ilvl="0" w:tplc="4AC288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237C9F"/>
    <w:multiLevelType w:val="hybridMultilevel"/>
    <w:tmpl w:val="897CFC82"/>
    <w:lvl w:ilvl="0" w:tplc="DE3C2C0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41"/>
    <w:rsid w:val="000116F8"/>
    <w:rsid w:val="00017B09"/>
    <w:rsid w:val="00021087"/>
    <w:rsid w:val="0002462D"/>
    <w:rsid w:val="00033E97"/>
    <w:rsid w:val="00050B0D"/>
    <w:rsid w:val="000621FF"/>
    <w:rsid w:val="000924F5"/>
    <w:rsid w:val="000964E9"/>
    <w:rsid w:val="000C4DA1"/>
    <w:rsid w:val="000D1A01"/>
    <w:rsid w:val="000F067A"/>
    <w:rsid w:val="00105FB8"/>
    <w:rsid w:val="00110162"/>
    <w:rsid w:val="00110A11"/>
    <w:rsid w:val="001244F0"/>
    <w:rsid w:val="00136580"/>
    <w:rsid w:val="00160974"/>
    <w:rsid w:val="001647E5"/>
    <w:rsid w:val="00171801"/>
    <w:rsid w:val="001D3586"/>
    <w:rsid w:val="001D52C9"/>
    <w:rsid w:val="001E4841"/>
    <w:rsid w:val="001E4DE6"/>
    <w:rsid w:val="00201498"/>
    <w:rsid w:val="00221DFB"/>
    <w:rsid w:val="00242A40"/>
    <w:rsid w:val="00266304"/>
    <w:rsid w:val="00292CE5"/>
    <w:rsid w:val="002A0EA5"/>
    <w:rsid w:val="002B3710"/>
    <w:rsid w:val="002B7509"/>
    <w:rsid w:val="002C1094"/>
    <w:rsid w:val="002E4955"/>
    <w:rsid w:val="002F0592"/>
    <w:rsid w:val="003103E2"/>
    <w:rsid w:val="0032021B"/>
    <w:rsid w:val="003241AB"/>
    <w:rsid w:val="00332314"/>
    <w:rsid w:val="00333593"/>
    <w:rsid w:val="00346092"/>
    <w:rsid w:val="00357326"/>
    <w:rsid w:val="00363BC3"/>
    <w:rsid w:val="003A0646"/>
    <w:rsid w:val="003B781D"/>
    <w:rsid w:val="003D1652"/>
    <w:rsid w:val="003D4099"/>
    <w:rsid w:val="003D4F52"/>
    <w:rsid w:val="003F11AE"/>
    <w:rsid w:val="00420BD5"/>
    <w:rsid w:val="004621F0"/>
    <w:rsid w:val="00465078"/>
    <w:rsid w:val="004841D3"/>
    <w:rsid w:val="00486706"/>
    <w:rsid w:val="004A5FAD"/>
    <w:rsid w:val="004D32A4"/>
    <w:rsid w:val="00506FB5"/>
    <w:rsid w:val="00531864"/>
    <w:rsid w:val="0054371E"/>
    <w:rsid w:val="00547EDC"/>
    <w:rsid w:val="0056563D"/>
    <w:rsid w:val="005707D1"/>
    <w:rsid w:val="00570C37"/>
    <w:rsid w:val="005A5673"/>
    <w:rsid w:val="005C78E1"/>
    <w:rsid w:val="005E1136"/>
    <w:rsid w:val="005E1D53"/>
    <w:rsid w:val="005E4681"/>
    <w:rsid w:val="005E6505"/>
    <w:rsid w:val="005F08D3"/>
    <w:rsid w:val="005F3031"/>
    <w:rsid w:val="005F5651"/>
    <w:rsid w:val="005F60A1"/>
    <w:rsid w:val="00601BD3"/>
    <w:rsid w:val="00604193"/>
    <w:rsid w:val="00604BFE"/>
    <w:rsid w:val="0061295F"/>
    <w:rsid w:val="00627C96"/>
    <w:rsid w:val="0064329B"/>
    <w:rsid w:val="006504F0"/>
    <w:rsid w:val="00651D07"/>
    <w:rsid w:val="00654E0C"/>
    <w:rsid w:val="006553EF"/>
    <w:rsid w:val="0065734C"/>
    <w:rsid w:val="00662756"/>
    <w:rsid w:val="00696DA3"/>
    <w:rsid w:val="006A3AC2"/>
    <w:rsid w:val="006A710D"/>
    <w:rsid w:val="006B1843"/>
    <w:rsid w:val="006C6681"/>
    <w:rsid w:val="006D4B16"/>
    <w:rsid w:val="006E2A50"/>
    <w:rsid w:val="00716E9B"/>
    <w:rsid w:val="007269A8"/>
    <w:rsid w:val="00727154"/>
    <w:rsid w:val="007355C2"/>
    <w:rsid w:val="00735A83"/>
    <w:rsid w:val="00747FF5"/>
    <w:rsid w:val="00765F39"/>
    <w:rsid w:val="007817EE"/>
    <w:rsid w:val="007959B9"/>
    <w:rsid w:val="007B1D92"/>
    <w:rsid w:val="007C400A"/>
    <w:rsid w:val="007C57E6"/>
    <w:rsid w:val="007D23D1"/>
    <w:rsid w:val="00800005"/>
    <w:rsid w:val="00816AEB"/>
    <w:rsid w:val="008271BF"/>
    <w:rsid w:val="00831332"/>
    <w:rsid w:val="008324AC"/>
    <w:rsid w:val="00833110"/>
    <w:rsid w:val="00833D61"/>
    <w:rsid w:val="008479C6"/>
    <w:rsid w:val="00847CA3"/>
    <w:rsid w:val="00861546"/>
    <w:rsid w:val="00863B85"/>
    <w:rsid w:val="00873F75"/>
    <w:rsid w:val="00877C16"/>
    <w:rsid w:val="008817CC"/>
    <w:rsid w:val="008844AF"/>
    <w:rsid w:val="00894747"/>
    <w:rsid w:val="008B6027"/>
    <w:rsid w:val="008C0353"/>
    <w:rsid w:val="008E3038"/>
    <w:rsid w:val="008F5110"/>
    <w:rsid w:val="00902DBF"/>
    <w:rsid w:val="00910515"/>
    <w:rsid w:val="009745FC"/>
    <w:rsid w:val="009922D9"/>
    <w:rsid w:val="009A09B8"/>
    <w:rsid w:val="009A6C9B"/>
    <w:rsid w:val="009B267D"/>
    <w:rsid w:val="009C0BDF"/>
    <w:rsid w:val="009F440D"/>
    <w:rsid w:val="00A0675D"/>
    <w:rsid w:val="00A41B83"/>
    <w:rsid w:val="00A6705E"/>
    <w:rsid w:val="00A75A83"/>
    <w:rsid w:val="00A80998"/>
    <w:rsid w:val="00A81E24"/>
    <w:rsid w:val="00A821F3"/>
    <w:rsid w:val="00AA4A57"/>
    <w:rsid w:val="00AB74CE"/>
    <w:rsid w:val="00AB7E54"/>
    <w:rsid w:val="00AD0550"/>
    <w:rsid w:val="00AD7309"/>
    <w:rsid w:val="00AE66DC"/>
    <w:rsid w:val="00B12F7E"/>
    <w:rsid w:val="00B13EE3"/>
    <w:rsid w:val="00B20372"/>
    <w:rsid w:val="00B23E48"/>
    <w:rsid w:val="00B2463F"/>
    <w:rsid w:val="00B36450"/>
    <w:rsid w:val="00B80156"/>
    <w:rsid w:val="00BB3944"/>
    <w:rsid w:val="00C111BF"/>
    <w:rsid w:val="00C14AF3"/>
    <w:rsid w:val="00C250B8"/>
    <w:rsid w:val="00C30255"/>
    <w:rsid w:val="00C32CB2"/>
    <w:rsid w:val="00C44E4B"/>
    <w:rsid w:val="00C45B38"/>
    <w:rsid w:val="00C61211"/>
    <w:rsid w:val="00C72AAF"/>
    <w:rsid w:val="00C815F7"/>
    <w:rsid w:val="00C901D1"/>
    <w:rsid w:val="00C91616"/>
    <w:rsid w:val="00CB4A85"/>
    <w:rsid w:val="00CB59AC"/>
    <w:rsid w:val="00CD132E"/>
    <w:rsid w:val="00CF55EB"/>
    <w:rsid w:val="00D035A4"/>
    <w:rsid w:val="00D054E0"/>
    <w:rsid w:val="00D05A55"/>
    <w:rsid w:val="00D45290"/>
    <w:rsid w:val="00D66879"/>
    <w:rsid w:val="00D7190A"/>
    <w:rsid w:val="00D82209"/>
    <w:rsid w:val="00D84E4F"/>
    <w:rsid w:val="00DB300F"/>
    <w:rsid w:val="00DB3F68"/>
    <w:rsid w:val="00DB58BF"/>
    <w:rsid w:val="00DB5983"/>
    <w:rsid w:val="00DB7F0E"/>
    <w:rsid w:val="00DD5641"/>
    <w:rsid w:val="00DD64C6"/>
    <w:rsid w:val="00DF522B"/>
    <w:rsid w:val="00DF7782"/>
    <w:rsid w:val="00E07F8C"/>
    <w:rsid w:val="00E103DD"/>
    <w:rsid w:val="00E317E2"/>
    <w:rsid w:val="00E33DCD"/>
    <w:rsid w:val="00E40733"/>
    <w:rsid w:val="00E50A9B"/>
    <w:rsid w:val="00E50E14"/>
    <w:rsid w:val="00E5147F"/>
    <w:rsid w:val="00E746E4"/>
    <w:rsid w:val="00E85D69"/>
    <w:rsid w:val="00EA45AA"/>
    <w:rsid w:val="00EA512C"/>
    <w:rsid w:val="00F075F2"/>
    <w:rsid w:val="00F2252F"/>
    <w:rsid w:val="00F42B8E"/>
    <w:rsid w:val="00F55163"/>
    <w:rsid w:val="00F55F11"/>
    <w:rsid w:val="00F56411"/>
    <w:rsid w:val="00F72E50"/>
    <w:rsid w:val="00F74C8C"/>
    <w:rsid w:val="00FC3831"/>
    <w:rsid w:val="00FE5C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841"/>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E4841"/>
    <w:rPr>
      <w:color w:val="0563C1" w:themeColor="hyperlink"/>
      <w:u w:val="single"/>
    </w:rPr>
  </w:style>
  <w:style w:type="paragraph" w:styleId="En-tte">
    <w:name w:val="header"/>
    <w:basedOn w:val="Normal"/>
    <w:link w:val="En-tteCar"/>
    <w:uiPriority w:val="99"/>
    <w:semiHidden/>
    <w:unhideWhenUsed/>
    <w:rsid w:val="001E4841"/>
    <w:pPr>
      <w:tabs>
        <w:tab w:val="center" w:pos="4153"/>
        <w:tab w:val="right" w:pos="8306"/>
      </w:tabs>
    </w:pPr>
  </w:style>
  <w:style w:type="character" w:customStyle="1" w:styleId="En-tteCar">
    <w:name w:val="En-tête Car"/>
    <w:basedOn w:val="Policepardfaut"/>
    <w:link w:val="En-tte"/>
    <w:uiPriority w:val="99"/>
    <w:semiHidden/>
    <w:rsid w:val="001E4841"/>
    <w:rPr>
      <w:rFonts w:ascii="Times New Roman" w:eastAsia="Times New Roman" w:hAnsi="Times New Roman" w:cs="Times New Roman"/>
      <w:sz w:val="24"/>
      <w:szCs w:val="24"/>
    </w:rPr>
  </w:style>
  <w:style w:type="table" w:styleId="Grilledutableau">
    <w:name w:val="Table Grid"/>
    <w:basedOn w:val="TableauNormal"/>
    <w:uiPriority w:val="59"/>
    <w:rsid w:val="001E48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10515"/>
    <w:pPr>
      <w:jc w:val="both"/>
    </w:pPr>
    <w:rPr>
      <w:sz w:val="20"/>
      <w:szCs w:val="20"/>
      <w:lang w:eastAsia="fr-FR"/>
    </w:rPr>
  </w:style>
  <w:style w:type="character" w:customStyle="1" w:styleId="NotedebasdepageCar">
    <w:name w:val="Note de bas de page Car"/>
    <w:basedOn w:val="Policepardfaut"/>
    <w:link w:val="Notedebasdepage"/>
    <w:uiPriority w:val="99"/>
    <w:semiHidden/>
    <w:rsid w:val="0091051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910515"/>
    <w:rPr>
      <w:vertAlign w:val="superscript"/>
    </w:rPr>
  </w:style>
  <w:style w:type="paragraph" w:styleId="NormalWeb">
    <w:name w:val="Normal (Web)"/>
    <w:basedOn w:val="Normal"/>
    <w:uiPriority w:val="99"/>
    <w:semiHidden/>
    <w:unhideWhenUsed/>
    <w:rsid w:val="000116F8"/>
    <w:pPr>
      <w:spacing w:before="100" w:beforeAutospacing="1" w:after="100" w:afterAutospacing="1"/>
    </w:pPr>
    <w:rPr>
      <w:lang w:eastAsia="fr-FR"/>
    </w:rPr>
  </w:style>
  <w:style w:type="character" w:customStyle="1" w:styleId="st1">
    <w:name w:val="st1"/>
    <w:basedOn w:val="Policepardfaut"/>
    <w:rsid w:val="002B7509"/>
  </w:style>
  <w:style w:type="paragraph" w:styleId="Paragraphedeliste">
    <w:name w:val="List Paragraph"/>
    <w:basedOn w:val="Normal"/>
    <w:uiPriority w:val="34"/>
    <w:qFormat/>
    <w:rsid w:val="00EA512C"/>
    <w:pPr>
      <w:ind w:left="720"/>
      <w:contextualSpacing/>
    </w:pPr>
  </w:style>
  <w:style w:type="character" w:customStyle="1" w:styleId="apple-converted-space">
    <w:name w:val="apple-converted-space"/>
    <w:basedOn w:val="Policepardfaut"/>
    <w:rsid w:val="00877C16"/>
  </w:style>
  <w:style w:type="paragraph" w:styleId="Textedebulles">
    <w:name w:val="Balloon Text"/>
    <w:basedOn w:val="Normal"/>
    <w:link w:val="TextedebullesCar"/>
    <w:uiPriority w:val="99"/>
    <w:semiHidden/>
    <w:unhideWhenUsed/>
    <w:rsid w:val="00627C96"/>
    <w:rPr>
      <w:rFonts w:ascii="Tahoma" w:hAnsi="Tahoma" w:cs="Tahoma"/>
      <w:sz w:val="16"/>
      <w:szCs w:val="16"/>
    </w:rPr>
  </w:style>
  <w:style w:type="character" w:customStyle="1" w:styleId="TextedebullesCar">
    <w:name w:val="Texte de bulles Car"/>
    <w:basedOn w:val="Policepardfaut"/>
    <w:link w:val="Textedebulles"/>
    <w:uiPriority w:val="99"/>
    <w:semiHidden/>
    <w:rsid w:val="00627C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841"/>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E4841"/>
    <w:rPr>
      <w:color w:val="0563C1" w:themeColor="hyperlink"/>
      <w:u w:val="single"/>
    </w:rPr>
  </w:style>
  <w:style w:type="paragraph" w:styleId="En-tte">
    <w:name w:val="header"/>
    <w:basedOn w:val="Normal"/>
    <w:link w:val="En-tteCar"/>
    <w:uiPriority w:val="99"/>
    <w:semiHidden/>
    <w:unhideWhenUsed/>
    <w:rsid w:val="001E4841"/>
    <w:pPr>
      <w:tabs>
        <w:tab w:val="center" w:pos="4153"/>
        <w:tab w:val="right" w:pos="8306"/>
      </w:tabs>
    </w:pPr>
  </w:style>
  <w:style w:type="character" w:customStyle="1" w:styleId="En-tteCar">
    <w:name w:val="En-tête Car"/>
    <w:basedOn w:val="Policepardfaut"/>
    <w:link w:val="En-tte"/>
    <w:uiPriority w:val="99"/>
    <w:semiHidden/>
    <w:rsid w:val="001E4841"/>
    <w:rPr>
      <w:rFonts w:ascii="Times New Roman" w:eastAsia="Times New Roman" w:hAnsi="Times New Roman" w:cs="Times New Roman"/>
      <w:sz w:val="24"/>
      <w:szCs w:val="24"/>
    </w:rPr>
  </w:style>
  <w:style w:type="table" w:styleId="Grilledutableau">
    <w:name w:val="Table Grid"/>
    <w:basedOn w:val="TableauNormal"/>
    <w:uiPriority w:val="59"/>
    <w:rsid w:val="001E48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10515"/>
    <w:pPr>
      <w:jc w:val="both"/>
    </w:pPr>
    <w:rPr>
      <w:sz w:val="20"/>
      <w:szCs w:val="20"/>
      <w:lang w:eastAsia="fr-FR"/>
    </w:rPr>
  </w:style>
  <w:style w:type="character" w:customStyle="1" w:styleId="NotedebasdepageCar">
    <w:name w:val="Note de bas de page Car"/>
    <w:basedOn w:val="Policepardfaut"/>
    <w:link w:val="Notedebasdepage"/>
    <w:uiPriority w:val="99"/>
    <w:semiHidden/>
    <w:rsid w:val="0091051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910515"/>
    <w:rPr>
      <w:vertAlign w:val="superscript"/>
    </w:rPr>
  </w:style>
  <w:style w:type="paragraph" w:styleId="NormalWeb">
    <w:name w:val="Normal (Web)"/>
    <w:basedOn w:val="Normal"/>
    <w:uiPriority w:val="99"/>
    <w:semiHidden/>
    <w:unhideWhenUsed/>
    <w:rsid w:val="000116F8"/>
    <w:pPr>
      <w:spacing w:before="100" w:beforeAutospacing="1" w:after="100" w:afterAutospacing="1"/>
    </w:pPr>
    <w:rPr>
      <w:lang w:eastAsia="fr-FR"/>
    </w:rPr>
  </w:style>
  <w:style w:type="character" w:customStyle="1" w:styleId="st1">
    <w:name w:val="st1"/>
    <w:basedOn w:val="Policepardfaut"/>
    <w:rsid w:val="002B7509"/>
  </w:style>
  <w:style w:type="paragraph" w:styleId="Paragraphedeliste">
    <w:name w:val="List Paragraph"/>
    <w:basedOn w:val="Normal"/>
    <w:uiPriority w:val="34"/>
    <w:qFormat/>
    <w:rsid w:val="00EA512C"/>
    <w:pPr>
      <w:ind w:left="720"/>
      <w:contextualSpacing/>
    </w:pPr>
  </w:style>
  <w:style w:type="character" w:customStyle="1" w:styleId="apple-converted-space">
    <w:name w:val="apple-converted-space"/>
    <w:basedOn w:val="Policepardfaut"/>
    <w:rsid w:val="00877C16"/>
  </w:style>
  <w:style w:type="paragraph" w:styleId="Textedebulles">
    <w:name w:val="Balloon Text"/>
    <w:basedOn w:val="Normal"/>
    <w:link w:val="TextedebullesCar"/>
    <w:uiPriority w:val="99"/>
    <w:semiHidden/>
    <w:unhideWhenUsed/>
    <w:rsid w:val="00627C96"/>
    <w:rPr>
      <w:rFonts w:ascii="Tahoma" w:hAnsi="Tahoma" w:cs="Tahoma"/>
      <w:sz w:val="16"/>
      <w:szCs w:val="16"/>
    </w:rPr>
  </w:style>
  <w:style w:type="character" w:customStyle="1" w:styleId="TextedebullesCar">
    <w:name w:val="Texte de bulles Car"/>
    <w:basedOn w:val="Policepardfaut"/>
    <w:link w:val="Textedebulles"/>
    <w:uiPriority w:val="99"/>
    <w:semiHidden/>
    <w:rsid w:val="00627C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4135">
      <w:bodyDiv w:val="1"/>
      <w:marLeft w:val="0"/>
      <w:marRight w:val="0"/>
      <w:marTop w:val="0"/>
      <w:marBottom w:val="0"/>
      <w:divBdr>
        <w:top w:val="none" w:sz="0" w:space="0" w:color="auto"/>
        <w:left w:val="none" w:sz="0" w:space="0" w:color="auto"/>
        <w:bottom w:val="none" w:sz="0" w:space="0" w:color="auto"/>
        <w:right w:val="none" w:sz="0" w:space="0" w:color="auto"/>
      </w:divBdr>
    </w:div>
    <w:div w:id="322784020">
      <w:bodyDiv w:val="1"/>
      <w:marLeft w:val="0"/>
      <w:marRight w:val="0"/>
      <w:marTop w:val="0"/>
      <w:marBottom w:val="0"/>
      <w:divBdr>
        <w:top w:val="none" w:sz="0" w:space="0" w:color="auto"/>
        <w:left w:val="none" w:sz="0" w:space="0" w:color="auto"/>
        <w:bottom w:val="none" w:sz="0" w:space="0" w:color="auto"/>
        <w:right w:val="none" w:sz="0" w:space="0" w:color="auto"/>
      </w:divBdr>
    </w:div>
    <w:div w:id="527841382">
      <w:bodyDiv w:val="1"/>
      <w:marLeft w:val="0"/>
      <w:marRight w:val="0"/>
      <w:marTop w:val="0"/>
      <w:marBottom w:val="0"/>
      <w:divBdr>
        <w:top w:val="none" w:sz="0" w:space="0" w:color="auto"/>
        <w:left w:val="none" w:sz="0" w:space="0" w:color="auto"/>
        <w:bottom w:val="none" w:sz="0" w:space="0" w:color="auto"/>
        <w:right w:val="none" w:sz="0" w:space="0" w:color="auto"/>
      </w:divBdr>
    </w:div>
    <w:div w:id="728576143">
      <w:bodyDiv w:val="1"/>
      <w:marLeft w:val="0"/>
      <w:marRight w:val="0"/>
      <w:marTop w:val="0"/>
      <w:marBottom w:val="0"/>
      <w:divBdr>
        <w:top w:val="none" w:sz="0" w:space="0" w:color="auto"/>
        <w:left w:val="none" w:sz="0" w:space="0" w:color="auto"/>
        <w:bottom w:val="none" w:sz="0" w:space="0" w:color="auto"/>
        <w:right w:val="none" w:sz="0" w:space="0" w:color="auto"/>
      </w:divBdr>
    </w:div>
    <w:div w:id="1312055434">
      <w:bodyDiv w:val="1"/>
      <w:marLeft w:val="0"/>
      <w:marRight w:val="0"/>
      <w:marTop w:val="0"/>
      <w:marBottom w:val="0"/>
      <w:divBdr>
        <w:top w:val="none" w:sz="0" w:space="0" w:color="auto"/>
        <w:left w:val="none" w:sz="0" w:space="0" w:color="auto"/>
        <w:bottom w:val="none" w:sz="0" w:space="0" w:color="auto"/>
        <w:right w:val="none" w:sz="0" w:space="0" w:color="auto"/>
      </w:divBdr>
    </w:div>
    <w:div w:id="197501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_fathy@yahoo.f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TCN@UNEP.OR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2629</Words>
  <Characters>14461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HP15</dc:creator>
  <cp:lastModifiedBy>Fethi BOUZGHAYA</cp:lastModifiedBy>
  <cp:revision>5</cp:revision>
  <cp:lastPrinted>2015-11-18T10:03:00Z</cp:lastPrinted>
  <dcterms:created xsi:type="dcterms:W3CDTF">2015-11-13T10:54:00Z</dcterms:created>
  <dcterms:modified xsi:type="dcterms:W3CDTF">2015-11-30T10:53:00Z</dcterms:modified>
</cp:coreProperties>
</file>