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4522"/>
      </w:tblGrid>
      <w:tr w:rsidR="00B83ADB" w:rsidRPr="006976BF" w14:paraId="2326B1FE" w14:textId="77777777" w:rsidTr="00FC6CF7">
        <w:trPr>
          <w:trHeight w:val="315"/>
        </w:trPr>
        <w:tc>
          <w:tcPr>
            <w:tcW w:w="3768" w:type="dxa"/>
          </w:tcPr>
          <w:p w14:paraId="016C9F54" w14:textId="77777777" w:rsidR="00B83ADB" w:rsidRPr="006976BF" w:rsidRDefault="00B83ADB" w:rsidP="00B83ADB">
            <w:pPr>
              <w:spacing w:after="0"/>
              <w:rPr>
                <w:rFonts w:ascii="Calibri" w:hAnsi="Calibri"/>
                <w:sz w:val="20"/>
                <w:szCs w:val="20"/>
              </w:rPr>
            </w:pPr>
            <w:r w:rsidRPr="006976BF">
              <w:rPr>
                <w:rFonts w:ascii="Calibri" w:hAnsi="Calibri"/>
                <w:sz w:val="20"/>
                <w:szCs w:val="20"/>
              </w:rPr>
              <w:t>Title of response plan</w:t>
            </w:r>
          </w:p>
        </w:tc>
        <w:tc>
          <w:tcPr>
            <w:tcW w:w="4522" w:type="dxa"/>
            <w:shd w:val="clear" w:color="auto" w:fill="BDD6EE"/>
          </w:tcPr>
          <w:p w14:paraId="3F290161" w14:textId="3FEB52FB" w:rsidR="00B83ADB" w:rsidRPr="00B83ADB" w:rsidRDefault="00B83ADB" w:rsidP="00B83ADB">
            <w:pPr>
              <w:spacing w:after="0"/>
              <w:rPr>
                <w:rFonts w:asciiTheme="majorHAnsi" w:hAnsiTheme="majorHAnsi" w:cstheme="majorHAnsi"/>
                <w:b/>
                <w:i/>
                <w:iCs/>
                <w:sz w:val="20"/>
                <w:szCs w:val="20"/>
              </w:rPr>
            </w:pPr>
            <w:r w:rsidRPr="00B83ADB">
              <w:rPr>
                <w:rFonts w:asciiTheme="majorHAnsi" w:hAnsiTheme="majorHAnsi" w:cstheme="majorHAnsi"/>
                <w:bCs/>
                <w:i/>
                <w:iCs/>
                <w:sz w:val="20"/>
                <w:szCs w:val="20"/>
              </w:rPr>
              <w:t>Enhancing multi-scalar mapping and research of food security risk, due to climate change in Jamaica</w:t>
            </w:r>
          </w:p>
        </w:tc>
      </w:tr>
      <w:tr w:rsidR="00B83ADB" w:rsidRPr="006976BF" w14:paraId="0884FF25" w14:textId="77777777" w:rsidTr="00FC6CF7">
        <w:trPr>
          <w:trHeight w:val="315"/>
        </w:trPr>
        <w:tc>
          <w:tcPr>
            <w:tcW w:w="3768" w:type="dxa"/>
          </w:tcPr>
          <w:p w14:paraId="1E8734B8" w14:textId="77777777" w:rsidR="00B83ADB" w:rsidRPr="006976BF" w:rsidRDefault="00B83ADB" w:rsidP="00B83ADB">
            <w:pPr>
              <w:spacing w:after="0"/>
              <w:rPr>
                <w:rFonts w:ascii="Calibri" w:hAnsi="Calibri"/>
                <w:sz w:val="20"/>
                <w:szCs w:val="20"/>
              </w:rPr>
            </w:pPr>
            <w:r>
              <w:rPr>
                <w:rFonts w:ascii="Calibri" w:hAnsi="Calibri"/>
                <w:sz w:val="20"/>
                <w:szCs w:val="20"/>
              </w:rPr>
              <w:t>Technical assistance reference number</w:t>
            </w:r>
          </w:p>
        </w:tc>
        <w:tc>
          <w:tcPr>
            <w:tcW w:w="4522" w:type="dxa"/>
            <w:shd w:val="clear" w:color="auto" w:fill="BDD6EE"/>
          </w:tcPr>
          <w:p w14:paraId="43FE2958" w14:textId="1143ACE9" w:rsidR="00B83ADB" w:rsidRPr="00B83ADB" w:rsidRDefault="00B83ADB" w:rsidP="00B83ADB">
            <w:pPr>
              <w:spacing w:after="0"/>
              <w:rPr>
                <w:rFonts w:asciiTheme="majorHAnsi" w:hAnsiTheme="majorHAnsi" w:cstheme="majorHAnsi"/>
                <w:b/>
                <w:i/>
                <w:iCs/>
                <w:sz w:val="20"/>
                <w:szCs w:val="20"/>
              </w:rPr>
            </w:pPr>
            <w:r w:rsidRPr="00B83ADB">
              <w:rPr>
                <w:rFonts w:asciiTheme="majorHAnsi" w:hAnsiTheme="majorHAnsi" w:cstheme="majorHAnsi"/>
                <w:bCs/>
                <w:i/>
                <w:iCs/>
                <w:sz w:val="20"/>
                <w:szCs w:val="20"/>
              </w:rPr>
              <w:t>2021000051</w:t>
            </w:r>
          </w:p>
        </w:tc>
      </w:tr>
      <w:tr w:rsidR="00B83ADB" w:rsidRPr="006976BF" w14:paraId="32F0E9EC" w14:textId="77777777" w:rsidTr="00FC6CF7">
        <w:trPr>
          <w:trHeight w:val="323"/>
        </w:trPr>
        <w:tc>
          <w:tcPr>
            <w:tcW w:w="3768" w:type="dxa"/>
          </w:tcPr>
          <w:p w14:paraId="713CF0AD" w14:textId="77777777" w:rsidR="00B83ADB" w:rsidRPr="006976BF" w:rsidRDefault="00B83ADB" w:rsidP="00B83ADB">
            <w:pPr>
              <w:spacing w:after="0"/>
              <w:rPr>
                <w:rFonts w:ascii="Calibri" w:hAnsi="Calibri"/>
                <w:sz w:val="20"/>
                <w:szCs w:val="20"/>
              </w:rPr>
            </w:pPr>
            <w:r w:rsidRPr="006976BF">
              <w:rPr>
                <w:rFonts w:ascii="Calibri" w:hAnsi="Calibri"/>
                <w:sz w:val="20"/>
                <w:szCs w:val="20"/>
              </w:rPr>
              <w:t>Country / countries</w:t>
            </w:r>
          </w:p>
        </w:tc>
        <w:tc>
          <w:tcPr>
            <w:tcW w:w="4522" w:type="dxa"/>
            <w:shd w:val="clear" w:color="auto" w:fill="BDD6EE"/>
          </w:tcPr>
          <w:p w14:paraId="49EA0C91" w14:textId="64C1EB00" w:rsidR="00B83ADB" w:rsidRPr="00B83ADB" w:rsidRDefault="00B83ADB" w:rsidP="00B83ADB">
            <w:pPr>
              <w:spacing w:after="0"/>
              <w:rPr>
                <w:rFonts w:asciiTheme="majorHAnsi" w:hAnsiTheme="majorHAnsi" w:cstheme="majorHAnsi"/>
                <w:b/>
                <w:i/>
                <w:iCs/>
                <w:sz w:val="20"/>
                <w:szCs w:val="20"/>
              </w:rPr>
            </w:pPr>
            <w:r w:rsidRPr="00B83ADB">
              <w:rPr>
                <w:rFonts w:asciiTheme="majorHAnsi" w:hAnsiTheme="majorHAnsi" w:cstheme="majorHAnsi"/>
                <w:bCs/>
                <w:i/>
                <w:iCs/>
                <w:sz w:val="20"/>
                <w:szCs w:val="20"/>
              </w:rPr>
              <w:t>Jamaica</w:t>
            </w:r>
          </w:p>
        </w:tc>
      </w:tr>
      <w:tr w:rsidR="00B83ADB" w:rsidRPr="006976BF" w14:paraId="5B597C55" w14:textId="77777777" w:rsidTr="00FC6CF7">
        <w:trPr>
          <w:trHeight w:val="359"/>
        </w:trPr>
        <w:tc>
          <w:tcPr>
            <w:tcW w:w="3768" w:type="dxa"/>
          </w:tcPr>
          <w:p w14:paraId="5F4AD501" w14:textId="388713F6" w:rsidR="00B83ADB" w:rsidRPr="006976BF" w:rsidRDefault="00B83ADB" w:rsidP="00B83ADB">
            <w:pPr>
              <w:spacing w:after="0"/>
              <w:rPr>
                <w:rFonts w:ascii="Calibri" w:hAnsi="Calibri"/>
                <w:sz w:val="20"/>
                <w:szCs w:val="20"/>
              </w:rPr>
            </w:pPr>
            <w:r w:rsidRPr="006976BF">
              <w:rPr>
                <w:rFonts w:ascii="Calibri" w:hAnsi="Calibri"/>
                <w:sz w:val="20"/>
                <w:szCs w:val="20"/>
              </w:rPr>
              <w:t xml:space="preserve">NDE organisation </w:t>
            </w:r>
          </w:p>
        </w:tc>
        <w:tc>
          <w:tcPr>
            <w:tcW w:w="4522" w:type="dxa"/>
            <w:shd w:val="clear" w:color="auto" w:fill="BDD6EE"/>
          </w:tcPr>
          <w:p w14:paraId="54DA7223" w14:textId="34F27603" w:rsidR="00B83ADB" w:rsidRPr="00B83ADB" w:rsidRDefault="00B83ADB" w:rsidP="00B83ADB">
            <w:pPr>
              <w:spacing w:after="0"/>
              <w:rPr>
                <w:rFonts w:asciiTheme="majorHAnsi" w:hAnsiTheme="majorHAnsi" w:cstheme="majorHAnsi"/>
                <w:b/>
                <w:i/>
                <w:iCs/>
                <w:sz w:val="20"/>
                <w:szCs w:val="20"/>
              </w:rPr>
            </w:pPr>
            <w:r w:rsidRPr="00B83ADB">
              <w:rPr>
                <w:rFonts w:asciiTheme="majorHAnsi" w:hAnsiTheme="majorHAnsi" w:cstheme="majorHAnsi"/>
                <w:bCs/>
                <w:i/>
                <w:iCs/>
                <w:sz w:val="20"/>
                <w:szCs w:val="20"/>
              </w:rPr>
              <w:t>Climate Change Division, Ministry of Economic Growth and Job Creation</w:t>
            </w:r>
          </w:p>
        </w:tc>
      </w:tr>
      <w:tr w:rsidR="00B83ADB" w:rsidRPr="006976BF" w14:paraId="26F3A61A" w14:textId="77777777" w:rsidTr="00FC6CF7">
        <w:trPr>
          <w:trHeight w:val="359"/>
        </w:trPr>
        <w:tc>
          <w:tcPr>
            <w:tcW w:w="3768" w:type="dxa"/>
          </w:tcPr>
          <w:p w14:paraId="71AF17B7" w14:textId="45E4B300" w:rsidR="00B83ADB" w:rsidRPr="006976BF" w:rsidRDefault="00B83ADB" w:rsidP="00B83ADB">
            <w:pPr>
              <w:spacing w:after="0"/>
              <w:rPr>
                <w:rFonts w:ascii="Calibri" w:hAnsi="Calibri"/>
                <w:sz w:val="20"/>
                <w:szCs w:val="20"/>
              </w:rPr>
            </w:pPr>
            <w:r>
              <w:rPr>
                <w:rFonts w:ascii="Calibri" w:hAnsi="Calibri"/>
                <w:sz w:val="20"/>
                <w:szCs w:val="20"/>
              </w:rPr>
              <w:t>NDE focal point</w:t>
            </w:r>
          </w:p>
        </w:tc>
        <w:tc>
          <w:tcPr>
            <w:tcW w:w="4522" w:type="dxa"/>
            <w:shd w:val="clear" w:color="auto" w:fill="BDD6EE"/>
          </w:tcPr>
          <w:p w14:paraId="056DC246" w14:textId="50D5F32A" w:rsidR="00B83ADB" w:rsidRPr="00B83ADB" w:rsidRDefault="00B83ADB" w:rsidP="00B83ADB">
            <w:pPr>
              <w:spacing w:after="0"/>
              <w:rPr>
                <w:rFonts w:asciiTheme="majorHAnsi" w:hAnsiTheme="majorHAnsi" w:cstheme="majorHAnsi"/>
                <w:bCs/>
                <w:i/>
                <w:iCs/>
                <w:sz w:val="20"/>
                <w:szCs w:val="20"/>
              </w:rPr>
            </w:pPr>
            <w:r w:rsidRPr="00B83ADB">
              <w:rPr>
                <w:rFonts w:asciiTheme="majorHAnsi" w:hAnsiTheme="majorHAnsi" w:cstheme="majorHAnsi"/>
                <w:bCs/>
                <w:i/>
                <w:iCs/>
                <w:sz w:val="20"/>
                <w:szCs w:val="20"/>
              </w:rPr>
              <w:t xml:space="preserve">Mr Ajani Alleyne </w:t>
            </w:r>
          </w:p>
          <w:p w14:paraId="652DBE8A" w14:textId="013F1442" w:rsidR="00B83ADB" w:rsidRPr="00B83ADB" w:rsidRDefault="00B83ADB" w:rsidP="00B83ADB">
            <w:pPr>
              <w:spacing w:after="0"/>
              <w:rPr>
                <w:rFonts w:asciiTheme="majorHAnsi" w:hAnsiTheme="majorHAnsi" w:cstheme="majorHAnsi"/>
                <w:b/>
                <w:i/>
                <w:iCs/>
                <w:sz w:val="20"/>
                <w:szCs w:val="20"/>
              </w:rPr>
            </w:pPr>
            <w:r w:rsidRPr="00B83ADB">
              <w:rPr>
                <w:rFonts w:asciiTheme="majorHAnsi" w:hAnsiTheme="majorHAnsi" w:cstheme="majorHAnsi"/>
                <w:bCs/>
                <w:i/>
                <w:iCs/>
                <w:sz w:val="20"/>
                <w:szCs w:val="20"/>
              </w:rPr>
              <w:t>Research and Development Officer</w:t>
            </w:r>
          </w:p>
        </w:tc>
      </w:tr>
      <w:tr w:rsidR="00042235" w:rsidRPr="006976BF" w14:paraId="32AD1ED1" w14:textId="77777777" w:rsidTr="00FC6CF7">
        <w:trPr>
          <w:trHeight w:val="359"/>
        </w:trPr>
        <w:tc>
          <w:tcPr>
            <w:tcW w:w="3768" w:type="dxa"/>
          </w:tcPr>
          <w:p w14:paraId="25450D56" w14:textId="71E00A3F" w:rsidR="00042235" w:rsidRDefault="00042235" w:rsidP="00042235">
            <w:pPr>
              <w:spacing w:after="0"/>
              <w:rPr>
                <w:rFonts w:ascii="Calibri" w:hAnsi="Calibri"/>
                <w:sz w:val="20"/>
                <w:szCs w:val="20"/>
              </w:rPr>
            </w:pPr>
            <w:r>
              <w:rPr>
                <w:rFonts w:ascii="Calibri" w:hAnsi="Calibri"/>
                <w:sz w:val="20"/>
                <w:szCs w:val="20"/>
              </w:rPr>
              <w:t xml:space="preserve">NDE contact information </w:t>
            </w:r>
          </w:p>
        </w:tc>
        <w:tc>
          <w:tcPr>
            <w:tcW w:w="4522" w:type="dxa"/>
            <w:shd w:val="clear" w:color="auto" w:fill="BDD6EE"/>
          </w:tcPr>
          <w:p w14:paraId="651D5E07" w14:textId="3421F148" w:rsidR="00042235" w:rsidRPr="00B83ADB" w:rsidRDefault="00B83ADB" w:rsidP="00AC0B7C">
            <w:pPr>
              <w:spacing w:after="0"/>
              <w:rPr>
                <w:rFonts w:asciiTheme="majorHAnsi" w:hAnsiTheme="majorHAnsi" w:cstheme="majorHAnsi"/>
                <w:bCs/>
                <w:i/>
                <w:iCs/>
                <w:sz w:val="20"/>
                <w:szCs w:val="20"/>
              </w:rPr>
            </w:pPr>
            <w:hyperlink r:id="rId11" w:history="1">
              <w:r w:rsidRPr="00B83ADB">
                <w:rPr>
                  <w:rStyle w:val="Hyperlink"/>
                  <w:rFonts w:asciiTheme="majorHAnsi" w:hAnsiTheme="majorHAnsi" w:cstheme="majorHAnsi"/>
                  <w:bCs/>
                  <w:i/>
                  <w:iCs/>
                  <w:sz w:val="20"/>
                  <w:szCs w:val="20"/>
                </w:rPr>
                <w:t>Ajani.alleyne@megjc.gov.jm</w:t>
              </w:r>
            </w:hyperlink>
          </w:p>
        </w:tc>
      </w:tr>
      <w:tr w:rsidR="00042235" w:rsidRPr="006976BF" w14:paraId="3E37B78B" w14:textId="77777777" w:rsidTr="00FC6CF7">
        <w:tc>
          <w:tcPr>
            <w:tcW w:w="3768" w:type="dxa"/>
          </w:tcPr>
          <w:p w14:paraId="1303BDFF" w14:textId="77777777" w:rsidR="00042235" w:rsidRPr="006976BF" w:rsidRDefault="00042235" w:rsidP="00042235">
            <w:pPr>
              <w:spacing w:after="0"/>
              <w:rPr>
                <w:rFonts w:ascii="Calibri" w:hAnsi="Calibri"/>
                <w:sz w:val="20"/>
                <w:szCs w:val="20"/>
              </w:rPr>
            </w:pPr>
            <w:r w:rsidRPr="006976BF">
              <w:rPr>
                <w:rFonts w:ascii="Calibri" w:hAnsi="Calibri"/>
                <w:sz w:val="20"/>
                <w:szCs w:val="20"/>
              </w:rPr>
              <w:t xml:space="preserve">Proponent focal point and organisation </w:t>
            </w:r>
          </w:p>
        </w:tc>
        <w:tc>
          <w:tcPr>
            <w:tcW w:w="4522" w:type="dxa"/>
            <w:shd w:val="clear" w:color="auto" w:fill="BDD6EE"/>
          </w:tcPr>
          <w:p w14:paraId="2C0510E4" w14:textId="77777777" w:rsidR="00B83ADB" w:rsidRPr="00B83ADB" w:rsidRDefault="00B83ADB" w:rsidP="00B83ADB">
            <w:pPr>
              <w:spacing w:after="0"/>
              <w:rPr>
                <w:rFonts w:asciiTheme="majorHAnsi" w:hAnsiTheme="majorHAnsi" w:cstheme="majorHAnsi"/>
                <w:bCs/>
                <w:i/>
                <w:iCs/>
                <w:sz w:val="20"/>
                <w:szCs w:val="20"/>
              </w:rPr>
            </w:pPr>
            <w:r w:rsidRPr="00B83ADB">
              <w:rPr>
                <w:rFonts w:asciiTheme="majorHAnsi" w:hAnsiTheme="majorHAnsi" w:cstheme="majorHAnsi"/>
                <w:bCs/>
                <w:i/>
                <w:iCs/>
                <w:sz w:val="20"/>
                <w:szCs w:val="20"/>
              </w:rPr>
              <w:t>Mr Ajani Alleyne (</w:t>
            </w:r>
            <w:hyperlink r:id="rId12" w:history="1">
              <w:r w:rsidRPr="00B83ADB">
                <w:rPr>
                  <w:rStyle w:val="Hyperlink"/>
                  <w:rFonts w:asciiTheme="majorHAnsi" w:hAnsiTheme="majorHAnsi" w:cstheme="majorHAnsi"/>
                  <w:bCs/>
                  <w:i/>
                  <w:iCs/>
                  <w:sz w:val="20"/>
                  <w:szCs w:val="20"/>
                </w:rPr>
                <w:t>Ajani.alleyne@megjc.gov.jm</w:t>
              </w:r>
            </w:hyperlink>
            <w:r w:rsidRPr="00B83ADB">
              <w:rPr>
                <w:rFonts w:asciiTheme="majorHAnsi" w:hAnsiTheme="majorHAnsi" w:cstheme="majorHAnsi"/>
                <w:bCs/>
                <w:i/>
                <w:iCs/>
                <w:sz w:val="20"/>
                <w:szCs w:val="20"/>
              </w:rPr>
              <w:t xml:space="preserve">) </w:t>
            </w:r>
          </w:p>
          <w:p w14:paraId="119C8F72" w14:textId="5965D424" w:rsidR="00042235" w:rsidRPr="00B83ADB" w:rsidRDefault="00B83ADB" w:rsidP="00B83ADB">
            <w:pPr>
              <w:spacing w:after="0"/>
              <w:rPr>
                <w:rFonts w:asciiTheme="majorHAnsi" w:hAnsiTheme="majorHAnsi" w:cstheme="majorHAnsi"/>
                <w:bCs/>
                <w:i/>
                <w:iCs/>
                <w:sz w:val="20"/>
                <w:szCs w:val="20"/>
              </w:rPr>
            </w:pPr>
            <w:r w:rsidRPr="00B83ADB">
              <w:rPr>
                <w:rFonts w:asciiTheme="majorHAnsi" w:hAnsiTheme="majorHAnsi" w:cstheme="majorHAnsi"/>
                <w:bCs/>
                <w:i/>
                <w:iCs/>
                <w:sz w:val="20"/>
                <w:szCs w:val="20"/>
              </w:rPr>
              <w:t>Research and Development Officer, Climate Change Division, Ministry of Economic Growth and Job Creation</w:t>
            </w:r>
          </w:p>
        </w:tc>
      </w:tr>
      <w:tr w:rsidR="00042235" w:rsidRPr="006976BF" w14:paraId="4A7CA5A5" w14:textId="77777777" w:rsidTr="00FC6CF7">
        <w:tc>
          <w:tcPr>
            <w:tcW w:w="3768" w:type="dxa"/>
          </w:tcPr>
          <w:p w14:paraId="3603DD3A" w14:textId="27FEEA48" w:rsidR="00042235" w:rsidRPr="006976BF" w:rsidRDefault="00042235" w:rsidP="00042235">
            <w:pPr>
              <w:spacing w:after="0"/>
              <w:rPr>
                <w:rFonts w:ascii="Calibri" w:hAnsi="Calibri"/>
                <w:sz w:val="20"/>
                <w:szCs w:val="20"/>
              </w:rPr>
            </w:pPr>
            <w:r w:rsidRPr="006976BF">
              <w:rPr>
                <w:rFonts w:ascii="Calibri" w:hAnsi="Calibri"/>
                <w:sz w:val="20"/>
                <w:szCs w:val="20"/>
              </w:rPr>
              <w:t>Designer of the response plan</w:t>
            </w:r>
          </w:p>
        </w:tc>
        <w:tc>
          <w:tcPr>
            <w:tcW w:w="4522" w:type="dxa"/>
            <w:shd w:val="clear" w:color="auto" w:fill="BDD6EE"/>
          </w:tcPr>
          <w:p w14:paraId="150ACBA4" w14:textId="77777777" w:rsidR="00B83ADB" w:rsidRPr="00B83ADB" w:rsidRDefault="00B83ADB" w:rsidP="00B83ADB">
            <w:pPr>
              <w:spacing w:after="0"/>
              <w:rPr>
                <w:rFonts w:asciiTheme="majorHAnsi" w:hAnsiTheme="majorHAnsi" w:cstheme="majorHAnsi"/>
                <w:bCs/>
                <w:i/>
                <w:iCs/>
                <w:sz w:val="20"/>
                <w:szCs w:val="20"/>
              </w:rPr>
            </w:pPr>
            <w:r w:rsidRPr="00B83ADB">
              <w:rPr>
                <w:rFonts w:asciiTheme="majorHAnsi" w:hAnsiTheme="majorHAnsi" w:cstheme="majorHAnsi"/>
                <w:bCs/>
                <w:i/>
                <w:iCs/>
                <w:sz w:val="20"/>
                <w:szCs w:val="20"/>
              </w:rPr>
              <w:t>Mr Ajani Alleyne (</w:t>
            </w:r>
            <w:hyperlink r:id="rId13" w:history="1">
              <w:r w:rsidRPr="00B83ADB">
                <w:rPr>
                  <w:rStyle w:val="Hyperlink"/>
                  <w:rFonts w:asciiTheme="majorHAnsi" w:hAnsiTheme="majorHAnsi" w:cstheme="majorHAnsi"/>
                  <w:bCs/>
                  <w:i/>
                  <w:iCs/>
                  <w:sz w:val="20"/>
                  <w:szCs w:val="20"/>
                </w:rPr>
                <w:t>Ajani.alleyne@megjc.gov.jm</w:t>
              </w:r>
            </w:hyperlink>
            <w:r w:rsidRPr="00B83ADB">
              <w:rPr>
                <w:rFonts w:asciiTheme="majorHAnsi" w:hAnsiTheme="majorHAnsi" w:cstheme="majorHAnsi"/>
                <w:bCs/>
                <w:i/>
                <w:iCs/>
                <w:sz w:val="20"/>
                <w:szCs w:val="20"/>
              </w:rPr>
              <w:t xml:space="preserve">) </w:t>
            </w:r>
          </w:p>
          <w:p w14:paraId="4D4AD28F" w14:textId="5A331843" w:rsidR="00042235" w:rsidRPr="00B83ADB" w:rsidRDefault="00B83ADB" w:rsidP="00B83ADB">
            <w:pPr>
              <w:spacing w:after="0"/>
              <w:rPr>
                <w:rFonts w:asciiTheme="majorHAnsi" w:hAnsiTheme="majorHAnsi" w:cstheme="majorHAnsi"/>
                <w:bCs/>
                <w:i/>
                <w:iCs/>
                <w:sz w:val="20"/>
                <w:szCs w:val="20"/>
              </w:rPr>
            </w:pPr>
            <w:r w:rsidRPr="00B83ADB">
              <w:rPr>
                <w:rFonts w:asciiTheme="majorHAnsi" w:hAnsiTheme="majorHAnsi" w:cstheme="majorHAnsi"/>
                <w:bCs/>
                <w:i/>
                <w:iCs/>
                <w:sz w:val="20"/>
                <w:szCs w:val="20"/>
              </w:rPr>
              <w:t>Research and Development Officer, Climate Change Division, Ministry of Economic Growth and Job Creation</w:t>
            </w:r>
          </w:p>
        </w:tc>
      </w:tr>
      <w:tr w:rsidR="00042235" w:rsidRPr="006976BF" w14:paraId="2D0F2EC8" w14:textId="77777777" w:rsidTr="00FC6CF7">
        <w:tc>
          <w:tcPr>
            <w:tcW w:w="3768" w:type="dxa"/>
          </w:tcPr>
          <w:p w14:paraId="46DE4DFA" w14:textId="37BAA049" w:rsidR="00042235" w:rsidRPr="006976BF" w:rsidRDefault="00042235" w:rsidP="00042235">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522" w:type="dxa"/>
            <w:shd w:val="clear" w:color="auto" w:fill="BDD6EE"/>
          </w:tcPr>
          <w:p w14:paraId="59625978" w14:textId="4B4BB4B4" w:rsidR="00042235" w:rsidRPr="00AC0B7C" w:rsidRDefault="00042235" w:rsidP="00AC0B7C">
            <w:pPr>
              <w:spacing w:after="0"/>
              <w:rPr>
                <w:rFonts w:asciiTheme="minorHAnsi" w:hAnsiTheme="minorHAnsi" w:cstheme="minorHAnsi"/>
                <w:b/>
                <w:i/>
                <w:iCs/>
                <w:sz w:val="20"/>
                <w:szCs w:val="20"/>
              </w:rPr>
            </w:pPr>
            <w:r w:rsidRPr="00AC0B7C">
              <w:rPr>
                <w:rFonts w:asciiTheme="minorHAnsi" w:hAnsiTheme="minorHAnsi" w:cstheme="minorHAnsi"/>
                <w:bCs/>
                <w:i/>
                <w:iCs/>
                <w:sz w:val="20"/>
                <w:szCs w:val="20"/>
              </w:rPr>
              <w:t>HR Wallingford Ltd</w:t>
            </w:r>
          </w:p>
        </w:tc>
      </w:tr>
      <w:tr w:rsidR="00042235" w:rsidRPr="006976BF" w14:paraId="6FE305DD" w14:textId="77777777" w:rsidTr="00FC6CF7">
        <w:tc>
          <w:tcPr>
            <w:tcW w:w="3768" w:type="dxa"/>
            <w:vAlign w:val="center"/>
          </w:tcPr>
          <w:p w14:paraId="6457F2C0" w14:textId="477F045B" w:rsidR="00042235" w:rsidRPr="006976BF" w:rsidRDefault="00042235" w:rsidP="00042235">
            <w:pPr>
              <w:spacing w:after="0"/>
              <w:rPr>
                <w:rFonts w:ascii="Calibri" w:hAnsi="Calibri"/>
                <w:sz w:val="20"/>
                <w:szCs w:val="20"/>
              </w:rPr>
            </w:pPr>
            <w:r w:rsidRPr="006976BF">
              <w:rPr>
                <w:rFonts w:ascii="Calibri" w:hAnsi="Calibri"/>
                <w:sz w:val="20"/>
                <w:szCs w:val="20"/>
              </w:rPr>
              <w:t>Beneficiaries</w:t>
            </w:r>
          </w:p>
        </w:tc>
        <w:tc>
          <w:tcPr>
            <w:tcW w:w="4522" w:type="dxa"/>
            <w:shd w:val="clear" w:color="auto" w:fill="BDD6EE"/>
          </w:tcPr>
          <w:p w14:paraId="4B5FD62D" w14:textId="77777777" w:rsidR="00B83ADB" w:rsidRPr="00B83ADB" w:rsidRDefault="00B83ADB" w:rsidP="00B83ADB">
            <w:pPr>
              <w:pStyle w:val="ListParagraph"/>
              <w:numPr>
                <w:ilvl w:val="0"/>
                <w:numId w:val="21"/>
              </w:num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Climate Change Division, Ministry of Economic Growth and Job Creation</w:t>
            </w:r>
          </w:p>
          <w:p w14:paraId="36A85091" w14:textId="77777777" w:rsidR="00B83ADB" w:rsidRPr="00B83ADB" w:rsidRDefault="00B83ADB" w:rsidP="00B83ADB">
            <w:pPr>
              <w:pStyle w:val="ListParagraph"/>
              <w:numPr>
                <w:ilvl w:val="0"/>
                <w:numId w:val="21"/>
              </w:num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Ministry of Agriculture and Fisheries</w:t>
            </w:r>
          </w:p>
          <w:p w14:paraId="2B3E1438" w14:textId="77777777" w:rsidR="00042235" w:rsidRP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bCs/>
                <w:i/>
                <w:iCs/>
                <w:sz w:val="20"/>
                <w:szCs w:val="20"/>
              </w:rPr>
              <w:lastRenderedPageBreak/>
              <w:t>Rural Agricultural Development Authority (RADA)</w:t>
            </w:r>
          </w:p>
          <w:p w14:paraId="402F684D" w14:textId="77777777" w:rsid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Other ministries and agencies involved in food security and climate resilience</w:t>
            </w:r>
          </w:p>
          <w:p w14:paraId="527AC052" w14:textId="77777777" w:rsid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Farmers and agricultural producers</w:t>
            </w:r>
          </w:p>
          <w:p w14:paraId="39076194" w14:textId="77777777" w:rsid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Academic institutions and researchers involved in climate and agricultural studies</w:t>
            </w:r>
          </w:p>
          <w:p w14:paraId="30A764A4" w14:textId="77777777" w:rsid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Future projects and programmes, benefiting from improved data availability and tools</w:t>
            </w:r>
          </w:p>
          <w:p w14:paraId="17344CC2" w14:textId="77777777" w:rsidR="00B83ADB"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Agribusiness Information System (ABIS)</w:t>
            </w:r>
          </w:p>
          <w:p w14:paraId="1D08A65D" w14:textId="207DF76A" w:rsidR="00B83ADB" w:rsidRPr="00AC0B7C" w:rsidRDefault="00B83ADB" w:rsidP="00B83ADB">
            <w:pPr>
              <w:pStyle w:val="ListParagraph"/>
              <w:numPr>
                <w:ilvl w:val="0"/>
                <w:numId w:val="21"/>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Agricultural Marketing Information System (AMIS)</w:t>
            </w:r>
          </w:p>
        </w:tc>
      </w:tr>
      <w:tr w:rsidR="00042235" w:rsidRPr="006976BF" w14:paraId="65AFDB5E" w14:textId="77777777" w:rsidTr="00FC6CF7">
        <w:tc>
          <w:tcPr>
            <w:tcW w:w="3768" w:type="dxa"/>
          </w:tcPr>
          <w:p w14:paraId="7A8932FF" w14:textId="77777777" w:rsidR="00042235" w:rsidRPr="006976BF" w:rsidRDefault="00042235" w:rsidP="00042235">
            <w:pPr>
              <w:spacing w:after="0"/>
              <w:rPr>
                <w:rFonts w:ascii="Calibri" w:hAnsi="Calibri"/>
                <w:sz w:val="20"/>
                <w:szCs w:val="20"/>
              </w:rPr>
            </w:pPr>
            <w:r w:rsidRPr="006976BF">
              <w:rPr>
                <w:rFonts w:ascii="Calibri" w:hAnsi="Calibri"/>
                <w:sz w:val="20"/>
                <w:szCs w:val="20"/>
              </w:rPr>
              <w:lastRenderedPageBreak/>
              <w:t xml:space="preserve">Sector(s) addressed </w:t>
            </w:r>
          </w:p>
        </w:tc>
        <w:tc>
          <w:tcPr>
            <w:tcW w:w="4522" w:type="dxa"/>
            <w:shd w:val="clear" w:color="auto" w:fill="BDD6EE"/>
          </w:tcPr>
          <w:p w14:paraId="7C76693A" w14:textId="733F935D" w:rsidR="00042235" w:rsidRPr="00AC0B7C" w:rsidRDefault="00B83ADB" w:rsidP="00B83ADB">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Agriculture and Forestry</w:t>
            </w:r>
          </w:p>
        </w:tc>
      </w:tr>
      <w:tr w:rsidR="00042235" w:rsidRPr="006976BF" w14:paraId="25DDED25" w14:textId="77777777" w:rsidTr="00FC6CF7">
        <w:tc>
          <w:tcPr>
            <w:tcW w:w="3768" w:type="dxa"/>
          </w:tcPr>
          <w:p w14:paraId="267F8462" w14:textId="77777777" w:rsidR="00042235" w:rsidRPr="006976BF" w:rsidRDefault="00042235" w:rsidP="00042235">
            <w:pPr>
              <w:spacing w:after="0"/>
              <w:rPr>
                <w:rFonts w:ascii="Calibri" w:hAnsi="Calibri"/>
                <w:i/>
                <w:sz w:val="20"/>
                <w:szCs w:val="20"/>
              </w:rPr>
            </w:pPr>
            <w:r w:rsidRPr="006976BF">
              <w:rPr>
                <w:rFonts w:ascii="Calibri" w:hAnsi="Calibri"/>
                <w:sz w:val="20"/>
                <w:szCs w:val="20"/>
              </w:rPr>
              <w:t xml:space="preserve">Technologies supported </w:t>
            </w:r>
          </w:p>
        </w:tc>
        <w:tc>
          <w:tcPr>
            <w:tcW w:w="4522" w:type="dxa"/>
            <w:shd w:val="clear" w:color="auto" w:fill="BDD6EE"/>
          </w:tcPr>
          <w:p w14:paraId="5DCC1647" w14:textId="77777777" w:rsidR="00B83ADB" w:rsidRPr="00B83ADB" w:rsidRDefault="00B83ADB" w:rsidP="00B83ADB">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Hazard mapping solutions</w:t>
            </w:r>
          </w:p>
          <w:p w14:paraId="797F91A8" w14:textId="77777777" w:rsidR="00B83ADB" w:rsidRPr="00B83ADB" w:rsidRDefault="00B83ADB" w:rsidP="00B83ADB">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Improvement of Agri-food processes</w:t>
            </w:r>
          </w:p>
          <w:p w14:paraId="2E03E181" w14:textId="77777777" w:rsidR="00B83ADB" w:rsidRPr="00B83ADB" w:rsidRDefault="00B83ADB" w:rsidP="00B83ADB">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Stakeholder consultations</w:t>
            </w:r>
          </w:p>
          <w:p w14:paraId="6440D2A5" w14:textId="65EED4EC" w:rsidR="00B83ADB" w:rsidRPr="00AC0B7C" w:rsidRDefault="00B83ADB" w:rsidP="00B83ADB">
            <w:pPr>
              <w:spacing w:after="0"/>
              <w:rPr>
                <w:rFonts w:asciiTheme="minorHAnsi" w:hAnsiTheme="minorHAnsi" w:cstheme="minorHAnsi"/>
                <w:i/>
                <w:iCs/>
                <w:sz w:val="20"/>
                <w:szCs w:val="20"/>
              </w:rPr>
            </w:pPr>
            <w:r w:rsidRPr="00B83ADB">
              <w:rPr>
                <w:rFonts w:asciiTheme="minorHAnsi" w:hAnsiTheme="minorHAnsi" w:cstheme="minorHAnsi"/>
                <w:bCs/>
                <w:i/>
                <w:iCs/>
                <w:sz w:val="20"/>
                <w:szCs w:val="20"/>
              </w:rPr>
              <w:t>Open source climate data and tools</w:t>
            </w:r>
          </w:p>
        </w:tc>
      </w:tr>
      <w:tr w:rsidR="00042235" w:rsidRPr="006976BF" w14:paraId="38BB0A13" w14:textId="77777777" w:rsidTr="00FC6CF7">
        <w:tc>
          <w:tcPr>
            <w:tcW w:w="3768" w:type="dxa"/>
          </w:tcPr>
          <w:p w14:paraId="4DDF58D1" w14:textId="553CA2D5" w:rsidR="00042235" w:rsidRPr="006976BF" w:rsidRDefault="00042235" w:rsidP="00042235">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522" w:type="dxa"/>
            <w:shd w:val="clear" w:color="auto" w:fill="BDD6EE"/>
          </w:tcPr>
          <w:p w14:paraId="0C5F227F" w14:textId="0DA156D9" w:rsidR="00042235" w:rsidRPr="00AC0B7C" w:rsidRDefault="00B83ADB" w:rsidP="00AC0B7C">
            <w:pPr>
              <w:spacing w:after="0"/>
              <w:rPr>
                <w:rFonts w:asciiTheme="minorHAnsi" w:hAnsiTheme="minorHAnsi" w:cstheme="minorHAnsi"/>
                <w:bCs/>
                <w:i/>
                <w:iCs/>
                <w:sz w:val="20"/>
                <w:szCs w:val="20"/>
              </w:rPr>
            </w:pPr>
            <w:r>
              <w:rPr>
                <w:rFonts w:asciiTheme="minorHAnsi" w:hAnsiTheme="minorHAnsi" w:cstheme="minorHAnsi"/>
                <w:bCs/>
                <w:i/>
                <w:iCs/>
                <w:sz w:val="20"/>
                <w:szCs w:val="20"/>
              </w:rPr>
              <w:t>March</w:t>
            </w:r>
            <w:r w:rsidR="00042235" w:rsidRPr="00AC0B7C">
              <w:rPr>
                <w:rFonts w:asciiTheme="minorHAnsi" w:hAnsiTheme="minorHAnsi" w:cstheme="minorHAnsi"/>
                <w:bCs/>
                <w:i/>
                <w:iCs/>
                <w:sz w:val="20"/>
                <w:szCs w:val="20"/>
              </w:rPr>
              <w:t xml:space="preserve"> 202</w:t>
            </w:r>
            <w:r>
              <w:rPr>
                <w:rFonts w:asciiTheme="minorHAnsi" w:hAnsiTheme="minorHAnsi" w:cstheme="minorHAnsi"/>
                <w:bCs/>
                <w:i/>
                <w:iCs/>
                <w:sz w:val="20"/>
                <w:szCs w:val="20"/>
              </w:rPr>
              <w:t>4</w:t>
            </w:r>
          </w:p>
        </w:tc>
      </w:tr>
      <w:tr w:rsidR="00042235" w:rsidRPr="006976BF" w14:paraId="6D69D1D7" w14:textId="77777777" w:rsidTr="00FC6CF7">
        <w:tc>
          <w:tcPr>
            <w:tcW w:w="3768" w:type="dxa"/>
          </w:tcPr>
          <w:p w14:paraId="348B475B" w14:textId="02F04F0C" w:rsidR="00042235" w:rsidRPr="006976BF" w:rsidRDefault="00042235" w:rsidP="00042235">
            <w:pPr>
              <w:spacing w:after="0"/>
              <w:rPr>
                <w:rFonts w:ascii="Calibri" w:hAnsi="Calibri"/>
                <w:sz w:val="20"/>
                <w:szCs w:val="20"/>
              </w:rPr>
            </w:pPr>
            <w:r>
              <w:rPr>
                <w:rFonts w:ascii="Calibri" w:hAnsi="Calibri"/>
                <w:sz w:val="20"/>
                <w:szCs w:val="20"/>
              </w:rPr>
              <w:t>Implementation end date</w:t>
            </w:r>
          </w:p>
        </w:tc>
        <w:tc>
          <w:tcPr>
            <w:tcW w:w="4522" w:type="dxa"/>
            <w:shd w:val="clear" w:color="auto" w:fill="BDD6EE"/>
          </w:tcPr>
          <w:p w14:paraId="5E3D36BD" w14:textId="4DE79322" w:rsidR="00042235" w:rsidRPr="00AC0B7C" w:rsidRDefault="00B83ADB" w:rsidP="00AC0B7C">
            <w:pPr>
              <w:spacing w:after="0"/>
              <w:rPr>
                <w:rFonts w:asciiTheme="minorHAnsi" w:hAnsiTheme="minorHAnsi" w:cstheme="minorHAnsi"/>
                <w:bCs/>
                <w:i/>
                <w:iCs/>
                <w:sz w:val="20"/>
                <w:szCs w:val="20"/>
              </w:rPr>
            </w:pPr>
            <w:r>
              <w:rPr>
                <w:rFonts w:asciiTheme="minorHAnsi" w:hAnsiTheme="minorHAnsi" w:cstheme="minorHAnsi"/>
                <w:bCs/>
                <w:i/>
                <w:iCs/>
                <w:sz w:val="20"/>
                <w:szCs w:val="20"/>
              </w:rPr>
              <w:t>July</w:t>
            </w:r>
            <w:r w:rsidR="00042235" w:rsidRPr="00AC0B7C">
              <w:rPr>
                <w:rFonts w:asciiTheme="minorHAnsi" w:hAnsiTheme="minorHAnsi" w:cstheme="minorHAnsi"/>
                <w:bCs/>
                <w:i/>
                <w:iCs/>
                <w:sz w:val="20"/>
                <w:szCs w:val="20"/>
              </w:rPr>
              <w:t xml:space="preserve"> 202</w:t>
            </w:r>
            <w:r>
              <w:rPr>
                <w:rFonts w:asciiTheme="minorHAnsi" w:hAnsiTheme="minorHAnsi" w:cstheme="minorHAnsi"/>
                <w:bCs/>
                <w:i/>
                <w:iCs/>
                <w:sz w:val="20"/>
                <w:szCs w:val="20"/>
              </w:rPr>
              <w:t>5</w:t>
            </w:r>
          </w:p>
        </w:tc>
      </w:tr>
      <w:tr w:rsidR="00042235" w:rsidRPr="006976BF" w14:paraId="4B361084" w14:textId="77777777" w:rsidTr="00FC6CF7">
        <w:tc>
          <w:tcPr>
            <w:tcW w:w="3768" w:type="dxa"/>
          </w:tcPr>
          <w:p w14:paraId="7A7E4D9F" w14:textId="77777777" w:rsidR="00042235" w:rsidRPr="006976BF" w:rsidRDefault="00042235" w:rsidP="00042235">
            <w:pPr>
              <w:spacing w:after="0"/>
              <w:rPr>
                <w:rFonts w:ascii="Calibri" w:hAnsi="Calibri"/>
                <w:sz w:val="20"/>
                <w:szCs w:val="20"/>
              </w:rPr>
            </w:pPr>
            <w:r w:rsidRPr="006976BF">
              <w:rPr>
                <w:rFonts w:ascii="Calibri" w:hAnsi="Calibri"/>
                <w:sz w:val="20"/>
                <w:szCs w:val="20"/>
              </w:rPr>
              <w:t xml:space="preserve">Total budget for implementation </w:t>
            </w:r>
          </w:p>
        </w:tc>
        <w:tc>
          <w:tcPr>
            <w:tcW w:w="4522" w:type="dxa"/>
            <w:shd w:val="clear" w:color="auto" w:fill="BDD6EE"/>
          </w:tcPr>
          <w:p w14:paraId="5A74BAFB" w14:textId="6A91AC19" w:rsidR="00042235" w:rsidRPr="00AC0B7C" w:rsidRDefault="00B83ADB" w:rsidP="00AC0B7C">
            <w:pPr>
              <w:spacing w:after="0"/>
              <w:rPr>
                <w:rFonts w:asciiTheme="minorHAnsi" w:eastAsia="MS Gothic" w:hAnsiTheme="minorHAnsi" w:cstheme="minorHAnsi"/>
                <w:i/>
                <w:iCs/>
                <w:sz w:val="20"/>
                <w:szCs w:val="20"/>
              </w:rPr>
            </w:pPr>
            <w:r w:rsidRPr="00B83ADB">
              <w:rPr>
                <w:rFonts w:asciiTheme="minorHAnsi" w:eastAsia="MS Gothic" w:hAnsiTheme="minorHAnsi" w:cstheme="minorHAnsi"/>
                <w:bCs/>
                <w:i/>
                <w:iCs/>
                <w:sz w:val="20"/>
                <w:szCs w:val="20"/>
              </w:rPr>
              <w:t>USD 240,250</w:t>
            </w:r>
          </w:p>
        </w:tc>
      </w:tr>
      <w:tr w:rsidR="00042235" w:rsidRPr="006976BF" w14:paraId="675CF63F" w14:textId="77777777" w:rsidTr="00FC6CF7">
        <w:tc>
          <w:tcPr>
            <w:tcW w:w="3768" w:type="dxa"/>
          </w:tcPr>
          <w:p w14:paraId="1A17A7CA" w14:textId="24710E53" w:rsidR="00042235" w:rsidRPr="006976BF" w:rsidRDefault="00042235" w:rsidP="00042235">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522" w:type="dxa"/>
            <w:shd w:val="clear" w:color="auto" w:fill="BDD6EE"/>
          </w:tcPr>
          <w:p w14:paraId="4D6F7AB7"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1: Development of work plan and related communication documents</w:t>
            </w:r>
          </w:p>
          <w:p w14:paraId="48C39EC3"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D.1.1: Detailed implementation plan</w:t>
            </w:r>
          </w:p>
          <w:p w14:paraId="13AE8858"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D.1.2: Monitoring and evaluation plan.</w:t>
            </w:r>
          </w:p>
          <w:p w14:paraId="29B141DB"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D.1.3: Impact Statement (initial and final version).</w:t>
            </w:r>
          </w:p>
          <w:p w14:paraId="103836A5"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D.1.4: Technical Assistance Closure and Data Collection Report</w:t>
            </w:r>
          </w:p>
          <w:p w14:paraId="57950160"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2: Develop and implement a baseline survey</w:t>
            </w:r>
          </w:p>
          <w:p w14:paraId="0A62AAE0"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D.2.1. Food security data collection, processing, and analysis</w:t>
            </w:r>
          </w:p>
          <w:p w14:paraId="0642158A"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D.2.2. Robust baseline survey</w:t>
            </w:r>
          </w:p>
          <w:p w14:paraId="30411185"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 xml:space="preserve">Output 3: Retrofit the various farmers databases to capture the post-harvest processes. </w:t>
            </w:r>
          </w:p>
          <w:p w14:paraId="4B49F29C"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D.3.1: A comprehensive report on the existing farmer databases</w:t>
            </w:r>
          </w:p>
          <w:p w14:paraId="6EED1599"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D.3.2a: Recommendations as to the data needed.</w:t>
            </w:r>
          </w:p>
          <w:p w14:paraId="18628100"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D.3.2b: A comprehensive list of recommendations on improvements.</w:t>
            </w:r>
          </w:p>
          <w:p w14:paraId="15FB9E91"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4: Determine the main limiting factors that lead to food insecurity, intervention points and adaptation measures</w:t>
            </w:r>
          </w:p>
          <w:p w14:paraId="70FED1AD"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D.4.1. A comprehensive report on the main limiting factors</w:t>
            </w:r>
          </w:p>
          <w:p w14:paraId="7ABED21B"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D.4.2. A comprehensive list of recommendations on intervention points</w:t>
            </w:r>
          </w:p>
          <w:p w14:paraId="058F442F"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5: An interactive map/software application to spatially visualize current and future food security risk rates.</w:t>
            </w:r>
          </w:p>
          <w:p w14:paraId="6437619D"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D.5. Database used to provide information and monitoring of food security.</w:t>
            </w:r>
          </w:p>
          <w:p w14:paraId="3BA8BA1F"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6: Training on sustainable land management and Crop/livestock management.</w:t>
            </w:r>
          </w:p>
          <w:p w14:paraId="52F91B4A"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D.6.1a: Develop a roadmap for ad hoc technology interventions.</w:t>
            </w:r>
          </w:p>
          <w:p w14:paraId="3998D288"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lastRenderedPageBreak/>
              <w:t>l  D.6.2c: Suggestions on technologies that help the postharvest process</w:t>
            </w:r>
          </w:p>
          <w:p w14:paraId="36D16D6B"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7: Improve the economic resilience of farming systems through increased market access and sustainable production.</w:t>
            </w:r>
          </w:p>
          <w:p w14:paraId="1B5F7CB0"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D.7.1a: Training and capacity-building materials and guidelines.</w:t>
            </w:r>
          </w:p>
          <w:p w14:paraId="393F251C"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D.7.1b: Training report.</w:t>
            </w:r>
          </w:p>
          <w:p w14:paraId="467F6D5A" w14:textId="77777777" w:rsidR="001A7E51" w:rsidRPr="001A7E51" w:rsidRDefault="001A7E51" w:rsidP="001A7E51">
            <w:pPr>
              <w:spacing w:after="0"/>
              <w:rPr>
                <w:rFonts w:asciiTheme="minorHAnsi" w:eastAsia="MS Gothic" w:hAnsiTheme="minorHAnsi" w:cstheme="minorHAnsi"/>
                <w:b/>
                <w:bCs/>
                <w:i/>
                <w:iCs/>
                <w:sz w:val="20"/>
                <w:szCs w:val="20"/>
              </w:rPr>
            </w:pPr>
            <w:r w:rsidRPr="001A7E51">
              <w:rPr>
                <w:rFonts w:asciiTheme="minorHAnsi" w:eastAsia="MS Gothic" w:hAnsiTheme="minorHAnsi" w:cstheme="minorHAnsi"/>
                <w:b/>
                <w:bCs/>
                <w:i/>
                <w:iCs/>
                <w:sz w:val="20"/>
                <w:szCs w:val="20"/>
              </w:rPr>
              <w:t>Output 8. Capacity building to a specialized group that will provide oversight on the monitoring/maintenance of the database</w:t>
            </w:r>
          </w:p>
          <w:p w14:paraId="2192E8CB" w14:textId="77777777" w:rsidR="001A7E51" w:rsidRPr="001A7E51"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D.8.1: Training and capacity-building materials and guidelines</w:t>
            </w:r>
          </w:p>
          <w:p w14:paraId="188CA9DB" w14:textId="7E76CD54" w:rsidR="00042235" w:rsidRPr="00AC0B7C" w:rsidRDefault="001A7E51" w:rsidP="001A7E51">
            <w:pPr>
              <w:spacing w:after="0"/>
              <w:rPr>
                <w:rFonts w:asciiTheme="minorHAnsi" w:eastAsia="MS Gothic" w:hAnsiTheme="minorHAnsi" w:cstheme="minorHAnsi"/>
                <w:i/>
                <w:iCs/>
                <w:sz w:val="20"/>
                <w:szCs w:val="20"/>
              </w:rPr>
            </w:pPr>
            <w:r w:rsidRPr="001A7E51">
              <w:rPr>
                <w:rFonts w:asciiTheme="minorHAnsi" w:eastAsia="MS Gothic" w:hAnsiTheme="minorHAnsi" w:cstheme="minorHAnsi"/>
                <w:i/>
                <w:iCs/>
                <w:sz w:val="20"/>
                <w:szCs w:val="20"/>
              </w:rPr>
              <w:t>l  D.8.2: Training report.</w:t>
            </w:r>
          </w:p>
        </w:tc>
      </w:tr>
      <w:tr w:rsidR="00042235" w:rsidRPr="006976BF" w14:paraId="445CEE09" w14:textId="77777777" w:rsidTr="00FC6CF7">
        <w:tc>
          <w:tcPr>
            <w:tcW w:w="3768" w:type="dxa"/>
            <w:vAlign w:val="center"/>
          </w:tcPr>
          <w:p w14:paraId="3BBFC52B" w14:textId="533B7E64" w:rsidR="00042235" w:rsidRPr="006976BF" w:rsidRDefault="00042235" w:rsidP="00042235">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522" w:type="dxa"/>
            <w:shd w:val="clear" w:color="auto" w:fill="BDD6EE"/>
          </w:tcPr>
          <w:p w14:paraId="1201E1F5"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Baseline surveys in rural and urban areas to assess food security conditions</w:t>
            </w:r>
          </w:p>
          <w:p w14:paraId="6D463617"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Spatial analysis and mapping using GIS tools to visualize risk distribution</w:t>
            </w:r>
          </w:p>
          <w:p w14:paraId="3995F223"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Database retrofitting to capture post-harvest processes and integrate systems</w:t>
            </w:r>
          </w:p>
          <w:p w14:paraId="48770434"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Stakeholder consultations to identify limiting factors and intervention points</w:t>
            </w:r>
          </w:p>
          <w:p w14:paraId="18E9106A"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Gender-sensitive data disaggregation to capture food insecurity nuances</w:t>
            </w:r>
          </w:p>
          <w:p w14:paraId="40277DF6"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Training workshops for sustainable land, crop, and livestock management</w:t>
            </w:r>
          </w:p>
          <w:p w14:paraId="46181CD6" w14:textId="77777777" w:rsidR="001A7E51" w:rsidRPr="001A7E51" w:rsidRDefault="001A7E51" w:rsidP="001A7E51">
            <w:pPr>
              <w:pStyle w:val="ListParagraph"/>
              <w:numPr>
                <w:ilvl w:val="0"/>
                <w:numId w:val="22"/>
              </w:numPr>
              <w:spacing w:after="0"/>
              <w:rPr>
                <w:rFonts w:asciiTheme="minorHAnsi" w:hAnsiTheme="minorHAnsi" w:cstheme="minorHAnsi"/>
                <w:i/>
                <w:iCs/>
                <w:sz w:val="20"/>
                <w:szCs w:val="20"/>
              </w:rPr>
            </w:pPr>
            <w:r w:rsidRPr="001A7E51">
              <w:rPr>
                <w:rFonts w:asciiTheme="minorHAnsi" w:hAnsiTheme="minorHAnsi" w:cstheme="minorHAnsi"/>
                <w:i/>
                <w:iCs/>
                <w:sz w:val="20"/>
                <w:szCs w:val="20"/>
              </w:rPr>
              <w:t>Capacity building for national practitioners on software use and data analysis</w:t>
            </w:r>
          </w:p>
          <w:p w14:paraId="46FBC90E" w14:textId="01142B84" w:rsidR="00042235" w:rsidRPr="00AC0B7C" w:rsidRDefault="001A7E51" w:rsidP="001A7E51">
            <w:pPr>
              <w:pStyle w:val="ListParagraph"/>
              <w:numPr>
                <w:ilvl w:val="0"/>
                <w:numId w:val="22"/>
              </w:numPr>
              <w:spacing w:after="0" w:line="240" w:lineRule="auto"/>
              <w:rPr>
                <w:rFonts w:asciiTheme="minorHAnsi" w:eastAsia="MS Gothic" w:hAnsiTheme="minorHAnsi" w:cstheme="minorHAnsi"/>
                <w:i/>
                <w:iCs/>
                <w:sz w:val="20"/>
                <w:szCs w:val="20"/>
              </w:rPr>
            </w:pPr>
            <w:r w:rsidRPr="001A7E51">
              <w:rPr>
                <w:rFonts w:asciiTheme="minorHAnsi" w:hAnsiTheme="minorHAnsi" w:cstheme="minorHAnsi"/>
                <w:i/>
                <w:iCs/>
                <w:sz w:val="20"/>
                <w:szCs w:val="20"/>
              </w:rPr>
              <w:t>Technology gap assessments to identify needs for innovation and efficiency</w:t>
            </w:r>
          </w:p>
        </w:tc>
      </w:tr>
      <w:tr w:rsidR="00FC6CF7" w:rsidRPr="006976BF" w14:paraId="55981AA4" w14:textId="77777777" w:rsidTr="00FC6CF7">
        <w:tc>
          <w:tcPr>
            <w:tcW w:w="3768" w:type="dxa"/>
            <w:vAlign w:val="center"/>
          </w:tcPr>
          <w:p w14:paraId="67F7B556" w14:textId="794B177D" w:rsidR="00FC6CF7" w:rsidRPr="006976BF" w:rsidRDefault="00FC6CF7" w:rsidP="00FC6CF7">
            <w:pPr>
              <w:spacing w:after="0"/>
              <w:rPr>
                <w:rFonts w:ascii="Calibri" w:hAnsi="Calibri"/>
                <w:sz w:val="20"/>
                <w:szCs w:val="20"/>
              </w:rPr>
            </w:pPr>
            <w:r>
              <w:rPr>
                <w:rFonts w:ascii="Calibri" w:hAnsi="Calibri"/>
                <w:sz w:val="20"/>
                <w:szCs w:val="20"/>
              </w:rPr>
              <w:t>Reference to knowledge resources</w:t>
            </w:r>
          </w:p>
        </w:tc>
        <w:tc>
          <w:tcPr>
            <w:tcW w:w="4522" w:type="dxa"/>
            <w:shd w:val="clear" w:color="auto" w:fill="BDD6EE"/>
          </w:tcPr>
          <w:p w14:paraId="24F4922A" w14:textId="4144460C" w:rsidR="00FC6CF7" w:rsidRPr="00AC0B7C" w:rsidRDefault="00FC6CF7" w:rsidP="00FC6CF7">
            <w:pPr>
              <w:spacing w:after="0"/>
              <w:rPr>
                <w:rFonts w:asciiTheme="minorHAnsi" w:hAnsiTheme="minorHAnsi" w:cstheme="minorHAnsi"/>
                <w:i/>
                <w:iCs/>
                <w:sz w:val="20"/>
                <w:szCs w:val="20"/>
              </w:rPr>
            </w:pPr>
            <w:r>
              <w:rPr>
                <w:rFonts w:asciiTheme="minorHAnsi" w:hAnsiTheme="minorHAnsi" w:cstheme="minorHAnsi"/>
                <w:i/>
                <w:iCs/>
                <w:sz w:val="20"/>
                <w:szCs w:val="20"/>
              </w:rPr>
              <w:t>NA</w:t>
            </w:r>
          </w:p>
        </w:tc>
      </w:tr>
      <w:tr w:rsidR="00FC6CF7" w:rsidRPr="006976BF" w14:paraId="58DA6E6D" w14:textId="77777777" w:rsidTr="00FC6CF7">
        <w:tc>
          <w:tcPr>
            <w:tcW w:w="3768" w:type="dxa"/>
            <w:vAlign w:val="center"/>
          </w:tcPr>
          <w:p w14:paraId="03DC1447" w14:textId="4D63BA91" w:rsidR="00FC6CF7" w:rsidRPr="006976BF" w:rsidRDefault="00FC6CF7" w:rsidP="00FC6CF7">
            <w:pPr>
              <w:spacing w:after="0"/>
              <w:rPr>
                <w:rFonts w:ascii="Calibri" w:hAnsi="Calibri"/>
                <w:sz w:val="20"/>
                <w:szCs w:val="20"/>
              </w:rPr>
            </w:pPr>
            <w:r w:rsidRPr="006976BF">
              <w:rPr>
                <w:rFonts w:ascii="Calibri" w:hAnsi="Calibri"/>
                <w:sz w:val="20"/>
                <w:szCs w:val="20"/>
              </w:rPr>
              <w:t>Deviations</w:t>
            </w:r>
          </w:p>
        </w:tc>
        <w:tc>
          <w:tcPr>
            <w:tcW w:w="4522" w:type="dxa"/>
            <w:shd w:val="clear" w:color="auto" w:fill="BDD6EE"/>
          </w:tcPr>
          <w:p w14:paraId="2D02A0AA" w14:textId="3228D6D5" w:rsidR="00FC6CF7" w:rsidRPr="00AC0B7C" w:rsidRDefault="00FC6CF7" w:rsidP="00FC6CF7">
            <w:pPr>
              <w:spacing w:after="0"/>
              <w:rPr>
                <w:rFonts w:asciiTheme="minorHAnsi" w:hAnsiTheme="minorHAnsi" w:cstheme="minorHAnsi"/>
                <w:i/>
                <w:iCs/>
                <w:sz w:val="20"/>
                <w:szCs w:val="20"/>
              </w:rPr>
            </w:pPr>
            <w:r w:rsidRPr="00AC0B7C">
              <w:rPr>
                <w:rFonts w:asciiTheme="minorHAnsi" w:hAnsiTheme="minorHAnsi" w:cstheme="minorHAnsi"/>
                <w:i/>
                <w:iCs/>
                <w:sz w:val="20"/>
                <w:szCs w:val="20"/>
              </w:rPr>
              <w:t>None</w:t>
            </w:r>
          </w:p>
        </w:tc>
      </w:tr>
      <w:tr w:rsidR="00FC6CF7" w:rsidRPr="006976BF" w14:paraId="73D0B015" w14:textId="77777777" w:rsidTr="00FC6CF7">
        <w:tc>
          <w:tcPr>
            <w:tcW w:w="3768" w:type="dxa"/>
            <w:vAlign w:val="center"/>
          </w:tcPr>
          <w:p w14:paraId="3081DE9D" w14:textId="6E2B1CAF" w:rsidR="00FC6CF7" w:rsidRPr="006976BF" w:rsidRDefault="00FC6CF7" w:rsidP="00FC6CF7">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522" w:type="dxa"/>
            <w:shd w:val="clear" w:color="auto" w:fill="BDD6EE"/>
          </w:tcPr>
          <w:p w14:paraId="130F2EA6" w14:textId="77777777" w:rsidR="001A7E51" w:rsidRPr="001A7E51" w:rsidRDefault="001A7E51" w:rsidP="001A7E51">
            <w:pPr>
              <w:pStyle w:val="ListParagraph"/>
              <w:numPr>
                <w:ilvl w:val="0"/>
                <w:numId w:val="17"/>
              </w:numPr>
              <w:snapToGrid w:val="0"/>
              <w:spacing w:before="60" w:after="60"/>
              <w:rPr>
                <w:rFonts w:asciiTheme="minorHAnsi" w:eastAsia="Microsoft Sans Serif" w:hAnsiTheme="minorHAnsi" w:cstheme="minorHAnsi"/>
                <w:i/>
                <w:iCs/>
                <w:sz w:val="20"/>
                <w:szCs w:val="20"/>
              </w:rPr>
            </w:pPr>
            <w:r w:rsidRPr="001A7E51">
              <w:rPr>
                <w:rFonts w:asciiTheme="minorHAnsi" w:eastAsia="Microsoft Sans Serif" w:hAnsiTheme="minorHAnsi" w:cstheme="minorHAnsi"/>
                <w:i/>
                <w:iCs/>
                <w:sz w:val="20"/>
                <w:szCs w:val="20"/>
              </w:rPr>
              <w:t>Operationalization of the food security mapping tool across ministries and agencies</w:t>
            </w:r>
          </w:p>
          <w:p w14:paraId="487D4EBA" w14:textId="77777777" w:rsidR="001A7E51" w:rsidRPr="001A7E51" w:rsidRDefault="001A7E51" w:rsidP="001A7E51">
            <w:pPr>
              <w:pStyle w:val="ListParagraph"/>
              <w:numPr>
                <w:ilvl w:val="0"/>
                <w:numId w:val="17"/>
              </w:numPr>
              <w:snapToGrid w:val="0"/>
              <w:spacing w:before="60" w:after="60"/>
              <w:rPr>
                <w:rFonts w:asciiTheme="minorHAnsi" w:eastAsia="Microsoft Sans Serif" w:hAnsiTheme="minorHAnsi" w:cstheme="minorHAnsi"/>
                <w:i/>
                <w:iCs/>
                <w:sz w:val="20"/>
                <w:szCs w:val="20"/>
              </w:rPr>
            </w:pPr>
            <w:r w:rsidRPr="001A7E51">
              <w:rPr>
                <w:rFonts w:asciiTheme="minorHAnsi" w:eastAsia="Microsoft Sans Serif" w:hAnsiTheme="minorHAnsi" w:cstheme="minorHAnsi"/>
                <w:i/>
                <w:iCs/>
                <w:sz w:val="20"/>
                <w:szCs w:val="20"/>
              </w:rPr>
              <w:t>Ongoing training and capacity building for national practitioners and technical staff</w:t>
            </w:r>
          </w:p>
          <w:p w14:paraId="2BC899E4" w14:textId="77777777" w:rsidR="00FC6CF7" w:rsidRPr="001A7E51" w:rsidRDefault="001A7E51" w:rsidP="001A7E51">
            <w:pPr>
              <w:pStyle w:val="ListParagraph"/>
              <w:numPr>
                <w:ilvl w:val="0"/>
                <w:numId w:val="17"/>
              </w:numPr>
              <w:snapToGrid w:val="0"/>
              <w:spacing w:before="60" w:after="60" w:line="240" w:lineRule="auto"/>
              <w:rPr>
                <w:rFonts w:asciiTheme="minorHAnsi" w:hAnsiTheme="minorHAnsi" w:cstheme="minorHAnsi"/>
                <w:i/>
                <w:iCs/>
                <w:sz w:val="20"/>
                <w:szCs w:val="20"/>
              </w:rPr>
            </w:pPr>
            <w:r w:rsidRPr="001A7E51">
              <w:rPr>
                <w:rFonts w:asciiTheme="minorHAnsi" w:eastAsia="Microsoft Sans Serif" w:hAnsiTheme="minorHAnsi" w:cstheme="minorHAnsi"/>
                <w:i/>
                <w:iCs/>
                <w:sz w:val="20"/>
                <w:szCs w:val="20"/>
              </w:rPr>
              <w:t>Regular updates and maintenance of consolidated databases (AMIS, RADA, ABIS)</w:t>
            </w:r>
          </w:p>
          <w:p w14:paraId="0145F4E5" w14:textId="15E2039C" w:rsidR="001A7E51" w:rsidRPr="00AC0B7C" w:rsidRDefault="001A7E51" w:rsidP="001A7E51">
            <w:pPr>
              <w:pStyle w:val="ListParagraph"/>
              <w:numPr>
                <w:ilvl w:val="0"/>
                <w:numId w:val="17"/>
              </w:numPr>
              <w:snapToGrid w:val="0"/>
              <w:spacing w:before="60" w:after="60" w:line="240" w:lineRule="auto"/>
              <w:rPr>
                <w:rFonts w:asciiTheme="minorHAnsi" w:hAnsiTheme="minorHAnsi" w:cstheme="minorHAnsi"/>
                <w:i/>
                <w:iCs/>
                <w:sz w:val="20"/>
                <w:szCs w:val="20"/>
              </w:rPr>
            </w:pPr>
            <w:r w:rsidRPr="001A7E51">
              <w:rPr>
                <w:rFonts w:asciiTheme="minorHAnsi" w:hAnsiTheme="minorHAnsi" w:cstheme="minorHAnsi"/>
                <w:i/>
                <w:iCs/>
                <w:sz w:val="20"/>
                <w:szCs w:val="20"/>
              </w:rPr>
              <w:t>Replication of methodologies in other vulnerable sectors or regions</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3E60E52" w14:textId="77777777" w:rsidR="001A7E51" w:rsidRPr="001A7E51" w:rsidRDefault="001A7E51" w:rsidP="001A7E51">
            <w:pPr>
              <w:pStyle w:val="ListParagraph"/>
              <w:numPr>
                <w:ilvl w:val="0"/>
                <w:numId w:val="24"/>
              </w:numPr>
              <w:spacing w:after="0"/>
              <w:rPr>
                <w:rFonts w:ascii="Calibri" w:hAnsi="Calibri"/>
                <w:i/>
                <w:iCs/>
                <w:sz w:val="20"/>
                <w:szCs w:val="20"/>
              </w:rPr>
            </w:pPr>
            <w:r w:rsidRPr="001A7E51">
              <w:rPr>
                <w:rFonts w:ascii="Calibri" w:hAnsi="Calibri"/>
                <w:i/>
                <w:iCs/>
                <w:sz w:val="20"/>
                <w:szCs w:val="20"/>
              </w:rPr>
              <w:t xml:space="preserve">The project was well-designed, managed, and implemented through strong collaboration between </w:t>
            </w:r>
            <w:r w:rsidRPr="001A7E51">
              <w:rPr>
                <w:rFonts w:ascii="Calibri" w:hAnsi="Calibri"/>
                <w:i/>
                <w:iCs/>
                <w:sz w:val="20"/>
                <w:szCs w:val="20"/>
              </w:rPr>
              <w:lastRenderedPageBreak/>
              <w:t>CTCN and Jamaican institutions.</w:t>
            </w:r>
          </w:p>
          <w:p w14:paraId="5BC05161" w14:textId="77777777" w:rsidR="001A7E51" w:rsidRPr="001A7E51" w:rsidRDefault="001A7E51" w:rsidP="001A7E51">
            <w:pPr>
              <w:pStyle w:val="ListParagraph"/>
              <w:numPr>
                <w:ilvl w:val="0"/>
                <w:numId w:val="24"/>
              </w:numPr>
              <w:spacing w:after="0"/>
              <w:rPr>
                <w:rFonts w:ascii="Calibri" w:hAnsi="Calibri"/>
                <w:i/>
                <w:iCs/>
                <w:sz w:val="20"/>
                <w:szCs w:val="20"/>
              </w:rPr>
            </w:pPr>
            <w:r w:rsidRPr="001A7E51">
              <w:rPr>
                <w:rFonts w:ascii="Calibri" w:hAnsi="Calibri"/>
                <w:i/>
                <w:iCs/>
                <w:sz w:val="20"/>
                <w:szCs w:val="20"/>
              </w:rPr>
              <w:t>Co-designing the TA with multiple national stakeholders ensured relevance and ownership.</w:t>
            </w:r>
          </w:p>
          <w:p w14:paraId="0B15DE59" w14:textId="07CE1869" w:rsidR="004F4366" w:rsidRPr="00B806F2" w:rsidRDefault="001A7E51" w:rsidP="001A7E51">
            <w:pPr>
              <w:pStyle w:val="ListParagraph"/>
              <w:numPr>
                <w:ilvl w:val="0"/>
                <w:numId w:val="24"/>
              </w:numPr>
              <w:spacing w:after="0"/>
              <w:rPr>
                <w:rFonts w:ascii="Calibri" w:hAnsi="Calibri"/>
                <w:i/>
                <w:iCs/>
                <w:sz w:val="20"/>
                <w:szCs w:val="20"/>
              </w:rPr>
            </w:pPr>
            <w:r w:rsidRPr="001A7E51">
              <w:rPr>
                <w:rFonts w:ascii="Calibri" w:hAnsi="Calibri"/>
                <w:i/>
                <w:iCs/>
                <w:sz w:val="20"/>
                <w:szCs w:val="20"/>
              </w:rPr>
              <w:t>Early engagement with government agencies helped align the project with national development and climate adaptation strategies.</w:t>
            </w:r>
          </w:p>
        </w:tc>
        <w:tc>
          <w:tcPr>
            <w:tcW w:w="3448" w:type="dxa"/>
            <w:shd w:val="clear" w:color="auto" w:fill="BDD6EE"/>
          </w:tcPr>
          <w:p w14:paraId="60FFBD98" w14:textId="2F558DBA" w:rsidR="009058C3" w:rsidRPr="009058C3" w:rsidRDefault="001A7E51" w:rsidP="00DC63CB">
            <w:pPr>
              <w:pStyle w:val="ListParagraph"/>
              <w:numPr>
                <w:ilvl w:val="0"/>
                <w:numId w:val="14"/>
              </w:numPr>
              <w:spacing w:after="0"/>
              <w:rPr>
                <w:rFonts w:ascii="Calibri" w:eastAsia="Times New Roman" w:hAnsi="Calibri"/>
                <w:i/>
                <w:iCs/>
                <w:sz w:val="20"/>
                <w:szCs w:val="20"/>
              </w:rPr>
            </w:pPr>
            <w:r w:rsidRPr="001A7E51">
              <w:rPr>
                <w:rFonts w:ascii="Calibri" w:eastAsia="Times New Roman" w:hAnsi="Calibri"/>
                <w:i/>
                <w:iCs/>
                <w:sz w:val="20"/>
                <w:szCs w:val="20"/>
              </w:rPr>
              <w:lastRenderedPageBreak/>
              <w:t>A small allocation of funding for sustainability and regional outreach would enhance long-term impact and visibility.</w:t>
            </w:r>
          </w:p>
        </w:tc>
      </w:tr>
      <w:tr w:rsidR="00410B93" w:rsidRPr="006976BF"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0FA9D2D7" w14:textId="77777777" w:rsidR="001A7E51" w:rsidRPr="001A7E51" w:rsidRDefault="001A7E51" w:rsidP="001A7E51">
            <w:pPr>
              <w:pStyle w:val="CommentText"/>
              <w:numPr>
                <w:ilvl w:val="0"/>
                <w:numId w:val="23"/>
              </w:numPr>
              <w:spacing w:after="0"/>
              <w:rPr>
                <w:rFonts w:ascii="Calibri" w:hAnsi="Calibri"/>
                <w:i/>
                <w:iCs/>
                <w:sz w:val="20"/>
                <w:szCs w:val="20"/>
              </w:rPr>
            </w:pPr>
            <w:r w:rsidRPr="001A7E51">
              <w:rPr>
                <w:rFonts w:ascii="Calibri" w:hAnsi="Calibri"/>
                <w:i/>
                <w:iCs/>
                <w:sz w:val="20"/>
                <w:szCs w:val="20"/>
              </w:rPr>
              <w:t>Continuous engagement with end users and beneficiaries was critical to ensure the system met local needs.</w:t>
            </w:r>
          </w:p>
          <w:p w14:paraId="010A4DDD" w14:textId="77777777" w:rsidR="001A7E51" w:rsidRPr="001A7E51" w:rsidRDefault="001A7E51" w:rsidP="001A7E51">
            <w:pPr>
              <w:pStyle w:val="CommentText"/>
              <w:numPr>
                <w:ilvl w:val="0"/>
                <w:numId w:val="23"/>
              </w:numPr>
              <w:spacing w:after="0"/>
              <w:rPr>
                <w:rFonts w:ascii="Calibri" w:hAnsi="Calibri"/>
                <w:i/>
                <w:iCs/>
                <w:sz w:val="20"/>
                <w:szCs w:val="20"/>
              </w:rPr>
            </w:pPr>
            <w:r w:rsidRPr="001A7E51">
              <w:rPr>
                <w:rFonts w:ascii="Calibri" w:hAnsi="Calibri"/>
                <w:i/>
                <w:iCs/>
                <w:sz w:val="20"/>
                <w:szCs w:val="20"/>
              </w:rPr>
              <w:t>Building strong in-country relationships throughout design and implementation strengthened trust and uptake.</w:t>
            </w:r>
          </w:p>
          <w:p w14:paraId="0359BCE7" w14:textId="77777777" w:rsidR="001A7E51" w:rsidRPr="001A7E51" w:rsidRDefault="001A7E51" w:rsidP="001A7E51">
            <w:pPr>
              <w:pStyle w:val="CommentText"/>
              <w:numPr>
                <w:ilvl w:val="0"/>
                <w:numId w:val="23"/>
              </w:numPr>
              <w:spacing w:after="0"/>
              <w:rPr>
                <w:rFonts w:ascii="Calibri" w:hAnsi="Calibri"/>
                <w:i/>
                <w:iCs/>
                <w:sz w:val="20"/>
                <w:szCs w:val="20"/>
              </w:rPr>
            </w:pPr>
            <w:r w:rsidRPr="001A7E51">
              <w:rPr>
                <w:rFonts w:ascii="Calibri" w:hAnsi="Calibri"/>
                <w:i/>
                <w:iCs/>
                <w:sz w:val="20"/>
                <w:szCs w:val="20"/>
              </w:rPr>
              <w:t>Collaborative development and inclusion of user feedback improved system relevance and usability.</w:t>
            </w:r>
          </w:p>
          <w:p w14:paraId="24B0A471" w14:textId="77777777" w:rsidR="001A7E51" w:rsidRPr="001A7E51" w:rsidRDefault="001A7E51" w:rsidP="001A7E51">
            <w:pPr>
              <w:pStyle w:val="CommentText"/>
              <w:numPr>
                <w:ilvl w:val="0"/>
                <w:numId w:val="23"/>
              </w:numPr>
              <w:spacing w:after="0"/>
              <w:rPr>
                <w:rFonts w:ascii="Calibri" w:hAnsi="Calibri"/>
                <w:i/>
                <w:iCs/>
                <w:sz w:val="20"/>
                <w:szCs w:val="20"/>
              </w:rPr>
            </w:pPr>
            <w:r w:rsidRPr="001A7E51">
              <w:rPr>
                <w:rFonts w:ascii="Calibri" w:hAnsi="Calibri"/>
                <w:i/>
                <w:iCs/>
                <w:sz w:val="20"/>
                <w:szCs w:val="20"/>
              </w:rPr>
              <w:t>Capacity building was essential—training in data management, analysis, and interpretation must be ongoing.</w:t>
            </w:r>
          </w:p>
          <w:p w14:paraId="27A13CB5" w14:textId="77777777" w:rsidR="001A7E51" w:rsidRPr="001A7E51" w:rsidRDefault="001A7E51" w:rsidP="001A7E51">
            <w:pPr>
              <w:pStyle w:val="CommentText"/>
              <w:numPr>
                <w:ilvl w:val="0"/>
                <w:numId w:val="23"/>
              </w:numPr>
              <w:spacing w:after="0"/>
              <w:rPr>
                <w:rFonts w:ascii="Calibri" w:hAnsi="Calibri"/>
                <w:i/>
                <w:iCs/>
                <w:sz w:val="20"/>
                <w:szCs w:val="20"/>
              </w:rPr>
            </w:pPr>
            <w:r w:rsidRPr="001A7E51">
              <w:rPr>
                <w:rFonts w:ascii="Calibri" w:hAnsi="Calibri"/>
                <w:i/>
                <w:iCs/>
                <w:sz w:val="20"/>
                <w:szCs w:val="20"/>
              </w:rPr>
              <w:t>Technological innovation requires time; funders should allow sufficient duration for testing, adoption, and scaling.</w:t>
            </w:r>
          </w:p>
          <w:p w14:paraId="621140C7" w14:textId="6FA2A209" w:rsidR="00B806F2" w:rsidRPr="00B806F2" w:rsidRDefault="001A7E51" w:rsidP="001A7E51">
            <w:pPr>
              <w:pStyle w:val="ListParagraph"/>
              <w:numPr>
                <w:ilvl w:val="0"/>
                <w:numId w:val="23"/>
              </w:numPr>
              <w:rPr>
                <w:rFonts w:ascii="Calibri" w:hAnsi="Calibri"/>
                <w:i/>
                <w:iCs/>
                <w:sz w:val="20"/>
                <w:szCs w:val="20"/>
                <w:lang w:val="en-GB" w:eastAsia="ja-JP"/>
              </w:rPr>
            </w:pPr>
            <w:r w:rsidRPr="001A7E51">
              <w:rPr>
                <w:rFonts w:ascii="Calibri" w:hAnsi="Calibri"/>
                <w:i/>
                <w:iCs/>
                <w:sz w:val="20"/>
                <w:szCs w:val="20"/>
              </w:rPr>
              <w:t>Projects of this complexity benefit from a minimum three-year timeline to build confidence in system reliability.</w:t>
            </w:r>
          </w:p>
        </w:tc>
        <w:tc>
          <w:tcPr>
            <w:tcW w:w="3448" w:type="dxa"/>
            <w:shd w:val="clear" w:color="auto" w:fill="BDD6EE"/>
          </w:tcPr>
          <w:p w14:paraId="71C51E9C" w14:textId="77777777" w:rsidR="001A7E51" w:rsidRPr="001A7E51" w:rsidRDefault="001A7E51" w:rsidP="001A7E51">
            <w:pPr>
              <w:pStyle w:val="CommentText"/>
              <w:numPr>
                <w:ilvl w:val="0"/>
                <w:numId w:val="15"/>
              </w:numPr>
              <w:spacing w:after="0"/>
              <w:rPr>
                <w:rFonts w:ascii="Calibri" w:hAnsi="Calibri"/>
                <w:i/>
                <w:iCs/>
                <w:sz w:val="20"/>
                <w:szCs w:val="20"/>
              </w:rPr>
            </w:pPr>
            <w:r w:rsidRPr="001A7E51">
              <w:rPr>
                <w:rFonts w:ascii="Calibri" w:hAnsi="Calibri"/>
                <w:i/>
                <w:iCs/>
                <w:sz w:val="20"/>
                <w:szCs w:val="20"/>
              </w:rPr>
              <w:t>Capacity building: Continue training for system users, with freely available materials and short courses.</w:t>
            </w:r>
          </w:p>
          <w:p w14:paraId="3234441A" w14:textId="77777777" w:rsidR="001A7E51" w:rsidRPr="001A7E51" w:rsidRDefault="001A7E51" w:rsidP="001A7E51">
            <w:pPr>
              <w:pStyle w:val="CommentText"/>
              <w:numPr>
                <w:ilvl w:val="0"/>
                <w:numId w:val="15"/>
              </w:numPr>
              <w:spacing w:after="0"/>
              <w:rPr>
                <w:rFonts w:ascii="Calibri" w:hAnsi="Calibri"/>
                <w:i/>
                <w:iCs/>
                <w:sz w:val="20"/>
                <w:szCs w:val="20"/>
              </w:rPr>
            </w:pPr>
            <w:r w:rsidRPr="001A7E51">
              <w:rPr>
                <w:rFonts w:ascii="Calibri" w:hAnsi="Calibri"/>
                <w:i/>
                <w:iCs/>
                <w:sz w:val="20"/>
                <w:szCs w:val="20"/>
              </w:rPr>
              <w:t>Multi-scale tools: Develop food security tools that operate across spatial and temporal scales to support decision-making.</w:t>
            </w:r>
          </w:p>
          <w:p w14:paraId="1A2575FC" w14:textId="77777777" w:rsidR="001A7E51" w:rsidRPr="001A7E51" w:rsidRDefault="001A7E51" w:rsidP="001A7E51">
            <w:pPr>
              <w:pStyle w:val="CommentText"/>
              <w:numPr>
                <w:ilvl w:val="0"/>
                <w:numId w:val="15"/>
              </w:numPr>
              <w:spacing w:after="0"/>
              <w:rPr>
                <w:rFonts w:ascii="Calibri" w:hAnsi="Calibri"/>
                <w:i/>
                <w:iCs/>
                <w:sz w:val="20"/>
                <w:szCs w:val="20"/>
              </w:rPr>
            </w:pPr>
            <w:r w:rsidRPr="001A7E51">
              <w:rPr>
                <w:rFonts w:ascii="Calibri" w:hAnsi="Calibri"/>
                <w:i/>
                <w:iCs/>
                <w:sz w:val="20"/>
                <w:szCs w:val="20"/>
              </w:rPr>
              <w:t>National planning: Support development of a national framework to guide responses based on food security risk data.</w:t>
            </w:r>
          </w:p>
          <w:p w14:paraId="2A2C048A" w14:textId="77777777" w:rsidR="001A7E51" w:rsidRPr="001A7E51" w:rsidRDefault="001A7E51" w:rsidP="001A7E51">
            <w:pPr>
              <w:pStyle w:val="CommentText"/>
              <w:numPr>
                <w:ilvl w:val="0"/>
                <w:numId w:val="15"/>
              </w:numPr>
              <w:spacing w:after="0"/>
              <w:rPr>
                <w:rFonts w:ascii="Calibri" w:hAnsi="Calibri"/>
                <w:i/>
                <w:iCs/>
                <w:sz w:val="20"/>
                <w:szCs w:val="20"/>
              </w:rPr>
            </w:pPr>
            <w:r w:rsidRPr="001A7E51">
              <w:rPr>
                <w:rFonts w:ascii="Calibri" w:hAnsi="Calibri"/>
                <w:i/>
                <w:iCs/>
                <w:sz w:val="20"/>
                <w:szCs w:val="20"/>
              </w:rPr>
              <w:t>Sustainability funding: Allocate resources for long-term maintenance, updates, and regional promotion of the tool.</w:t>
            </w:r>
          </w:p>
          <w:p w14:paraId="4AEEF0DA" w14:textId="75B6DA40" w:rsidR="00B806F2" w:rsidRPr="00B806F2" w:rsidRDefault="001A7E51" w:rsidP="001A7E51">
            <w:pPr>
              <w:pStyle w:val="CommentText"/>
              <w:numPr>
                <w:ilvl w:val="0"/>
                <w:numId w:val="15"/>
              </w:numPr>
              <w:spacing w:after="0"/>
              <w:rPr>
                <w:rFonts w:ascii="Calibri" w:hAnsi="Calibri"/>
                <w:i/>
                <w:iCs/>
                <w:sz w:val="20"/>
                <w:szCs w:val="20"/>
              </w:rPr>
            </w:pPr>
            <w:r w:rsidRPr="001A7E51">
              <w:rPr>
                <w:rFonts w:ascii="Calibri" w:hAnsi="Calibri"/>
                <w:i/>
                <w:iCs/>
                <w:sz w:val="20"/>
                <w:szCs w:val="20"/>
              </w:rPr>
              <w:t>Stakeholder engagement: Maintain active collaboration with ministries, academia, and local communities to ensure continued relevance and impact.</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0FE58FA0" w14:textId="77777777" w:rsidR="00186265" w:rsidRPr="006976BF" w:rsidRDefault="00186265" w:rsidP="001D42A0">
      <w:pPr>
        <w:spacing w:after="0"/>
        <w:rPr>
          <w:rFonts w:ascii="Calibri" w:hAnsi="Calibri"/>
          <w:b/>
          <w:sz w:val="22"/>
          <w:szCs w:val="22"/>
        </w:rPr>
      </w:pPr>
    </w:p>
    <w:p w14:paraId="524AD1F7" w14:textId="1588FA44" w:rsidR="00BD6B9E" w:rsidRDefault="00186265" w:rsidP="00D837B3">
      <w:pPr>
        <w:spacing w:after="0"/>
        <w:rPr>
          <w:rFonts w:ascii="Calibri" w:hAnsi="Calibri"/>
          <w:sz w:val="22"/>
          <w:szCs w:val="22"/>
        </w:rPr>
      </w:pPr>
      <w:r w:rsidRPr="00186265">
        <w:rPr>
          <w:rFonts w:ascii="Calibri" w:hAnsi="Calibri"/>
          <w:noProof/>
          <w:sz w:val="22"/>
          <w:szCs w:val="22"/>
        </w:rPr>
        <w:drawing>
          <wp:inline distT="0" distB="0" distL="0" distR="0" wp14:anchorId="42F5C431" wp14:editId="05C98542">
            <wp:extent cx="5111750" cy="2808075"/>
            <wp:effectExtent l="0" t="0" r="0" b="0"/>
            <wp:docPr id="918032168" name="Picture 1" descr="A person work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32168" name="Picture 1" descr="A person working in a field&#10;&#10;AI-generated content may be incorrect."/>
                    <pic:cNvPicPr/>
                  </pic:nvPicPr>
                  <pic:blipFill>
                    <a:blip r:embed="rId14"/>
                    <a:stretch>
                      <a:fillRect/>
                    </a:stretch>
                  </pic:blipFill>
                  <pic:spPr>
                    <a:xfrm>
                      <a:off x="0" y="0"/>
                      <a:ext cx="5123694" cy="2814636"/>
                    </a:xfrm>
                    <a:prstGeom prst="rect">
                      <a:avLst/>
                    </a:prstGeom>
                  </pic:spPr>
                </pic:pic>
              </a:graphicData>
            </a:graphic>
          </wp:inline>
        </w:drawing>
      </w:r>
    </w:p>
    <w:p w14:paraId="2B77DE42" w14:textId="77777777" w:rsidR="00186265" w:rsidRDefault="00186265" w:rsidP="00D837B3">
      <w:pPr>
        <w:spacing w:after="0"/>
        <w:rPr>
          <w:rFonts w:ascii="Calibri" w:hAnsi="Calibri"/>
          <w:sz w:val="22"/>
          <w:szCs w:val="22"/>
        </w:rPr>
      </w:pPr>
    </w:p>
    <w:p w14:paraId="58E8C57E" w14:textId="4DD93092" w:rsidR="00F21512" w:rsidRDefault="00186265" w:rsidP="00D837B3">
      <w:pPr>
        <w:spacing w:after="0"/>
        <w:rPr>
          <w:rFonts w:ascii="Calibri" w:hAnsi="Calibri"/>
          <w:sz w:val="22"/>
          <w:szCs w:val="22"/>
        </w:rPr>
      </w:pPr>
      <w:r w:rsidRPr="00186265">
        <w:rPr>
          <w:rFonts w:ascii="Calibri" w:hAnsi="Calibri"/>
          <w:noProof/>
          <w:sz w:val="22"/>
          <w:szCs w:val="22"/>
        </w:rPr>
        <w:drawing>
          <wp:inline distT="0" distB="0" distL="0" distR="0" wp14:anchorId="202934EC" wp14:editId="1689C1E3">
            <wp:extent cx="5112013" cy="2895749"/>
            <wp:effectExtent l="0" t="0" r="0" b="0"/>
            <wp:docPr id="180773286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32863" name="Picture 1" descr="A screenshot of a computer screen&#10;&#10;AI-generated content may be incorrect."/>
                    <pic:cNvPicPr/>
                  </pic:nvPicPr>
                  <pic:blipFill>
                    <a:blip r:embed="rId15"/>
                    <a:stretch>
                      <a:fillRect/>
                    </a:stretch>
                  </pic:blipFill>
                  <pic:spPr>
                    <a:xfrm>
                      <a:off x="0" y="0"/>
                      <a:ext cx="5112013" cy="2895749"/>
                    </a:xfrm>
                    <a:prstGeom prst="rect">
                      <a:avLst/>
                    </a:prstGeom>
                  </pic:spPr>
                </pic:pic>
              </a:graphicData>
            </a:graphic>
          </wp:inline>
        </w:drawing>
      </w:r>
    </w:p>
    <w:p w14:paraId="4F0192D6" w14:textId="77777777" w:rsidR="00186265" w:rsidRDefault="00186265" w:rsidP="00D837B3">
      <w:pPr>
        <w:spacing w:after="0"/>
        <w:rPr>
          <w:rFonts w:ascii="Calibri" w:hAnsi="Calibri"/>
          <w:sz w:val="22"/>
          <w:szCs w:val="22"/>
        </w:rPr>
      </w:pPr>
    </w:p>
    <w:p w14:paraId="3DD31C0E" w14:textId="306BEDEB" w:rsidR="00186265" w:rsidRDefault="00186265" w:rsidP="00D837B3">
      <w:pPr>
        <w:spacing w:after="0"/>
        <w:rPr>
          <w:rFonts w:ascii="Calibri" w:hAnsi="Calibri"/>
          <w:sz w:val="22"/>
          <w:szCs w:val="22"/>
        </w:rPr>
      </w:pPr>
      <w:r w:rsidRPr="00186265">
        <w:rPr>
          <w:rFonts w:ascii="Calibri" w:hAnsi="Calibri"/>
          <w:noProof/>
          <w:sz w:val="22"/>
          <w:szCs w:val="22"/>
        </w:rPr>
        <w:lastRenderedPageBreak/>
        <w:drawing>
          <wp:inline distT="0" distB="0" distL="0" distR="0" wp14:anchorId="3793209F" wp14:editId="22573BD8">
            <wp:extent cx="4972306" cy="2800494"/>
            <wp:effectExtent l="0" t="0" r="0" b="0"/>
            <wp:docPr id="26206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61080" name=""/>
                    <pic:cNvPicPr/>
                  </pic:nvPicPr>
                  <pic:blipFill>
                    <a:blip r:embed="rId16"/>
                    <a:stretch>
                      <a:fillRect/>
                    </a:stretch>
                  </pic:blipFill>
                  <pic:spPr>
                    <a:xfrm>
                      <a:off x="0" y="0"/>
                      <a:ext cx="4972306" cy="2800494"/>
                    </a:xfrm>
                    <a:prstGeom prst="rect">
                      <a:avLst/>
                    </a:prstGeom>
                  </pic:spPr>
                </pic:pic>
              </a:graphicData>
            </a:graphic>
          </wp:inline>
        </w:drawing>
      </w:r>
    </w:p>
    <w:p w14:paraId="24792F17" w14:textId="1E022DA0" w:rsidR="00F21512" w:rsidRDefault="00F21512" w:rsidP="00D837B3">
      <w:pPr>
        <w:spacing w:after="0"/>
        <w:rPr>
          <w:rFonts w:ascii="Calibri" w:hAnsi="Calibri"/>
          <w:sz w:val="22"/>
          <w:szCs w:val="22"/>
        </w:rPr>
      </w:pPr>
    </w:p>
    <w:p w14:paraId="3F135624" w14:textId="752403C1" w:rsidR="00F21512" w:rsidRDefault="00186265" w:rsidP="00D837B3">
      <w:pPr>
        <w:spacing w:after="0"/>
        <w:rPr>
          <w:rFonts w:ascii="Calibri" w:hAnsi="Calibri"/>
          <w:sz w:val="22"/>
          <w:szCs w:val="22"/>
        </w:rPr>
      </w:pPr>
      <w:r w:rsidRPr="00186265">
        <w:rPr>
          <w:rFonts w:ascii="Calibri" w:hAnsi="Calibri"/>
          <w:noProof/>
          <w:sz w:val="22"/>
          <w:szCs w:val="22"/>
        </w:rPr>
        <w:drawing>
          <wp:inline distT="0" distB="0" distL="0" distR="0" wp14:anchorId="01B0EAAB" wp14:editId="3A8A13F6">
            <wp:extent cx="4905375" cy="2677042"/>
            <wp:effectExtent l="0" t="0" r="0" b="9525"/>
            <wp:docPr id="129689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99422" name=""/>
                    <pic:cNvPicPr/>
                  </pic:nvPicPr>
                  <pic:blipFill>
                    <a:blip r:embed="rId17"/>
                    <a:stretch>
                      <a:fillRect/>
                    </a:stretch>
                  </pic:blipFill>
                  <pic:spPr>
                    <a:xfrm>
                      <a:off x="0" y="0"/>
                      <a:ext cx="4913406" cy="2681425"/>
                    </a:xfrm>
                    <a:prstGeom prst="rect">
                      <a:avLst/>
                    </a:prstGeom>
                  </pic:spPr>
                </pic:pic>
              </a:graphicData>
            </a:graphic>
          </wp:inline>
        </w:drawing>
      </w:r>
    </w:p>
    <w:p w14:paraId="3CF72533" w14:textId="2954D9A0" w:rsidR="00F21512" w:rsidRDefault="00F21512" w:rsidP="00D837B3">
      <w:pPr>
        <w:spacing w:after="0"/>
        <w:rPr>
          <w:rFonts w:ascii="Calibri" w:hAnsi="Calibri"/>
          <w:sz w:val="22"/>
          <w:szCs w:val="22"/>
        </w:rPr>
      </w:pPr>
    </w:p>
    <w:p w14:paraId="071C23C2" w14:textId="77777777" w:rsidR="00F21512" w:rsidRDefault="00F21512" w:rsidP="00D837B3">
      <w:pPr>
        <w:spacing w:after="0"/>
        <w:rPr>
          <w:rFonts w:ascii="Calibri" w:hAnsi="Calibri"/>
          <w:sz w:val="22"/>
          <w:szCs w:val="22"/>
        </w:rPr>
      </w:pP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6D62CBCC" w14:textId="77777777" w:rsidR="00186265" w:rsidRDefault="00186265">
      <w:pPr>
        <w:spacing w:after="0"/>
        <w:rPr>
          <w:rFonts w:ascii="Calibri" w:hAnsi="Calibri"/>
          <w:sz w:val="22"/>
          <w:szCs w:val="22"/>
        </w:rPr>
      </w:pPr>
    </w:p>
    <w:tbl>
      <w:tblPr>
        <w:tblStyle w:val="TableGrid"/>
        <w:tblW w:w="0" w:type="auto"/>
        <w:tblLook w:val="04A0" w:firstRow="1" w:lastRow="0" w:firstColumn="1" w:lastColumn="0" w:noHBand="0" w:noVBand="1"/>
      </w:tblPr>
      <w:tblGrid>
        <w:gridCol w:w="1980"/>
        <w:gridCol w:w="6310"/>
      </w:tblGrid>
      <w:tr w:rsidR="00186265" w14:paraId="0CB6D354" w14:textId="77777777" w:rsidTr="00302A76">
        <w:tc>
          <w:tcPr>
            <w:tcW w:w="1980" w:type="dxa"/>
          </w:tcPr>
          <w:p w14:paraId="1947EED1" w14:textId="572CF94A" w:rsidR="00186265" w:rsidRDefault="00186265" w:rsidP="00186265">
            <w:pPr>
              <w:spacing w:after="0"/>
              <w:rPr>
                <w:rFonts w:ascii="Calibri" w:hAnsi="Calibri"/>
                <w:sz w:val="22"/>
                <w:szCs w:val="22"/>
              </w:rPr>
            </w:pPr>
            <w:r w:rsidRPr="006976BF">
              <w:rPr>
                <w:rFonts w:ascii="Calibri" w:hAnsi="Calibri"/>
                <w:b/>
                <w:bCs/>
                <w:sz w:val="20"/>
                <w:szCs w:val="20"/>
              </w:rPr>
              <w:t>Challenge</w:t>
            </w:r>
          </w:p>
        </w:tc>
        <w:tc>
          <w:tcPr>
            <w:tcW w:w="6310" w:type="dxa"/>
            <w:shd w:val="clear" w:color="auto" w:fill="B4C6E7" w:themeFill="accent1" w:themeFillTint="66"/>
          </w:tcPr>
          <w:p w14:paraId="77A193FA" w14:textId="736464F8" w:rsidR="00186265" w:rsidRDefault="00186265" w:rsidP="00186265">
            <w:pPr>
              <w:spacing w:after="0"/>
              <w:rPr>
                <w:rFonts w:ascii="Calibri" w:hAnsi="Calibri"/>
                <w:sz w:val="22"/>
                <w:szCs w:val="22"/>
              </w:rPr>
            </w:pPr>
            <w:r w:rsidRPr="00186265">
              <w:rPr>
                <w:rFonts w:asciiTheme="minorHAnsi" w:hAnsiTheme="minorHAnsi" w:cstheme="minorHAnsi"/>
                <w:i/>
                <w:iCs/>
                <w:sz w:val="20"/>
                <w:szCs w:val="20"/>
              </w:rPr>
              <w:t>Agriculture is a climate-sensitive sector, where changing climate conditions can impact production levels and the availability of food crops. Jamaica is facing low food production and a high dependency on food imports. This Technical Assistance (TA) provided knowledge on the spatial distribution of current and future food security risk across the island. In doing so, it helped increase resilience in the agriculture sector of Jamaica.</w:t>
            </w:r>
          </w:p>
        </w:tc>
      </w:tr>
      <w:tr w:rsidR="00186265" w14:paraId="560D5830" w14:textId="77777777" w:rsidTr="00302A76">
        <w:tc>
          <w:tcPr>
            <w:tcW w:w="1980" w:type="dxa"/>
          </w:tcPr>
          <w:p w14:paraId="5CD6085E" w14:textId="6D827D2B" w:rsidR="00186265" w:rsidRDefault="00186265" w:rsidP="00186265">
            <w:pPr>
              <w:spacing w:after="0"/>
              <w:rPr>
                <w:rFonts w:ascii="Calibri" w:hAnsi="Calibri"/>
                <w:sz w:val="22"/>
                <w:szCs w:val="22"/>
              </w:rPr>
            </w:pPr>
            <w:r w:rsidRPr="00B50DCA">
              <w:rPr>
                <w:rFonts w:ascii="Calibri" w:hAnsi="Calibri"/>
                <w:sz w:val="20"/>
                <w:szCs w:val="20"/>
              </w:rPr>
              <w:t>CTCN Assistance</w:t>
            </w:r>
          </w:p>
        </w:tc>
        <w:tc>
          <w:tcPr>
            <w:tcW w:w="6310" w:type="dxa"/>
            <w:shd w:val="clear" w:color="auto" w:fill="B4C6E7" w:themeFill="accent1" w:themeFillTint="66"/>
          </w:tcPr>
          <w:p w14:paraId="4208DD39" w14:textId="77777777" w:rsidR="00186265" w:rsidRPr="00186265" w:rsidRDefault="00186265" w:rsidP="00186265">
            <w:pPr>
              <w:pStyle w:val="ListParagraph"/>
              <w:numPr>
                <w:ilvl w:val="0"/>
                <w:numId w:val="25"/>
              </w:numPr>
              <w:spacing w:after="0"/>
              <w:rPr>
                <w:rFonts w:asciiTheme="minorHAnsi" w:hAnsiTheme="minorHAnsi" w:cstheme="minorHAnsi"/>
                <w:i/>
                <w:iCs/>
                <w:sz w:val="20"/>
                <w:szCs w:val="20"/>
              </w:rPr>
            </w:pPr>
            <w:r w:rsidRPr="00186265">
              <w:rPr>
                <w:rFonts w:asciiTheme="minorHAnsi" w:hAnsiTheme="minorHAnsi" w:cstheme="minorHAnsi"/>
                <w:i/>
                <w:iCs/>
                <w:sz w:val="20"/>
                <w:szCs w:val="20"/>
              </w:rPr>
              <w:t>Implement baseline survey administered to a sample of rural and urban areas.</w:t>
            </w:r>
          </w:p>
          <w:p w14:paraId="691B9E42" w14:textId="77777777" w:rsidR="00186265" w:rsidRPr="00186265" w:rsidRDefault="00186265" w:rsidP="00186265">
            <w:pPr>
              <w:pStyle w:val="ListParagraph"/>
              <w:numPr>
                <w:ilvl w:val="0"/>
                <w:numId w:val="25"/>
              </w:numPr>
              <w:spacing w:after="0"/>
              <w:rPr>
                <w:rFonts w:asciiTheme="minorHAnsi" w:hAnsiTheme="minorHAnsi" w:cstheme="minorHAnsi"/>
                <w:i/>
                <w:iCs/>
                <w:sz w:val="20"/>
                <w:szCs w:val="20"/>
              </w:rPr>
            </w:pPr>
            <w:r w:rsidRPr="00186265">
              <w:rPr>
                <w:rFonts w:asciiTheme="minorHAnsi" w:hAnsiTheme="minorHAnsi" w:cstheme="minorHAnsi"/>
                <w:i/>
                <w:iCs/>
                <w:sz w:val="20"/>
                <w:szCs w:val="20"/>
              </w:rPr>
              <w:t xml:space="preserve">Retrofit farmers databases to capture the post-harvest processes. </w:t>
            </w:r>
          </w:p>
          <w:p w14:paraId="63933FE9" w14:textId="77777777" w:rsidR="00186265" w:rsidRPr="00186265" w:rsidRDefault="00186265" w:rsidP="00186265">
            <w:pPr>
              <w:pStyle w:val="ListParagraph"/>
              <w:numPr>
                <w:ilvl w:val="0"/>
                <w:numId w:val="25"/>
              </w:numPr>
              <w:spacing w:after="0"/>
              <w:rPr>
                <w:rFonts w:asciiTheme="minorHAnsi" w:hAnsiTheme="minorHAnsi" w:cstheme="minorHAnsi"/>
                <w:i/>
                <w:iCs/>
                <w:sz w:val="20"/>
                <w:szCs w:val="20"/>
              </w:rPr>
            </w:pPr>
            <w:r w:rsidRPr="00186265">
              <w:rPr>
                <w:rFonts w:asciiTheme="minorHAnsi" w:hAnsiTheme="minorHAnsi" w:cstheme="minorHAnsi"/>
                <w:i/>
                <w:iCs/>
                <w:sz w:val="20"/>
                <w:szCs w:val="20"/>
              </w:rPr>
              <w:lastRenderedPageBreak/>
              <w:t>Determine main limiting factors that lead to food insecurity, identify intervention points and adaptation measures for enhancing food security.</w:t>
            </w:r>
          </w:p>
          <w:p w14:paraId="2307CA1A" w14:textId="77777777" w:rsidR="00186265" w:rsidRPr="00186265" w:rsidRDefault="00186265" w:rsidP="00186265">
            <w:pPr>
              <w:pStyle w:val="ListParagraph"/>
              <w:numPr>
                <w:ilvl w:val="0"/>
                <w:numId w:val="25"/>
              </w:numPr>
              <w:spacing w:after="0"/>
              <w:rPr>
                <w:rFonts w:asciiTheme="minorHAnsi" w:hAnsiTheme="minorHAnsi" w:cstheme="minorHAnsi"/>
                <w:i/>
                <w:iCs/>
                <w:sz w:val="20"/>
                <w:szCs w:val="20"/>
              </w:rPr>
            </w:pPr>
            <w:r w:rsidRPr="00186265">
              <w:rPr>
                <w:rFonts w:asciiTheme="minorHAnsi" w:hAnsiTheme="minorHAnsi" w:cstheme="minorHAnsi"/>
                <w:i/>
                <w:iCs/>
                <w:sz w:val="20"/>
                <w:szCs w:val="20"/>
              </w:rPr>
              <w:t>Develop tool to spatially visualize current and future food security risk.</w:t>
            </w:r>
          </w:p>
          <w:p w14:paraId="7CE115F7" w14:textId="77777777" w:rsidR="00186265" w:rsidRPr="00186265" w:rsidRDefault="00186265" w:rsidP="00186265">
            <w:pPr>
              <w:pStyle w:val="ListParagraph"/>
              <w:numPr>
                <w:ilvl w:val="0"/>
                <w:numId w:val="25"/>
              </w:numPr>
              <w:spacing w:after="0"/>
              <w:rPr>
                <w:rFonts w:asciiTheme="minorHAnsi" w:hAnsiTheme="minorHAnsi" w:cstheme="minorHAnsi"/>
                <w:i/>
                <w:iCs/>
                <w:sz w:val="20"/>
                <w:szCs w:val="20"/>
              </w:rPr>
            </w:pPr>
            <w:r w:rsidRPr="00186265">
              <w:rPr>
                <w:rFonts w:asciiTheme="minorHAnsi" w:hAnsiTheme="minorHAnsi" w:cstheme="minorHAnsi"/>
                <w:i/>
                <w:iCs/>
                <w:sz w:val="20"/>
                <w:szCs w:val="20"/>
              </w:rPr>
              <w:t>Train on sustainable land management and crop/livestock management.</w:t>
            </w:r>
          </w:p>
          <w:p w14:paraId="13C0AB17" w14:textId="77777777" w:rsidR="00874D3C" w:rsidRPr="00874D3C" w:rsidRDefault="00186265" w:rsidP="00874D3C">
            <w:pPr>
              <w:pStyle w:val="ListParagraph"/>
              <w:numPr>
                <w:ilvl w:val="0"/>
                <w:numId w:val="25"/>
              </w:numPr>
              <w:spacing w:after="0"/>
              <w:rPr>
                <w:rFonts w:ascii="Calibri" w:hAnsi="Calibri"/>
              </w:rPr>
            </w:pPr>
            <w:r w:rsidRPr="00186265">
              <w:rPr>
                <w:rFonts w:asciiTheme="minorHAnsi" w:hAnsiTheme="minorHAnsi" w:cstheme="minorHAnsi"/>
                <w:i/>
                <w:iCs/>
                <w:sz w:val="20"/>
                <w:szCs w:val="20"/>
              </w:rPr>
              <w:t>Improve economic resilience of farming systems through increased market access and sustainable production.</w:t>
            </w:r>
          </w:p>
          <w:p w14:paraId="1A0BE999" w14:textId="21C16807" w:rsidR="00186265" w:rsidRDefault="00186265" w:rsidP="00874D3C">
            <w:pPr>
              <w:pStyle w:val="ListParagraph"/>
              <w:numPr>
                <w:ilvl w:val="0"/>
                <w:numId w:val="25"/>
              </w:numPr>
              <w:spacing w:after="0"/>
              <w:rPr>
                <w:rFonts w:ascii="Calibri" w:hAnsi="Calibri"/>
              </w:rPr>
            </w:pPr>
            <w:r w:rsidRPr="00186265">
              <w:rPr>
                <w:rFonts w:asciiTheme="minorHAnsi" w:hAnsiTheme="minorHAnsi" w:cstheme="minorHAnsi"/>
                <w:i/>
                <w:iCs/>
                <w:sz w:val="20"/>
                <w:szCs w:val="20"/>
              </w:rPr>
              <w:t>Capacity building on monitoring and maintenance of the database, and the ability to perform the analysis regularly.</w:t>
            </w:r>
          </w:p>
        </w:tc>
      </w:tr>
      <w:tr w:rsidR="00186265" w14:paraId="73AC22F6" w14:textId="77777777" w:rsidTr="00302A76">
        <w:tc>
          <w:tcPr>
            <w:tcW w:w="1980" w:type="dxa"/>
          </w:tcPr>
          <w:p w14:paraId="58FD1FD3" w14:textId="57294047" w:rsidR="00186265" w:rsidRDefault="00186265" w:rsidP="00186265">
            <w:pPr>
              <w:spacing w:after="0"/>
              <w:rPr>
                <w:rFonts w:ascii="Calibri" w:hAnsi="Calibri"/>
                <w:sz w:val="22"/>
                <w:szCs w:val="22"/>
              </w:rPr>
            </w:pPr>
            <w:r w:rsidRPr="00B50DCA">
              <w:rPr>
                <w:rFonts w:ascii="Calibri" w:hAnsi="Calibri"/>
                <w:sz w:val="20"/>
                <w:szCs w:val="20"/>
              </w:rPr>
              <w:lastRenderedPageBreak/>
              <w:t>Anticipated impact</w:t>
            </w:r>
          </w:p>
        </w:tc>
        <w:tc>
          <w:tcPr>
            <w:tcW w:w="6310" w:type="dxa"/>
            <w:shd w:val="clear" w:color="auto" w:fill="B4C6E7" w:themeFill="accent1" w:themeFillTint="66"/>
          </w:tcPr>
          <w:p w14:paraId="6493C51F" w14:textId="77777777" w:rsidR="00186265" w:rsidRPr="00186265" w:rsidRDefault="00186265" w:rsidP="00186265">
            <w:pPr>
              <w:pStyle w:val="ListParagraph"/>
              <w:numPr>
                <w:ilvl w:val="0"/>
                <w:numId w:val="26"/>
              </w:numPr>
              <w:spacing w:after="0"/>
              <w:rPr>
                <w:rFonts w:asciiTheme="minorHAnsi" w:hAnsiTheme="minorHAnsi" w:cstheme="minorHAnsi"/>
                <w:i/>
                <w:iCs/>
                <w:sz w:val="20"/>
                <w:szCs w:val="20"/>
              </w:rPr>
            </w:pPr>
            <w:r w:rsidRPr="00186265">
              <w:rPr>
                <w:rFonts w:asciiTheme="minorHAnsi" w:hAnsiTheme="minorHAnsi" w:cstheme="minorHAnsi"/>
                <w:i/>
                <w:iCs/>
                <w:sz w:val="20"/>
                <w:szCs w:val="20"/>
              </w:rPr>
              <w:t>The project enabled Jamaica to benefit from a tool that allowed spatial visualization of current and future food security risk.</w:t>
            </w:r>
          </w:p>
          <w:p w14:paraId="13FE3498" w14:textId="77777777" w:rsidR="00186265" w:rsidRPr="00186265" w:rsidRDefault="00186265" w:rsidP="00186265">
            <w:pPr>
              <w:pStyle w:val="ListParagraph"/>
              <w:numPr>
                <w:ilvl w:val="0"/>
                <w:numId w:val="26"/>
              </w:numPr>
              <w:spacing w:after="0"/>
              <w:rPr>
                <w:rFonts w:asciiTheme="minorHAnsi" w:hAnsiTheme="minorHAnsi" w:cstheme="minorHAnsi"/>
                <w:i/>
                <w:iCs/>
                <w:sz w:val="20"/>
                <w:szCs w:val="20"/>
              </w:rPr>
            </w:pPr>
            <w:r w:rsidRPr="00186265">
              <w:rPr>
                <w:rFonts w:asciiTheme="minorHAnsi" w:hAnsiTheme="minorHAnsi" w:cstheme="minorHAnsi"/>
                <w:i/>
                <w:iCs/>
                <w:sz w:val="20"/>
                <w:szCs w:val="20"/>
              </w:rPr>
              <w:t>It retrofitted farmers' databases to capture the post-harvest processes of select produce.</w:t>
            </w:r>
          </w:p>
          <w:p w14:paraId="1A346823" w14:textId="77777777" w:rsidR="00186265" w:rsidRPr="00186265" w:rsidRDefault="00186265" w:rsidP="00186265">
            <w:pPr>
              <w:pStyle w:val="ListParagraph"/>
              <w:numPr>
                <w:ilvl w:val="0"/>
                <w:numId w:val="26"/>
              </w:numPr>
              <w:spacing w:after="0"/>
              <w:rPr>
                <w:rFonts w:asciiTheme="minorHAnsi" w:hAnsiTheme="minorHAnsi" w:cstheme="minorHAnsi"/>
                <w:i/>
                <w:iCs/>
                <w:sz w:val="20"/>
                <w:szCs w:val="20"/>
              </w:rPr>
            </w:pPr>
            <w:r w:rsidRPr="00186265">
              <w:rPr>
                <w:rFonts w:asciiTheme="minorHAnsi" w:hAnsiTheme="minorHAnsi" w:cstheme="minorHAnsi"/>
                <w:i/>
                <w:iCs/>
                <w:sz w:val="20"/>
                <w:szCs w:val="20"/>
              </w:rPr>
              <w:t>The assistance provided stakeholders with information that improved their ability to intervene to enhance food security in the areas most at risk.</w:t>
            </w:r>
          </w:p>
          <w:p w14:paraId="5412BC32" w14:textId="77777777" w:rsidR="00874D3C" w:rsidRPr="00874D3C" w:rsidRDefault="00186265" w:rsidP="00874D3C">
            <w:pPr>
              <w:pStyle w:val="ListParagraph"/>
              <w:numPr>
                <w:ilvl w:val="0"/>
                <w:numId w:val="26"/>
              </w:numPr>
              <w:spacing w:after="0"/>
              <w:rPr>
                <w:rFonts w:ascii="Calibri" w:hAnsi="Calibri"/>
              </w:rPr>
            </w:pPr>
            <w:r w:rsidRPr="00186265">
              <w:rPr>
                <w:rFonts w:asciiTheme="minorHAnsi" w:hAnsiTheme="minorHAnsi" w:cstheme="minorHAnsi"/>
                <w:i/>
                <w:iCs/>
                <w:sz w:val="20"/>
                <w:szCs w:val="20"/>
              </w:rPr>
              <w:t>In the mid-term it will assist decision-makers in assessing how and where interventions are designed and implemented.</w:t>
            </w:r>
          </w:p>
          <w:p w14:paraId="01BABB32" w14:textId="63266C39" w:rsidR="00186265" w:rsidRDefault="00186265" w:rsidP="00874D3C">
            <w:pPr>
              <w:pStyle w:val="ListParagraph"/>
              <w:numPr>
                <w:ilvl w:val="0"/>
                <w:numId w:val="26"/>
              </w:numPr>
              <w:spacing w:after="0"/>
              <w:rPr>
                <w:rFonts w:ascii="Calibri" w:hAnsi="Calibri"/>
              </w:rPr>
            </w:pPr>
            <w:r w:rsidRPr="00186265">
              <w:rPr>
                <w:rFonts w:asciiTheme="minorHAnsi" w:hAnsiTheme="minorHAnsi" w:cstheme="minorHAnsi"/>
                <w:i/>
                <w:iCs/>
                <w:sz w:val="20"/>
                <w:szCs w:val="20"/>
              </w:rPr>
              <w:t>In the long term it will ensure resilience in terms of food security.</w:t>
            </w:r>
          </w:p>
        </w:tc>
      </w:tr>
      <w:tr w:rsidR="00874D3C" w14:paraId="12E62D64" w14:textId="77777777" w:rsidTr="00302A76">
        <w:trPr>
          <w:trHeight w:val="4923"/>
        </w:trPr>
        <w:tc>
          <w:tcPr>
            <w:tcW w:w="1980" w:type="dxa"/>
            <w:vAlign w:val="center"/>
          </w:tcPr>
          <w:p w14:paraId="2DC6213F" w14:textId="04DD99A5" w:rsidR="00874D3C" w:rsidRDefault="00874D3C" w:rsidP="00874D3C">
            <w:pPr>
              <w:spacing w:after="0"/>
              <w:rPr>
                <w:rFonts w:ascii="Calibri" w:hAnsi="Calibri"/>
                <w:sz w:val="22"/>
                <w:szCs w:val="22"/>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6310" w:type="dxa"/>
            <w:shd w:val="clear" w:color="auto" w:fill="B4C6E7" w:themeFill="accent1" w:themeFillTint="66"/>
          </w:tcPr>
          <w:p w14:paraId="445BFAD9"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Enhanced food and nutrition security of vulnerable groups, communities and parishes</w:t>
            </w:r>
          </w:p>
          <w:p w14:paraId="17B3419C"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Development of policies and legislation that will assist decision makers in assessing how and where targeted intervention strategies are designed and implemented.</w:t>
            </w:r>
          </w:p>
          <w:p w14:paraId="52E8AAEE"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Availability and accessibility of data (baseline and future) for adaptation projects to be implemented.</w:t>
            </w:r>
          </w:p>
          <w:p w14:paraId="42F23B36"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 xml:space="preserve">Database used for timely decisions regarding vulnerable groups’ needs, enabling government to be more effective. </w:t>
            </w:r>
          </w:p>
          <w:p w14:paraId="61D65CC8"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Consolidation of available databases (AMIS, RADA, ABIS, etc.) so that information can be updated at once, with reduced maintenance costs.</w:t>
            </w:r>
          </w:p>
          <w:p w14:paraId="77B26082" w14:textId="77777777" w:rsidR="00874D3C" w:rsidRPr="00186265" w:rsidRDefault="00874D3C" w:rsidP="00874D3C">
            <w:pPr>
              <w:pStyle w:val="ListParagraph"/>
              <w:numPr>
                <w:ilvl w:val="0"/>
                <w:numId w:val="30"/>
              </w:numPr>
              <w:rPr>
                <w:rFonts w:asciiTheme="minorHAnsi" w:hAnsiTheme="minorHAnsi" w:cstheme="minorHAnsi"/>
                <w:i/>
                <w:iCs/>
                <w:sz w:val="20"/>
                <w:szCs w:val="20"/>
              </w:rPr>
            </w:pPr>
            <w:r w:rsidRPr="00186265">
              <w:rPr>
                <w:rFonts w:asciiTheme="minorHAnsi" w:hAnsiTheme="minorHAnsi" w:cstheme="minorHAnsi"/>
                <w:i/>
                <w:iCs/>
                <w:sz w:val="20"/>
                <w:szCs w:val="20"/>
              </w:rPr>
              <w:t>Continuous update of databases will provide a real-time snapshot of food poverty across the island, ensuring easy report production, accessibility and enabling decision making.</w:t>
            </w:r>
          </w:p>
          <w:p w14:paraId="7C61C6C1" w14:textId="77777777" w:rsidR="00874D3C" w:rsidRPr="00874D3C" w:rsidRDefault="00874D3C" w:rsidP="00874D3C">
            <w:pPr>
              <w:pStyle w:val="ListParagraph"/>
              <w:numPr>
                <w:ilvl w:val="0"/>
                <w:numId w:val="30"/>
              </w:numPr>
              <w:rPr>
                <w:rFonts w:ascii="Calibri" w:hAnsi="Calibri"/>
              </w:rPr>
            </w:pPr>
            <w:r w:rsidRPr="00186265">
              <w:rPr>
                <w:rFonts w:asciiTheme="minorHAnsi" w:hAnsiTheme="minorHAnsi" w:cstheme="minorHAnsi"/>
                <w:i/>
                <w:iCs/>
                <w:sz w:val="20"/>
                <w:szCs w:val="20"/>
              </w:rPr>
              <w:t>Greater collaboration amongst stakeholders within the agriculture sector.</w:t>
            </w:r>
          </w:p>
          <w:p w14:paraId="24F62B41" w14:textId="1212F586" w:rsidR="00874D3C" w:rsidRDefault="00874D3C" w:rsidP="00874D3C">
            <w:pPr>
              <w:pStyle w:val="ListParagraph"/>
              <w:numPr>
                <w:ilvl w:val="0"/>
                <w:numId w:val="30"/>
              </w:numPr>
              <w:rPr>
                <w:rFonts w:ascii="Calibri" w:hAnsi="Calibri"/>
              </w:rPr>
            </w:pPr>
            <w:r w:rsidRPr="00186265">
              <w:rPr>
                <w:rFonts w:asciiTheme="minorHAnsi" w:hAnsiTheme="minorHAnsi" w:cstheme="minorHAnsi"/>
                <w:i/>
                <w:iCs/>
                <w:sz w:val="20"/>
                <w:szCs w:val="20"/>
              </w:rPr>
              <w:t>Greater capacity within the agriculture sector to tackle food insecurity.</w:t>
            </w:r>
          </w:p>
        </w:tc>
      </w:tr>
      <w:tr w:rsidR="00874D3C" w14:paraId="51C10355" w14:textId="77777777" w:rsidTr="00302A76">
        <w:tc>
          <w:tcPr>
            <w:tcW w:w="1980" w:type="dxa"/>
          </w:tcPr>
          <w:p w14:paraId="23680177" w14:textId="08AA1C4A" w:rsidR="00874D3C" w:rsidRPr="00874D3C" w:rsidRDefault="00874D3C" w:rsidP="00874D3C">
            <w:pPr>
              <w:spacing w:after="0"/>
              <w:rPr>
                <w:rFonts w:asciiTheme="majorHAnsi" w:hAnsiTheme="majorHAnsi" w:cstheme="majorHAnsi"/>
                <w:sz w:val="20"/>
                <w:szCs w:val="20"/>
              </w:rPr>
            </w:pPr>
            <w:r w:rsidRPr="00874D3C">
              <w:rPr>
                <w:rFonts w:asciiTheme="majorHAnsi" w:hAnsiTheme="majorHAnsi" w:cstheme="majorHAnsi"/>
                <w:sz w:val="20"/>
                <w:szCs w:val="20"/>
              </w:rPr>
              <w:t>Gender aspects of the TA</w:t>
            </w:r>
          </w:p>
        </w:tc>
        <w:tc>
          <w:tcPr>
            <w:tcW w:w="6310" w:type="dxa"/>
            <w:shd w:val="clear" w:color="auto" w:fill="B4C6E7" w:themeFill="accent1" w:themeFillTint="66"/>
          </w:tcPr>
          <w:p w14:paraId="680CE52E" w14:textId="010BEEA5" w:rsidR="00874D3C" w:rsidRPr="00874D3C" w:rsidRDefault="00874D3C" w:rsidP="00874D3C">
            <w:pPr>
              <w:spacing w:after="0"/>
              <w:rPr>
                <w:rFonts w:asciiTheme="majorHAnsi" w:hAnsiTheme="majorHAnsi" w:cstheme="majorHAnsi"/>
                <w:i/>
                <w:iCs/>
                <w:sz w:val="20"/>
                <w:szCs w:val="20"/>
              </w:rPr>
            </w:pPr>
            <w:r w:rsidRPr="00874D3C">
              <w:rPr>
                <w:rFonts w:asciiTheme="majorHAnsi" w:hAnsiTheme="majorHAnsi" w:cstheme="majorHAnsi"/>
                <w:i/>
                <w:iCs/>
                <w:sz w:val="20"/>
                <w:szCs w:val="20"/>
              </w:rPr>
              <w:t>Research has found that women and girls are not only disproportionately vulnerable to the impacts of climate change but are also vulnerable to all dimensions of food security.</w:t>
            </w:r>
          </w:p>
        </w:tc>
      </w:tr>
      <w:tr w:rsidR="00874D3C" w14:paraId="1E01C6F6" w14:textId="77777777" w:rsidTr="00302A76">
        <w:tc>
          <w:tcPr>
            <w:tcW w:w="1980" w:type="dxa"/>
          </w:tcPr>
          <w:p w14:paraId="74A9A3C0" w14:textId="4F11B803" w:rsidR="00874D3C" w:rsidRPr="00874D3C" w:rsidRDefault="00874D3C" w:rsidP="00874D3C">
            <w:pPr>
              <w:spacing w:after="0"/>
              <w:rPr>
                <w:rFonts w:asciiTheme="majorHAnsi" w:hAnsiTheme="majorHAnsi" w:cstheme="majorHAnsi"/>
                <w:sz w:val="20"/>
                <w:szCs w:val="20"/>
              </w:rPr>
            </w:pPr>
            <w:r w:rsidRPr="00874D3C">
              <w:rPr>
                <w:rFonts w:asciiTheme="majorHAnsi" w:eastAsiaTheme="minorEastAsia" w:hAnsiTheme="majorHAnsi" w:cstheme="majorHAnsi"/>
                <w:sz w:val="20"/>
                <w:szCs w:val="20"/>
                <w:lang w:eastAsia="zh-CN"/>
              </w:rPr>
              <w:t>Anticipated contribution to NDC</w:t>
            </w:r>
          </w:p>
        </w:tc>
        <w:tc>
          <w:tcPr>
            <w:tcW w:w="6310" w:type="dxa"/>
            <w:shd w:val="clear" w:color="auto" w:fill="B4C6E7" w:themeFill="accent1" w:themeFillTint="66"/>
          </w:tcPr>
          <w:p w14:paraId="75CD30FD" w14:textId="77777777" w:rsidR="00874D3C" w:rsidRPr="00874D3C" w:rsidRDefault="00874D3C" w:rsidP="00874D3C">
            <w:pPr>
              <w:numPr>
                <w:ilvl w:val="0"/>
                <w:numId w:val="28"/>
              </w:numPr>
              <w:spacing w:after="0"/>
              <w:contextualSpacing/>
              <w:rPr>
                <w:rFonts w:asciiTheme="majorHAnsi" w:hAnsiTheme="majorHAnsi" w:cstheme="majorHAnsi"/>
                <w:i/>
                <w:iCs/>
                <w:sz w:val="20"/>
                <w:szCs w:val="20"/>
              </w:rPr>
            </w:pPr>
            <w:r w:rsidRPr="00874D3C">
              <w:rPr>
                <w:rFonts w:asciiTheme="majorHAnsi" w:hAnsiTheme="majorHAnsi" w:cstheme="majorHAnsi"/>
                <w:i/>
                <w:iCs/>
                <w:sz w:val="20"/>
                <w:szCs w:val="20"/>
              </w:rPr>
              <w:t xml:space="preserve">By promoting national food security this TA is aligned with Jamaica’s development policies, plans and strategies that target a reduction of food poverty and increased adaptation to climate change. </w:t>
            </w:r>
          </w:p>
          <w:p w14:paraId="5BDD5B4F" w14:textId="77777777" w:rsidR="00874D3C" w:rsidRPr="00874D3C" w:rsidRDefault="00874D3C" w:rsidP="00874D3C">
            <w:pPr>
              <w:numPr>
                <w:ilvl w:val="0"/>
                <w:numId w:val="28"/>
              </w:numPr>
              <w:spacing w:after="0"/>
              <w:contextualSpacing/>
              <w:rPr>
                <w:rFonts w:asciiTheme="majorHAnsi" w:hAnsiTheme="majorHAnsi" w:cstheme="majorHAnsi"/>
                <w:i/>
                <w:iCs/>
                <w:sz w:val="20"/>
                <w:szCs w:val="20"/>
              </w:rPr>
            </w:pPr>
            <w:r w:rsidRPr="00874D3C">
              <w:rPr>
                <w:rFonts w:asciiTheme="majorHAnsi" w:hAnsiTheme="majorHAnsi" w:cstheme="majorHAnsi"/>
                <w:i/>
                <w:iCs/>
                <w:sz w:val="20"/>
                <w:szCs w:val="20"/>
              </w:rPr>
              <w:t>The TA facilitated the strengthening of partnerships among agencies and academia, while increasing their capacity to provide climate services.</w:t>
            </w:r>
          </w:p>
          <w:p w14:paraId="3F751D69" w14:textId="77777777" w:rsidR="00874D3C" w:rsidRDefault="00874D3C" w:rsidP="00874D3C">
            <w:pPr>
              <w:numPr>
                <w:ilvl w:val="0"/>
                <w:numId w:val="28"/>
              </w:numPr>
              <w:spacing w:after="0"/>
              <w:contextualSpacing/>
              <w:rPr>
                <w:rFonts w:asciiTheme="majorHAnsi" w:hAnsiTheme="majorHAnsi" w:cstheme="majorHAnsi"/>
                <w:i/>
                <w:iCs/>
                <w:sz w:val="20"/>
                <w:szCs w:val="20"/>
              </w:rPr>
            </w:pPr>
            <w:r w:rsidRPr="00874D3C">
              <w:rPr>
                <w:rFonts w:asciiTheme="majorHAnsi" w:hAnsiTheme="majorHAnsi" w:cstheme="majorHAnsi"/>
                <w:i/>
                <w:iCs/>
                <w:sz w:val="20"/>
                <w:szCs w:val="20"/>
              </w:rPr>
              <w:lastRenderedPageBreak/>
              <w:t>The TA strengthened existing data collection mechanisms within ministries and agencies so that quality data on food security and climate change were generated and used for programme assessment and for monitoring progress.</w:t>
            </w:r>
          </w:p>
          <w:p w14:paraId="2AFBEEB8" w14:textId="05844C70" w:rsidR="00874D3C" w:rsidRPr="00874D3C" w:rsidRDefault="00874D3C" w:rsidP="00874D3C">
            <w:pPr>
              <w:numPr>
                <w:ilvl w:val="0"/>
                <w:numId w:val="28"/>
              </w:numPr>
              <w:spacing w:after="0"/>
              <w:contextualSpacing/>
              <w:rPr>
                <w:rFonts w:asciiTheme="majorHAnsi" w:hAnsiTheme="majorHAnsi" w:cstheme="majorHAnsi"/>
                <w:i/>
                <w:iCs/>
                <w:sz w:val="20"/>
                <w:szCs w:val="20"/>
              </w:rPr>
            </w:pPr>
            <w:r w:rsidRPr="00874D3C">
              <w:rPr>
                <w:rFonts w:asciiTheme="majorHAnsi" w:hAnsiTheme="majorHAnsi" w:cstheme="majorHAnsi"/>
                <w:i/>
                <w:iCs/>
                <w:sz w:val="20"/>
                <w:szCs w:val="20"/>
              </w:rPr>
              <w:t>Strategic NDC aims include facilitating the use of water and energy efficient agricultural methods, improved food storage systems and diversifying food production techniques. The need for new innovations is embedded in the need to be more efficient and to produce from cleaner technologies.</w:t>
            </w:r>
          </w:p>
        </w:tc>
      </w:tr>
      <w:tr w:rsidR="00874D3C" w14:paraId="55959EB9" w14:textId="77777777" w:rsidTr="00302A76">
        <w:tc>
          <w:tcPr>
            <w:tcW w:w="1980" w:type="dxa"/>
          </w:tcPr>
          <w:p w14:paraId="0BF70A7C" w14:textId="30AA6462" w:rsidR="00874D3C" w:rsidRPr="00874D3C" w:rsidRDefault="00874D3C" w:rsidP="00874D3C">
            <w:pPr>
              <w:spacing w:after="0"/>
              <w:rPr>
                <w:rFonts w:asciiTheme="majorHAnsi" w:eastAsiaTheme="minorEastAsia" w:hAnsiTheme="majorHAnsi" w:cstheme="majorHAnsi"/>
                <w:sz w:val="20"/>
                <w:szCs w:val="20"/>
                <w:lang w:eastAsia="zh-CN"/>
              </w:rPr>
            </w:pPr>
            <w:r w:rsidRPr="00874D3C">
              <w:rPr>
                <w:rFonts w:asciiTheme="majorHAnsi" w:eastAsiaTheme="minorEastAsia" w:hAnsiTheme="majorHAnsi" w:cstheme="majorHAnsi"/>
                <w:sz w:val="20"/>
                <w:szCs w:val="20"/>
                <w:lang w:eastAsia="zh-CN"/>
              </w:rPr>
              <w:lastRenderedPageBreak/>
              <w:t>The narrative story</w:t>
            </w:r>
          </w:p>
        </w:tc>
        <w:tc>
          <w:tcPr>
            <w:tcW w:w="6310" w:type="dxa"/>
            <w:shd w:val="clear" w:color="auto" w:fill="B4C6E7" w:themeFill="accent1" w:themeFillTint="66"/>
          </w:tcPr>
          <w:p w14:paraId="13D9CD2F" w14:textId="77777777" w:rsidR="00874D3C" w:rsidRPr="00874D3C" w:rsidRDefault="00874D3C" w:rsidP="00874D3C">
            <w:pPr>
              <w:spacing w:after="0"/>
              <w:rPr>
                <w:rFonts w:asciiTheme="majorHAnsi" w:eastAsiaTheme="minorEastAsia" w:hAnsiTheme="majorHAnsi" w:cstheme="majorHAnsi"/>
                <w:i/>
                <w:iCs/>
                <w:sz w:val="20"/>
                <w:szCs w:val="20"/>
                <w:lang w:eastAsia="zh-CN"/>
              </w:rPr>
            </w:pPr>
            <w:r w:rsidRPr="00874D3C">
              <w:rPr>
                <w:rFonts w:asciiTheme="majorHAnsi" w:eastAsiaTheme="minorEastAsia" w:hAnsiTheme="majorHAnsi" w:cstheme="majorHAnsi"/>
                <w:i/>
                <w:iCs/>
                <w:sz w:val="20"/>
                <w:szCs w:val="20"/>
                <w:lang w:eastAsia="zh-CN"/>
              </w:rPr>
              <w:t>Jamaica is vulnerable to the negative impacts associated with</w:t>
            </w:r>
          </w:p>
          <w:p w14:paraId="25A145CA" w14:textId="77777777" w:rsidR="00874D3C" w:rsidRPr="00874D3C" w:rsidRDefault="00874D3C" w:rsidP="00874D3C">
            <w:pPr>
              <w:spacing w:after="0"/>
              <w:rPr>
                <w:rFonts w:asciiTheme="majorHAnsi" w:eastAsiaTheme="minorEastAsia" w:hAnsiTheme="majorHAnsi" w:cstheme="majorHAnsi"/>
                <w:i/>
                <w:iCs/>
                <w:sz w:val="20"/>
                <w:szCs w:val="20"/>
                <w:lang w:eastAsia="zh-CN"/>
              </w:rPr>
            </w:pPr>
            <w:r w:rsidRPr="00874D3C">
              <w:rPr>
                <w:rFonts w:asciiTheme="majorHAnsi" w:eastAsiaTheme="minorEastAsia" w:hAnsiTheme="majorHAnsi" w:cstheme="majorHAnsi"/>
                <w:i/>
                <w:iCs/>
                <w:sz w:val="20"/>
                <w:szCs w:val="20"/>
                <w:lang w:eastAsia="zh-CN"/>
              </w:rPr>
              <w:t xml:space="preserve">climate change. Recent studies have shown that in Jamaica it is expected to see more frequent and severe droughts from reduced precipitation and increased evaporative demand due to anthropogenic climate change. Along with experiencing these warming and drying trends, the island’s north and south coasts are also expected to be impacted by sea level rise. This may result in a “loss of agricultural lands due to direct erosion, temporal flooding and contamination of the agricultural soil via salination”, hence impacting livelihoods, production and economic output. </w:t>
            </w:r>
          </w:p>
          <w:p w14:paraId="36FF1553" w14:textId="77777777" w:rsidR="00874D3C" w:rsidRPr="00874D3C" w:rsidRDefault="00874D3C" w:rsidP="00874D3C">
            <w:pPr>
              <w:spacing w:after="0"/>
              <w:rPr>
                <w:rFonts w:asciiTheme="majorHAnsi" w:eastAsiaTheme="minorEastAsia" w:hAnsiTheme="majorHAnsi" w:cstheme="majorHAnsi"/>
                <w:i/>
                <w:iCs/>
                <w:sz w:val="20"/>
                <w:szCs w:val="20"/>
                <w:lang w:eastAsia="zh-CN"/>
              </w:rPr>
            </w:pPr>
            <w:r w:rsidRPr="00874D3C">
              <w:rPr>
                <w:rFonts w:asciiTheme="majorHAnsi" w:eastAsiaTheme="minorEastAsia" w:hAnsiTheme="majorHAnsi" w:cstheme="majorHAnsi"/>
                <w:i/>
                <w:iCs/>
                <w:sz w:val="20"/>
                <w:szCs w:val="20"/>
                <w:lang w:eastAsia="zh-CN"/>
              </w:rPr>
              <w:t xml:space="preserve">In an effort to address the impacts of climate change and climate variability in a sustainable way, access to critical information within the agriculture sector is vital. Several projects have been completed or are underway, however, there remains significant knowledge and technology gaps. </w:t>
            </w:r>
          </w:p>
          <w:p w14:paraId="72E1DACE" w14:textId="77777777" w:rsidR="00874D3C" w:rsidRPr="00874D3C" w:rsidRDefault="00874D3C" w:rsidP="00874D3C">
            <w:pPr>
              <w:spacing w:after="0"/>
              <w:rPr>
                <w:rFonts w:asciiTheme="majorHAnsi" w:eastAsiaTheme="minorEastAsia" w:hAnsiTheme="majorHAnsi" w:cstheme="majorHAnsi"/>
                <w:i/>
                <w:iCs/>
                <w:sz w:val="20"/>
                <w:szCs w:val="20"/>
                <w:lang w:eastAsia="zh-CN"/>
              </w:rPr>
            </w:pPr>
            <w:r w:rsidRPr="00874D3C">
              <w:rPr>
                <w:rFonts w:asciiTheme="majorHAnsi" w:eastAsiaTheme="minorEastAsia" w:hAnsiTheme="majorHAnsi" w:cstheme="majorHAnsi"/>
                <w:i/>
                <w:iCs/>
                <w:sz w:val="20"/>
                <w:szCs w:val="20"/>
                <w:lang w:eastAsia="zh-CN"/>
              </w:rPr>
              <w:t>The Climate Change Division, Ministry of Economic Growth and Job Creation of the government of Jamaica requested assistance through the CTCN to implement a tool that maps/visualizes the current areas across the island that are food insecure, as well as areas which may become food insecure in the future. This will assist decision-makers in assessing how and where targeted interventions strategies are designed and implemented, as well as monitoring and evaluating the contribution of future projects/programmes to reducing food insecurity.</w:t>
            </w:r>
          </w:p>
          <w:p w14:paraId="1F59DD90" w14:textId="5D93FFE1" w:rsidR="00874D3C" w:rsidRPr="00874D3C" w:rsidRDefault="00874D3C" w:rsidP="00874D3C">
            <w:pPr>
              <w:spacing w:after="0"/>
              <w:contextualSpacing/>
              <w:rPr>
                <w:rFonts w:asciiTheme="majorHAnsi" w:hAnsiTheme="majorHAnsi" w:cstheme="majorHAnsi"/>
                <w:i/>
                <w:iCs/>
                <w:sz w:val="20"/>
                <w:szCs w:val="20"/>
              </w:rPr>
            </w:pPr>
            <w:r w:rsidRPr="00874D3C">
              <w:rPr>
                <w:rFonts w:asciiTheme="majorHAnsi" w:eastAsiaTheme="minorEastAsia" w:hAnsiTheme="majorHAnsi" w:cstheme="majorHAnsi"/>
                <w:i/>
                <w:iCs/>
                <w:sz w:val="20"/>
                <w:szCs w:val="20"/>
                <w:lang w:eastAsia="zh-CN"/>
              </w:rPr>
              <w:t>The CTCN assistance aimed to fill the identified gaps by strengthening the expertise of national practitioners in using the food security software.</w:t>
            </w:r>
          </w:p>
        </w:tc>
      </w:tr>
      <w:tr w:rsidR="00874D3C" w14:paraId="2A572EE6" w14:textId="77777777" w:rsidTr="00302A76">
        <w:tc>
          <w:tcPr>
            <w:tcW w:w="1980" w:type="dxa"/>
          </w:tcPr>
          <w:p w14:paraId="4054B86F" w14:textId="11CC3C13" w:rsidR="00874D3C" w:rsidRPr="00874D3C" w:rsidRDefault="00874D3C" w:rsidP="00874D3C">
            <w:pPr>
              <w:spacing w:after="0"/>
              <w:rPr>
                <w:rFonts w:asciiTheme="majorHAnsi" w:eastAsiaTheme="minorEastAsia" w:hAnsiTheme="majorHAnsi" w:cstheme="majorHAnsi"/>
                <w:sz w:val="20"/>
                <w:szCs w:val="20"/>
                <w:lang w:eastAsia="zh-CN"/>
              </w:rPr>
            </w:pPr>
            <w:r w:rsidRPr="00874D3C">
              <w:rPr>
                <w:rFonts w:asciiTheme="majorHAnsi" w:eastAsiaTheme="minorEastAsia" w:hAnsiTheme="majorHAnsi" w:cstheme="majorHAnsi"/>
                <w:sz w:val="20"/>
                <w:szCs w:val="20"/>
                <w:lang w:eastAsia="zh-CN"/>
              </w:rPr>
              <w:t>Contribution to SDGs</w:t>
            </w:r>
          </w:p>
        </w:tc>
        <w:tc>
          <w:tcPr>
            <w:tcW w:w="6310" w:type="dxa"/>
            <w:shd w:val="clear" w:color="auto" w:fill="B4C6E7" w:themeFill="accent1" w:themeFillTint="66"/>
          </w:tcPr>
          <w:p w14:paraId="0D344C13" w14:textId="63295681" w:rsidR="00874D3C" w:rsidRPr="00302A76" w:rsidRDefault="00874D3C" w:rsidP="00874D3C">
            <w:pPr>
              <w:spacing w:after="0"/>
              <w:contextualSpacing/>
              <w:rPr>
                <w:rFonts w:asciiTheme="majorHAnsi" w:hAnsiTheme="majorHAnsi" w:cstheme="majorHAnsi"/>
                <w:i/>
                <w:iCs/>
                <w:sz w:val="20"/>
                <w:szCs w:val="20"/>
              </w:rPr>
            </w:pPr>
            <w:r w:rsidRPr="00302A76">
              <w:rPr>
                <w:rFonts w:asciiTheme="majorHAnsi" w:eastAsiaTheme="minorEastAsia" w:hAnsiTheme="majorHAnsi" w:cstheme="majorHAnsi"/>
                <w:i/>
                <w:iCs/>
                <w:sz w:val="20"/>
                <w:szCs w:val="20"/>
                <w:lang w:eastAsia="zh-CN"/>
              </w:rPr>
              <w:t xml:space="preserve">The Project outcomes respond directly to SDG 2 ‘End hunger, achieve food security and improved nutrition and promote sustainable agriculture’ by providing a system that will support decision-making for sustainable food production in Jamaica. The Project will also contribute to SDG 1 (End poverty), SDG 6 (Availability and sustainable management of water), and SDG 13 (Climate action), as the tool will improve agricultural use of water resources, improve food security and increase the income of rural communities. </w:t>
            </w:r>
          </w:p>
        </w:tc>
      </w:tr>
    </w:tbl>
    <w:p w14:paraId="39093BCF" w14:textId="77777777" w:rsidR="00186265" w:rsidRDefault="00186265">
      <w:pPr>
        <w:spacing w:after="0"/>
        <w:rPr>
          <w:rFonts w:ascii="Calibri" w:hAnsi="Calibri"/>
          <w:sz w:val="22"/>
          <w:szCs w:val="22"/>
        </w:rPr>
      </w:pPr>
    </w:p>
    <w:p w14:paraId="249193DC" w14:textId="77777777" w:rsidR="00DB41AB" w:rsidRPr="006976BF" w:rsidRDefault="00DB41AB">
      <w:pPr>
        <w:spacing w:after="0"/>
        <w:rPr>
          <w:rFonts w:ascii="Calibri" w:hAnsi="Calibri"/>
          <w:sz w:val="22"/>
          <w:szCs w:val="22"/>
        </w:rPr>
      </w:pPr>
    </w:p>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23BA83E3" w:rsidR="00D57FB0" w:rsidRPr="009546D0" w:rsidRDefault="006E3C51" w:rsidP="00E369F5">
            <w:pPr>
              <w:pStyle w:val="ListParagraph"/>
              <w:spacing w:after="0"/>
              <w:ind w:left="0"/>
              <w:rPr>
                <w:rFonts w:ascii="Calibri" w:hAnsi="Calibri"/>
                <w:i/>
                <w:iCs/>
                <w:sz w:val="20"/>
                <w:szCs w:val="20"/>
                <w:lang w:val="en-GB"/>
              </w:rPr>
            </w:pPr>
            <w:r>
              <w:rPr>
                <w:rFonts w:ascii="Calibri" w:hAnsi="Calibri"/>
                <w:i/>
                <w:iCs/>
                <w:sz w:val="20"/>
                <w:szCs w:val="20"/>
                <w:lang w:val="en-GB"/>
              </w:rPr>
              <w:t>6</w:t>
            </w:r>
          </w:p>
        </w:tc>
        <w:tc>
          <w:tcPr>
            <w:tcW w:w="3083" w:type="dxa"/>
            <w:shd w:val="clear" w:color="auto" w:fill="BDD6EE" w:themeFill="accent5" w:themeFillTint="66"/>
          </w:tcPr>
          <w:p w14:paraId="129E734C" w14:textId="77777777" w:rsidR="00D57FB0" w:rsidRDefault="006E3C51" w:rsidP="00886926">
            <w:pPr>
              <w:pStyle w:val="ListParagraph"/>
              <w:spacing w:after="0"/>
              <w:ind w:left="0"/>
              <w:rPr>
                <w:rFonts w:ascii="Calibri" w:hAnsi="Calibri"/>
                <w:bCs/>
                <w:i/>
                <w:iCs/>
                <w:sz w:val="20"/>
                <w:szCs w:val="20"/>
              </w:rPr>
            </w:pPr>
            <w:r>
              <w:rPr>
                <w:rFonts w:ascii="Calibri" w:hAnsi="Calibri"/>
                <w:bCs/>
                <w:i/>
                <w:iCs/>
                <w:sz w:val="20"/>
                <w:szCs w:val="20"/>
              </w:rPr>
              <w:t>Kick-off meeting</w:t>
            </w:r>
          </w:p>
          <w:p w14:paraId="14A14B88" w14:textId="77777777" w:rsidR="006E3C51" w:rsidRDefault="006E3C51" w:rsidP="00886926">
            <w:pPr>
              <w:pStyle w:val="ListParagraph"/>
              <w:spacing w:after="0"/>
              <w:ind w:left="0"/>
              <w:rPr>
                <w:rFonts w:ascii="Calibri" w:hAnsi="Calibri"/>
                <w:bCs/>
                <w:i/>
                <w:iCs/>
                <w:sz w:val="20"/>
                <w:szCs w:val="20"/>
              </w:rPr>
            </w:pPr>
            <w:r>
              <w:rPr>
                <w:rFonts w:ascii="Calibri" w:hAnsi="Calibri"/>
                <w:bCs/>
                <w:i/>
                <w:iCs/>
                <w:sz w:val="20"/>
                <w:szCs w:val="20"/>
              </w:rPr>
              <w:t>3 stakeholder workshops</w:t>
            </w:r>
          </w:p>
          <w:p w14:paraId="597D3A2A" w14:textId="30EF406F" w:rsidR="006E3C51" w:rsidRPr="009546D0" w:rsidRDefault="006E3C51" w:rsidP="00886926">
            <w:pPr>
              <w:pStyle w:val="ListParagraph"/>
              <w:spacing w:after="0"/>
              <w:ind w:left="0"/>
              <w:rPr>
                <w:rFonts w:ascii="Calibri" w:hAnsi="Calibri"/>
                <w:bCs/>
                <w:i/>
                <w:iCs/>
                <w:sz w:val="20"/>
                <w:szCs w:val="20"/>
              </w:rPr>
            </w:pPr>
            <w:r>
              <w:rPr>
                <w:rFonts w:ascii="Calibri" w:hAnsi="Calibri"/>
                <w:bCs/>
                <w:i/>
                <w:iCs/>
                <w:sz w:val="20"/>
                <w:szCs w:val="20"/>
              </w:rPr>
              <w:t>2 training workshops</w:t>
            </w:r>
          </w:p>
        </w:tc>
      </w:tr>
      <w:tr w:rsidR="002F262E" w:rsidRPr="006976BF" w14:paraId="4D5C7A2F" w14:textId="77777777" w:rsidTr="00886926">
        <w:trPr>
          <w:trHeight w:val="381"/>
        </w:trPr>
        <w:tc>
          <w:tcPr>
            <w:tcW w:w="4734"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6748355B" w:rsidR="002F262E" w:rsidRDefault="000F2069" w:rsidP="002F262E">
            <w:pPr>
              <w:pStyle w:val="ListParagraph"/>
              <w:spacing w:after="0"/>
              <w:ind w:left="0"/>
              <w:rPr>
                <w:rFonts w:ascii="Calibri" w:hAnsi="Calibri"/>
                <w:i/>
                <w:iCs/>
                <w:sz w:val="20"/>
                <w:szCs w:val="20"/>
                <w:lang w:val="en-GB"/>
              </w:rPr>
            </w:pPr>
            <w:r>
              <w:rPr>
                <w:rFonts w:ascii="Calibri" w:hAnsi="Calibri"/>
                <w:i/>
                <w:iCs/>
                <w:sz w:val="20"/>
                <w:szCs w:val="20"/>
                <w:lang w:val="en-GB"/>
              </w:rPr>
              <w:t>42</w:t>
            </w:r>
          </w:p>
        </w:tc>
        <w:tc>
          <w:tcPr>
            <w:tcW w:w="3083"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886926">
        <w:trPr>
          <w:trHeight w:val="381"/>
        </w:trPr>
        <w:tc>
          <w:tcPr>
            <w:tcW w:w="4734"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020F9C44" w:rsidR="002F262E" w:rsidRDefault="000F2069" w:rsidP="002F262E">
            <w:pPr>
              <w:pStyle w:val="ListParagraph"/>
              <w:spacing w:after="0"/>
              <w:ind w:left="0"/>
              <w:rPr>
                <w:rFonts w:ascii="Calibri" w:hAnsi="Calibri"/>
                <w:i/>
                <w:iCs/>
                <w:sz w:val="20"/>
                <w:szCs w:val="20"/>
                <w:lang w:val="en-GB"/>
              </w:rPr>
            </w:pPr>
            <w:r>
              <w:rPr>
                <w:rFonts w:ascii="Calibri" w:hAnsi="Calibri"/>
                <w:i/>
                <w:iCs/>
                <w:sz w:val="20"/>
                <w:szCs w:val="20"/>
                <w:lang w:val="en-GB"/>
              </w:rPr>
              <w:t>30</w:t>
            </w:r>
          </w:p>
        </w:tc>
        <w:tc>
          <w:tcPr>
            <w:tcW w:w="3083" w:type="dxa"/>
            <w:shd w:val="clear" w:color="auto" w:fill="BDD6EE" w:themeFill="accent5" w:themeFillTint="66"/>
          </w:tcPr>
          <w:p w14:paraId="2755225D" w14:textId="5E3E253F" w:rsidR="006E3C51" w:rsidRPr="009546D0" w:rsidRDefault="000F2069" w:rsidP="002F262E">
            <w:pPr>
              <w:pStyle w:val="ListParagraph"/>
              <w:spacing w:after="0"/>
              <w:ind w:left="0"/>
              <w:rPr>
                <w:rFonts w:ascii="Calibri" w:hAnsi="Calibri"/>
                <w:bCs/>
                <w:i/>
                <w:iCs/>
                <w:sz w:val="20"/>
                <w:szCs w:val="20"/>
              </w:rPr>
            </w:pPr>
            <w:r>
              <w:rPr>
                <w:rFonts w:asciiTheme="minorHAnsi" w:hAnsiTheme="minorHAnsi" w:cstheme="minorHAnsi"/>
                <w:i/>
                <w:sz w:val="20"/>
                <w:szCs w:val="20"/>
              </w:rPr>
              <w:t>30 Jamaica</w:t>
            </w:r>
          </w:p>
        </w:tc>
      </w:tr>
      <w:tr w:rsidR="002F262E" w:rsidRPr="006976BF" w14:paraId="304FECD0" w14:textId="77777777" w:rsidTr="00886926">
        <w:trPr>
          <w:trHeight w:val="381"/>
        </w:trPr>
        <w:tc>
          <w:tcPr>
            <w:tcW w:w="4734"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30861F68" w:rsidR="002F262E" w:rsidRDefault="000F2069" w:rsidP="002F262E">
            <w:pPr>
              <w:pStyle w:val="ListParagraph"/>
              <w:spacing w:after="0"/>
              <w:ind w:left="0"/>
              <w:rPr>
                <w:rFonts w:ascii="Calibri" w:hAnsi="Calibri"/>
                <w:i/>
                <w:iCs/>
                <w:sz w:val="20"/>
                <w:szCs w:val="20"/>
                <w:lang w:val="en-GB"/>
              </w:rPr>
            </w:pPr>
            <w:r>
              <w:rPr>
                <w:rFonts w:ascii="Calibri" w:hAnsi="Calibri"/>
                <w:i/>
                <w:iCs/>
                <w:sz w:val="20"/>
                <w:szCs w:val="20"/>
                <w:lang w:val="en-GB"/>
              </w:rPr>
              <w:t>12</w:t>
            </w:r>
          </w:p>
        </w:tc>
        <w:tc>
          <w:tcPr>
            <w:tcW w:w="3083" w:type="dxa"/>
            <w:shd w:val="clear" w:color="auto" w:fill="BDD6EE" w:themeFill="accent5" w:themeFillTint="66"/>
          </w:tcPr>
          <w:p w14:paraId="7668C8CF" w14:textId="0D335CF7" w:rsidR="002F262E" w:rsidRDefault="006E3C51" w:rsidP="002F262E">
            <w:pPr>
              <w:pStyle w:val="ListParagraph"/>
              <w:spacing w:after="0"/>
              <w:ind w:left="0"/>
              <w:rPr>
                <w:rFonts w:ascii="Calibri" w:hAnsi="Calibri"/>
                <w:bCs/>
                <w:i/>
                <w:iCs/>
                <w:sz w:val="20"/>
                <w:szCs w:val="20"/>
              </w:rPr>
            </w:pPr>
            <w:r>
              <w:rPr>
                <w:rFonts w:ascii="Calibri" w:hAnsi="Calibri"/>
                <w:bCs/>
                <w:i/>
                <w:iCs/>
                <w:sz w:val="20"/>
                <w:szCs w:val="20"/>
              </w:rPr>
              <w:t>1</w:t>
            </w:r>
            <w:r w:rsidR="000F2069">
              <w:rPr>
                <w:rFonts w:ascii="Calibri" w:hAnsi="Calibri"/>
                <w:bCs/>
                <w:i/>
                <w:iCs/>
                <w:sz w:val="20"/>
                <w:szCs w:val="20"/>
              </w:rPr>
              <w:t>0</w:t>
            </w:r>
            <w:r>
              <w:rPr>
                <w:rFonts w:ascii="Calibri" w:hAnsi="Calibri"/>
                <w:bCs/>
                <w:i/>
                <w:iCs/>
                <w:sz w:val="20"/>
                <w:szCs w:val="20"/>
              </w:rPr>
              <w:t xml:space="preserve"> </w:t>
            </w:r>
            <w:r w:rsidR="000F2069">
              <w:rPr>
                <w:rFonts w:ascii="Calibri" w:hAnsi="Calibri"/>
                <w:bCs/>
                <w:i/>
                <w:iCs/>
                <w:sz w:val="20"/>
                <w:szCs w:val="20"/>
              </w:rPr>
              <w:t>Jamaica</w:t>
            </w:r>
          </w:p>
          <w:p w14:paraId="398D6A81" w14:textId="77777777" w:rsidR="006E3C51" w:rsidRDefault="006E3C51" w:rsidP="002F262E">
            <w:pPr>
              <w:pStyle w:val="ListParagraph"/>
              <w:spacing w:after="0"/>
              <w:ind w:left="0"/>
              <w:rPr>
                <w:rFonts w:ascii="Calibri" w:hAnsi="Calibri"/>
                <w:bCs/>
                <w:i/>
                <w:iCs/>
                <w:sz w:val="20"/>
                <w:szCs w:val="20"/>
              </w:rPr>
            </w:pPr>
            <w:r>
              <w:rPr>
                <w:rFonts w:ascii="Calibri" w:hAnsi="Calibri"/>
                <w:bCs/>
                <w:i/>
                <w:iCs/>
                <w:sz w:val="20"/>
                <w:szCs w:val="20"/>
              </w:rPr>
              <w:t>1 UK</w:t>
            </w:r>
          </w:p>
          <w:p w14:paraId="218CC435" w14:textId="1CA82BBF" w:rsidR="006E3C51" w:rsidRPr="009546D0" w:rsidRDefault="006E3C51" w:rsidP="000F2069">
            <w:pPr>
              <w:pStyle w:val="ListParagraph"/>
              <w:spacing w:after="0"/>
              <w:ind w:left="0"/>
              <w:rPr>
                <w:rFonts w:ascii="Calibri" w:hAnsi="Calibri"/>
                <w:bCs/>
                <w:i/>
                <w:iCs/>
                <w:sz w:val="20"/>
                <w:szCs w:val="20"/>
              </w:rPr>
            </w:pPr>
            <w:r>
              <w:rPr>
                <w:rFonts w:ascii="Calibri" w:hAnsi="Calibri"/>
                <w:bCs/>
                <w:i/>
                <w:iCs/>
                <w:sz w:val="20"/>
                <w:szCs w:val="20"/>
              </w:rPr>
              <w:t xml:space="preserve">1 </w:t>
            </w:r>
            <w:r w:rsidR="000F2069">
              <w:rPr>
                <w:rFonts w:ascii="Calibri" w:hAnsi="Calibri"/>
                <w:bCs/>
                <w:i/>
                <w:iCs/>
                <w:sz w:val="20"/>
                <w:szCs w:val="20"/>
              </w:rPr>
              <w:t>Greece</w:t>
            </w:r>
          </w:p>
        </w:tc>
      </w:tr>
      <w:tr w:rsidR="006E3C51" w:rsidRPr="006976BF" w14:paraId="5CBA296F" w14:textId="77777777" w:rsidTr="00886926">
        <w:trPr>
          <w:trHeight w:val="381"/>
        </w:trPr>
        <w:tc>
          <w:tcPr>
            <w:tcW w:w="4734" w:type="dxa"/>
          </w:tcPr>
          <w:p w14:paraId="1EF8F342" w14:textId="3C4F2C19" w:rsidR="006E3C51" w:rsidRDefault="006E3C51" w:rsidP="006E3C51">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4CA6D63B" w:rsidR="006E3C51" w:rsidRDefault="000F2069" w:rsidP="006E3C51">
            <w:pPr>
              <w:pStyle w:val="ListParagraph"/>
              <w:spacing w:after="0"/>
              <w:ind w:left="0"/>
              <w:rPr>
                <w:rFonts w:ascii="Calibri" w:hAnsi="Calibri"/>
                <w:i/>
                <w:iCs/>
                <w:sz w:val="20"/>
                <w:szCs w:val="20"/>
                <w:lang w:val="en-GB"/>
              </w:rPr>
            </w:pPr>
            <w:r>
              <w:rPr>
                <w:rFonts w:ascii="Calibri" w:hAnsi="Calibri"/>
                <w:i/>
                <w:iCs/>
                <w:sz w:val="20"/>
                <w:szCs w:val="20"/>
                <w:lang w:val="en-GB"/>
              </w:rPr>
              <w:t>6</w:t>
            </w:r>
          </w:p>
        </w:tc>
        <w:tc>
          <w:tcPr>
            <w:tcW w:w="3083" w:type="dxa"/>
            <w:shd w:val="clear" w:color="auto" w:fill="BDD6EE" w:themeFill="accent5" w:themeFillTint="66"/>
          </w:tcPr>
          <w:p w14:paraId="05BE4882" w14:textId="77777777" w:rsidR="006E3C51" w:rsidRDefault="006E3C51" w:rsidP="006E3C51">
            <w:pPr>
              <w:pStyle w:val="ListParagraph"/>
              <w:spacing w:after="0"/>
              <w:ind w:left="0"/>
              <w:rPr>
                <w:rFonts w:ascii="Calibri" w:hAnsi="Calibri"/>
                <w:bCs/>
                <w:i/>
                <w:iCs/>
                <w:sz w:val="20"/>
                <w:szCs w:val="20"/>
              </w:rPr>
            </w:pPr>
            <w:r>
              <w:rPr>
                <w:rFonts w:ascii="Calibri" w:hAnsi="Calibri"/>
                <w:bCs/>
                <w:i/>
                <w:iCs/>
                <w:sz w:val="20"/>
                <w:szCs w:val="20"/>
              </w:rPr>
              <w:t>Kick-off meeting</w:t>
            </w:r>
          </w:p>
          <w:p w14:paraId="6FF04697" w14:textId="77777777" w:rsidR="006E3C51" w:rsidRDefault="006E3C51" w:rsidP="006E3C51">
            <w:pPr>
              <w:pStyle w:val="ListParagraph"/>
              <w:spacing w:after="0"/>
              <w:ind w:left="0"/>
              <w:rPr>
                <w:rFonts w:ascii="Calibri" w:hAnsi="Calibri"/>
                <w:bCs/>
                <w:i/>
                <w:iCs/>
                <w:sz w:val="20"/>
                <w:szCs w:val="20"/>
              </w:rPr>
            </w:pPr>
            <w:r>
              <w:rPr>
                <w:rFonts w:ascii="Calibri" w:hAnsi="Calibri"/>
                <w:bCs/>
                <w:i/>
                <w:iCs/>
                <w:sz w:val="20"/>
                <w:szCs w:val="20"/>
              </w:rPr>
              <w:t>3 stakeholder workshops</w:t>
            </w:r>
          </w:p>
          <w:p w14:paraId="3A9762E8" w14:textId="6FD104DD" w:rsidR="006E3C51" w:rsidRPr="009546D0" w:rsidRDefault="006E3C51" w:rsidP="006E3C51">
            <w:pPr>
              <w:pStyle w:val="ListParagraph"/>
              <w:spacing w:after="0"/>
              <w:ind w:left="0"/>
              <w:rPr>
                <w:rFonts w:ascii="Calibri" w:hAnsi="Calibri"/>
                <w:bCs/>
                <w:i/>
                <w:iCs/>
                <w:sz w:val="20"/>
                <w:szCs w:val="20"/>
              </w:rPr>
            </w:pPr>
            <w:r>
              <w:rPr>
                <w:rFonts w:ascii="Calibri" w:hAnsi="Calibri"/>
                <w:bCs/>
                <w:i/>
                <w:iCs/>
                <w:sz w:val="20"/>
                <w:szCs w:val="20"/>
              </w:rPr>
              <w:t>2 training workshops</w:t>
            </w:r>
          </w:p>
        </w:tc>
      </w:tr>
      <w:tr w:rsidR="000F2069" w:rsidRPr="006976BF" w14:paraId="42F9E39A" w14:textId="77777777" w:rsidTr="00886926">
        <w:trPr>
          <w:trHeight w:val="381"/>
        </w:trPr>
        <w:tc>
          <w:tcPr>
            <w:tcW w:w="4734" w:type="dxa"/>
          </w:tcPr>
          <w:p w14:paraId="5032DD4C" w14:textId="444A5893" w:rsidR="000F2069" w:rsidRPr="00C90F4D" w:rsidRDefault="000F2069" w:rsidP="000F2069">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23DA3E68" w:rsidR="000F2069" w:rsidRPr="009546D0" w:rsidRDefault="000F2069" w:rsidP="000F2069">
            <w:pPr>
              <w:pStyle w:val="ListParagraph"/>
              <w:spacing w:after="0"/>
              <w:ind w:left="0"/>
              <w:rPr>
                <w:rFonts w:ascii="Calibri" w:hAnsi="Calibri"/>
                <w:i/>
                <w:iCs/>
                <w:sz w:val="20"/>
                <w:szCs w:val="20"/>
                <w:lang w:val="en-GB"/>
              </w:rPr>
            </w:pPr>
            <w:r>
              <w:rPr>
                <w:rFonts w:ascii="Calibri" w:hAnsi="Calibri"/>
                <w:i/>
                <w:iCs/>
                <w:sz w:val="20"/>
                <w:szCs w:val="20"/>
                <w:lang w:val="en-GB"/>
              </w:rPr>
              <w:t>42</w:t>
            </w:r>
          </w:p>
        </w:tc>
        <w:tc>
          <w:tcPr>
            <w:tcW w:w="3083" w:type="dxa"/>
            <w:shd w:val="clear" w:color="auto" w:fill="BDD6EE" w:themeFill="accent5" w:themeFillTint="66"/>
          </w:tcPr>
          <w:p w14:paraId="734F443E" w14:textId="402B39DE" w:rsidR="000F2069" w:rsidRPr="009546D0" w:rsidRDefault="000F2069" w:rsidP="000F2069">
            <w:pPr>
              <w:pStyle w:val="ListParagraph"/>
              <w:spacing w:after="0"/>
              <w:ind w:left="0"/>
              <w:rPr>
                <w:rFonts w:ascii="Calibri" w:hAnsi="Calibri"/>
                <w:bCs/>
                <w:i/>
                <w:iCs/>
                <w:sz w:val="20"/>
                <w:szCs w:val="20"/>
              </w:rPr>
            </w:pPr>
          </w:p>
        </w:tc>
      </w:tr>
      <w:tr w:rsidR="000F2069" w:rsidRPr="006976BF" w14:paraId="4DCA8BA0" w14:textId="77777777" w:rsidTr="00886926">
        <w:trPr>
          <w:trHeight w:val="381"/>
        </w:trPr>
        <w:tc>
          <w:tcPr>
            <w:tcW w:w="4734" w:type="dxa"/>
          </w:tcPr>
          <w:p w14:paraId="140F87BC" w14:textId="22B6F339" w:rsidR="000F2069" w:rsidRPr="00B50DCA" w:rsidRDefault="000F2069" w:rsidP="000F2069">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35EBA18" w:rsidR="000F2069" w:rsidRPr="009546D0" w:rsidRDefault="000F2069" w:rsidP="000F2069">
            <w:pPr>
              <w:pStyle w:val="ListParagraph"/>
              <w:spacing w:after="0"/>
              <w:ind w:left="0"/>
              <w:rPr>
                <w:rFonts w:ascii="Calibri" w:hAnsi="Calibri"/>
                <w:i/>
                <w:iCs/>
                <w:sz w:val="20"/>
                <w:szCs w:val="20"/>
                <w:lang w:val="en-GB"/>
              </w:rPr>
            </w:pPr>
            <w:r>
              <w:rPr>
                <w:rFonts w:ascii="Calibri" w:hAnsi="Calibri"/>
                <w:i/>
                <w:iCs/>
                <w:sz w:val="20"/>
                <w:szCs w:val="20"/>
                <w:lang w:val="en-GB"/>
              </w:rPr>
              <w:t>30</w:t>
            </w:r>
          </w:p>
        </w:tc>
        <w:tc>
          <w:tcPr>
            <w:tcW w:w="3083" w:type="dxa"/>
            <w:shd w:val="clear" w:color="auto" w:fill="BDD6EE" w:themeFill="accent5" w:themeFillTint="66"/>
          </w:tcPr>
          <w:p w14:paraId="7C83225F" w14:textId="67CBA0E2" w:rsidR="000F2069" w:rsidRPr="009546D0" w:rsidRDefault="000F2069" w:rsidP="000F2069">
            <w:pPr>
              <w:pStyle w:val="ListParagraph"/>
              <w:spacing w:after="0"/>
              <w:ind w:left="0"/>
              <w:rPr>
                <w:rFonts w:ascii="Calibri" w:hAnsi="Calibri"/>
                <w:bCs/>
                <w:i/>
                <w:iCs/>
                <w:sz w:val="20"/>
                <w:szCs w:val="20"/>
              </w:rPr>
            </w:pPr>
            <w:r>
              <w:rPr>
                <w:rFonts w:asciiTheme="minorHAnsi" w:hAnsiTheme="minorHAnsi" w:cstheme="minorHAnsi"/>
                <w:i/>
                <w:sz w:val="20"/>
                <w:szCs w:val="20"/>
              </w:rPr>
              <w:t>30 Jamaica</w:t>
            </w:r>
          </w:p>
        </w:tc>
      </w:tr>
      <w:tr w:rsidR="000F2069" w:rsidRPr="006976BF" w14:paraId="512BE609" w14:textId="77777777" w:rsidTr="00886926">
        <w:trPr>
          <w:trHeight w:val="381"/>
        </w:trPr>
        <w:tc>
          <w:tcPr>
            <w:tcW w:w="4734" w:type="dxa"/>
          </w:tcPr>
          <w:p w14:paraId="15A0D1F6" w14:textId="6E831099" w:rsidR="000F2069" w:rsidRPr="00B50DCA" w:rsidRDefault="000F2069" w:rsidP="000F2069">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21B2636D" w:rsidR="000F2069" w:rsidRPr="009546D0" w:rsidRDefault="000F2069" w:rsidP="000F2069">
            <w:pPr>
              <w:pStyle w:val="ListParagraph"/>
              <w:spacing w:after="0"/>
              <w:ind w:left="0"/>
              <w:rPr>
                <w:rFonts w:ascii="Calibri" w:hAnsi="Calibri"/>
                <w:i/>
                <w:iCs/>
                <w:sz w:val="20"/>
                <w:szCs w:val="20"/>
                <w:lang w:val="en-GB"/>
              </w:rPr>
            </w:pPr>
            <w:r>
              <w:rPr>
                <w:rFonts w:ascii="Calibri" w:hAnsi="Calibri"/>
                <w:i/>
                <w:iCs/>
                <w:sz w:val="20"/>
                <w:szCs w:val="20"/>
                <w:lang w:val="en-GB"/>
              </w:rPr>
              <w:t>12</w:t>
            </w:r>
          </w:p>
        </w:tc>
        <w:tc>
          <w:tcPr>
            <w:tcW w:w="3083" w:type="dxa"/>
            <w:shd w:val="clear" w:color="auto" w:fill="BDD6EE" w:themeFill="accent5" w:themeFillTint="66"/>
          </w:tcPr>
          <w:p w14:paraId="4D79B823" w14:textId="77777777" w:rsidR="000F2069" w:rsidRDefault="000F2069" w:rsidP="000F2069">
            <w:pPr>
              <w:pStyle w:val="ListParagraph"/>
              <w:spacing w:after="0"/>
              <w:ind w:left="0"/>
              <w:rPr>
                <w:rFonts w:ascii="Calibri" w:hAnsi="Calibri"/>
                <w:bCs/>
                <w:i/>
                <w:iCs/>
                <w:sz w:val="20"/>
                <w:szCs w:val="20"/>
              </w:rPr>
            </w:pPr>
            <w:r>
              <w:rPr>
                <w:rFonts w:ascii="Calibri" w:hAnsi="Calibri"/>
                <w:bCs/>
                <w:i/>
                <w:iCs/>
                <w:sz w:val="20"/>
                <w:szCs w:val="20"/>
              </w:rPr>
              <w:t>10 Jamaica</w:t>
            </w:r>
          </w:p>
          <w:p w14:paraId="5199F426" w14:textId="77777777" w:rsidR="000F2069" w:rsidRDefault="000F2069" w:rsidP="000F2069">
            <w:pPr>
              <w:pStyle w:val="ListParagraph"/>
              <w:spacing w:after="0"/>
              <w:ind w:left="0"/>
              <w:rPr>
                <w:rFonts w:ascii="Calibri" w:hAnsi="Calibri"/>
                <w:bCs/>
                <w:i/>
                <w:iCs/>
                <w:sz w:val="20"/>
                <w:szCs w:val="20"/>
              </w:rPr>
            </w:pPr>
            <w:r>
              <w:rPr>
                <w:rFonts w:ascii="Calibri" w:hAnsi="Calibri"/>
                <w:bCs/>
                <w:i/>
                <w:iCs/>
                <w:sz w:val="20"/>
                <w:szCs w:val="20"/>
              </w:rPr>
              <w:t>1 UK</w:t>
            </w:r>
          </w:p>
          <w:p w14:paraId="7E52FFCA" w14:textId="1A38430E" w:rsidR="000F2069" w:rsidRPr="009546D0" w:rsidRDefault="000F2069" w:rsidP="000F2069">
            <w:pPr>
              <w:pStyle w:val="ListParagraph"/>
              <w:spacing w:after="0"/>
              <w:ind w:left="0"/>
              <w:rPr>
                <w:rFonts w:ascii="Calibri" w:hAnsi="Calibri"/>
                <w:bCs/>
                <w:i/>
                <w:iCs/>
                <w:sz w:val="20"/>
                <w:szCs w:val="20"/>
              </w:rPr>
            </w:pPr>
            <w:r>
              <w:rPr>
                <w:rFonts w:ascii="Calibri" w:hAnsi="Calibri"/>
                <w:bCs/>
                <w:i/>
                <w:iCs/>
                <w:sz w:val="20"/>
                <w:szCs w:val="20"/>
              </w:rPr>
              <w:t>1 Greece</w:t>
            </w:r>
          </w:p>
        </w:tc>
      </w:tr>
      <w:tr w:rsidR="002F262E" w:rsidRPr="006976BF" w14:paraId="26D11411" w14:textId="77777777" w:rsidTr="00886926">
        <w:tc>
          <w:tcPr>
            <w:tcW w:w="4734"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614EA130" w:rsidR="002F262E" w:rsidRPr="009546D0" w:rsidRDefault="006E3C51" w:rsidP="002F262E">
            <w:pPr>
              <w:spacing w:after="0"/>
              <w:rPr>
                <w:rFonts w:ascii="Calibri" w:hAnsi="Calibri"/>
                <w:b/>
                <w:sz w:val="20"/>
                <w:szCs w:val="20"/>
              </w:rPr>
            </w:pPr>
            <w:r>
              <w:rPr>
                <w:rFonts w:ascii="Calibri" w:hAnsi="Calibri"/>
                <w:i/>
                <w:iCs/>
                <w:sz w:val="20"/>
                <w:szCs w:val="20"/>
              </w:rPr>
              <w:t>2</w:t>
            </w:r>
          </w:p>
        </w:tc>
        <w:tc>
          <w:tcPr>
            <w:tcW w:w="3083" w:type="dxa"/>
            <w:shd w:val="clear" w:color="auto" w:fill="BDD6EE"/>
          </w:tcPr>
          <w:p w14:paraId="31A59EC8" w14:textId="763F6EAA" w:rsidR="003D3263" w:rsidRPr="003D3263"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Showcas</w:t>
            </w:r>
            <w:r>
              <w:rPr>
                <w:rFonts w:ascii="Calibri" w:hAnsi="Calibri"/>
                <w:i/>
                <w:sz w:val="20"/>
                <w:szCs w:val="20"/>
              </w:rPr>
              <w:t>ing</w:t>
            </w:r>
            <w:r w:rsidRPr="003D3263">
              <w:rPr>
                <w:rFonts w:ascii="Calibri" w:hAnsi="Calibri"/>
                <w:i/>
                <w:sz w:val="20"/>
                <w:szCs w:val="20"/>
              </w:rPr>
              <w:t xml:space="preserve"> the </w:t>
            </w:r>
            <w:r w:rsidR="000F2069">
              <w:rPr>
                <w:rFonts w:ascii="Calibri" w:hAnsi="Calibri"/>
                <w:i/>
                <w:sz w:val="20"/>
                <w:szCs w:val="20"/>
              </w:rPr>
              <w:t>food security</w:t>
            </w:r>
            <w:r w:rsidRPr="003D3263">
              <w:rPr>
                <w:rFonts w:ascii="Calibri" w:hAnsi="Calibri"/>
                <w:i/>
                <w:sz w:val="20"/>
                <w:szCs w:val="20"/>
              </w:rPr>
              <w:t xml:space="preserve"> tool </w:t>
            </w:r>
          </w:p>
          <w:p w14:paraId="39C92337" w14:textId="5D3C43C1" w:rsidR="003D3263" w:rsidRPr="003D3263"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Obtain</w:t>
            </w:r>
            <w:r>
              <w:rPr>
                <w:rFonts w:ascii="Calibri" w:hAnsi="Calibri"/>
                <w:i/>
                <w:sz w:val="20"/>
                <w:szCs w:val="20"/>
              </w:rPr>
              <w:t>ing</w:t>
            </w:r>
            <w:r w:rsidRPr="003D3263">
              <w:rPr>
                <w:rFonts w:ascii="Calibri" w:hAnsi="Calibri"/>
                <w:i/>
                <w:sz w:val="20"/>
                <w:szCs w:val="20"/>
              </w:rPr>
              <w:t xml:space="preserve"> feedback </w:t>
            </w:r>
            <w:r w:rsidR="000F2069">
              <w:rPr>
                <w:rFonts w:ascii="Calibri" w:hAnsi="Calibri"/>
                <w:i/>
                <w:sz w:val="20"/>
                <w:szCs w:val="20"/>
              </w:rPr>
              <w:t>on</w:t>
            </w:r>
            <w:r w:rsidRPr="003D3263">
              <w:rPr>
                <w:rFonts w:ascii="Calibri" w:hAnsi="Calibri"/>
                <w:i/>
                <w:sz w:val="20"/>
                <w:szCs w:val="20"/>
              </w:rPr>
              <w:t xml:space="preserve"> potential areas for improvement</w:t>
            </w:r>
          </w:p>
          <w:p w14:paraId="21828265" w14:textId="22925719" w:rsidR="002F262E" w:rsidRPr="009546D0" w:rsidRDefault="003D3263" w:rsidP="003D3263">
            <w:pPr>
              <w:spacing w:after="0"/>
              <w:rPr>
                <w:rFonts w:ascii="Calibri" w:hAnsi="Calibri"/>
                <w:i/>
                <w:sz w:val="20"/>
                <w:szCs w:val="20"/>
              </w:rPr>
            </w:pPr>
            <w:r w:rsidRPr="003D3263">
              <w:rPr>
                <w:rFonts w:ascii="Calibri" w:hAnsi="Calibri"/>
                <w:i/>
                <w:sz w:val="20"/>
                <w:szCs w:val="20"/>
              </w:rPr>
              <w:t>-</w:t>
            </w:r>
            <w:r>
              <w:rPr>
                <w:rFonts w:ascii="Calibri" w:hAnsi="Calibri"/>
                <w:i/>
                <w:sz w:val="20"/>
                <w:szCs w:val="20"/>
              </w:rPr>
              <w:t xml:space="preserve"> </w:t>
            </w:r>
            <w:r w:rsidRPr="003D3263">
              <w:rPr>
                <w:rFonts w:ascii="Calibri" w:hAnsi="Calibri"/>
                <w:i/>
                <w:sz w:val="20"/>
                <w:szCs w:val="20"/>
              </w:rPr>
              <w:t>Discuss</w:t>
            </w:r>
            <w:r>
              <w:rPr>
                <w:rFonts w:ascii="Calibri" w:hAnsi="Calibri"/>
                <w:i/>
                <w:sz w:val="20"/>
                <w:szCs w:val="20"/>
              </w:rPr>
              <w:t>ing</w:t>
            </w:r>
            <w:r w:rsidRPr="003D3263">
              <w:rPr>
                <w:rFonts w:ascii="Calibri" w:hAnsi="Calibri"/>
                <w:i/>
                <w:sz w:val="20"/>
                <w:szCs w:val="20"/>
              </w:rPr>
              <w:t xml:space="preserve"> ownership, data requirements and</w:t>
            </w:r>
            <w:r>
              <w:rPr>
                <w:rFonts w:ascii="Calibri" w:hAnsi="Calibri"/>
                <w:i/>
                <w:sz w:val="20"/>
                <w:szCs w:val="20"/>
              </w:rPr>
              <w:t xml:space="preserve"> </w:t>
            </w:r>
            <w:r w:rsidRPr="003D3263">
              <w:rPr>
                <w:rFonts w:ascii="Calibri" w:hAnsi="Calibri"/>
                <w:i/>
                <w:sz w:val="20"/>
                <w:szCs w:val="20"/>
              </w:rPr>
              <w:t>operationalisation of the tool</w:t>
            </w:r>
          </w:p>
        </w:tc>
      </w:tr>
      <w:tr w:rsidR="00DC6F6F" w:rsidRPr="006976BF" w14:paraId="6A0F8DFD" w14:textId="77777777" w:rsidTr="00886926">
        <w:tc>
          <w:tcPr>
            <w:tcW w:w="4734" w:type="dxa"/>
          </w:tcPr>
          <w:p w14:paraId="3DFB8C92" w14:textId="47E2F563" w:rsidR="00DC6F6F" w:rsidRPr="006976BF" w:rsidRDefault="00DC6F6F" w:rsidP="00DC6F6F">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4594E220" w:rsidR="00DC6F6F" w:rsidRPr="009546D0" w:rsidRDefault="00DC6F6F" w:rsidP="00DC6F6F">
            <w:pPr>
              <w:spacing w:after="0"/>
              <w:rPr>
                <w:rFonts w:ascii="Calibri" w:hAnsi="Calibri"/>
                <w:b/>
                <w:sz w:val="20"/>
                <w:szCs w:val="20"/>
              </w:rPr>
            </w:pPr>
            <w:r>
              <w:rPr>
                <w:rFonts w:ascii="Calibri" w:hAnsi="Calibri"/>
                <w:i/>
                <w:iCs/>
                <w:sz w:val="20"/>
                <w:szCs w:val="20"/>
              </w:rPr>
              <w:t>42</w:t>
            </w:r>
          </w:p>
        </w:tc>
        <w:tc>
          <w:tcPr>
            <w:tcW w:w="3083" w:type="dxa"/>
            <w:shd w:val="clear" w:color="auto" w:fill="BDD6EE"/>
          </w:tcPr>
          <w:p w14:paraId="6FD56EFB" w14:textId="77777777" w:rsidR="00DC6F6F" w:rsidRPr="009546D0" w:rsidRDefault="00DC6F6F" w:rsidP="00DC6F6F">
            <w:pPr>
              <w:spacing w:after="0"/>
              <w:rPr>
                <w:rFonts w:ascii="Calibri" w:hAnsi="Calibri"/>
                <w:sz w:val="20"/>
                <w:szCs w:val="20"/>
              </w:rPr>
            </w:pPr>
          </w:p>
        </w:tc>
      </w:tr>
      <w:tr w:rsidR="00DC6F6F" w:rsidRPr="006976BF" w14:paraId="074DF4FA" w14:textId="77777777" w:rsidTr="00886926">
        <w:tc>
          <w:tcPr>
            <w:tcW w:w="4734" w:type="dxa"/>
          </w:tcPr>
          <w:p w14:paraId="71C71805" w14:textId="77777777" w:rsidR="00DC6F6F" w:rsidRPr="006976BF" w:rsidRDefault="00DC6F6F" w:rsidP="00DC6F6F">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3AADDF6D" w:rsidR="00DC6F6F" w:rsidRPr="006E3C51" w:rsidRDefault="00DC6F6F" w:rsidP="00DC6F6F">
            <w:pPr>
              <w:spacing w:after="0"/>
              <w:rPr>
                <w:rFonts w:ascii="Calibri" w:hAnsi="Calibri"/>
                <w:bCs/>
                <w:i/>
                <w:iCs/>
                <w:sz w:val="20"/>
                <w:szCs w:val="20"/>
              </w:rPr>
            </w:pPr>
            <w:r>
              <w:rPr>
                <w:rFonts w:ascii="Calibri" w:hAnsi="Calibri"/>
                <w:i/>
                <w:iCs/>
                <w:sz w:val="20"/>
                <w:szCs w:val="20"/>
              </w:rPr>
              <w:t>30</w:t>
            </w:r>
          </w:p>
        </w:tc>
        <w:tc>
          <w:tcPr>
            <w:tcW w:w="3083" w:type="dxa"/>
            <w:shd w:val="clear" w:color="auto" w:fill="BDD6EE"/>
          </w:tcPr>
          <w:p w14:paraId="33094FFA" w14:textId="1C823139" w:rsidR="00DC6F6F" w:rsidRPr="003D3263" w:rsidRDefault="00DC6F6F" w:rsidP="00DC6F6F">
            <w:pPr>
              <w:pStyle w:val="ListParagraph"/>
              <w:spacing w:after="0"/>
              <w:ind w:left="0"/>
              <w:rPr>
                <w:rFonts w:asciiTheme="minorHAnsi" w:hAnsiTheme="minorHAnsi" w:cstheme="minorHAnsi"/>
                <w:i/>
                <w:sz w:val="20"/>
                <w:szCs w:val="20"/>
              </w:rPr>
            </w:pPr>
            <w:r>
              <w:rPr>
                <w:rFonts w:asciiTheme="minorHAnsi" w:hAnsiTheme="minorHAnsi" w:cstheme="minorHAnsi"/>
                <w:i/>
                <w:sz w:val="20"/>
                <w:szCs w:val="20"/>
              </w:rPr>
              <w:t>30 Jamaica</w:t>
            </w:r>
          </w:p>
        </w:tc>
      </w:tr>
      <w:tr w:rsidR="00DC6F6F" w:rsidRPr="006976BF" w14:paraId="08F9665A" w14:textId="77777777" w:rsidTr="00886926">
        <w:tc>
          <w:tcPr>
            <w:tcW w:w="4734" w:type="dxa"/>
          </w:tcPr>
          <w:p w14:paraId="54BBD56A" w14:textId="77777777" w:rsidR="00DC6F6F" w:rsidRPr="006976BF" w:rsidRDefault="00DC6F6F" w:rsidP="00DC6F6F">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28E915CC" w:rsidR="00DC6F6F" w:rsidRPr="006E3C51" w:rsidRDefault="00DC6F6F" w:rsidP="00DC6F6F">
            <w:pPr>
              <w:spacing w:after="0"/>
              <w:rPr>
                <w:rFonts w:ascii="Calibri" w:hAnsi="Calibri"/>
                <w:bCs/>
                <w:i/>
                <w:iCs/>
                <w:sz w:val="20"/>
                <w:szCs w:val="20"/>
              </w:rPr>
            </w:pPr>
            <w:r>
              <w:rPr>
                <w:rFonts w:ascii="Calibri" w:hAnsi="Calibri"/>
                <w:i/>
                <w:iCs/>
                <w:sz w:val="20"/>
                <w:szCs w:val="20"/>
              </w:rPr>
              <w:t>12</w:t>
            </w:r>
          </w:p>
        </w:tc>
        <w:tc>
          <w:tcPr>
            <w:tcW w:w="3083" w:type="dxa"/>
            <w:shd w:val="clear" w:color="auto" w:fill="BDD6EE"/>
          </w:tcPr>
          <w:p w14:paraId="4AA094D8" w14:textId="77777777" w:rsidR="00DC6F6F" w:rsidRDefault="00DC6F6F" w:rsidP="00DC6F6F">
            <w:pPr>
              <w:pStyle w:val="ListParagraph"/>
              <w:spacing w:after="0"/>
              <w:ind w:left="0"/>
              <w:rPr>
                <w:rFonts w:ascii="Calibri" w:hAnsi="Calibri"/>
                <w:bCs/>
                <w:i/>
                <w:iCs/>
                <w:sz w:val="20"/>
                <w:szCs w:val="20"/>
              </w:rPr>
            </w:pPr>
            <w:r>
              <w:rPr>
                <w:rFonts w:ascii="Calibri" w:hAnsi="Calibri"/>
                <w:bCs/>
                <w:i/>
                <w:iCs/>
                <w:sz w:val="20"/>
                <w:szCs w:val="20"/>
              </w:rPr>
              <w:t>10 Jamaica</w:t>
            </w:r>
          </w:p>
          <w:p w14:paraId="0D7B0C0C" w14:textId="77777777" w:rsidR="00DC6F6F" w:rsidRDefault="00DC6F6F" w:rsidP="00DC6F6F">
            <w:pPr>
              <w:pStyle w:val="ListParagraph"/>
              <w:spacing w:after="0"/>
              <w:ind w:left="0"/>
              <w:rPr>
                <w:rFonts w:ascii="Calibri" w:hAnsi="Calibri"/>
                <w:bCs/>
                <w:i/>
                <w:iCs/>
                <w:sz w:val="20"/>
                <w:szCs w:val="20"/>
              </w:rPr>
            </w:pPr>
            <w:r>
              <w:rPr>
                <w:rFonts w:ascii="Calibri" w:hAnsi="Calibri"/>
                <w:bCs/>
                <w:i/>
                <w:iCs/>
                <w:sz w:val="20"/>
                <w:szCs w:val="20"/>
              </w:rPr>
              <w:t>1 UK</w:t>
            </w:r>
          </w:p>
          <w:p w14:paraId="576CEE28" w14:textId="4489D936" w:rsidR="00DC6F6F" w:rsidRPr="009546D0" w:rsidRDefault="00DC6F6F" w:rsidP="00DC6F6F">
            <w:pPr>
              <w:spacing w:after="0"/>
              <w:rPr>
                <w:rFonts w:ascii="Calibri" w:hAnsi="Calibri"/>
                <w:sz w:val="20"/>
                <w:szCs w:val="20"/>
              </w:rPr>
            </w:pPr>
            <w:r>
              <w:rPr>
                <w:rFonts w:ascii="Calibri" w:hAnsi="Calibri"/>
                <w:bCs/>
                <w:i/>
                <w:iCs/>
                <w:sz w:val="20"/>
                <w:szCs w:val="20"/>
              </w:rPr>
              <w:t>1 Greece</w:t>
            </w:r>
          </w:p>
        </w:tc>
      </w:tr>
      <w:tr w:rsidR="002F262E" w:rsidRPr="006976BF" w14:paraId="6ED2B955" w14:textId="77777777" w:rsidTr="00886926">
        <w:tc>
          <w:tcPr>
            <w:tcW w:w="4734"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20E1997" w:rsidR="002F262E" w:rsidRPr="009546D0" w:rsidRDefault="00DC6F6F" w:rsidP="002F262E">
            <w:pPr>
              <w:spacing w:after="0"/>
              <w:rPr>
                <w:rFonts w:ascii="Calibri" w:hAnsi="Calibri"/>
                <w:i/>
                <w:sz w:val="20"/>
                <w:szCs w:val="20"/>
              </w:rPr>
            </w:pPr>
            <w:r>
              <w:rPr>
                <w:rFonts w:ascii="Calibri" w:hAnsi="Calibri"/>
                <w:i/>
                <w:sz w:val="20"/>
                <w:szCs w:val="20"/>
              </w:rPr>
              <w:t>6</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lastRenderedPageBreak/>
              <w:t>Governmental (national or subnational)</w:t>
            </w:r>
          </w:p>
        </w:tc>
        <w:tc>
          <w:tcPr>
            <w:tcW w:w="1543" w:type="dxa"/>
            <w:shd w:val="clear" w:color="auto" w:fill="BDD6EE"/>
          </w:tcPr>
          <w:p w14:paraId="6126F0E5" w14:textId="781F0E5D" w:rsidR="002F262E" w:rsidRPr="003D3263" w:rsidRDefault="00DC6F6F" w:rsidP="002F262E">
            <w:pPr>
              <w:spacing w:after="0"/>
              <w:rPr>
                <w:rFonts w:ascii="Calibri" w:hAnsi="Calibri"/>
                <w:bCs/>
                <w:i/>
                <w:iCs/>
                <w:sz w:val="20"/>
                <w:szCs w:val="20"/>
              </w:rPr>
            </w:pPr>
            <w:r>
              <w:rPr>
                <w:rFonts w:ascii="Calibri" w:hAnsi="Calibri"/>
                <w:bCs/>
                <w:i/>
                <w:iCs/>
                <w:sz w:val="20"/>
                <w:szCs w:val="20"/>
              </w:rPr>
              <w:t>4</w:t>
            </w:r>
          </w:p>
        </w:tc>
        <w:tc>
          <w:tcPr>
            <w:tcW w:w="3083" w:type="dxa"/>
            <w:shd w:val="clear" w:color="auto" w:fill="BDD6EE"/>
          </w:tcPr>
          <w:p w14:paraId="6627602F" w14:textId="77777777" w:rsidR="00DC6F6F" w:rsidRPr="00B83ADB" w:rsidRDefault="00DC6F6F" w:rsidP="00DC6F6F">
            <w:pPr>
              <w:pStyle w:val="ListParagraph"/>
              <w:numPr>
                <w:ilvl w:val="0"/>
                <w:numId w:val="29"/>
              </w:num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Climate Change Division, Ministry of Economic Growth and Job Creation</w:t>
            </w:r>
          </w:p>
          <w:p w14:paraId="0FA1D8B3" w14:textId="77777777" w:rsidR="00DC6F6F" w:rsidRPr="00B83ADB" w:rsidRDefault="00DC6F6F" w:rsidP="00DC6F6F">
            <w:pPr>
              <w:pStyle w:val="ListParagraph"/>
              <w:numPr>
                <w:ilvl w:val="0"/>
                <w:numId w:val="29"/>
              </w:num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Ministry of Agriculture and Fisheries</w:t>
            </w:r>
          </w:p>
          <w:p w14:paraId="4F02F489" w14:textId="77777777" w:rsidR="00DC6F6F" w:rsidRPr="00B83ADB" w:rsidRDefault="00DC6F6F" w:rsidP="00DC6F6F">
            <w:pPr>
              <w:pStyle w:val="ListParagraph"/>
              <w:numPr>
                <w:ilvl w:val="0"/>
                <w:numId w:val="29"/>
              </w:numPr>
              <w:spacing w:after="0" w:line="240" w:lineRule="auto"/>
              <w:rPr>
                <w:rFonts w:asciiTheme="minorHAnsi" w:hAnsiTheme="minorHAnsi" w:cstheme="minorHAnsi"/>
                <w:i/>
                <w:iCs/>
                <w:sz w:val="20"/>
                <w:szCs w:val="20"/>
              </w:rPr>
            </w:pPr>
            <w:r w:rsidRPr="00B83ADB">
              <w:rPr>
                <w:rFonts w:asciiTheme="minorHAnsi" w:hAnsiTheme="minorHAnsi" w:cstheme="minorHAnsi"/>
                <w:bCs/>
                <w:i/>
                <w:iCs/>
                <w:sz w:val="20"/>
                <w:szCs w:val="20"/>
              </w:rPr>
              <w:t>Rural Agricultural Development Authority (RADA)</w:t>
            </w:r>
          </w:p>
          <w:p w14:paraId="2DF45D5B" w14:textId="3AC6C0F5" w:rsidR="003D3263" w:rsidRPr="00DC6F6F" w:rsidRDefault="00DC6F6F" w:rsidP="00DC6F6F">
            <w:pPr>
              <w:pStyle w:val="ListParagraph"/>
              <w:numPr>
                <w:ilvl w:val="0"/>
                <w:numId w:val="29"/>
              </w:numPr>
              <w:spacing w:after="0" w:line="240" w:lineRule="auto"/>
              <w:rPr>
                <w:rFonts w:asciiTheme="minorHAnsi" w:hAnsiTheme="minorHAnsi" w:cstheme="minorHAnsi"/>
                <w:i/>
                <w:iCs/>
                <w:sz w:val="20"/>
                <w:szCs w:val="20"/>
              </w:rPr>
            </w:pPr>
            <w:r w:rsidRPr="00B83ADB">
              <w:rPr>
                <w:rFonts w:asciiTheme="minorHAnsi" w:hAnsiTheme="minorHAnsi" w:cstheme="minorHAnsi"/>
                <w:i/>
                <w:iCs/>
                <w:sz w:val="20"/>
                <w:szCs w:val="20"/>
              </w:rPr>
              <w:t>Farmers and agricultural producers</w:t>
            </w:r>
          </w:p>
        </w:tc>
      </w:tr>
      <w:tr w:rsidR="002F262E" w:rsidRPr="006976BF" w14:paraId="074035AA" w14:textId="77777777" w:rsidTr="00886926">
        <w:tc>
          <w:tcPr>
            <w:tcW w:w="4734" w:type="dxa"/>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65906110"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w:t>
            </w:r>
          </w:p>
        </w:tc>
        <w:tc>
          <w:tcPr>
            <w:tcW w:w="3083" w:type="dxa"/>
            <w:shd w:val="clear" w:color="auto" w:fill="BDD6EE"/>
          </w:tcPr>
          <w:p w14:paraId="67ECECAA" w14:textId="393CA455" w:rsidR="002F262E" w:rsidRPr="003D3263" w:rsidRDefault="003D3263" w:rsidP="002F262E">
            <w:pPr>
              <w:pStyle w:val="ListParagraph"/>
              <w:numPr>
                <w:ilvl w:val="0"/>
                <w:numId w:val="29"/>
              </w:numPr>
              <w:spacing w:after="0"/>
              <w:ind w:left="96" w:hanging="122"/>
              <w:rPr>
                <w:rFonts w:ascii="Calibri" w:hAnsi="Calibri"/>
                <w:i/>
                <w:iCs/>
                <w:sz w:val="20"/>
                <w:szCs w:val="20"/>
              </w:rPr>
            </w:pPr>
            <w:r w:rsidRPr="003D3263">
              <w:rPr>
                <w:rFonts w:ascii="Calibri" w:hAnsi="Calibri"/>
                <w:i/>
                <w:iCs/>
                <w:sz w:val="20"/>
                <w:szCs w:val="20"/>
              </w:rPr>
              <w:t>HR Wallingford</w:t>
            </w:r>
          </w:p>
        </w:tc>
      </w:tr>
      <w:tr w:rsidR="002F262E" w:rsidRPr="006976BF" w14:paraId="10B2F910" w14:textId="77777777" w:rsidTr="00886926">
        <w:tc>
          <w:tcPr>
            <w:tcW w:w="4734" w:type="dxa"/>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16A42805"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w:t>
            </w:r>
          </w:p>
        </w:tc>
        <w:tc>
          <w:tcPr>
            <w:tcW w:w="3083" w:type="dxa"/>
            <w:shd w:val="clear" w:color="auto" w:fill="BDD6EE"/>
          </w:tcPr>
          <w:p w14:paraId="19273899" w14:textId="4FC0471F" w:rsidR="002F262E" w:rsidRPr="003D3263" w:rsidRDefault="00DC6F6F" w:rsidP="003D3263">
            <w:pPr>
              <w:pStyle w:val="ListParagraph"/>
              <w:numPr>
                <w:ilvl w:val="0"/>
                <w:numId w:val="29"/>
              </w:numPr>
              <w:spacing w:after="0"/>
              <w:ind w:left="96" w:hanging="141"/>
              <w:rPr>
                <w:rFonts w:ascii="Calibri" w:hAnsi="Calibri"/>
                <w:i/>
                <w:iCs/>
                <w:sz w:val="20"/>
                <w:szCs w:val="20"/>
              </w:rPr>
            </w:pPr>
            <w:r w:rsidRPr="00DC6F6F">
              <w:rPr>
                <w:rFonts w:ascii="Calibri" w:hAnsi="Calibri"/>
                <w:i/>
                <w:iCs/>
                <w:sz w:val="20"/>
                <w:szCs w:val="20"/>
              </w:rPr>
              <w:t xml:space="preserve">Rutgers University </w:t>
            </w:r>
          </w:p>
        </w:tc>
      </w:tr>
      <w:tr w:rsidR="002F262E" w:rsidRPr="006976BF" w14:paraId="5FF7BB9A" w14:textId="77777777" w:rsidTr="00886926">
        <w:tc>
          <w:tcPr>
            <w:tcW w:w="4734"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1D25960A" w:rsidR="002F262E" w:rsidRPr="003D3263" w:rsidRDefault="006E3C51" w:rsidP="002F262E">
            <w:pPr>
              <w:spacing w:after="0"/>
              <w:rPr>
                <w:rFonts w:ascii="Calibri" w:hAnsi="Calibri"/>
                <w:bCs/>
                <w:i/>
                <w:iCs/>
                <w:sz w:val="20"/>
                <w:szCs w:val="20"/>
              </w:rPr>
            </w:pPr>
            <w:r w:rsidRPr="003D3263">
              <w:rPr>
                <w:rFonts w:ascii="Calibri" w:hAnsi="Calibri"/>
                <w:bCs/>
                <w:i/>
                <w:iCs/>
                <w:sz w:val="20"/>
                <w:szCs w:val="20"/>
              </w:rPr>
              <w:t>100%</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1AACC713" w:rsidR="002F262E" w:rsidRPr="003D3263" w:rsidRDefault="006E3C51" w:rsidP="002F262E">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6E3C51" w:rsidRPr="006976BF" w14:paraId="1451A6A5" w14:textId="77777777" w:rsidTr="00886926">
        <w:tc>
          <w:tcPr>
            <w:tcW w:w="4734" w:type="dxa"/>
          </w:tcPr>
          <w:p w14:paraId="78420569" w14:textId="09A4B177" w:rsidR="006E3C51" w:rsidRPr="006976BF" w:rsidRDefault="006E3C51" w:rsidP="006E3C51">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330909EF" w:rsidR="006E3C51" w:rsidRPr="003D3263" w:rsidRDefault="006E3C51" w:rsidP="006E3C51">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1CFC40E1" w14:textId="77777777" w:rsidR="006E3C51" w:rsidRPr="006976BF" w:rsidRDefault="006E3C51" w:rsidP="006E3C51">
            <w:pPr>
              <w:spacing w:after="0"/>
              <w:rPr>
                <w:rFonts w:ascii="Calibri" w:hAnsi="Calibri"/>
                <w:sz w:val="20"/>
                <w:szCs w:val="20"/>
              </w:rPr>
            </w:pPr>
          </w:p>
        </w:tc>
      </w:tr>
      <w:tr w:rsidR="006E3C51" w:rsidRPr="006976BF" w14:paraId="28F0E618" w14:textId="77777777" w:rsidTr="00886926">
        <w:tc>
          <w:tcPr>
            <w:tcW w:w="4734" w:type="dxa"/>
          </w:tcPr>
          <w:p w14:paraId="1B72D68B" w14:textId="271D4856" w:rsidR="006E3C51" w:rsidRPr="006976BF" w:rsidRDefault="006E3C51" w:rsidP="006E3C51">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7CCEDD14" w:rsidR="006E3C51" w:rsidRPr="003D3263" w:rsidRDefault="006E3C51" w:rsidP="006E3C51">
            <w:pPr>
              <w:spacing w:after="0"/>
              <w:rPr>
                <w:rFonts w:ascii="Calibri" w:hAnsi="Calibri"/>
                <w:b/>
                <w:i/>
                <w:iCs/>
                <w:sz w:val="20"/>
                <w:szCs w:val="20"/>
              </w:rPr>
            </w:pPr>
            <w:r w:rsidRPr="003D3263">
              <w:rPr>
                <w:rFonts w:ascii="Calibri" w:hAnsi="Calibri"/>
                <w:bCs/>
                <w:i/>
                <w:iCs/>
                <w:sz w:val="20"/>
                <w:szCs w:val="20"/>
              </w:rPr>
              <w:t>100%</w:t>
            </w:r>
          </w:p>
        </w:tc>
        <w:tc>
          <w:tcPr>
            <w:tcW w:w="3083" w:type="dxa"/>
            <w:shd w:val="clear" w:color="auto" w:fill="BDD6EE"/>
          </w:tcPr>
          <w:p w14:paraId="72AE6F4E" w14:textId="77777777" w:rsidR="006E3C51" w:rsidRPr="006976BF" w:rsidRDefault="006E3C51" w:rsidP="006E3C51">
            <w:pPr>
              <w:spacing w:after="0"/>
              <w:rPr>
                <w:rFonts w:ascii="Calibri" w:hAnsi="Calibri"/>
                <w:sz w:val="20"/>
                <w:szCs w:val="20"/>
              </w:rPr>
            </w:pPr>
          </w:p>
        </w:tc>
      </w:tr>
      <w:tr w:rsidR="002F262E" w:rsidRPr="006976BF" w14:paraId="592673B9" w14:textId="77777777" w:rsidTr="00886926">
        <w:tc>
          <w:tcPr>
            <w:tcW w:w="4734"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4FD92D1D" w:rsidR="002F262E" w:rsidRPr="00B50DCA" w:rsidRDefault="00DC6F6F" w:rsidP="002F262E">
            <w:pPr>
              <w:spacing w:after="0"/>
              <w:rPr>
                <w:rFonts w:ascii="Calibri" w:hAnsi="Calibri"/>
                <w:bCs/>
                <w:i/>
                <w:iCs/>
                <w:sz w:val="20"/>
                <w:szCs w:val="20"/>
              </w:rPr>
            </w:pPr>
            <w:r>
              <w:rPr>
                <w:rFonts w:ascii="Calibri" w:hAnsi="Calibri"/>
                <w:bCs/>
                <w:i/>
                <w:iCs/>
                <w:sz w:val="20"/>
                <w:szCs w:val="20"/>
              </w:rPr>
              <w:t>14</w:t>
            </w:r>
          </w:p>
        </w:tc>
        <w:tc>
          <w:tcPr>
            <w:tcW w:w="308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3D3263" w14:paraId="322F1832" w14:textId="77777777" w:rsidTr="00886926">
        <w:tc>
          <w:tcPr>
            <w:tcW w:w="4734" w:type="dxa"/>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1797FE28" w:rsidR="002F262E" w:rsidRPr="006E3C51" w:rsidRDefault="00DC6F6F" w:rsidP="002F262E">
            <w:pPr>
              <w:spacing w:after="0"/>
              <w:rPr>
                <w:rFonts w:ascii="Calibri" w:hAnsi="Calibri"/>
                <w:bCs/>
                <w:sz w:val="20"/>
                <w:szCs w:val="20"/>
              </w:rPr>
            </w:pPr>
            <w:r>
              <w:rPr>
                <w:rFonts w:ascii="Calibri" w:hAnsi="Calibri"/>
                <w:bCs/>
                <w:sz w:val="20"/>
                <w:szCs w:val="20"/>
              </w:rPr>
              <w:t>1</w:t>
            </w:r>
          </w:p>
        </w:tc>
        <w:tc>
          <w:tcPr>
            <w:tcW w:w="3083" w:type="dxa"/>
            <w:shd w:val="clear" w:color="auto" w:fill="BDD6EE"/>
          </w:tcPr>
          <w:p w14:paraId="10C6B58A" w14:textId="75CE1AA1" w:rsidR="003D3263" w:rsidRPr="003D3263" w:rsidRDefault="003D3263" w:rsidP="00DC6F6F">
            <w:pPr>
              <w:pStyle w:val="ListParagraph"/>
              <w:numPr>
                <w:ilvl w:val="0"/>
                <w:numId w:val="29"/>
              </w:numPr>
              <w:spacing w:after="0"/>
              <w:ind w:left="96" w:hanging="122"/>
              <w:rPr>
                <w:rFonts w:ascii="Calibri" w:hAnsi="Calibri"/>
                <w:i/>
                <w:sz w:val="20"/>
                <w:szCs w:val="20"/>
              </w:rPr>
            </w:pPr>
            <w:r w:rsidRPr="003D3263">
              <w:rPr>
                <w:rFonts w:ascii="Calibri" w:hAnsi="Calibri"/>
                <w:i/>
                <w:sz w:val="20"/>
                <w:szCs w:val="20"/>
                <w:lang w:val="it-IT"/>
              </w:rPr>
              <w:t>CTCN Conference presentation (</w:t>
            </w:r>
            <w:r w:rsidR="00DC6F6F">
              <w:rPr>
                <w:rFonts w:ascii="Calibri" w:hAnsi="Calibri"/>
                <w:i/>
                <w:sz w:val="20"/>
                <w:szCs w:val="20"/>
                <w:lang w:val="it-IT"/>
              </w:rPr>
              <w:t>Costa Rica</w:t>
            </w:r>
            <w:r w:rsidRPr="003D3263">
              <w:rPr>
                <w:rFonts w:ascii="Calibri" w:hAnsi="Calibri"/>
                <w:i/>
                <w:sz w:val="20"/>
                <w:szCs w:val="20"/>
                <w:lang w:val="it-IT"/>
              </w:rPr>
              <w:t>, 202</w:t>
            </w:r>
            <w:r w:rsidR="00DC6F6F">
              <w:rPr>
                <w:rFonts w:ascii="Calibri" w:hAnsi="Calibri"/>
                <w:i/>
                <w:sz w:val="20"/>
                <w:szCs w:val="20"/>
                <w:lang w:val="it-IT"/>
              </w:rPr>
              <w:t>4</w:t>
            </w:r>
            <w:r w:rsidRPr="003D3263">
              <w:rPr>
                <w:rFonts w:ascii="Calibri" w:hAnsi="Calibri"/>
                <w:i/>
                <w:sz w:val="20"/>
                <w:szCs w:val="20"/>
                <w:lang w:val="it-IT"/>
              </w:rPr>
              <w:t>)</w:t>
            </w:r>
          </w:p>
        </w:tc>
      </w:tr>
      <w:tr w:rsidR="002F262E" w:rsidRPr="006976BF" w14:paraId="42C27221" w14:textId="77777777" w:rsidTr="00886926">
        <w:tc>
          <w:tcPr>
            <w:tcW w:w="4734" w:type="dxa"/>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2DF5A1A0" w:rsidR="002F262E" w:rsidRPr="006E3C51" w:rsidRDefault="00DC6F6F" w:rsidP="002F262E">
            <w:pPr>
              <w:spacing w:after="0"/>
              <w:rPr>
                <w:rFonts w:ascii="Calibri" w:hAnsi="Calibri"/>
                <w:bCs/>
                <w:sz w:val="20"/>
                <w:szCs w:val="20"/>
              </w:rPr>
            </w:pPr>
            <w:r>
              <w:rPr>
                <w:rFonts w:ascii="Calibri" w:hAnsi="Calibri"/>
                <w:bCs/>
                <w:sz w:val="20"/>
                <w:szCs w:val="20"/>
              </w:rPr>
              <w:t>14</w:t>
            </w:r>
          </w:p>
        </w:tc>
        <w:tc>
          <w:tcPr>
            <w:tcW w:w="3083" w:type="dxa"/>
            <w:shd w:val="clear" w:color="auto" w:fill="BDD6EE"/>
          </w:tcPr>
          <w:p w14:paraId="26E6FE18"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D.2.1. Food security data collection, processing, and analysis</w:t>
            </w:r>
          </w:p>
          <w:p w14:paraId="06AEA12F"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D.2.2. Robust baseline survey</w:t>
            </w:r>
          </w:p>
          <w:p w14:paraId="2B24FA44"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D.3.1: A comprehensive report on the existing farmer databases</w:t>
            </w:r>
          </w:p>
          <w:p w14:paraId="44A1CF34"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D.3.2a: Recommendations as to the data needed.</w:t>
            </w:r>
          </w:p>
          <w:p w14:paraId="0E96E931"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D.3.2b: A comprehensive list of recommendations on improvements.</w:t>
            </w:r>
          </w:p>
          <w:p w14:paraId="21245E3A"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D.4.1. A comprehensive report on the main limiting factors</w:t>
            </w:r>
          </w:p>
          <w:p w14:paraId="0B3F8980"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D.4.2. A comprehensive list of recommendations on intervention points</w:t>
            </w:r>
          </w:p>
          <w:p w14:paraId="269BE654"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D.5. Database used to provide information and monitoring of food security.</w:t>
            </w:r>
          </w:p>
          <w:p w14:paraId="3AA6F7D4"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D.6.1a: Develop a roadmap for ad hoc technology interventions.</w:t>
            </w:r>
          </w:p>
          <w:p w14:paraId="327E5FED"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D.6.2c: Suggestions on technologies that help the postharvest process</w:t>
            </w:r>
          </w:p>
          <w:p w14:paraId="790C49F7"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D.7.1a: Training and capacity-building materials and guidelines.</w:t>
            </w:r>
          </w:p>
          <w:p w14:paraId="677E754D"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t>l  D.7.1b: Training report.</w:t>
            </w:r>
          </w:p>
          <w:p w14:paraId="7C8A040A" w14:textId="77777777" w:rsidR="00DC6F6F" w:rsidRPr="00DC6F6F" w:rsidRDefault="00DC6F6F" w:rsidP="00DC6F6F">
            <w:pPr>
              <w:spacing w:after="0"/>
              <w:rPr>
                <w:rFonts w:ascii="Calibri" w:hAnsi="Calibri"/>
                <w:i/>
                <w:sz w:val="20"/>
                <w:szCs w:val="20"/>
              </w:rPr>
            </w:pPr>
            <w:r w:rsidRPr="00DC6F6F">
              <w:rPr>
                <w:rFonts w:ascii="Calibri" w:hAnsi="Calibri"/>
                <w:i/>
                <w:sz w:val="20"/>
                <w:szCs w:val="20"/>
              </w:rPr>
              <w:lastRenderedPageBreak/>
              <w:t>l  D.8.1: Training and capacity-building materials and guidelines</w:t>
            </w:r>
          </w:p>
          <w:p w14:paraId="3B0826BA" w14:textId="55C9F508" w:rsidR="005177C1" w:rsidRPr="006976BF" w:rsidRDefault="00DC6F6F" w:rsidP="00DC6F6F">
            <w:pPr>
              <w:spacing w:after="0"/>
              <w:rPr>
                <w:rFonts w:ascii="Calibri" w:hAnsi="Calibri"/>
                <w:b/>
                <w:sz w:val="20"/>
                <w:szCs w:val="20"/>
              </w:rPr>
            </w:pPr>
            <w:r w:rsidRPr="00DC6F6F">
              <w:rPr>
                <w:rFonts w:ascii="Calibri" w:hAnsi="Calibri"/>
                <w:i/>
                <w:sz w:val="20"/>
                <w:szCs w:val="20"/>
              </w:rPr>
              <w:t>l  D.8.2: Training report.</w:t>
            </w:r>
          </w:p>
        </w:tc>
      </w:tr>
      <w:tr w:rsidR="002F262E" w:rsidRPr="006976BF" w14:paraId="5360E714" w14:textId="77777777" w:rsidTr="00886926">
        <w:tc>
          <w:tcPr>
            <w:tcW w:w="4734" w:type="dxa"/>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lastRenderedPageBreak/>
              <w:t>Number of other information materials strengthened, revised or created (For example training and workshop reports, Power Points, exercise docs etc.)</w:t>
            </w:r>
          </w:p>
        </w:tc>
        <w:tc>
          <w:tcPr>
            <w:tcW w:w="1543" w:type="dxa"/>
            <w:shd w:val="clear" w:color="auto" w:fill="BDD6EE"/>
          </w:tcPr>
          <w:p w14:paraId="39624581" w14:textId="2431568E" w:rsidR="002F262E" w:rsidRPr="006E3C51" w:rsidRDefault="00DC6F6F" w:rsidP="002F262E">
            <w:pPr>
              <w:spacing w:after="0"/>
              <w:rPr>
                <w:rFonts w:asciiTheme="minorHAnsi" w:hAnsiTheme="minorHAnsi" w:cstheme="minorHAnsi"/>
                <w:bCs/>
                <w:sz w:val="20"/>
                <w:szCs w:val="20"/>
              </w:rPr>
            </w:pPr>
            <w:r>
              <w:rPr>
                <w:rFonts w:asciiTheme="minorHAnsi" w:hAnsiTheme="minorHAnsi" w:cstheme="minorHAnsi"/>
                <w:bCs/>
                <w:sz w:val="20"/>
                <w:szCs w:val="20"/>
              </w:rPr>
              <w:t>14</w:t>
            </w:r>
          </w:p>
        </w:tc>
        <w:tc>
          <w:tcPr>
            <w:tcW w:w="3083" w:type="dxa"/>
            <w:shd w:val="clear" w:color="auto" w:fill="BDD6EE"/>
          </w:tcPr>
          <w:p w14:paraId="1A809A1E" w14:textId="77777777" w:rsidR="00DC6F6F" w:rsidRPr="00DC6F6F" w:rsidRDefault="00DC6F6F" w:rsidP="00DC6F6F">
            <w:pPr>
              <w:spacing w:after="0"/>
              <w:rPr>
                <w:rFonts w:asciiTheme="minorHAnsi" w:hAnsiTheme="minorHAnsi" w:cstheme="minorHAnsi"/>
                <w:i/>
                <w:sz w:val="20"/>
                <w:szCs w:val="20"/>
              </w:rPr>
            </w:pPr>
            <w:r w:rsidRPr="00DC6F6F">
              <w:rPr>
                <w:rFonts w:asciiTheme="minorHAnsi" w:hAnsiTheme="minorHAnsi" w:cstheme="minorHAnsi"/>
                <w:i/>
                <w:sz w:val="20"/>
                <w:szCs w:val="20"/>
              </w:rPr>
              <w:t>l  D.1.1: Detailed implementation plan</w:t>
            </w:r>
          </w:p>
          <w:p w14:paraId="52A530F6" w14:textId="77777777" w:rsidR="00DC6F6F" w:rsidRPr="00DC6F6F" w:rsidRDefault="00DC6F6F" w:rsidP="00DC6F6F">
            <w:pPr>
              <w:spacing w:after="0"/>
              <w:rPr>
                <w:rFonts w:asciiTheme="minorHAnsi" w:hAnsiTheme="minorHAnsi" w:cstheme="minorHAnsi"/>
                <w:i/>
                <w:sz w:val="20"/>
                <w:szCs w:val="20"/>
              </w:rPr>
            </w:pPr>
            <w:r w:rsidRPr="00DC6F6F">
              <w:rPr>
                <w:rFonts w:asciiTheme="minorHAnsi" w:hAnsiTheme="minorHAnsi" w:cstheme="minorHAnsi"/>
                <w:i/>
                <w:sz w:val="20"/>
                <w:szCs w:val="20"/>
              </w:rPr>
              <w:t>l  D.1.2: Monitoring and evaluation plan.</w:t>
            </w:r>
          </w:p>
          <w:p w14:paraId="265432D2" w14:textId="77777777" w:rsidR="00DC6F6F" w:rsidRPr="00DC6F6F" w:rsidRDefault="00DC6F6F" w:rsidP="00DC6F6F">
            <w:pPr>
              <w:spacing w:after="0"/>
              <w:rPr>
                <w:rFonts w:asciiTheme="minorHAnsi" w:hAnsiTheme="minorHAnsi" w:cstheme="minorHAnsi"/>
                <w:i/>
                <w:sz w:val="20"/>
                <w:szCs w:val="20"/>
              </w:rPr>
            </w:pPr>
            <w:r w:rsidRPr="00DC6F6F">
              <w:rPr>
                <w:rFonts w:asciiTheme="minorHAnsi" w:hAnsiTheme="minorHAnsi" w:cstheme="minorHAnsi"/>
                <w:i/>
                <w:sz w:val="20"/>
                <w:szCs w:val="20"/>
              </w:rPr>
              <w:t>l  D.1.3: Impact Statement (initial and final version).</w:t>
            </w:r>
          </w:p>
          <w:p w14:paraId="2056F711" w14:textId="77777777" w:rsidR="005177C1" w:rsidRDefault="00DC6F6F" w:rsidP="00DC6F6F">
            <w:pPr>
              <w:spacing w:after="0"/>
              <w:rPr>
                <w:rFonts w:asciiTheme="minorHAnsi" w:hAnsiTheme="minorHAnsi" w:cstheme="minorHAnsi"/>
                <w:i/>
                <w:sz w:val="20"/>
                <w:szCs w:val="20"/>
              </w:rPr>
            </w:pPr>
            <w:r w:rsidRPr="00DC6F6F">
              <w:rPr>
                <w:rFonts w:asciiTheme="minorHAnsi" w:hAnsiTheme="minorHAnsi" w:cstheme="minorHAnsi"/>
                <w:i/>
                <w:sz w:val="20"/>
                <w:szCs w:val="20"/>
              </w:rPr>
              <w:t>l  D.1.4: Technical Assistance Closure and Data Collection Report</w:t>
            </w:r>
          </w:p>
          <w:p w14:paraId="16FFAF92" w14:textId="0C917BBB" w:rsidR="00DC6F6F" w:rsidRDefault="00DC6F6F" w:rsidP="00DC6F6F">
            <w:pPr>
              <w:spacing w:after="0"/>
              <w:rPr>
                <w:rFonts w:asciiTheme="minorHAnsi" w:hAnsiTheme="minorHAnsi" w:cstheme="minorHAnsi"/>
                <w:i/>
                <w:sz w:val="20"/>
                <w:szCs w:val="20"/>
              </w:rPr>
            </w:pPr>
            <w:r>
              <w:rPr>
                <w:rFonts w:asciiTheme="minorHAnsi" w:hAnsiTheme="minorHAnsi" w:cstheme="minorHAnsi"/>
                <w:i/>
                <w:sz w:val="20"/>
                <w:szCs w:val="20"/>
              </w:rPr>
              <w:t>+ 10 ppt presentations</w:t>
            </w:r>
          </w:p>
          <w:p w14:paraId="0A1143C1" w14:textId="072E79E2" w:rsidR="00DC6F6F" w:rsidRPr="00B50DCA" w:rsidRDefault="00DC6F6F" w:rsidP="00DC6F6F">
            <w:pPr>
              <w:spacing w:after="0"/>
              <w:rPr>
                <w:rFonts w:asciiTheme="minorHAnsi" w:hAnsiTheme="minorHAnsi" w:cstheme="minorHAnsi"/>
                <w:i/>
                <w:sz w:val="20"/>
                <w:szCs w:val="20"/>
              </w:rPr>
            </w:pPr>
          </w:p>
        </w:tc>
      </w:tr>
      <w:tr w:rsidR="002F262E" w:rsidRPr="006976BF" w14:paraId="65D02DB5" w14:textId="77777777" w:rsidTr="00886926">
        <w:tc>
          <w:tcPr>
            <w:tcW w:w="4734"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4ED87A4" w:rsidR="002F262E" w:rsidRPr="00B50DCA"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4DF776DB"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886926">
        <w:tc>
          <w:tcPr>
            <w:tcW w:w="4734"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299785CE"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886926">
        <w:tc>
          <w:tcPr>
            <w:tcW w:w="4734"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34F4E5EF" w:rsidR="002F262E" w:rsidRPr="006C2C31" w:rsidRDefault="002F262E" w:rsidP="002F262E">
            <w:pPr>
              <w:spacing w:after="0"/>
              <w:rPr>
                <w:rFonts w:asciiTheme="minorHAnsi" w:hAnsiTheme="minorHAnsi" w:cstheme="minorHAnsi"/>
                <w:i/>
                <w:sz w:val="20"/>
                <w:szCs w:val="20"/>
              </w:rPr>
            </w:pPr>
          </w:p>
        </w:tc>
      </w:tr>
      <w:tr w:rsidR="002F262E" w:rsidRPr="006976BF" w14:paraId="1867D872" w14:textId="77777777" w:rsidTr="00886926">
        <w:tc>
          <w:tcPr>
            <w:tcW w:w="4734"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6E3A55B8" w:rsidR="002F262E" w:rsidRPr="009D475B"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NA</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886926">
        <w:tc>
          <w:tcPr>
            <w:tcW w:w="4734"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3225E136"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886926">
        <w:tc>
          <w:tcPr>
            <w:tcW w:w="4734"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723D90DB"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886926">
        <w:tc>
          <w:tcPr>
            <w:tcW w:w="4734"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3EEB2343" w:rsidR="002F262E" w:rsidRPr="006C2C31" w:rsidRDefault="002F262E" w:rsidP="002F262E">
            <w:pPr>
              <w:spacing w:after="0"/>
              <w:rPr>
                <w:rFonts w:asciiTheme="minorHAnsi" w:hAnsiTheme="minorHAnsi" w:cstheme="minorHAnsi"/>
                <w:i/>
                <w:sz w:val="20"/>
                <w:szCs w:val="20"/>
              </w:rPr>
            </w:pPr>
          </w:p>
        </w:tc>
      </w:tr>
      <w:tr w:rsidR="002F262E" w:rsidRPr="006976BF" w14:paraId="7771BE09" w14:textId="77777777" w:rsidTr="00886926">
        <w:tc>
          <w:tcPr>
            <w:tcW w:w="4734"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0209F1B4" w:rsidR="002F262E" w:rsidRPr="001D3D66" w:rsidRDefault="006E3C51"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1</w:t>
            </w:r>
          </w:p>
        </w:tc>
        <w:tc>
          <w:tcPr>
            <w:tcW w:w="3083" w:type="dxa"/>
            <w:shd w:val="clear" w:color="auto" w:fill="BDD6EE"/>
          </w:tcPr>
          <w:p w14:paraId="66B9CA4F" w14:textId="77777777" w:rsidR="00DC6F6F" w:rsidRPr="00B83ADB" w:rsidRDefault="00DC6F6F" w:rsidP="00DC6F6F">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Hazard mapping solutions</w:t>
            </w:r>
          </w:p>
          <w:p w14:paraId="009315FD" w14:textId="77777777" w:rsidR="00DC6F6F" w:rsidRPr="00B83ADB" w:rsidRDefault="00DC6F6F" w:rsidP="00DC6F6F">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Improvement of Agri-food processes</w:t>
            </w:r>
          </w:p>
          <w:p w14:paraId="25BF43DC" w14:textId="77777777" w:rsidR="00DC6F6F" w:rsidRPr="00B83ADB" w:rsidRDefault="00DC6F6F" w:rsidP="00DC6F6F">
            <w:pPr>
              <w:spacing w:after="0"/>
              <w:rPr>
                <w:rFonts w:asciiTheme="minorHAnsi" w:hAnsiTheme="minorHAnsi" w:cstheme="minorHAnsi"/>
                <w:bCs/>
                <w:i/>
                <w:iCs/>
                <w:sz w:val="20"/>
                <w:szCs w:val="20"/>
              </w:rPr>
            </w:pPr>
            <w:r w:rsidRPr="00B83ADB">
              <w:rPr>
                <w:rFonts w:asciiTheme="minorHAnsi" w:hAnsiTheme="minorHAnsi" w:cstheme="minorHAnsi"/>
                <w:bCs/>
                <w:i/>
                <w:iCs/>
                <w:sz w:val="20"/>
                <w:szCs w:val="20"/>
              </w:rPr>
              <w:t>Stakeholder consultations</w:t>
            </w:r>
          </w:p>
          <w:p w14:paraId="46850085" w14:textId="359B0433" w:rsidR="002F262E" w:rsidRPr="00A5681D" w:rsidRDefault="00DC6F6F" w:rsidP="00DC6F6F">
            <w:pPr>
              <w:spacing w:after="0"/>
              <w:rPr>
                <w:rFonts w:asciiTheme="minorHAnsi" w:hAnsiTheme="minorHAnsi" w:cstheme="minorHAnsi"/>
                <w:i/>
                <w:sz w:val="20"/>
                <w:szCs w:val="20"/>
              </w:rPr>
            </w:pPr>
            <w:r w:rsidRPr="00B83ADB">
              <w:rPr>
                <w:rFonts w:asciiTheme="minorHAnsi" w:hAnsiTheme="minorHAnsi" w:cstheme="minorHAnsi"/>
                <w:bCs/>
                <w:i/>
                <w:iCs/>
                <w:sz w:val="20"/>
                <w:szCs w:val="20"/>
              </w:rPr>
              <w:t>Open source climate data and tools</w:t>
            </w:r>
          </w:p>
        </w:tc>
      </w:tr>
      <w:tr w:rsidR="002F262E" w:rsidRPr="006976BF" w14:paraId="4665D050" w14:textId="77777777" w:rsidTr="00886926">
        <w:tc>
          <w:tcPr>
            <w:tcW w:w="4734"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2CEF984E" w14:textId="0683E11F" w:rsidR="002F262E" w:rsidRPr="00B50DCA" w:rsidRDefault="002F262E" w:rsidP="002F262E">
            <w:pPr>
              <w:spacing w:after="0"/>
              <w:rPr>
                <w:rFonts w:asciiTheme="minorHAnsi" w:hAnsiTheme="minorHAnsi" w:cstheme="minorHAnsi"/>
                <w:i/>
                <w:sz w:val="20"/>
                <w:szCs w:val="20"/>
              </w:rPr>
            </w:pPr>
          </w:p>
        </w:tc>
      </w:tr>
      <w:tr w:rsidR="002F262E" w:rsidRPr="006976BF" w14:paraId="62FCF01B" w14:textId="77777777" w:rsidTr="00886926">
        <w:tc>
          <w:tcPr>
            <w:tcW w:w="4734" w:type="dxa"/>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2F91EE6B" w:rsidR="002F262E" w:rsidRPr="00057DE5" w:rsidRDefault="00057DE5" w:rsidP="002F262E">
            <w:pPr>
              <w:spacing w:after="0"/>
              <w:rPr>
                <w:rFonts w:asciiTheme="minorHAnsi" w:hAnsiTheme="minorHAnsi" w:cstheme="minorHAnsi"/>
                <w:bCs/>
                <w:i/>
                <w:iCs/>
                <w:sz w:val="20"/>
                <w:szCs w:val="20"/>
              </w:rPr>
            </w:pPr>
            <w:r w:rsidRPr="00057DE5">
              <w:rPr>
                <w:rFonts w:asciiTheme="minorHAnsi" w:hAnsiTheme="minorHAnsi" w:cstheme="minorHAnsi"/>
                <w:bCs/>
                <w:i/>
                <w:iCs/>
                <w:sz w:val="20"/>
                <w:szCs w:val="20"/>
              </w:rPr>
              <w:t>1</w:t>
            </w:r>
          </w:p>
        </w:tc>
        <w:tc>
          <w:tcPr>
            <w:tcW w:w="3083" w:type="dxa"/>
            <w:shd w:val="clear" w:color="auto" w:fill="BDD6EE"/>
          </w:tcPr>
          <w:p w14:paraId="7FE72ED7" w14:textId="4E425C7D" w:rsidR="002F262E" w:rsidRPr="00B50DCA" w:rsidRDefault="00057DE5" w:rsidP="002F262E">
            <w:pPr>
              <w:spacing w:after="0"/>
              <w:rPr>
                <w:rFonts w:asciiTheme="minorHAnsi" w:hAnsiTheme="minorHAnsi" w:cstheme="minorHAnsi"/>
                <w:i/>
                <w:sz w:val="20"/>
                <w:szCs w:val="20"/>
              </w:rPr>
            </w:pPr>
            <w:r>
              <w:rPr>
                <w:rFonts w:asciiTheme="minorHAnsi" w:hAnsiTheme="minorHAnsi" w:cstheme="minorHAnsi"/>
                <w:i/>
                <w:sz w:val="20"/>
                <w:szCs w:val="20"/>
              </w:rPr>
              <w:t xml:space="preserve">Collaboration of HR Wallingford-led team with local stakeholders from </w:t>
            </w:r>
            <w:r w:rsidR="00DC6F6F">
              <w:rPr>
                <w:rFonts w:asciiTheme="minorHAnsi" w:hAnsiTheme="minorHAnsi" w:cstheme="minorHAnsi"/>
                <w:i/>
                <w:sz w:val="20"/>
                <w:szCs w:val="20"/>
              </w:rPr>
              <w:t>Jamaica</w:t>
            </w:r>
          </w:p>
        </w:tc>
      </w:tr>
      <w:tr w:rsidR="002F262E" w:rsidRPr="006976BF" w14:paraId="6F570467" w14:textId="77777777" w:rsidTr="00886926">
        <w:tc>
          <w:tcPr>
            <w:tcW w:w="4734"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2DD0D" w14:textId="6025A330" w:rsidR="002F262E" w:rsidRPr="00B50DCA" w:rsidRDefault="002F262E" w:rsidP="002F262E">
            <w:pPr>
              <w:spacing w:after="0"/>
              <w:rPr>
                <w:rFonts w:asciiTheme="minorHAnsi" w:hAnsiTheme="minorHAnsi" w:cstheme="minorHAnsi"/>
                <w:i/>
                <w:sz w:val="20"/>
                <w:szCs w:val="20"/>
              </w:rPr>
            </w:pPr>
          </w:p>
        </w:tc>
      </w:tr>
      <w:tr w:rsidR="002F262E" w:rsidRPr="006976BF" w14:paraId="6F9818C7" w14:textId="77777777" w:rsidTr="00886926">
        <w:tc>
          <w:tcPr>
            <w:tcW w:w="4734"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1EF25A68" w:rsidR="002F262E" w:rsidRPr="00057DE5" w:rsidRDefault="00057DE5" w:rsidP="002F262E">
            <w:pPr>
              <w:spacing w:after="0"/>
              <w:rPr>
                <w:rFonts w:asciiTheme="minorHAnsi" w:hAnsiTheme="minorHAnsi" w:cstheme="minorHAnsi"/>
                <w:bCs/>
                <w:i/>
                <w:iCs/>
                <w:sz w:val="20"/>
                <w:szCs w:val="20"/>
              </w:rPr>
            </w:pPr>
            <w:r w:rsidRPr="00057DE5">
              <w:rPr>
                <w:rFonts w:asciiTheme="minorHAnsi" w:hAnsiTheme="minorHAnsi" w:cstheme="minorHAnsi"/>
                <w:bCs/>
                <w:i/>
                <w:iCs/>
                <w:sz w:val="20"/>
                <w:szCs w:val="20"/>
              </w:rPr>
              <w:t>1</w:t>
            </w:r>
          </w:p>
        </w:tc>
        <w:tc>
          <w:tcPr>
            <w:tcW w:w="3083" w:type="dxa"/>
            <w:shd w:val="clear" w:color="auto" w:fill="BDD6EE"/>
          </w:tcPr>
          <w:p w14:paraId="043B3CCC" w14:textId="66E04D49" w:rsidR="002F262E" w:rsidRPr="00B50DCA" w:rsidRDefault="00DC6F6F" w:rsidP="002F262E">
            <w:pPr>
              <w:spacing w:after="0"/>
              <w:rPr>
                <w:rFonts w:asciiTheme="minorHAnsi" w:hAnsiTheme="minorHAnsi" w:cstheme="minorHAnsi"/>
                <w:i/>
                <w:sz w:val="20"/>
                <w:szCs w:val="20"/>
              </w:rPr>
            </w:pPr>
            <w:r>
              <w:rPr>
                <w:rFonts w:asciiTheme="minorHAnsi" w:hAnsiTheme="minorHAnsi" w:cstheme="minorHAnsi"/>
                <w:i/>
                <w:sz w:val="20"/>
                <w:szCs w:val="20"/>
              </w:rPr>
              <w:t>Jamaica</w:t>
            </w:r>
          </w:p>
        </w:tc>
      </w:tr>
      <w:tr w:rsidR="002F262E" w:rsidRPr="006976BF" w14:paraId="5404AE52" w14:textId="77777777" w:rsidTr="00886926">
        <w:tc>
          <w:tcPr>
            <w:tcW w:w="4734" w:type="dxa"/>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8"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2853E040" w:rsidR="00BE6832" w:rsidRDefault="00DC6F6F" w:rsidP="008F5242">
            <w:pPr>
              <w:spacing w:after="0"/>
              <w:rPr>
                <w:rFonts w:asciiTheme="minorHAnsi" w:hAnsiTheme="minorHAnsi" w:cstheme="minorHAnsi"/>
                <w:bCs/>
                <w:sz w:val="20"/>
                <w:szCs w:val="20"/>
              </w:rPr>
            </w:pPr>
            <w:r>
              <w:rPr>
                <w:rFonts w:asciiTheme="minorHAnsi" w:hAnsiTheme="minorHAnsi" w:cstheme="minorHAnsi"/>
                <w:bCs/>
                <w:sz w:val="20"/>
                <w:szCs w:val="20"/>
              </w:rPr>
              <w:t>42</w:t>
            </w:r>
          </w:p>
        </w:tc>
        <w:tc>
          <w:tcPr>
            <w:tcW w:w="4950" w:type="dxa"/>
            <w:shd w:val="clear" w:color="auto" w:fill="BDD6EE" w:themeFill="accent5" w:themeFillTint="66"/>
          </w:tcPr>
          <w:p w14:paraId="1E570128" w14:textId="6950AEE5" w:rsidR="00BE6832" w:rsidRDefault="00AB1106" w:rsidP="008F5242">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AB1106" w14:paraId="415064DC" w14:textId="77777777" w:rsidTr="00BE6832">
        <w:tc>
          <w:tcPr>
            <w:tcW w:w="2072" w:type="dxa"/>
          </w:tcPr>
          <w:p w14:paraId="4AEAC8CD" w14:textId="1DF22BE9" w:rsidR="00AB1106" w:rsidRPr="00B50DCA" w:rsidRDefault="00AB1106" w:rsidP="00AB1106">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1F886D7E" w:rsidR="00AB1106" w:rsidRDefault="00DC6F6F" w:rsidP="00AB1106">
            <w:pPr>
              <w:spacing w:after="0"/>
              <w:rPr>
                <w:rFonts w:asciiTheme="minorHAnsi" w:hAnsiTheme="minorHAnsi" w:cstheme="minorHAnsi"/>
                <w:bCs/>
                <w:sz w:val="20"/>
                <w:szCs w:val="20"/>
              </w:rPr>
            </w:pPr>
            <w:r>
              <w:rPr>
                <w:rFonts w:asciiTheme="minorHAnsi" w:hAnsiTheme="minorHAnsi" w:cstheme="minorHAnsi"/>
                <w:bCs/>
                <w:sz w:val="20"/>
                <w:szCs w:val="20"/>
              </w:rPr>
              <w:t>42</w:t>
            </w:r>
          </w:p>
        </w:tc>
        <w:tc>
          <w:tcPr>
            <w:tcW w:w="4950" w:type="dxa"/>
            <w:shd w:val="clear" w:color="auto" w:fill="BDD6EE" w:themeFill="accent5" w:themeFillTint="66"/>
          </w:tcPr>
          <w:p w14:paraId="6203A7FC" w14:textId="1C21033C" w:rsidR="00AB1106" w:rsidRDefault="00AB1106" w:rsidP="00AB1106">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r w:rsidR="00AB1106" w14:paraId="5141D1F6" w14:textId="77777777" w:rsidTr="00BE6832">
        <w:tc>
          <w:tcPr>
            <w:tcW w:w="2072" w:type="dxa"/>
          </w:tcPr>
          <w:p w14:paraId="0FEBEDDD" w14:textId="4A75551F" w:rsidR="00AB1106" w:rsidRPr="00B50DCA" w:rsidRDefault="00AB1106" w:rsidP="00AB1106">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056FECAE" w:rsidR="00AB1106" w:rsidRDefault="00DC6F6F" w:rsidP="00AB1106">
            <w:pPr>
              <w:spacing w:after="0"/>
              <w:rPr>
                <w:rFonts w:asciiTheme="minorHAnsi" w:hAnsiTheme="minorHAnsi" w:cstheme="minorHAnsi"/>
                <w:bCs/>
                <w:sz w:val="20"/>
                <w:szCs w:val="20"/>
              </w:rPr>
            </w:pPr>
            <w:r>
              <w:rPr>
                <w:rFonts w:asciiTheme="minorHAnsi" w:hAnsiTheme="minorHAnsi" w:cstheme="minorHAnsi"/>
                <w:bCs/>
                <w:sz w:val="20"/>
                <w:szCs w:val="20"/>
              </w:rPr>
              <w:t>42</w:t>
            </w:r>
          </w:p>
        </w:tc>
        <w:tc>
          <w:tcPr>
            <w:tcW w:w="4950" w:type="dxa"/>
            <w:shd w:val="clear" w:color="auto" w:fill="BDD6EE" w:themeFill="accent5" w:themeFillTint="66"/>
          </w:tcPr>
          <w:p w14:paraId="6EEE911C" w14:textId="26C0A82A" w:rsidR="00AB1106" w:rsidRDefault="00AB1106" w:rsidP="00AB1106">
            <w:pPr>
              <w:spacing w:after="0"/>
              <w:rPr>
                <w:rFonts w:asciiTheme="minorHAnsi" w:hAnsiTheme="minorHAnsi" w:cstheme="minorHAnsi"/>
                <w:bCs/>
                <w:sz w:val="20"/>
                <w:szCs w:val="20"/>
              </w:rPr>
            </w:pPr>
            <w:r>
              <w:rPr>
                <w:rFonts w:asciiTheme="minorHAnsi" w:hAnsiTheme="minorHAnsi" w:cstheme="minorHAnsi"/>
                <w:bCs/>
                <w:i/>
                <w:iCs/>
                <w:sz w:val="20"/>
                <w:szCs w:val="20"/>
              </w:rPr>
              <w:t>Number of people directly trained by the project team</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3280"/>
        <w:gridCol w:w="3544"/>
      </w:tblGrid>
      <w:tr w:rsidR="00AB1106" w:rsidRPr="00AB1106" w14:paraId="4F197712" w14:textId="77777777" w:rsidTr="00AB1106">
        <w:trPr>
          <w:tblHeader/>
        </w:trPr>
        <w:tc>
          <w:tcPr>
            <w:tcW w:w="1818" w:type="dxa"/>
          </w:tcPr>
          <w:p w14:paraId="61391AD2" w14:textId="77777777"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lastRenderedPageBreak/>
              <w:t>(A) Outputs and Activities as described in the Response Plan</w:t>
            </w:r>
          </w:p>
        </w:tc>
        <w:tc>
          <w:tcPr>
            <w:tcW w:w="3280" w:type="dxa"/>
          </w:tcPr>
          <w:p w14:paraId="66C6D86E" w14:textId="77777777"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t>(B) Indicator</w:t>
            </w:r>
            <w:r w:rsidRPr="00AB1106" w:rsidDel="00926095">
              <w:rPr>
                <w:rFonts w:asciiTheme="minorHAnsi" w:hAnsiTheme="minorHAnsi" w:cstheme="minorHAnsi"/>
                <w:b/>
                <w:bCs/>
                <w:color w:val="000000"/>
                <w:sz w:val="20"/>
                <w:szCs w:val="20"/>
              </w:rPr>
              <w:t xml:space="preserve"> </w:t>
            </w:r>
          </w:p>
          <w:p w14:paraId="7569F49C" w14:textId="77777777" w:rsidR="00AB1106" w:rsidRPr="00AB1106" w:rsidRDefault="00AB1106" w:rsidP="00AB1106">
            <w:pPr>
              <w:spacing w:after="0"/>
              <w:rPr>
                <w:rFonts w:asciiTheme="minorHAnsi" w:hAnsiTheme="minorHAnsi" w:cstheme="minorHAnsi"/>
                <w:b/>
                <w:bCs/>
                <w:i/>
                <w:iCs/>
                <w:color w:val="000000"/>
                <w:sz w:val="20"/>
                <w:szCs w:val="20"/>
              </w:rPr>
            </w:pPr>
          </w:p>
        </w:tc>
        <w:tc>
          <w:tcPr>
            <w:tcW w:w="3544" w:type="dxa"/>
          </w:tcPr>
          <w:p w14:paraId="7CDA0026" w14:textId="2BC0B419" w:rsidR="00AB1106" w:rsidRPr="00AB1106" w:rsidRDefault="00AB1106" w:rsidP="00AB1106">
            <w:pPr>
              <w:spacing w:after="0"/>
              <w:rPr>
                <w:rFonts w:asciiTheme="minorHAnsi" w:hAnsiTheme="minorHAnsi" w:cstheme="minorHAnsi"/>
                <w:b/>
                <w:bCs/>
                <w:color w:val="000000"/>
                <w:sz w:val="20"/>
                <w:szCs w:val="20"/>
              </w:rPr>
            </w:pPr>
            <w:r w:rsidRPr="00AB1106">
              <w:rPr>
                <w:rFonts w:asciiTheme="minorHAnsi" w:hAnsiTheme="minorHAnsi" w:cstheme="minorHAnsi"/>
                <w:b/>
                <w:bCs/>
                <w:color w:val="000000"/>
                <w:sz w:val="20"/>
                <w:szCs w:val="20"/>
              </w:rPr>
              <w:t xml:space="preserve">(C) </w:t>
            </w:r>
            <w:r>
              <w:rPr>
                <w:rFonts w:asciiTheme="minorHAnsi" w:hAnsiTheme="minorHAnsi" w:cstheme="minorHAnsi"/>
                <w:b/>
                <w:bCs/>
                <w:color w:val="000000"/>
                <w:sz w:val="20"/>
                <w:szCs w:val="20"/>
              </w:rPr>
              <w:t>R</w:t>
            </w:r>
            <w:r w:rsidRPr="00AB1106">
              <w:rPr>
                <w:rFonts w:asciiTheme="minorHAnsi" w:hAnsiTheme="minorHAnsi" w:cstheme="minorHAnsi"/>
                <w:b/>
                <w:bCs/>
                <w:color w:val="000000"/>
                <w:sz w:val="20"/>
                <w:szCs w:val="20"/>
              </w:rPr>
              <w:t xml:space="preserve">esults </w:t>
            </w:r>
          </w:p>
        </w:tc>
      </w:tr>
      <w:tr w:rsidR="00104E5B" w:rsidRPr="00AB1106" w14:paraId="2ECCBA38" w14:textId="77777777" w:rsidTr="00AB1106">
        <w:trPr>
          <w:tblHeader/>
        </w:trPr>
        <w:tc>
          <w:tcPr>
            <w:tcW w:w="1818" w:type="dxa"/>
            <w:shd w:val="clear" w:color="auto" w:fill="D9E2F3"/>
          </w:tcPr>
          <w:p w14:paraId="1EF9D338" w14:textId="77777777"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Project-level impact</w:t>
            </w:r>
          </w:p>
        </w:tc>
        <w:tc>
          <w:tcPr>
            <w:tcW w:w="3280" w:type="dxa"/>
            <w:shd w:val="clear" w:color="auto" w:fill="D9E2F3"/>
          </w:tcPr>
          <w:p w14:paraId="391DB253" w14:textId="77777777" w:rsidR="00104E5B" w:rsidRPr="00104E5B" w:rsidRDefault="00104E5B" w:rsidP="00104E5B">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Anticipated number of direct and indirect beneficiaries as a result of the TA</w:t>
            </w:r>
          </w:p>
          <w:p w14:paraId="434EE23C" w14:textId="77777777" w:rsidR="00104E5B" w:rsidRPr="00104E5B" w:rsidRDefault="00104E5B" w:rsidP="00104E5B">
            <w:pPr>
              <w:spacing w:after="0" w:line="276" w:lineRule="auto"/>
              <w:rPr>
                <w:rFonts w:asciiTheme="minorHAnsi" w:hAnsiTheme="minorHAnsi" w:cstheme="minorHAnsi"/>
                <w:sz w:val="20"/>
                <w:szCs w:val="20"/>
              </w:rPr>
            </w:pPr>
          </w:p>
          <w:p w14:paraId="4449E798" w14:textId="77777777" w:rsidR="00104E5B" w:rsidRPr="00104E5B" w:rsidRDefault="00104E5B" w:rsidP="00104E5B">
            <w:pPr>
              <w:pStyle w:val="CommentText"/>
              <w:rPr>
                <w:rFonts w:asciiTheme="minorHAnsi" w:hAnsiTheme="minorHAnsi" w:cstheme="minorHAnsi"/>
                <w:sz w:val="20"/>
                <w:szCs w:val="20"/>
              </w:rPr>
            </w:pPr>
            <w:r w:rsidRPr="00104E5B">
              <w:rPr>
                <w:rFonts w:asciiTheme="minorHAnsi" w:hAnsiTheme="minorHAnsi" w:cstheme="minorHAnsi"/>
                <w:sz w:val="20"/>
                <w:szCs w:val="20"/>
              </w:rPr>
              <w:t>Agricultural land (as a % of total agricultural area) or number of farmers (as a % of registered farmers) benefitting from the project</w:t>
            </w:r>
          </w:p>
          <w:p w14:paraId="62469D37" w14:textId="77777777" w:rsidR="00104E5B" w:rsidRPr="00104E5B" w:rsidRDefault="00104E5B" w:rsidP="00104E5B">
            <w:pPr>
              <w:pStyle w:val="CommentText"/>
              <w:rPr>
                <w:rFonts w:asciiTheme="minorHAnsi" w:hAnsiTheme="minorHAnsi" w:cstheme="minorHAnsi"/>
                <w:sz w:val="20"/>
                <w:szCs w:val="20"/>
              </w:rPr>
            </w:pPr>
            <w:r w:rsidRPr="00104E5B">
              <w:rPr>
                <w:rFonts w:asciiTheme="minorHAnsi" w:hAnsiTheme="minorHAnsi" w:cstheme="minorHAnsi"/>
                <w:sz w:val="20"/>
                <w:szCs w:val="20"/>
              </w:rPr>
              <w:t>Population below the national poverty line (%) benefitting from the project</w:t>
            </w:r>
          </w:p>
          <w:p w14:paraId="3B567B10" w14:textId="4A0A2F81" w:rsidR="00104E5B" w:rsidRPr="00104E5B" w:rsidRDefault="00104E5B" w:rsidP="00104E5B">
            <w:pPr>
              <w:pStyle w:val="CommentText"/>
              <w:rPr>
                <w:rFonts w:asciiTheme="minorHAnsi" w:hAnsiTheme="minorHAnsi" w:cstheme="minorHAnsi"/>
                <w:color w:val="000000"/>
                <w:sz w:val="20"/>
                <w:szCs w:val="20"/>
              </w:rPr>
            </w:pPr>
            <w:r w:rsidRPr="00104E5B">
              <w:rPr>
                <w:rFonts w:asciiTheme="minorHAnsi" w:hAnsiTheme="minorHAnsi" w:cstheme="minorHAnsi"/>
                <w:sz w:val="20"/>
                <w:szCs w:val="20"/>
              </w:rPr>
              <w:t>Tourism (% of GDP) benefitting from the project</w:t>
            </w:r>
          </w:p>
        </w:tc>
        <w:tc>
          <w:tcPr>
            <w:tcW w:w="3544" w:type="dxa"/>
            <w:shd w:val="clear" w:color="auto" w:fill="D9E2F3"/>
          </w:tcPr>
          <w:p w14:paraId="769A6E53"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Enhanced, multi-scalar mapping and improved decision making to manage food security risks.</w:t>
            </w:r>
          </w:p>
          <w:p w14:paraId="1D875772" w14:textId="77777777" w:rsidR="00104E5B" w:rsidRPr="00104E5B" w:rsidRDefault="00104E5B" w:rsidP="00104E5B">
            <w:pPr>
              <w:spacing w:after="0" w:line="276" w:lineRule="auto"/>
              <w:rPr>
                <w:rFonts w:asciiTheme="minorHAnsi" w:hAnsiTheme="minorHAnsi" w:cstheme="minorHAnsi"/>
                <w:color w:val="000000"/>
                <w:sz w:val="20"/>
                <w:szCs w:val="20"/>
              </w:rPr>
            </w:pPr>
          </w:p>
          <w:p w14:paraId="6C327C77"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Enhanced food and nutrition security of vulnerable groups, communities and parishes.</w:t>
            </w:r>
          </w:p>
          <w:p w14:paraId="67DDC914" w14:textId="77777777" w:rsidR="00104E5B" w:rsidRPr="00104E5B" w:rsidRDefault="00104E5B" w:rsidP="00104E5B">
            <w:pPr>
              <w:spacing w:after="0" w:line="276" w:lineRule="auto"/>
              <w:rPr>
                <w:rFonts w:asciiTheme="minorHAnsi" w:hAnsiTheme="minorHAnsi" w:cstheme="minorHAnsi"/>
                <w:color w:val="000000"/>
                <w:sz w:val="20"/>
                <w:szCs w:val="20"/>
              </w:rPr>
            </w:pPr>
          </w:p>
          <w:p w14:paraId="4277FB2D"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Development of policies and legislation that will assist decision makers in assessing how and where targeted intervention strategies are designed and implemented.</w:t>
            </w:r>
          </w:p>
          <w:p w14:paraId="0FEBD14E" w14:textId="77777777" w:rsidR="00104E5B" w:rsidRPr="00104E5B" w:rsidRDefault="00104E5B" w:rsidP="00104E5B">
            <w:pPr>
              <w:spacing w:after="0" w:line="276" w:lineRule="auto"/>
              <w:rPr>
                <w:rFonts w:asciiTheme="minorHAnsi" w:hAnsiTheme="minorHAnsi" w:cstheme="minorHAnsi"/>
                <w:color w:val="000000"/>
                <w:sz w:val="20"/>
                <w:szCs w:val="20"/>
              </w:rPr>
            </w:pPr>
          </w:p>
          <w:p w14:paraId="64C95CA6"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Availability and accessibility of data (baseline and future) for adaptation projects to be implemented.</w:t>
            </w:r>
          </w:p>
          <w:p w14:paraId="1BF438CE" w14:textId="77777777" w:rsidR="00104E5B" w:rsidRPr="00104E5B" w:rsidRDefault="00104E5B" w:rsidP="00104E5B">
            <w:pPr>
              <w:spacing w:after="0" w:line="276" w:lineRule="auto"/>
              <w:rPr>
                <w:rFonts w:asciiTheme="minorHAnsi" w:hAnsiTheme="minorHAnsi" w:cstheme="minorHAnsi"/>
                <w:color w:val="000000"/>
                <w:sz w:val="20"/>
                <w:szCs w:val="20"/>
              </w:rPr>
            </w:pPr>
          </w:p>
          <w:p w14:paraId="0333EAEA"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Consolidation of available databases (AMIS, RADA, ABIS, etc.) so that information can be updated at once, with reduced maintenance costs.</w:t>
            </w:r>
          </w:p>
          <w:p w14:paraId="79C7CFB2" w14:textId="77777777" w:rsidR="00104E5B" w:rsidRPr="00104E5B" w:rsidRDefault="00104E5B" w:rsidP="00104E5B">
            <w:pPr>
              <w:spacing w:after="0" w:line="276" w:lineRule="auto"/>
              <w:rPr>
                <w:rFonts w:asciiTheme="minorHAnsi" w:hAnsiTheme="minorHAnsi" w:cstheme="minorHAnsi"/>
                <w:color w:val="000000"/>
                <w:sz w:val="20"/>
                <w:szCs w:val="20"/>
              </w:rPr>
            </w:pPr>
          </w:p>
          <w:p w14:paraId="0177E4D1"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Greater collaboration amongst stakeholders within the agriculture sector.</w:t>
            </w:r>
          </w:p>
          <w:p w14:paraId="6F91E7C9" w14:textId="77777777" w:rsidR="00104E5B" w:rsidRPr="00104E5B" w:rsidRDefault="00104E5B" w:rsidP="00104E5B">
            <w:pPr>
              <w:spacing w:after="0" w:line="276" w:lineRule="auto"/>
              <w:rPr>
                <w:rFonts w:asciiTheme="minorHAnsi" w:hAnsiTheme="minorHAnsi" w:cstheme="minorHAnsi"/>
                <w:color w:val="000000"/>
                <w:sz w:val="20"/>
                <w:szCs w:val="20"/>
              </w:rPr>
            </w:pPr>
          </w:p>
          <w:p w14:paraId="3E7999B5" w14:textId="4B75FD43"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Greater capacity within the agriculture sector to tackle food insecurity.</w:t>
            </w:r>
          </w:p>
        </w:tc>
      </w:tr>
      <w:tr w:rsidR="00104E5B" w:rsidRPr="00AB1106" w14:paraId="122DACCF" w14:textId="77777777" w:rsidTr="00AB1106">
        <w:trPr>
          <w:tblHeader/>
        </w:trPr>
        <w:tc>
          <w:tcPr>
            <w:tcW w:w="1818" w:type="dxa"/>
            <w:shd w:val="clear" w:color="auto" w:fill="D9E2F3"/>
          </w:tcPr>
          <w:p w14:paraId="7F10C491" w14:textId="2DB2A58D"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Output 1: Development of work plan and related communication documents</w:t>
            </w:r>
          </w:p>
        </w:tc>
        <w:tc>
          <w:tcPr>
            <w:tcW w:w="3280" w:type="dxa"/>
            <w:shd w:val="clear" w:color="auto" w:fill="D9E2F3"/>
          </w:tcPr>
          <w:p w14:paraId="13D99CB9"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Total number of institutions identified and engaged in the meetings</w:t>
            </w:r>
          </w:p>
          <w:p w14:paraId="1E5E2293" w14:textId="77777777" w:rsidR="00104E5B" w:rsidRPr="00104E5B" w:rsidRDefault="00104E5B" w:rsidP="00104E5B">
            <w:pPr>
              <w:spacing w:after="0" w:line="276" w:lineRule="auto"/>
              <w:rPr>
                <w:rFonts w:asciiTheme="minorHAnsi" w:hAnsiTheme="minorHAnsi" w:cstheme="minorHAnsi"/>
                <w:color w:val="000000"/>
                <w:sz w:val="20"/>
                <w:szCs w:val="20"/>
              </w:rPr>
            </w:pPr>
          </w:p>
          <w:p w14:paraId="1C61322D"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Number of participants co-opted to the Stakeholder Working Group</w:t>
            </w:r>
          </w:p>
          <w:p w14:paraId="7528C1F6" w14:textId="654B30BE" w:rsidR="00104E5B" w:rsidRPr="00104E5B" w:rsidRDefault="00104E5B" w:rsidP="00104E5B">
            <w:pPr>
              <w:spacing w:after="0"/>
              <w:rPr>
                <w:rFonts w:asciiTheme="minorHAnsi" w:hAnsiTheme="minorHAnsi" w:cstheme="minorHAnsi"/>
                <w:i/>
                <w:iCs/>
                <w:color w:val="000000"/>
                <w:sz w:val="20"/>
                <w:szCs w:val="20"/>
              </w:rPr>
            </w:pPr>
          </w:p>
        </w:tc>
        <w:tc>
          <w:tcPr>
            <w:tcW w:w="3544" w:type="dxa"/>
            <w:shd w:val="clear" w:color="auto" w:fill="D9E2F3"/>
          </w:tcPr>
          <w:p w14:paraId="1F45D2AB" w14:textId="5266F34B"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9 institutions</w:t>
            </w:r>
          </w:p>
          <w:p w14:paraId="54AFB5B9" w14:textId="77777777" w:rsidR="00104E5B" w:rsidRPr="00104E5B" w:rsidRDefault="00104E5B" w:rsidP="00104E5B">
            <w:pPr>
              <w:spacing w:after="0" w:line="276" w:lineRule="auto"/>
              <w:rPr>
                <w:rFonts w:asciiTheme="minorHAnsi" w:hAnsiTheme="minorHAnsi" w:cstheme="minorHAnsi"/>
                <w:color w:val="000000"/>
                <w:sz w:val="20"/>
                <w:szCs w:val="20"/>
              </w:rPr>
            </w:pPr>
          </w:p>
          <w:p w14:paraId="73DB5E9C" w14:textId="77777777" w:rsidR="00104E5B" w:rsidRPr="00104E5B" w:rsidRDefault="00104E5B" w:rsidP="00104E5B">
            <w:pPr>
              <w:spacing w:after="0" w:line="276" w:lineRule="auto"/>
              <w:rPr>
                <w:rFonts w:asciiTheme="minorHAnsi" w:hAnsiTheme="minorHAnsi" w:cstheme="minorHAnsi"/>
                <w:color w:val="000000"/>
                <w:sz w:val="20"/>
                <w:szCs w:val="20"/>
              </w:rPr>
            </w:pPr>
          </w:p>
          <w:p w14:paraId="41C96FCC" w14:textId="41DA2014"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8 stakeholder working group members</w:t>
            </w:r>
          </w:p>
          <w:p w14:paraId="67D2B8F4" w14:textId="77777777" w:rsidR="00104E5B" w:rsidRPr="00104E5B" w:rsidRDefault="00104E5B" w:rsidP="00104E5B">
            <w:pPr>
              <w:spacing w:after="0" w:line="276" w:lineRule="auto"/>
              <w:rPr>
                <w:rFonts w:asciiTheme="minorHAnsi" w:hAnsiTheme="minorHAnsi" w:cstheme="minorHAnsi"/>
                <w:color w:val="000000"/>
                <w:sz w:val="20"/>
                <w:szCs w:val="20"/>
              </w:rPr>
            </w:pPr>
          </w:p>
          <w:p w14:paraId="5542B290" w14:textId="680D6792" w:rsidR="00104E5B" w:rsidRPr="00104E5B" w:rsidRDefault="00104E5B" w:rsidP="00104E5B">
            <w:pPr>
              <w:spacing w:after="0"/>
              <w:rPr>
                <w:rFonts w:asciiTheme="minorHAnsi" w:hAnsiTheme="minorHAnsi" w:cstheme="minorHAnsi"/>
                <w:color w:val="000000"/>
                <w:sz w:val="20"/>
                <w:szCs w:val="20"/>
              </w:rPr>
            </w:pPr>
          </w:p>
        </w:tc>
      </w:tr>
      <w:tr w:rsidR="00104E5B" w:rsidRPr="00AB1106" w14:paraId="0DC5E0B9" w14:textId="77777777" w:rsidTr="00AB1106">
        <w:trPr>
          <w:tblHeader/>
        </w:trPr>
        <w:tc>
          <w:tcPr>
            <w:tcW w:w="1818" w:type="dxa"/>
            <w:shd w:val="clear" w:color="auto" w:fill="D9E2F3"/>
          </w:tcPr>
          <w:p w14:paraId="56FBEEFD" w14:textId="06F17AF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Output 2: Develop and implement a baseline survey</w:t>
            </w:r>
          </w:p>
        </w:tc>
        <w:tc>
          <w:tcPr>
            <w:tcW w:w="3280" w:type="dxa"/>
            <w:shd w:val="clear" w:color="auto" w:fill="D9E2F3"/>
          </w:tcPr>
          <w:p w14:paraId="343C729B" w14:textId="7D624B0A"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Baseline survey issued</w:t>
            </w:r>
          </w:p>
        </w:tc>
        <w:tc>
          <w:tcPr>
            <w:tcW w:w="3544" w:type="dxa"/>
            <w:shd w:val="clear" w:color="auto" w:fill="D9E2F3"/>
          </w:tcPr>
          <w:p w14:paraId="0E1C11F9"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Baseline survey issued</w:t>
            </w:r>
          </w:p>
          <w:p w14:paraId="0E057D8D" w14:textId="65EA3DBE" w:rsidR="00104E5B" w:rsidRPr="00104E5B" w:rsidRDefault="00104E5B" w:rsidP="00104E5B">
            <w:pPr>
              <w:spacing w:after="0"/>
              <w:rPr>
                <w:rFonts w:asciiTheme="minorHAnsi" w:hAnsiTheme="minorHAnsi" w:cstheme="minorHAnsi"/>
                <w:color w:val="000000"/>
                <w:sz w:val="20"/>
                <w:szCs w:val="20"/>
                <w:highlight w:val="yellow"/>
              </w:rPr>
            </w:pPr>
            <w:r w:rsidRPr="00104E5B">
              <w:rPr>
                <w:rFonts w:asciiTheme="minorHAnsi" w:hAnsiTheme="minorHAnsi" w:cstheme="minorHAnsi"/>
                <w:color w:val="000000"/>
                <w:sz w:val="20"/>
                <w:szCs w:val="20"/>
              </w:rPr>
              <w:t>Data collected</w:t>
            </w:r>
          </w:p>
        </w:tc>
      </w:tr>
      <w:tr w:rsidR="00104E5B" w:rsidRPr="00AB1106" w14:paraId="349EB9D6" w14:textId="77777777" w:rsidTr="00AB1106">
        <w:trPr>
          <w:tblHeader/>
        </w:trPr>
        <w:tc>
          <w:tcPr>
            <w:tcW w:w="1818" w:type="dxa"/>
            <w:shd w:val="clear" w:color="auto" w:fill="D9E2F3"/>
          </w:tcPr>
          <w:p w14:paraId="26522395" w14:textId="5967ED50"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 xml:space="preserve">Output 3: Retrofit the various farmers databases to capture the post-harvest processes. </w:t>
            </w:r>
          </w:p>
        </w:tc>
        <w:tc>
          <w:tcPr>
            <w:tcW w:w="3280" w:type="dxa"/>
            <w:shd w:val="clear" w:color="auto" w:fill="D9E2F3"/>
          </w:tcPr>
          <w:p w14:paraId="0307FAFF"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Total number of tools, technical</w:t>
            </w:r>
          </w:p>
          <w:p w14:paraId="6434AF73"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 xml:space="preserve">documents and </w:t>
            </w:r>
          </w:p>
          <w:p w14:paraId="217441C6" w14:textId="543BAC11"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material produced</w:t>
            </w:r>
          </w:p>
        </w:tc>
        <w:tc>
          <w:tcPr>
            <w:tcW w:w="3544" w:type="dxa"/>
            <w:shd w:val="clear" w:color="auto" w:fill="D9E2F3"/>
          </w:tcPr>
          <w:p w14:paraId="040BFC7C" w14:textId="3C24163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 xml:space="preserve">2 technical reports (activities 3.1–3.2) </w:t>
            </w:r>
          </w:p>
        </w:tc>
      </w:tr>
      <w:tr w:rsidR="00104E5B" w:rsidRPr="00AB1106" w14:paraId="4A92E2F9" w14:textId="77777777" w:rsidTr="00AB1106">
        <w:trPr>
          <w:tblHeader/>
        </w:trPr>
        <w:tc>
          <w:tcPr>
            <w:tcW w:w="1818" w:type="dxa"/>
            <w:shd w:val="clear" w:color="auto" w:fill="D9E2F3"/>
          </w:tcPr>
          <w:p w14:paraId="2880B168" w14:textId="398991C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lastRenderedPageBreak/>
              <w:t>Output 4: Determine the main limiting factors that lead to food insecurity, intervention points and adaptation measures</w:t>
            </w:r>
          </w:p>
        </w:tc>
        <w:tc>
          <w:tcPr>
            <w:tcW w:w="3280" w:type="dxa"/>
            <w:shd w:val="clear" w:color="auto" w:fill="D9E2F3"/>
          </w:tcPr>
          <w:p w14:paraId="6DA9A141"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Limiting factors that lead to food insecurity are assessed</w:t>
            </w:r>
          </w:p>
          <w:p w14:paraId="1F9C3C64" w14:textId="77777777" w:rsidR="00104E5B" w:rsidRPr="00104E5B" w:rsidRDefault="00104E5B" w:rsidP="00104E5B">
            <w:pPr>
              <w:spacing w:after="0" w:line="276" w:lineRule="auto"/>
              <w:rPr>
                <w:rFonts w:asciiTheme="minorHAnsi" w:hAnsiTheme="minorHAnsi" w:cstheme="minorHAnsi"/>
                <w:color w:val="000000"/>
                <w:sz w:val="20"/>
                <w:szCs w:val="20"/>
              </w:rPr>
            </w:pPr>
          </w:p>
          <w:p w14:paraId="31F38472" w14:textId="47C592E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lang w:val="fr-FR"/>
              </w:rPr>
              <w:t>Recommandations on intervention points are made</w:t>
            </w:r>
          </w:p>
        </w:tc>
        <w:tc>
          <w:tcPr>
            <w:tcW w:w="3544" w:type="dxa"/>
            <w:shd w:val="clear" w:color="auto" w:fill="D9E2F3"/>
          </w:tcPr>
          <w:p w14:paraId="1997B170" w14:textId="0DB33DF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 xml:space="preserve">2 technical reports (activities 4.1–5.2) </w:t>
            </w:r>
          </w:p>
        </w:tc>
      </w:tr>
      <w:tr w:rsidR="00104E5B" w:rsidRPr="00AB1106" w14:paraId="12035E70" w14:textId="77777777" w:rsidTr="00AB1106">
        <w:trPr>
          <w:tblHeader/>
        </w:trPr>
        <w:tc>
          <w:tcPr>
            <w:tcW w:w="1818" w:type="dxa"/>
            <w:shd w:val="clear" w:color="auto" w:fill="D9E2F3"/>
          </w:tcPr>
          <w:p w14:paraId="001A5276" w14:textId="5D747762"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Output 5: An interactive map/software application to spatially visualize current and future food security risk rates.</w:t>
            </w:r>
          </w:p>
        </w:tc>
        <w:tc>
          <w:tcPr>
            <w:tcW w:w="3280" w:type="dxa"/>
            <w:shd w:val="clear" w:color="auto" w:fill="D9E2F3"/>
          </w:tcPr>
          <w:p w14:paraId="0CDA30D8" w14:textId="303F6F09"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Interactive tool developed</w:t>
            </w:r>
          </w:p>
        </w:tc>
        <w:tc>
          <w:tcPr>
            <w:tcW w:w="3544" w:type="dxa"/>
            <w:shd w:val="clear" w:color="auto" w:fill="D9E2F3"/>
          </w:tcPr>
          <w:p w14:paraId="299075E2" w14:textId="0E4E22BB"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Interactive tool is accessible</w:t>
            </w:r>
          </w:p>
        </w:tc>
      </w:tr>
      <w:tr w:rsidR="00104E5B" w:rsidRPr="00AB1106" w14:paraId="66B5B2D3" w14:textId="77777777" w:rsidTr="00AB1106">
        <w:trPr>
          <w:tblHeader/>
        </w:trPr>
        <w:tc>
          <w:tcPr>
            <w:tcW w:w="1818" w:type="dxa"/>
            <w:shd w:val="clear" w:color="auto" w:fill="D9E2F3"/>
          </w:tcPr>
          <w:p w14:paraId="264ABB0B" w14:textId="17AB9940"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Output 6: Training on sustainable land management and Crop/livestock management.</w:t>
            </w:r>
          </w:p>
        </w:tc>
        <w:tc>
          <w:tcPr>
            <w:tcW w:w="3280" w:type="dxa"/>
            <w:shd w:val="clear" w:color="auto" w:fill="D9E2F3"/>
          </w:tcPr>
          <w:p w14:paraId="3226839E" w14:textId="77777777" w:rsidR="00104E5B" w:rsidRPr="00104E5B" w:rsidRDefault="00104E5B" w:rsidP="00104E5B">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Total number of deliverables (tools and technical documents)</w:t>
            </w:r>
          </w:p>
          <w:p w14:paraId="1BF64BFF" w14:textId="2D22FBE6" w:rsidR="00104E5B" w:rsidRPr="00104E5B" w:rsidRDefault="00104E5B" w:rsidP="00104E5B">
            <w:pPr>
              <w:spacing w:after="0"/>
              <w:rPr>
                <w:rFonts w:asciiTheme="minorHAnsi" w:hAnsiTheme="minorHAnsi" w:cstheme="minorHAnsi"/>
                <w:color w:val="000000"/>
                <w:sz w:val="20"/>
                <w:szCs w:val="20"/>
              </w:rPr>
            </w:pPr>
          </w:p>
        </w:tc>
        <w:tc>
          <w:tcPr>
            <w:tcW w:w="3544" w:type="dxa"/>
            <w:shd w:val="clear" w:color="auto" w:fill="D9E2F3"/>
          </w:tcPr>
          <w:p w14:paraId="52CE358D" w14:textId="6D08B678"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Two technical reports (activities 6.1a and 6.1b), and training workshop report (activity 6.2)</w:t>
            </w:r>
          </w:p>
        </w:tc>
      </w:tr>
      <w:tr w:rsidR="00104E5B" w:rsidRPr="00AB1106" w14:paraId="1713C798" w14:textId="77777777" w:rsidTr="00AB1106">
        <w:trPr>
          <w:tblHeader/>
        </w:trPr>
        <w:tc>
          <w:tcPr>
            <w:tcW w:w="1818" w:type="dxa"/>
            <w:shd w:val="clear" w:color="auto" w:fill="D9E2F3"/>
          </w:tcPr>
          <w:p w14:paraId="252369A5" w14:textId="635017BB"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Output 7: Improve the economic resilience of farming systems through increased market access and sustainable production.</w:t>
            </w:r>
          </w:p>
        </w:tc>
        <w:tc>
          <w:tcPr>
            <w:tcW w:w="3280" w:type="dxa"/>
            <w:shd w:val="clear" w:color="auto" w:fill="D9E2F3"/>
          </w:tcPr>
          <w:p w14:paraId="12AB47AA" w14:textId="77777777" w:rsidR="00104E5B" w:rsidRPr="00104E5B" w:rsidRDefault="00104E5B" w:rsidP="00104E5B">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Total number of deliverables (tools and technical documents)</w:t>
            </w:r>
          </w:p>
          <w:p w14:paraId="5A98B4E2" w14:textId="77777777" w:rsidR="00104E5B" w:rsidRPr="00104E5B" w:rsidRDefault="00104E5B" w:rsidP="00104E5B">
            <w:pPr>
              <w:spacing w:after="0" w:line="276" w:lineRule="auto"/>
              <w:rPr>
                <w:rFonts w:asciiTheme="minorHAnsi" w:hAnsiTheme="minorHAnsi" w:cstheme="minorHAnsi"/>
                <w:sz w:val="20"/>
                <w:szCs w:val="20"/>
              </w:rPr>
            </w:pPr>
          </w:p>
        </w:tc>
        <w:tc>
          <w:tcPr>
            <w:tcW w:w="3544" w:type="dxa"/>
            <w:shd w:val="clear" w:color="auto" w:fill="D9E2F3"/>
          </w:tcPr>
          <w:p w14:paraId="4FE8F95B"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Training manuals (activity 7.1a) and   training workshop report (activity 7.1b)</w:t>
            </w:r>
          </w:p>
          <w:p w14:paraId="2F60290E" w14:textId="77777777" w:rsidR="00104E5B" w:rsidRPr="00104E5B" w:rsidRDefault="00104E5B" w:rsidP="00104E5B">
            <w:pPr>
              <w:spacing w:after="0"/>
              <w:rPr>
                <w:rFonts w:asciiTheme="minorHAnsi" w:hAnsiTheme="minorHAnsi" w:cstheme="minorHAnsi"/>
                <w:color w:val="000000"/>
                <w:sz w:val="20"/>
                <w:szCs w:val="20"/>
              </w:rPr>
            </w:pPr>
          </w:p>
        </w:tc>
      </w:tr>
      <w:tr w:rsidR="00104E5B" w:rsidRPr="00AB1106" w14:paraId="7A936BB0" w14:textId="77777777" w:rsidTr="00AB1106">
        <w:trPr>
          <w:tblHeader/>
        </w:trPr>
        <w:tc>
          <w:tcPr>
            <w:tcW w:w="1818" w:type="dxa"/>
            <w:shd w:val="clear" w:color="auto" w:fill="D9E2F3"/>
          </w:tcPr>
          <w:p w14:paraId="6CDCCCF6" w14:textId="37B30588" w:rsidR="00104E5B" w:rsidRP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lastRenderedPageBreak/>
              <w:t>Output 8. Capacity building to a specialized group that will provide oversight on the monitoring/maintenance of the database</w:t>
            </w:r>
          </w:p>
        </w:tc>
        <w:tc>
          <w:tcPr>
            <w:tcW w:w="3280" w:type="dxa"/>
            <w:shd w:val="clear" w:color="auto" w:fill="D9E2F3"/>
          </w:tcPr>
          <w:p w14:paraId="69E7F457"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Number of organisations engaged in the training</w:t>
            </w:r>
          </w:p>
          <w:p w14:paraId="0295A7D1" w14:textId="77777777" w:rsidR="00104E5B" w:rsidRPr="00104E5B" w:rsidRDefault="00104E5B" w:rsidP="00104E5B">
            <w:pPr>
              <w:spacing w:after="0" w:line="276" w:lineRule="auto"/>
              <w:rPr>
                <w:rFonts w:asciiTheme="minorHAnsi" w:hAnsiTheme="minorHAnsi" w:cstheme="minorHAnsi"/>
                <w:color w:val="000000"/>
                <w:sz w:val="20"/>
                <w:szCs w:val="20"/>
              </w:rPr>
            </w:pPr>
          </w:p>
          <w:p w14:paraId="4253BA38"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Number of participants taking part in the meeting</w:t>
            </w:r>
          </w:p>
          <w:p w14:paraId="211BC027"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a) number of men</w:t>
            </w:r>
          </w:p>
          <w:p w14:paraId="40A75F6D"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b) number of women</w:t>
            </w:r>
          </w:p>
          <w:p w14:paraId="7004A878" w14:textId="77777777" w:rsidR="00104E5B" w:rsidRPr="00104E5B" w:rsidRDefault="00104E5B" w:rsidP="00104E5B">
            <w:pPr>
              <w:spacing w:after="0" w:line="276" w:lineRule="auto"/>
              <w:rPr>
                <w:rFonts w:asciiTheme="minorHAnsi" w:hAnsiTheme="minorHAnsi" w:cstheme="minorHAnsi"/>
                <w:color w:val="000000"/>
                <w:sz w:val="20"/>
                <w:szCs w:val="20"/>
              </w:rPr>
            </w:pPr>
          </w:p>
          <w:p w14:paraId="7DBFF58E" w14:textId="777777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Total number of deliverables (tools and technical documents)</w:t>
            </w:r>
          </w:p>
          <w:p w14:paraId="483C536E" w14:textId="77777777" w:rsidR="00104E5B" w:rsidRPr="00104E5B" w:rsidRDefault="00104E5B" w:rsidP="00104E5B">
            <w:pPr>
              <w:spacing w:after="0" w:line="276" w:lineRule="auto"/>
              <w:rPr>
                <w:rFonts w:asciiTheme="minorHAnsi" w:hAnsiTheme="minorHAnsi" w:cstheme="minorHAnsi"/>
                <w:color w:val="000000"/>
                <w:sz w:val="20"/>
                <w:szCs w:val="20"/>
              </w:rPr>
            </w:pPr>
          </w:p>
          <w:p w14:paraId="4D596CC4" w14:textId="77777777" w:rsidR="00104E5B" w:rsidRPr="00104E5B" w:rsidRDefault="00104E5B" w:rsidP="00104E5B">
            <w:pPr>
              <w:spacing w:after="0" w:line="276" w:lineRule="auto"/>
              <w:rPr>
                <w:rFonts w:asciiTheme="minorHAnsi" w:hAnsiTheme="minorHAnsi" w:cstheme="minorHAnsi"/>
                <w:i/>
                <w:iCs/>
                <w:color w:val="000000"/>
                <w:sz w:val="20"/>
                <w:szCs w:val="20"/>
              </w:rPr>
            </w:pPr>
            <w:r w:rsidRPr="00104E5B">
              <w:rPr>
                <w:rFonts w:asciiTheme="minorHAnsi" w:hAnsiTheme="minorHAnsi" w:cstheme="minorHAnsi"/>
                <w:sz w:val="20"/>
                <w:szCs w:val="20"/>
              </w:rPr>
              <w:t xml:space="preserve">Anticipated number of technologies transferred or deployed as a result of CTCN support  </w:t>
            </w:r>
          </w:p>
          <w:p w14:paraId="7AAE71D1" w14:textId="77777777" w:rsidR="00104E5B" w:rsidRPr="00104E5B" w:rsidRDefault="00104E5B" w:rsidP="00104E5B">
            <w:pPr>
              <w:spacing w:after="0" w:line="276" w:lineRule="auto"/>
              <w:rPr>
                <w:rFonts w:asciiTheme="minorHAnsi" w:hAnsiTheme="minorHAnsi" w:cstheme="minorHAnsi"/>
                <w:color w:val="000000"/>
                <w:sz w:val="20"/>
                <w:szCs w:val="20"/>
              </w:rPr>
            </w:pPr>
          </w:p>
          <w:p w14:paraId="11515E3B" w14:textId="77777777" w:rsidR="00104E5B" w:rsidRPr="00104E5B" w:rsidRDefault="00104E5B" w:rsidP="00104E5B">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Percentage of participants reporting satisfaction with training</w:t>
            </w:r>
          </w:p>
          <w:p w14:paraId="7998C849" w14:textId="77777777" w:rsidR="00104E5B" w:rsidRPr="00104E5B" w:rsidRDefault="00104E5B" w:rsidP="00104E5B">
            <w:pPr>
              <w:spacing w:after="0" w:line="276" w:lineRule="auto"/>
              <w:rPr>
                <w:rFonts w:asciiTheme="minorHAnsi" w:hAnsiTheme="minorHAnsi" w:cstheme="minorHAnsi"/>
                <w:sz w:val="20"/>
                <w:szCs w:val="20"/>
              </w:rPr>
            </w:pPr>
          </w:p>
          <w:p w14:paraId="754883F7" w14:textId="77777777" w:rsidR="00104E5B" w:rsidRPr="00104E5B" w:rsidRDefault="00104E5B" w:rsidP="00104E5B">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Percentage of participants reporting increased knowledge, capacity and/or understanding as a result of training</w:t>
            </w:r>
          </w:p>
          <w:p w14:paraId="79FB86D9" w14:textId="77777777" w:rsidR="00104E5B" w:rsidRPr="00104E5B" w:rsidRDefault="00104E5B" w:rsidP="00104E5B">
            <w:pPr>
              <w:spacing w:after="0" w:line="276" w:lineRule="auto"/>
              <w:rPr>
                <w:rFonts w:asciiTheme="minorHAnsi" w:hAnsiTheme="minorHAnsi" w:cstheme="minorHAnsi"/>
                <w:color w:val="000000"/>
                <w:sz w:val="20"/>
                <w:szCs w:val="20"/>
              </w:rPr>
            </w:pPr>
          </w:p>
          <w:p w14:paraId="6DAFE2CA" w14:textId="77777777" w:rsidR="00104E5B" w:rsidRPr="00104E5B" w:rsidRDefault="00104E5B" w:rsidP="00104E5B">
            <w:pPr>
              <w:spacing w:after="0" w:line="276" w:lineRule="auto"/>
              <w:rPr>
                <w:rFonts w:asciiTheme="minorHAnsi" w:hAnsiTheme="minorHAnsi" w:cstheme="minorHAnsi"/>
                <w:sz w:val="20"/>
                <w:szCs w:val="20"/>
              </w:rPr>
            </w:pPr>
          </w:p>
        </w:tc>
        <w:tc>
          <w:tcPr>
            <w:tcW w:w="3544" w:type="dxa"/>
            <w:shd w:val="clear" w:color="auto" w:fill="D9E2F3"/>
          </w:tcPr>
          <w:p w14:paraId="2F60AAC6" w14:textId="6AC04A77" w:rsidR="00104E5B" w:rsidRPr="00104E5B" w:rsidRDefault="00104E5B" w:rsidP="00104E5B">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-Minutes of the SWG meeting with a list of participants disaggregated by sex</w:t>
            </w:r>
          </w:p>
          <w:p w14:paraId="2A844DB1" w14:textId="77777777" w:rsidR="00104E5B" w:rsidRPr="00104E5B" w:rsidRDefault="00104E5B" w:rsidP="00104E5B">
            <w:pPr>
              <w:spacing w:after="0" w:line="276" w:lineRule="auto"/>
              <w:rPr>
                <w:rFonts w:asciiTheme="minorHAnsi" w:hAnsiTheme="minorHAnsi" w:cstheme="minorHAnsi"/>
                <w:color w:val="000000"/>
                <w:sz w:val="20"/>
                <w:szCs w:val="20"/>
              </w:rPr>
            </w:pPr>
          </w:p>
          <w:p w14:paraId="29E4C2E8" w14:textId="77777777" w:rsidR="00104E5B" w:rsidRDefault="00104E5B" w:rsidP="00104E5B">
            <w:pPr>
              <w:spacing w:after="0"/>
              <w:rPr>
                <w:rFonts w:asciiTheme="minorHAnsi" w:hAnsiTheme="minorHAnsi" w:cstheme="minorHAnsi"/>
                <w:color w:val="000000"/>
                <w:sz w:val="20"/>
                <w:szCs w:val="20"/>
              </w:rPr>
            </w:pPr>
            <w:r w:rsidRPr="00104E5B">
              <w:rPr>
                <w:rFonts w:asciiTheme="minorHAnsi" w:hAnsiTheme="minorHAnsi" w:cstheme="minorHAnsi"/>
                <w:color w:val="000000"/>
                <w:sz w:val="20"/>
                <w:szCs w:val="20"/>
              </w:rPr>
              <w:t>Training manuals (activity 8.1) and   training workshop report (activity 8.2)</w:t>
            </w:r>
          </w:p>
          <w:p w14:paraId="0E02247A" w14:textId="77777777" w:rsidR="004F3C71" w:rsidRDefault="004F3C71" w:rsidP="00104E5B">
            <w:pPr>
              <w:spacing w:after="0"/>
              <w:rPr>
                <w:rFonts w:asciiTheme="minorHAnsi" w:hAnsiTheme="minorHAnsi" w:cstheme="minorHAnsi"/>
                <w:color w:val="000000"/>
                <w:sz w:val="20"/>
                <w:szCs w:val="20"/>
              </w:rPr>
            </w:pPr>
          </w:p>
          <w:p w14:paraId="033E217C" w14:textId="6AAB91B0" w:rsidR="004F3C71" w:rsidRPr="00104E5B" w:rsidRDefault="004F3C71" w:rsidP="004F3C71">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Number of participants taking part in the meeting</w:t>
            </w:r>
            <w:r>
              <w:rPr>
                <w:rFonts w:asciiTheme="minorHAnsi" w:hAnsiTheme="minorHAnsi" w:cstheme="minorHAnsi"/>
                <w:color w:val="000000"/>
                <w:sz w:val="20"/>
                <w:szCs w:val="20"/>
              </w:rPr>
              <w:t xml:space="preserve"> = 42</w:t>
            </w:r>
          </w:p>
          <w:p w14:paraId="01973844" w14:textId="04223A15" w:rsidR="004F3C71" w:rsidRPr="00104E5B" w:rsidRDefault="004F3C71" w:rsidP="004F3C71">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a) number of men</w:t>
            </w:r>
            <w:r>
              <w:rPr>
                <w:rFonts w:asciiTheme="minorHAnsi" w:hAnsiTheme="minorHAnsi" w:cstheme="minorHAnsi"/>
                <w:color w:val="000000"/>
                <w:sz w:val="20"/>
                <w:szCs w:val="20"/>
              </w:rPr>
              <w:t xml:space="preserve"> = 30</w:t>
            </w:r>
          </w:p>
          <w:p w14:paraId="21562E3F" w14:textId="76CC2836" w:rsidR="004F3C71" w:rsidRPr="00104E5B" w:rsidRDefault="004F3C71" w:rsidP="004F3C71">
            <w:pPr>
              <w:spacing w:after="0" w:line="276" w:lineRule="auto"/>
              <w:rPr>
                <w:rFonts w:asciiTheme="minorHAnsi" w:hAnsiTheme="minorHAnsi" w:cstheme="minorHAnsi"/>
                <w:color w:val="000000"/>
                <w:sz w:val="20"/>
                <w:szCs w:val="20"/>
              </w:rPr>
            </w:pPr>
            <w:r w:rsidRPr="00104E5B">
              <w:rPr>
                <w:rFonts w:asciiTheme="minorHAnsi" w:hAnsiTheme="minorHAnsi" w:cstheme="minorHAnsi"/>
                <w:color w:val="000000"/>
                <w:sz w:val="20"/>
                <w:szCs w:val="20"/>
              </w:rPr>
              <w:t>b) number of women</w:t>
            </w:r>
            <w:r>
              <w:rPr>
                <w:rFonts w:asciiTheme="minorHAnsi" w:hAnsiTheme="minorHAnsi" w:cstheme="minorHAnsi"/>
                <w:color w:val="000000"/>
                <w:sz w:val="20"/>
                <w:szCs w:val="20"/>
              </w:rPr>
              <w:t xml:space="preserve"> = 12</w:t>
            </w:r>
          </w:p>
          <w:p w14:paraId="79714E0F" w14:textId="77777777" w:rsidR="004F3C71" w:rsidRDefault="004F3C71" w:rsidP="00104E5B">
            <w:pPr>
              <w:spacing w:after="0"/>
              <w:rPr>
                <w:rFonts w:asciiTheme="minorHAnsi" w:hAnsiTheme="minorHAnsi" w:cstheme="minorHAnsi"/>
                <w:color w:val="000000"/>
                <w:sz w:val="20"/>
                <w:szCs w:val="20"/>
              </w:rPr>
            </w:pPr>
          </w:p>
          <w:p w14:paraId="0ACC9129" w14:textId="581B8613" w:rsidR="004F3C71" w:rsidRPr="00104E5B" w:rsidRDefault="004F3C71" w:rsidP="004F3C71">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Percentage of participants reporting satisfaction with training</w:t>
            </w:r>
            <w:r>
              <w:rPr>
                <w:rFonts w:asciiTheme="minorHAnsi" w:hAnsiTheme="minorHAnsi" w:cstheme="minorHAnsi"/>
                <w:sz w:val="20"/>
                <w:szCs w:val="20"/>
              </w:rPr>
              <w:t xml:space="preserve"> = 100%</w:t>
            </w:r>
          </w:p>
          <w:p w14:paraId="27A9E199" w14:textId="77777777" w:rsidR="004F3C71" w:rsidRDefault="004F3C71" w:rsidP="00104E5B">
            <w:pPr>
              <w:spacing w:after="0"/>
              <w:rPr>
                <w:rFonts w:asciiTheme="minorHAnsi" w:hAnsiTheme="minorHAnsi" w:cstheme="minorHAnsi"/>
                <w:color w:val="000000"/>
                <w:sz w:val="20"/>
                <w:szCs w:val="20"/>
              </w:rPr>
            </w:pPr>
          </w:p>
          <w:p w14:paraId="3B406062" w14:textId="785967AA" w:rsidR="004F3C71" w:rsidRPr="00104E5B" w:rsidRDefault="004F3C71" w:rsidP="004F3C71">
            <w:pPr>
              <w:spacing w:after="0" w:line="276" w:lineRule="auto"/>
              <w:rPr>
                <w:rFonts w:asciiTheme="minorHAnsi" w:hAnsiTheme="minorHAnsi" w:cstheme="minorHAnsi"/>
                <w:sz w:val="20"/>
                <w:szCs w:val="20"/>
              </w:rPr>
            </w:pPr>
            <w:r w:rsidRPr="00104E5B">
              <w:rPr>
                <w:rFonts w:asciiTheme="minorHAnsi" w:hAnsiTheme="minorHAnsi" w:cstheme="minorHAnsi"/>
                <w:sz w:val="20"/>
                <w:szCs w:val="20"/>
              </w:rPr>
              <w:t>Percentage of participants reporting increased knowledge, capacity and/or understanding as a result of training</w:t>
            </w:r>
            <w:r>
              <w:rPr>
                <w:rFonts w:asciiTheme="minorHAnsi" w:hAnsiTheme="minorHAnsi" w:cstheme="minorHAnsi"/>
                <w:sz w:val="20"/>
                <w:szCs w:val="20"/>
              </w:rPr>
              <w:t xml:space="preserve"> =  100%</w:t>
            </w:r>
          </w:p>
          <w:p w14:paraId="0F9C4F1B" w14:textId="30A53806" w:rsidR="004F3C71" w:rsidRPr="00104E5B" w:rsidRDefault="004F3C71" w:rsidP="00104E5B">
            <w:pPr>
              <w:spacing w:after="0"/>
              <w:rPr>
                <w:rFonts w:asciiTheme="minorHAnsi" w:hAnsiTheme="minorHAnsi" w:cstheme="minorHAnsi"/>
                <w:color w:val="000000"/>
                <w:sz w:val="20"/>
                <w:szCs w:val="20"/>
              </w:rPr>
            </w:pPr>
          </w:p>
        </w:tc>
      </w:tr>
    </w:tbl>
    <w:p w14:paraId="22A49EF0" w14:textId="761E2BAC" w:rsidR="009546D0" w:rsidRDefault="009546D0" w:rsidP="002510B6">
      <w:pPr>
        <w:spacing w:after="0"/>
        <w:rPr>
          <w:rFonts w:asciiTheme="minorHAnsi" w:hAnsiTheme="minorHAnsi" w:cstheme="minorHAnsi"/>
          <w:bCs/>
          <w:sz w:val="20"/>
          <w:szCs w:val="20"/>
        </w:rPr>
      </w:pPr>
    </w:p>
    <w:p w14:paraId="7E7E4949" w14:textId="4DCE73A0" w:rsidR="00AB1106" w:rsidRDefault="00AB1106" w:rsidP="002510B6">
      <w:pPr>
        <w:spacing w:after="0"/>
        <w:rPr>
          <w:rFonts w:asciiTheme="minorHAnsi" w:hAnsiTheme="minorHAnsi" w:cstheme="minorHAnsi"/>
          <w:bCs/>
          <w:sz w:val="20"/>
          <w:szCs w:val="20"/>
        </w:rPr>
      </w:pPr>
    </w:p>
    <w:p w14:paraId="04368F94" w14:textId="3C2EDB0F" w:rsidR="00AB1106" w:rsidRDefault="00AB1106" w:rsidP="002510B6">
      <w:pPr>
        <w:spacing w:after="0"/>
        <w:rPr>
          <w:rFonts w:asciiTheme="minorHAnsi" w:hAnsiTheme="minorHAnsi" w:cstheme="minorHAnsi"/>
          <w:bCs/>
          <w:sz w:val="20"/>
          <w:szCs w:val="20"/>
        </w:rPr>
      </w:pPr>
    </w:p>
    <w:p w14:paraId="6C96B46D" w14:textId="77777777" w:rsidR="00AB1106" w:rsidRPr="00B50DCA" w:rsidRDefault="00AB1106" w:rsidP="002510B6">
      <w:pPr>
        <w:spacing w:after="0"/>
        <w:rPr>
          <w:rFonts w:asciiTheme="minorHAnsi" w:hAnsiTheme="minorHAnsi" w:cstheme="minorHAnsi"/>
          <w:bCs/>
          <w:sz w:val="20"/>
          <w:szCs w:val="20"/>
        </w:rPr>
      </w:pPr>
    </w:p>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9"/>
      <w:headerReference w:type="default" r:id="rId20"/>
      <w:footerReference w:type="even" r:id="rId21"/>
      <w:footerReference w:type="default" r:id="rId22"/>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F9FD" w14:textId="77777777" w:rsidR="00A124CD" w:rsidRDefault="00A124CD" w:rsidP="00B16060">
      <w:pPr>
        <w:spacing w:after="0"/>
      </w:pPr>
      <w:r>
        <w:separator/>
      </w:r>
    </w:p>
  </w:endnote>
  <w:endnote w:type="continuationSeparator" w:id="0">
    <w:p w14:paraId="763E794E" w14:textId="77777777" w:rsidR="00A124CD" w:rsidRDefault="00A124CD"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notTrueType/>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819F" w14:textId="77777777" w:rsidR="00A124CD" w:rsidRDefault="00A124CD" w:rsidP="00B16060">
      <w:pPr>
        <w:spacing w:after="0"/>
      </w:pPr>
      <w:r>
        <w:separator/>
      </w:r>
    </w:p>
  </w:footnote>
  <w:footnote w:type="continuationSeparator" w:id="0">
    <w:p w14:paraId="681C7345" w14:textId="77777777" w:rsidR="00A124CD" w:rsidRDefault="00A124CD"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7216" behindDoc="1" locked="0" layoutInCell="0" allowOverlap="1" wp14:anchorId="39D203BF" wp14:editId="1B9CB32F">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A392" w14:textId="00C0C592" w:rsidR="00856B72" w:rsidRDefault="007A70AD" w:rsidP="00896C3C">
    <w:pPr>
      <w:pStyle w:val="Header"/>
      <w:tabs>
        <w:tab w:val="clear" w:pos="4320"/>
        <w:tab w:val="clear" w:pos="8640"/>
        <w:tab w:val="left" w:pos="5610"/>
      </w:tabs>
    </w:pPr>
    <w:r>
      <w:rPr>
        <w:noProof/>
      </w:rPr>
      <w:drawing>
        <wp:anchor distT="0" distB="0" distL="114300" distR="114300" simplePos="0" relativeHeight="251666432" behindDoc="1" locked="0" layoutInCell="0" allowOverlap="1" wp14:anchorId="221CE0EC" wp14:editId="288FB7FE">
          <wp:simplePos x="0" y="0"/>
          <wp:positionH relativeFrom="column">
            <wp:posOffset>0</wp:posOffset>
          </wp:positionH>
          <wp:positionV relativeFrom="paragraph">
            <wp:posOffset>-32566</wp:posOffset>
          </wp:positionV>
          <wp:extent cx="2146300" cy="5524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6C3C">
      <w:rPr>
        <w:noProof/>
      </w:rPr>
      <w:drawing>
        <wp:anchor distT="0" distB="0" distL="114300" distR="114300" simplePos="0" relativeHeight="251664384" behindDoc="0" locked="0" layoutInCell="1" allowOverlap="1" wp14:anchorId="27DD8B9D" wp14:editId="60451081">
          <wp:simplePos x="0" y="0"/>
          <wp:positionH relativeFrom="column">
            <wp:posOffset>5062220</wp:posOffset>
          </wp:positionH>
          <wp:positionV relativeFrom="paragraph">
            <wp:posOffset>7620</wp:posOffset>
          </wp:positionV>
          <wp:extent cx="510540" cy="434340"/>
          <wp:effectExtent l="0" t="0" r="0" b="0"/>
          <wp:wrapNone/>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434340"/>
                  </a:xfrm>
                  <a:prstGeom prst="rect">
                    <a:avLst/>
                  </a:prstGeom>
                  <a:noFill/>
                  <a:ln>
                    <a:noFill/>
                  </a:ln>
                </pic:spPr>
              </pic:pic>
            </a:graphicData>
          </a:graphic>
        </wp:anchor>
      </w:drawing>
    </w:r>
    <w:r w:rsidR="00C7549A">
      <w:rPr>
        <w:noProof/>
      </w:rPr>
      <w:drawing>
        <wp:anchor distT="0" distB="0" distL="114300" distR="114300" simplePos="0" relativeHeight="251661312" behindDoc="1" locked="0" layoutInCell="1" allowOverlap="1" wp14:anchorId="19288F2C" wp14:editId="6592C001">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72CF58BC" w14:textId="70301C76"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87B"/>
    <w:multiLevelType w:val="hybridMultilevel"/>
    <w:tmpl w:val="87C2AC84"/>
    <w:lvl w:ilvl="0" w:tplc="459A77D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F0A9E"/>
    <w:multiLevelType w:val="hybridMultilevel"/>
    <w:tmpl w:val="EF88F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0635E"/>
    <w:multiLevelType w:val="hybridMultilevel"/>
    <w:tmpl w:val="9DE62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2" w15:restartNumberingAfterBreak="0">
    <w:nsid w:val="37FD2F92"/>
    <w:multiLevelType w:val="hybridMultilevel"/>
    <w:tmpl w:val="736A261A"/>
    <w:lvl w:ilvl="0" w:tplc="946ED424">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1E6C21"/>
    <w:multiLevelType w:val="hybridMultilevel"/>
    <w:tmpl w:val="0688E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6338A9"/>
    <w:multiLevelType w:val="hybridMultilevel"/>
    <w:tmpl w:val="D3EE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577C9"/>
    <w:multiLevelType w:val="hybridMultilevel"/>
    <w:tmpl w:val="F10AB9AE"/>
    <w:lvl w:ilvl="0" w:tplc="459A77D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097003E"/>
    <w:multiLevelType w:val="hybridMultilevel"/>
    <w:tmpl w:val="7E7E0F66"/>
    <w:lvl w:ilvl="0" w:tplc="952C54D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55644C"/>
    <w:multiLevelType w:val="hybridMultilevel"/>
    <w:tmpl w:val="FD80A96E"/>
    <w:lvl w:ilvl="0" w:tplc="7794F23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ED2316"/>
    <w:multiLevelType w:val="hybridMultilevel"/>
    <w:tmpl w:val="8DCA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1319793">
    <w:abstractNumId w:val="16"/>
  </w:num>
  <w:num w:numId="2" w16cid:durableId="1789815761">
    <w:abstractNumId w:val="4"/>
  </w:num>
  <w:num w:numId="3" w16cid:durableId="1608003233">
    <w:abstractNumId w:val="11"/>
  </w:num>
  <w:num w:numId="4" w16cid:durableId="919367352">
    <w:abstractNumId w:val="2"/>
  </w:num>
  <w:num w:numId="5" w16cid:durableId="820924605">
    <w:abstractNumId w:val="23"/>
  </w:num>
  <w:num w:numId="6" w16cid:durableId="429470495">
    <w:abstractNumId w:val="24"/>
  </w:num>
  <w:num w:numId="7" w16cid:durableId="310600471">
    <w:abstractNumId w:val="29"/>
  </w:num>
  <w:num w:numId="8" w16cid:durableId="1249273558">
    <w:abstractNumId w:val="8"/>
  </w:num>
  <w:num w:numId="9" w16cid:durableId="226260934">
    <w:abstractNumId w:val="28"/>
  </w:num>
  <w:num w:numId="10" w16cid:durableId="126629802">
    <w:abstractNumId w:val="6"/>
  </w:num>
  <w:num w:numId="11" w16cid:durableId="1111557688">
    <w:abstractNumId w:val="7"/>
  </w:num>
  <w:num w:numId="12" w16cid:durableId="1215849881">
    <w:abstractNumId w:val="13"/>
  </w:num>
  <w:num w:numId="13" w16cid:durableId="1804226269">
    <w:abstractNumId w:val="20"/>
  </w:num>
  <w:num w:numId="14" w16cid:durableId="2134520779">
    <w:abstractNumId w:val="10"/>
  </w:num>
  <w:num w:numId="15" w16cid:durableId="97484552">
    <w:abstractNumId w:val="25"/>
  </w:num>
  <w:num w:numId="16" w16cid:durableId="914824830">
    <w:abstractNumId w:val="9"/>
  </w:num>
  <w:num w:numId="17" w16cid:durableId="672951977">
    <w:abstractNumId w:val="18"/>
  </w:num>
  <w:num w:numId="18" w16cid:durableId="428625950">
    <w:abstractNumId w:val="26"/>
  </w:num>
  <w:num w:numId="19" w16cid:durableId="521239225">
    <w:abstractNumId w:val="22"/>
  </w:num>
  <w:num w:numId="20" w16cid:durableId="1771123698">
    <w:abstractNumId w:val="5"/>
  </w:num>
  <w:num w:numId="21" w16cid:durableId="453910142">
    <w:abstractNumId w:val="1"/>
  </w:num>
  <w:num w:numId="22" w16cid:durableId="914315916">
    <w:abstractNumId w:val="27"/>
  </w:num>
  <w:num w:numId="23" w16cid:durableId="1392190833">
    <w:abstractNumId w:val="3"/>
  </w:num>
  <w:num w:numId="24" w16cid:durableId="1113285780">
    <w:abstractNumId w:val="15"/>
  </w:num>
  <w:num w:numId="25" w16cid:durableId="1327593776">
    <w:abstractNumId w:val="12"/>
  </w:num>
  <w:num w:numId="26" w16cid:durableId="1470054947">
    <w:abstractNumId w:val="19"/>
  </w:num>
  <w:num w:numId="27" w16cid:durableId="1727870499">
    <w:abstractNumId w:val="21"/>
  </w:num>
  <w:num w:numId="28" w16cid:durableId="1544320111">
    <w:abstractNumId w:val="0"/>
  </w:num>
  <w:num w:numId="29" w16cid:durableId="1866290980">
    <w:abstractNumId w:val="17"/>
  </w:num>
  <w:num w:numId="30" w16cid:durableId="75078384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2235"/>
    <w:rsid w:val="00046958"/>
    <w:rsid w:val="00055A04"/>
    <w:rsid w:val="0005677A"/>
    <w:rsid w:val="00057DE5"/>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2069"/>
    <w:rsid w:val="000F4530"/>
    <w:rsid w:val="000F4F5D"/>
    <w:rsid w:val="000F5AF1"/>
    <w:rsid w:val="000F74F3"/>
    <w:rsid w:val="000F7F63"/>
    <w:rsid w:val="00104E5B"/>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86265"/>
    <w:rsid w:val="00190582"/>
    <w:rsid w:val="001A6B79"/>
    <w:rsid w:val="001A7E51"/>
    <w:rsid w:val="001B31DB"/>
    <w:rsid w:val="001B50C2"/>
    <w:rsid w:val="001C7F65"/>
    <w:rsid w:val="001D3D66"/>
    <w:rsid w:val="001D42A0"/>
    <w:rsid w:val="001D64ED"/>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0956"/>
    <w:rsid w:val="002A3173"/>
    <w:rsid w:val="002A44A0"/>
    <w:rsid w:val="002B6459"/>
    <w:rsid w:val="002B790C"/>
    <w:rsid w:val="002D003E"/>
    <w:rsid w:val="002D3A4B"/>
    <w:rsid w:val="002D6069"/>
    <w:rsid w:val="002E3431"/>
    <w:rsid w:val="002E683C"/>
    <w:rsid w:val="002F262E"/>
    <w:rsid w:val="002F3C1C"/>
    <w:rsid w:val="00300D07"/>
    <w:rsid w:val="00302A76"/>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3263"/>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4AEB"/>
    <w:rsid w:val="004A6DFF"/>
    <w:rsid w:val="004B5F06"/>
    <w:rsid w:val="004C3CD3"/>
    <w:rsid w:val="004C4EDE"/>
    <w:rsid w:val="004D11E8"/>
    <w:rsid w:val="004E3DF4"/>
    <w:rsid w:val="004E7094"/>
    <w:rsid w:val="004F196B"/>
    <w:rsid w:val="004F3C71"/>
    <w:rsid w:val="004F4366"/>
    <w:rsid w:val="004F5F4A"/>
    <w:rsid w:val="00506976"/>
    <w:rsid w:val="00507400"/>
    <w:rsid w:val="005078D4"/>
    <w:rsid w:val="00511E10"/>
    <w:rsid w:val="00513DD4"/>
    <w:rsid w:val="005153E8"/>
    <w:rsid w:val="005177C1"/>
    <w:rsid w:val="00517FCE"/>
    <w:rsid w:val="00524C84"/>
    <w:rsid w:val="00534B01"/>
    <w:rsid w:val="0053634B"/>
    <w:rsid w:val="005371F8"/>
    <w:rsid w:val="0054047C"/>
    <w:rsid w:val="00545328"/>
    <w:rsid w:val="00546A20"/>
    <w:rsid w:val="00547AC0"/>
    <w:rsid w:val="0056122E"/>
    <w:rsid w:val="005679C7"/>
    <w:rsid w:val="005728EE"/>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3C51"/>
    <w:rsid w:val="006E5D7F"/>
    <w:rsid w:val="006E66AA"/>
    <w:rsid w:val="006F0751"/>
    <w:rsid w:val="006F70D3"/>
    <w:rsid w:val="007034E5"/>
    <w:rsid w:val="007064E6"/>
    <w:rsid w:val="00710318"/>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A70AD"/>
    <w:rsid w:val="007B055C"/>
    <w:rsid w:val="007B7EC8"/>
    <w:rsid w:val="007C0AE9"/>
    <w:rsid w:val="007C6ED9"/>
    <w:rsid w:val="007F6567"/>
    <w:rsid w:val="007F6EB0"/>
    <w:rsid w:val="00812929"/>
    <w:rsid w:val="00813B7E"/>
    <w:rsid w:val="00813E25"/>
    <w:rsid w:val="008160E0"/>
    <w:rsid w:val="00816B05"/>
    <w:rsid w:val="008235A6"/>
    <w:rsid w:val="00825679"/>
    <w:rsid w:val="00836FA2"/>
    <w:rsid w:val="008474EC"/>
    <w:rsid w:val="00851913"/>
    <w:rsid w:val="00854DC3"/>
    <w:rsid w:val="00856B72"/>
    <w:rsid w:val="008572C1"/>
    <w:rsid w:val="008624A1"/>
    <w:rsid w:val="00874D3C"/>
    <w:rsid w:val="00884331"/>
    <w:rsid w:val="00886926"/>
    <w:rsid w:val="00896C3C"/>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9F7B91"/>
    <w:rsid w:val="00A1208E"/>
    <w:rsid w:val="00A120A3"/>
    <w:rsid w:val="00A124CD"/>
    <w:rsid w:val="00A14A90"/>
    <w:rsid w:val="00A17606"/>
    <w:rsid w:val="00A2556C"/>
    <w:rsid w:val="00A3586A"/>
    <w:rsid w:val="00A4023E"/>
    <w:rsid w:val="00A53441"/>
    <w:rsid w:val="00A62564"/>
    <w:rsid w:val="00A64252"/>
    <w:rsid w:val="00A6448A"/>
    <w:rsid w:val="00A67178"/>
    <w:rsid w:val="00A70E0E"/>
    <w:rsid w:val="00A71FBE"/>
    <w:rsid w:val="00A72E0C"/>
    <w:rsid w:val="00A73A63"/>
    <w:rsid w:val="00A82B72"/>
    <w:rsid w:val="00A841B3"/>
    <w:rsid w:val="00A94679"/>
    <w:rsid w:val="00AA6160"/>
    <w:rsid w:val="00AB1106"/>
    <w:rsid w:val="00AB5882"/>
    <w:rsid w:val="00AB7135"/>
    <w:rsid w:val="00AC047F"/>
    <w:rsid w:val="00AC0B7C"/>
    <w:rsid w:val="00AC5223"/>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60BE"/>
    <w:rsid w:val="00B50DCA"/>
    <w:rsid w:val="00B533BA"/>
    <w:rsid w:val="00B70975"/>
    <w:rsid w:val="00B70A3C"/>
    <w:rsid w:val="00B7350A"/>
    <w:rsid w:val="00B75FFF"/>
    <w:rsid w:val="00B7679D"/>
    <w:rsid w:val="00B8022E"/>
    <w:rsid w:val="00B806F2"/>
    <w:rsid w:val="00B830FC"/>
    <w:rsid w:val="00B83ADB"/>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2D60"/>
    <w:rsid w:val="00DB3688"/>
    <w:rsid w:val="00DB41AB"/>
    <w:rsid w:val="00DB6D24"/>
    <w:rsid w:val="00DC63CB"/>
    <w:rsid w:val="00DC6830"/>
    <w:rsid w:val="00DC6F6F"/>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0C1E"/>
    <w:rsid w:val="00EA684D"/>
    <w:rsid w:val="00EB6539"/>
    <w:rsid w:val="00EB71C6"/>
    <w:rsid w:val="00EC0C6F"/>
    <w:rsid w:val="00EC1C5D"/>
    <w:rsid w:val="00ED790D"/>
    <w:rsid w:val="00EE3B2C"/>
    <w:rsid w:val="00EE5E9E"/>
    <w:rsid w:val="00EF3255"/>
    <w:rsid w:val="00F11F62"/>
    <w:rsid w:val="00F17EFA"/>
    <w:rsid w:val="00F21512"/>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C6CF7"/>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jani.alleyne@megjc.gov.jm" TargetMode="External"/><Relationship Id="rId18" Type="http://schemas.openxmlformats.org/officeDocument/2006/relationships/hyperlink" Target="https://www.ctc-n.org/resources/me-guidance-document-ta-implemente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jani.alleyne@megjc.gov.j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jani.alleyne@megjc.gov.j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3667</Words>
  <Characters>20906</Characters>
  <Application>Microsoft Office Word</Application>
  <DocSecurity>0</DocSecurity>
  <Lines>174</Lines>
  <Paragraphs>49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24524</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2</cp:revision>
  <cp:lastPrinted>2017-01-12T14:40:00Z</cp:lastPrinted>
  <dcterms:created xsi:type="dcterms:W3CDTF">2025-09-08T14:22:00Z</dcterms:created>
  <dcterms:modified xsi:type="dcterms:W3CDTF">2025-09-08T14:22:00Z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