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CF078" w14:textId="2A8E974F" w:rsidR="00856B72" w:rsidRPr="00C7549A" w:rsidRDefault="00F17EFA" w:rsidP="00856B72">
      <w:pPr>
        <w:pBdr>
          <w:bottom w:val="single" w:sz="12" w:space="1" w:color="auto"/>
        </w:pBdr>
        <w:rPr>
          <w:rFonts w:ascii="Arial" w:hAnsi="Arial" w:cs="Arial"/>
          <w:b/>
          <w:bCs/>
          <w:sz w:val="36"/>
          <w:szCs w:val="36"/>
          <w:lang w:eastAsia="en-US"/>
        </w:rPr>
      </w:pPr>
      <w:bookmarkStart w:id="0" w:name="_Hlk25135751"/>
      <w:r w:rsidRPr="00C7549A">
        <w:rPr>
          <w:rFonts w:ascii="Arial" w:hAnsi="Arial" w:cs="Arial"/>
          <w:b/>
          <w:bCs/>
          <w:color w:val="1F3864" w:themeColor="accent1" w:themeShade="80"/>
          <w:sz w:val="36"/>
          <w:szCs w:val="36"/>
        </w:rPr>
        <w:t>T</w:t>
      </w:r>
      <w:r w:rsidR="005D52BF" w:rsidRPr="00C7549A">
        <w:rPr>
          <w:rFonts w:ascii="Arial" w:hAnsi="Arial" w:cs="Arial"/>
          <w:b/>
          <w:bCs/>
          <w:color w:val="1F3864" w:themeColor="accent1" w:themeShade="80"/>
          <w:sz w:val="36"/>
          <w:szCs w:val="36"/>
        </w:rPr>
        <w:t>echnical Assistance</w:t>
      </w:r>
      <w:r w:rsidRPr="00C7549A">
        <w:rPr>
          <w:rFonts w:ascii="Arial" w:hAnsi="Arial" w:cs="Arial"/>
          <w:b/>
          <w:bCs/>
          <w:color w:val="1F3864" w:themeColor="accent1" w:themeShade="80"/>
          <w:sz w:val="36"/>
          <w:szCs w:val="36"/>
        </w:rPr>
        <w:t xml:space="preserve"> Closure Report</w:t>
      </w:r>
      <w:r w:rsidR="00E167A8" w:rsidRPr="00C7549A">
        <w:rPr>
          <w:rFonts w:ascii="Arial" w:hAnsi="Arial" w:cs="Arial"/>
          <w:b/>
          <w:bCs/>
          <w:color w:val="1F3864" w:themeColor="accent1" w:themeShade="80"/>
          <w:sz w:val="36"/>
          <w:szCs w:val="36"/>
        </w:rPr>
        <w:t xml:space="preserve"> Template</w:t>
      </w:r>
      <w:r w:rsidR="00374696" w:rsidRPr="00C7549A">
        <w:rPr>
          <w:rFonts w:ascii="Arial" w:hAnsi="Arial" w:cs="Arial"/>
          <w:b/>
          <w:bCs/>
          <w:color w:val="1F3864" w:themeColor="accent1" w:themeShade="80"/>
          <w:sz w:val="36"/>
          <w:szCs w:val="36"/>
        </w:rPr>
        <w:tab/>
      </w:r>
    </w:p>
    <w:bookmarkEnd w:id="0"/>
    <w:p w14:paraId="28AD4859" w14:textId="000678A1" w:rsidR="00BD6B9E" w:rsidRPr="006976BF" w:rsidRDefault="00066920">
      <w:pPr>
        <w:autoSpaceDE w:val="0"/>
        <w:autoSpaceDN w:val="0"/>
        <w:adjustRightInd w:val="0"/>
        <w:spacing w:after="0"/>
        <w:rPr>
          <w:rFonts w:ascii="Calibri" w:hAnsi="Calibri" w:cs="Helv"/>
          <w:b/>
          <w:bCs/>
          <w:color w:val="000000"/>
          <w:sz w:val="22"/>
          <w:szCs w:val="22"/>
        </w:rPr>
      </w:pPr>
      <w:r w:rsidRPr="006976BF">
        <w:rPr>
          <w:rFonts w:ascii="Calibri" w:hAnsi="Calibri" w:cs="Helv"/>
          <w:b/>
          <w:bCs/>
          <w:color w:val="000000"/>
          <w:sz w:val="22"/>
          <w:szCs w:val="22"/>
        </w:rPr>
        <w:t>Objective of the technical assistance (TA)</w:t>
      </w:r>
      <w:r w:rsidR="00BD6B9E" w:rsidRPr="006976BF">
        <w:rPr>
          <w:rFonts w:ascii="Calibri" w:hAnsi="Calibri" w:cs="Helv"/>
          <w:b/>
          <w:bCs/>
          <w:color w:val="000000"/>
          <w:sz w:val="22"/>
          <w:szCs w:val="22"/>
        </w:rPr>
        <w:t xml:space="preserve"> Closure</w:t>
      </w:r>
      <w:r w:rsidR="00300D07" w:rsidRPr="006976BF">
        <w:rPr>
          <w:rFonts w:ascii="Calibri" w:hAnsi="Calibri" w:cs="Helv"/>
          <w:b/>
          <w:bCs/>
          <w:color w:val="000000"/>
          <w:sz w:val="22"/>
          <w:szCs w:val="22"/>
        </w:rPr>
        <w:t xml:space="preserve"> Report</w:t>
      </w:r>
      <w:r w:rsidR="00BD6B9E" w:rsidRPr="006976BF">
        <w:rPr>
          <w:rFonts w:ascii="Calibri" w:hAnsi="Calibri" w:cs="Helv"/>
          <w:b/>
          <w:bCs/>
          <w:color w:val="000000"/>
          <w:sz w:val="22"/>
          <w:szCs w:val="22"/>
        </w:rPr>
        <w:t>:</w:t>
      </w:r>
    </w:p>
    <w:p w14:paraId="1ABD4657" w14:textId="72079185" w:rsidR="00BD6B9E" w:rsidRPr="006976BF" w:rsidRDefault="00D90DDE" w:rsidP="00DC63CB">
      <w:pPr>
        <w:pStyle w:val="ListParagraph"/>
        <w:numPr>
          <w:ilvl w:val="0"/>
          <w:numId w:val="1"/>
        </w:numPr>
        <w:pBdr>
          <w:top w:val="nil"/>
          <w:left w:val="nil"/>
          <w:bottom w:val="nil"/>
          <w:right w:val="nil"/>
          <w:between w:val="nil"/>
          <w:bar w:val="nil"/>
        </w:pBdr>
        <w:autoSpaceDE w:val="0"/>
        <w:autoSpaceDN w:val="0"/>
        <w:adjustRightInd w:val="0"/>
        <w:spacing w:after="0" w:line="240" w:lineRule="auto"/>
        <w:contextualSpacing w:val="0"/>
        <w:rPr>
          <w:rFonts w:ascii="Calibri" w:hAnsi="Calibri" w:cs="Helv"/>
          <w:bCs/>
          <w:lang w:val="en-GB"/>
        </w:rPr>
      </w:pPr>
      <w:r w:rsidRPr="006976BF">
        <w:rPr>
          <w:rFonts w:ascii="Calibri" w:hAnsi="Calibri" w:cs="Helv"/>
          <w:bCs/>
          <w:lang w:val="en-GB"/>
        </w:rPr>
        <w:t xml:space="preserve">To </w:t>
      </w:r>
      <w:r w:rsidR="001062DB" w:rsidRPr="006976BF">
        <w:rPr>
          <w:rFonts w:ascii="Calibri" w:hAnsi="Calibri" w:cs="Helv"/>
          <w:bCs/>
          <w:lang w:val="en-GB"/>
        </w:rPr>
        <w:t xml:space="preserve">communicate publicly </w:t>
      </w:r>
      <w:r w:rsidR="00143E44" w:rsidRPr="006976BF">
        <w:rPr>
          <w:rFonts w:ascii="Calibri" w:hAnsi="Calibri" w:cs="Helv"/>
          <w:bCs/>
          <w:lang w:val="en-GB"/>
        </w:rPr>
        <w:t xml:space="preserve">in one document </w:t>
      </w:r>
      <w:r w:rsidR="001062DB" w:rsidRPr="006976BF">
        <w:rPr>
          <w:rFonts w:ascii="Calibri" w:hAnsi="Calibri" w:cs="Helv"/>
          <w:bCs/>
          <w:lang w:val="en-GB"/>
        </w:rPr>
        <w:t xml:space="preserve">a </w:t>
      </w:r>
      <w:r w:rsidR="00BD6B9E" w:rsidRPr="006976BF">
        <w:rPr>
          <w:rFonts w:ascii="Calibri" w:hAnsi="Calibri" w:cs="Helv"/>
          <w:bCs/>
          <w:lang w:val="en-GB"/>
        </w:rPr>
        <w:t xml:space="preserve">summary of </w:t>
      </w:r>
      <w:r w:rsidR="00300D07" w:rsidRPr="006976BF">
        <w:rPr>
          <w:rFonts w:ascii="Calibri" w:hAnsi="Calibri" w:cs="Helv"/>
          <w:bCs/>
          <w:lang w:val="en-GB"/>
        </w:rPr>
        <w:t>progress</w:t>
      </w:r>
      <w:r w:rsidR="00BD6B9E" w:rsidRPr="006976BF">
        <w:rPr>
          <w:rFonts w:ascii="Calibri" w:hAnsi="Calibri" w:cs="Helv"/>
          <w:bCs/>
          <w:lang w:val="en-GB"/>
        </w:rPr>
        <w:t xml:space="preserve"> made </w:t>
      </w:r>
      <w:r w:rsidR="00143E44" w:rsidRPr="006976BF">
        <w:rPr>
          <w:rFonts w:ascii="Calibri" w:hAnsi="Calibri" w:cs="Helv"/>
          <w:bCs/>
          <w:lang w:val="en-GB"/>
        </w:rPr>
        <w:t xml:space="preserve">and lessons learned </w:t>
      </w:r>
      <w:r w:rsidR="00856B72">
        <w:rPr>
          <w:rFonts w:ascii="Calibri" w:hAnsi="Calibri" w:cs="Helv"/>
          <w:bCs/>
          <w:lang w:val="en-GB"/>
        </w:rPr>
        <w:t>during the TA</w:t>
      </w:r>
      <w:r w:rsidR="00BD6B9E" w:rsidRPr="006976BF">
        <w:rPr>
          <w:rFonts w:ascii="Calibri" w:hAnsi="Calibri" w:cs="Helv"/>
          <w:bCs/>
          <w:lang w:val="en-GB"/>
        </w:rPr>
        <w:t xml:space="preserve"> towards the </w:t>
      </w:r>
      <w:r w:rsidR="00300D07" w:rsidRPr="006976BF">
        <w:rPr>
          <w:rFonts w:ascii="Calibri" w:hAnsi="Calibri" w:cs="Helv"/>
          <w:bCs/>
          <w:lang w:val="en-GB"/>
        </w:rPr>
        <w:t xml:space="preserve">anticipated </w:t>
      </w:r>
      <w:r w:rsidR="00BD6B9E" w:rsidRPr="006976BF">
        <w:rPr>
          <w:rFonts w:ascii="Calibri" w:hAnsi="Calibri" w:cs="Helv"/>
          <w:bCs/>
          <w:lang w:val="en-GB"/>
        </w:rPr>
        <w:t>impact</w:t>
      </w:r>
      <w:r w:rsidR="003C6172" w:rsidRPr="006976BF">
        <w:rPr>
          <w:rFonts w:ascii="Calibri" w:hAnsi="Calibri" w:cs="Helv"/>
          <w:bCs/>
          <w:lang w:val="en-GB"/>
        </w:rPr>
        <w:t xml:space="preserve"> (</w:t>
      </w:r>
      <w:r w:rsidR="00EC1C5D">
        <w:rPr>
          <w:rFonts w:ascii="Calibri" w:hAnsi="Calibri" w:cs="Helv"/>
          <w:bCs/>
          <w:lang w:val="en-GB"/>
        </w:rPr>
        <w:t>sections 1-4</w:t>
      </w:r>
      <w:r w:rsidR="003C6172" w:rsidRPr="006976BF">
        <w:rPr>
          <w:rFonts w:ascii="Calibri" w:hAnsi="Calibri" w:cs="Helv"/>
          <w:bCs/>
          <w:lang w:val="en-GB"/>
        </w:rPr>
        <w:t>)</w:t>
      </w:r>
      <w:r w:rsidR="00BD6B9E" w:rsidRPr="006976BF">
        <w:rPr>
          <w:rFonts w:ascii="Calibri" w:hAnsi="Calibri" w:cs="Helv"/>
          <w:bCs/>
          <w:lang w:val="en-GB"/>
        </w:rPr>
        <w:t xml:space="preserve">. </w:t>
      </w:r>
    </w:p>
    <w:p w14:paraId="6A40406F" w14:textId="64723D90" w:rsidR="00BD6B9E" w:rsidRPr="006976BF" w:rsidRDefault="00856B72" w:rsidP="00DC63CB">
      <w:pPr>
        <w:pStyle w:val="ListParagraph"/>
        <w:numPr>
          <w:ilvl w:val="0"/>
          <w:numId w:val="1"/>
        </w:numPr>
        <w:pBdr>
          <w:top w:val="nil"/>
          <w:left w:val="nil"/>
          <w:bottom w:val="nil"/>
          <w:right w:val="nil"/>
          <w:between w:val="nil"/>
          <w:bar w:val="nil"/>
        </w:pBdr>
        <w:autoSpaceDE w:val="0"/>
        <w:autoSpaceDN w:val="0"/>
        <w:adjustRightInd w:val="0"/>
        <w:spacing w:after="0" w:line="240" w:lineRule="auto"/>
        <w:contextualSpacing w:val="0"/>
        <w:rPr>
          <w:rFonts w:ascii="Calibri" w:hAnsi="Calibri" w:cs="Helv"/>
          <w:bCs/>
          <w:lang w:val="en-GB"/>
        </w:rPr>
      </w:pPr>
      <w:r>
        <w:rPr>
          <w:rFonts w:ascii="Calibri" w:hAnsi="Calibri" w:cs="Helv"/>
          <w:bCs/>
          <w:lang w:val="en-GB"/>
        </w:rPr>
        <w:t>To document</w:t>
      </w:r>
      <w:r w:rsidR="00143E44" w:rsidRPr="006976BF">
        <w:rPr>
          <w:rFonts w:ascii="Calibri" w:hAnsi="Calibri" w:cs="Helv"/>
          <w:bCs/>
          <w:lang w:val="en-GB"/>
        </w:rPr>
        <w:t xml:space="preserve"> </w:t>
      </w:r>
      <w:r w:rsidR="00C71C16">
        <w:rPr>
          <w:rFonts w:ascii="Calibri" w:hAnsi="Calibri" w:cs="Helv"/>
          <w:bCs/>
          <w:lang w:val="en-GB"/>
        </w:rPr>
        <w:t xml:space="preserve">qualitative and quantitative data collected during TA, for </w:t>
      </w:r>
      <w:r w:rsidR="001062DB" w:rsidRPr="006976BF">
        <w:rPr>
          <w:rFonts w:ascii="Calibri" w:hAnsi="Calibri" w:cs="Helv"/>
          <w:bCs/>
          <w:lang w:val="en-GB"/>
        </w:rPr>
        <w:t>use</w:t>
      </w:r>
      <w:r w:rsidR="00D90DDE" w:rsidRPr="006976BF">
        <w:rPr>
          <w:rFonts w:ascii="Calibri" w:hAnsi="Calibri" w:cs="Helv"/>
          <w:bCs/>
          <w:lang w:val="en-GB"/>
        </w:rPr>
        <w:t xml:space="preserve"> </w:t>
      </w:r>
      <w:r w:rsidR="00D837B3" w:rsidRPr="006976BF">
        <w:rPr>
          <w:rFonts w:ascii="Calibri" w:hAnsi="Calibri" w:cs="Helv"/>
          <w:bCs/>
          <w:lang w:val="en-GB"/>
        </w:rPr>
        <w:t>in</w:t>
      </w:r>
      <w:r w:rsidR="00D90DDE" w:rsidRPr="006976BF">
        <w:rPr>
          <w:rFonts w:ascii="Calibri" w:hAnsi="Calibri" w:cs="Helv"/>
          <w:bCs/>
          <w:lang w:val="en-GB"/>
        </w:rPr>
        <w:t xml:space="preserve"> donor </w:t>
      </w:r>
      <w:r w:rsidR="00143E44" w:rsidRPr="006976BF">
        <w:rPr>
          <w:rFonts w:ascii="Calibri" w:hAnsi="Calibri" w:cs="Helv"/>
          <w:bCs/>
          <w:lang w:val="en-GB"/>
        </w:rPr>
        <w:t xml:space="preserve">and UN </w:t>
      </w:r>
      <w:r w:rsidR="00D90DDE" w:rsidRPr="006976BF">
        <w:rPr>
          <w:rFonts w:ascii="Calibri" w:hAnsi="Calibri" w:cs="Helv"/>
          <w:bCs/>
          <w:lang w:val="en-GB"/>
        </w:rPr>
        <w:t>reporting</w:t>
      </w:r>
      <w:r w:rsidR="003C6172" w:rsidRPr="006976BF">
        <w:rPr>
          <w:rFonts w:ascii="Calibri" w:hAnsi="Calibri" w:cs="Helv"/>
          <w:bCs/>
          <w:lang w:val="en-GB"/>
        </w:rPr>
        <w:t xml:space="preserve"> (</w:t>
      </w:r>
      <w:r w:rsidR="00EC1C5D">
        <w:rPr>
          <w:rFonts w:ascii="Calibri" w:hAnsi="Calibri" w:cs="Helv"/>
          <w:bCs/>
          <w:lang w:val="en-GB"/>
        </w:rPr>
        <w:t>A</w:t>
      </w:r>
      <w:r w:rsidR="003C6172" w:rsidRPr="006976BF">
        <w:rPr>
          <w:rFonts w:ascii="Calibri" w:hAnsi="Calibri" w:cs="Helv"/>
          <w:bCs/>
          <w:lang w:val="en-GB"/>
        </w:rPr>
        <w:t>nnex 1)</w:t>
      </w:r>
      <w:r w:rsidR="00D90DDE" w:rsidRPr="006976BF">
        <w:rPr>
          <w:rFonts w:ascii="Calibri" w:hAnsi="Calibri" w:cs="Helv"/>
          <w:bCs/>
          <w:lang w:val="en-GB"/>
        </w:rPr>
        <w:t xml:space="preserve">. </w:t>
      </w:r>
    </w:p>
    <w:p w14:paraId="3DF4D171" w14:textId="77777777" w:rsidR="00BD6B9E" w:rsidRPr="006976BF" w:rsidRDefault="00BD6B9E">
      <w:pPr>
        <w:pStyle w:val="ListParagraph"/>
        <w:autoSpaceDE w:val="0"/>
        <w:autoSpaceDN w:val="0"/>
        <w:adjustRightInd w:val="0"/>
        <w:spacing w:after="0" w:line="240" w:lineRule="auto"/>
        <w:rPr>
          <w:rFonts w:ascii="Calibri" w:hAnsi="Calibri" w:cs="Helv"/>
          <w:b/>
          <w:bCs/>
          <w:color w:val="000000"/>
          <w:lang w:val="en-GB"/>
        </w:rPr>
      </w:pPr>
    </w:p>
    <w:p w14:paraId="7413C433" w14:textId="4CE54E93" w:rsidR="00BD6B9E" w:rsidRPr="006976BF" w:rsidRDefault="00300D07">
      <w:pPr>
        <w:spacing w:after="0"/>
        <w:rPr>
          <w:rFonts w:ascii="Calibri" w:hAnsi="Calibri"/>
          <w:b/>
          <w:sz w:val="22"/>
          <w:szCs w:val="22"/>
        </w:rPr>
      </w:pPr>
      <w:r w:rsidRPr="006976BF">
        <w:rPr>
          <w:rFonts w:ascii="Calibri" w:hAnsi="Calibri"/>
          <w:b/>
          <w:sz w:val="22"/>
          <w:szCs w:val="22"/>
        </w:rPr>
        <w:t>Steps</w:t>
      </w:r>
      <w:r w:rsidR="00BD6B9E" w:rsidRPr="006976BF">
        <w:rPr>
          <w:rFonts w:ascii="Calibri" w:hAnsi="Calibri"/>
          <w:b/>
          <w:sz w:val="22"/>
          <w:szCs w:val="22"/>
        </w:rPr>
        <w:t xml:space="preserve"> for completing the TA </w:t>
      </w:r>
      <w:r w:rsidR="00F94F66">
        <w:rPr>
          <w:rFonts w:ascii="Calibri" w:hAnsi="Calibri"/>
          <w:b/>
          <w:sz w:val="22"/>
          <w:szCs w:val="22"/>
        </w:rPr>
        <w:t>c</w:t>
      </w:r>
      <w:r w:rsidR="00BD6B9E" w:rsidRPr="006976BF">
        <w:rPr>
          <w:rFonts w:ascii="Calibri" w:hAnsi="Calibri"/>
          <w:b/>
          <w:sz w:val="22"/>
          <w:szCs w:val="22"/>
        </w:rPr>
        <w:t>losure report:</w:t>
      </w:r>
    </w:p>
    <w:p w14:paraId="355AC4CD" w14:textId="1C0F23D7" w:rsidR="00BD6B9E" w:rsidRPr="006976BF" w:rsidRDefault="00300D07" w:rsidP="00DC63CB">
      <w:pPr>
        <w:pStyle w:val="ListParagraph"/>
        <w:numPr>
          <w:ilvl w:val="0"/>
          <w:numId w:val="4"/>
        </w:numPr>
        <w:pBdr>
          <w:top w:val="nil"/>
          <w:left w:val="nil"/>
          <w:bottom w:val="nil"/>
          <w:right w:val="nil"/>
          <w:between w:val="nil"/>
          <w:bar w:val="nil"/>
        </w:pBdr>
        <w:autoSpaceDE w:val="0"/>
        <w:autoSpaceDN w:val="0"/>
        <w:adjustRightInd w:val="0"/>
        <w:spacing w:after="0" w:line="240" w:lineRule="auto"/>
        <w:contextualSpacing w:val="0"/>
        <w:rPr>
          <w:rFonts w:ascii="Calibri" w:hAnsi="Calibri" w:cs="Helv"/>
          <w:bCs/>
          <w:lang w:val="en-GB"/>
        </w:rPr>
      </w:pPr>
      <w:r w:rsidRPr="006976BF">
        <w:rPr>
          <w:rFonts w:ascii="Calibri" w:hAnsi="Calibri" w:cs="Helv"/>
          <w:bCs/>
          <w:lang w:val="en-GB"/>
        </w:rPr>
        <w:t>T</w:t>
      </w:r>
      <w:r w:rsidR="00BD6B9E" w:rsidRPr="006976BF">
        <w:rPr>
          <w:rFonts w:ascii="Calibri" w:hAnsi="Calibri" w:cs="Helv"/>
          <w:bCs/>
          <w:lang w:val="en-GB"/>
        </w:rPr>
        <w:t xml:space="preserve">he lead TA implementer </w:t>
      </w:r>
      <w:r w:rsidR="00482F7E">
        <w:rPr>
          <w:rFonts w:ascii="Calibri" w:hAnsi="Calibri" w:cs="Helv"/>
          <w:bCs/>
          <w:lang w:val="en-GB"/>
        </w:rPr>
        <w:t>submits</w:t>
      </w:r>
      <w:r w:rsidRPr="006976BF">
        <w:rPr>
          <w:rFonts w:ascii="Calibri" w:hAnsi="Calibri" w:cs="Helv"/>
          <w:bCs/>
          <w:lang w:val="en-GB"/>
        </w:rPr>
        <w:t xml:space="preserve"> the </w:t>
      </w:r>
      <w:r w:rsidR="00482F7E">
        <w:rPr>
          <w:rFonts w:ascii="Calibri" w:hAnsi="Calibri" w:cs="Helv"/>
          <w:bCs/>
          <w:lang w:val="en-GB"/>
        </w:rPr>
        <w:t xml:space="preserve">closure </w:t>
      </w:r>
      <w:r w:rsidRPr="006976BF">
        <w:rPr>
          <w:rFonts w:ascii="Calibri" w:hAnsi="Calibri" w:cs="Helv"/>
          <w:bCs/>
          <w:lang w:val="en-GB"/>
        </w:rPr>
        <w:t xml:space="preserve">report </w:t>
      </w:r>
      <w:r w:rsidR="00BD6B9E" w:rsidRPr="006976BF">
        <w:rPr>
          <w:rFonts w:ascii="Calibri" w:hAnsi="Calibri" w:cs="Helv"/>
          <w:bCs/>
          <w:lang w:val="en-GB"/>
        </w:rPr>
        <w:t xml:space="preserve">at the end of the </w:t>
      </w:r>
      <w:r w:rsidR="00482F7E">
        <w:rPr>
          <w:rFonts w:ascii="Calibri" w:hAnsi="Calibri" w:cs="Helv"/>
          <w:bCs/>
          <w:lang w:val="en-GB"/>
        </w:rPr>
        <w:t>technical assistance</w:t>
      </w:r>
      <w:r w:rsidR="00BD6B9E" w:rsidRPr="006976BF">
        <w:rPr>
          <w:rFonts w:ascii="Calibri" w:hAnsi="Calibri" w:cs="Helv"/>
          <w:bCs/>
          <w:lang w:val="en-GB"/>
        </w:rPr>
        <w:t xml:space="preserve"> as a final </w:t>
      </w:r>
      <w:r w:rsidRPr="006976BF">
        <w:rPr>
          <w:rFonts w:ascii="Calibri" w:hAnsi="Calibri" w:cs="Helv"/>
          <w:bCs/>
          <w:lang w:val="en-GB"/>
        </w:rPr>
        <w:t>deliverable</w:t>
      </w:r>
      <w:r w:rsidR="00BD6B9E" w:rsidRPr="006976BF">
        <w:rPr>
          <w:rFonts w:ascii="Calibri" w:hAnsi="Calibri" w:cs="Helv"/>
          <w:bCs/>
          <w:lang w:val="en-GB"/>
        </w:rPr>
        <w:t xml:space="preserve">.  The TA </w:t>
      </w:r>
      <w:r w:rsidR="00482F7E">
        <w:rPr>
          <w:rFonts w:ascii="Calibri" w:hAnsi="Calibri" w:cs="Helv"/>
          <w:bCs/>
          <w:lang w:val="en-GB"/>
        </w:rPr>
        <w:t>c</w:t>
      </w:r>
      <w:r w:rsidR="00BD6B9E" w:rsidRPr="006976BF">
        <w:rPr>
          <w:rFonts w:ascii="Calibri" w:hAnsi="Calibri" w:cs="Helv"/>
          <w:bCs/>
          <w:lang w:val="en-GB"/>
        </w:rPr>
        <w:t xml:space="preserve">losure report will capture </w:t>
      </w:r>
      <w:r w:rsidR="00482F7E">
        <w:rPr>
          <w:rFonts w:ascii="Calibri" w:hAnsi="Calibri" w:cs="Helv"/>
          <w:bCs/>
          <w:lang w:val="en-GB"/>
        </w:rPr>
        <w:t xml:space="preserve">outputs, outcomes and impacts of </w:t>
      </w:r>
      <w:r w:rsidR="00BD6B9E" w:rsidRPr="006976BF">
        <w:rPr>
          <w:rFonts w:ascii="Calibri" w:hAnsi="Calibri" w:cs="Helv"/>
          <w:bCs/>
          <w:lang w:val="en-GB"/>
        </w:rPr>
        <w:t>all activities conducted under the TA</w:t>
      </w:r>
      <w:r w:rsidR="00482F7E">
        <w:rPr>
          <w:rFonts w:ascii="Calibri" w:hAnsi="Calibri" w:cs="Helv"/>
          <w:bCs/>
          <w:lang w:val="en-GB"/>
        </w:rPr>
        <w:t xml:space="preserve">. </w:t>
      </w:r>
      <w:r w:rsidR="00BD6B9E" w:rsidRPr="006976BF">
        <w:rPr>
          <w:rFonts w:ascii="Calibri" w:hAnsi="Calibri" w:cs="Helv"/>
          <w:bCs/>
          <w:lang w:val="en-GB"/>
        </w:rPr>
        <w:t xml:space="preserve">Please copy </w:t>
      </w:r>
      <w:r w:rsidRPr="006976BF">
        <w:rPr>
          <w:rFonts w:ascii="Calibri" w:hAnsi="Calibri" w:cs="Helv"/>
          <w:bCs/>
          <w:lang w:val="en-GB"/>
        </w:rPr>
        <w:t xml:space="preserve">and </w:t>
      </w:r>
      <w:r w:rsidR="004078F2" w:rsidRPr="006976BF">
        <w:rPr>
          <w:rFonts w:ascii="Calibri" w:hAnsi="Calibri" w:cs="Helv"/>
          <w:bCs/>
          <w:lang w:val="en-GB"/>
        </w:rPr>
        <w:t>summari</w:t>
      </w:r>
      <w:r w:rsidR="00D535E7" w:rsidRPr="006976BF">
        <w:rPr>
          <w:rFonts w:ascii="Calibri" w:hAnsi="Calibri" w:cs="Helv"/>
          <w:bCs/>
          <w:lang w:val="en-GB"/>
        </w:rPr>
        <w:t>s</w:t>
      </w:r>
      <w:r w:rsidR="004078F2" w:rsidRPr="006976BF">
        <w:rPr>
          <w:rFonts w:ascii="Calibri" w:hAnsi="Calibri" w:cs="Helv"/>
          <w:bCs/>
          <w:lang w:val="en-GB"/>
        </w:rPr>
        <w:t>e</w:t>
      </w:r>
      <w:r w:rsidR="00137E06" w:rsidRPr="006976BF">
        <w:rPr>
          <w:rFonts w:ascii="Calibri" w:hAnsi="Calibri" w:cs="Helv"/>
          <w:bCs/>
          <w:lang w:val="en-GB"/>
        </w:rPr>
        <w:t xml:space="preserve"> </w:t>
      </w:r>
      <w:r w:rsidRPr="006976BF">
        <w:rPr>
          <w:rFonts w:ascii="Calibri" w:hAnsi="Calibri" w:cs="Helv"/>
          <w:bCs/>
          <w:lang w:val="en-GB"/>
        </w:rPr>
        <w:t>relevant material from previous TA output</w:t>
      </w:r>
      <w:r w:rsidR="00143E44" w:rsidRPr="006976BF">
        <w:rPr>
          <w:rFonts w:ascii="Calibri" w:hAnsi="Calibri" w:cs="Helv"/>
          <w:bCs/>
          <w:lang w:val="en-GB"/>
        </w:rPr>
        <w:t>s/deliverables and</w:t>
      </w:r>
      <w:r w:rsidRPr="006976BF">
        <w:rPr>
          <w:rFonts w:ascii="Calibri" w:hAnsi="Calibri" w:cs="Helv"/>
          <w:bCs/>
          <w:lang w:val="en-GB"/>
        </w:rPr>
        <w:t xml:space="preserve"> the Response Plan, </w:t>
      </w:r>
      <w:r w:rsidR="00BD6B9E" w:rsidRPr="006976BF">
        <w:rPr>
          <w:rFonts w:ascii="Calibri" w:hAnsi="Calibri" w:cs="Helv"/>
          <w:bCs/>
          <w:lang w:val="en-GB"/>
        </w:rPr>
        <w:t>as re</w:t>
      </w:r>
      <w:r w:rsidRPr="006976BF">
        <w:rPr>
          <w:rFonts w:ascii="Calibri" w:hAnsi="Calibri" w:cs="Helv"/>
          <w:bCs/>
          <w:lang w:val="en-GB"/>
        </w:rPr>
        <w:t>levant</w:t>
      </w:r>
      <w:r w:rsidR="00BD6B9E" w:rsidRPr="006976BF">
        <w:rPr>
          <w:rFonts w:ascii="Calibri" w:hAnsi="Calibri" w:cs="Helv"/>
          <w:bCs/>
          <w:lang w:val="en-GB"/>
        </w:rPr>
        <w:t xml:space="preserve">.  </w:t>
      </w:r>
    </w:p>
    <w:p w14:paraId="763CB214" w14:textId="6B6C3274" w:rsidR="00BD6B9E" w:rsidRPr="006976BF" w:rsidRDefault="00BD6B9E" w:rsidP="00DC63CB">
      <w:pPr>
        <w:pStyle w:val="ListParagraph"/>
        <w:numPr>
          <w:ilvl w:val="0"/>
          <w:numId w:val="4"/>
        </w:numPr>
        <w:pBdr>
          <w:top w:val="nil"/>
          <w:left w:val="nil"/>
          <w:bottom w:val="nil"/>
          <w:right w:val="nil"/>
          <w:between w:val="nil"/>
          <w:bar w:val="nil"/>
        </w:pBdr>
        <w:autoSpaceDE w:val="0"/>
        <w:autoSpaceDN w:val="0"/>
        <w:adjustRightInd w:val="0"/>
        <w:spacing w:after="0" w:line="240" w:lineRule="auto"/>
        <w:contextualSpacing w:val="0"/>
        <w:rPr>
          <w:rFonts w:ascii="Calibri" w:hAnsi="Calibri" w:cs="Helv"/>
          <w:bCs/>
          <w:lang w:val="en-GB"/>
        </w:rPr>
      </w:pPr>
      <w:r w:rsidRPr="006976BF">
        <w:rPr>
          <w:rFonts w:ascii="Calibri" w:hAnsi="Calibri" w:cs="Helv"/>
          <w:bCs/>
          <w:lang w:val="en-GB"/>
        </w:rPr>
        <w:t xml:space="preserve">A CTCN Manager will review </w:t>
      </w:r>
      <w:r w:rsidR="00C94511" w:rsidRPr="006976BF">
        <w:rPr>
          <w:rFonts w:ascii="Calibri" w:hAnsi="Calibri" w:cs="Helv"/>
          <w:bCs/>
          <w:lang w:val="en-GB"/>
        </w:rPr>
        <w:t xml:space="preserve">and revise </w:t>
      </w:r>
      <w:r w:rsidRPr="006976BF">
        <w:rPr>
          <w:rFonts w:ascii="Calibri" w:hAnsi="Calibri" w:cs="Helv"/>
          <w:bCs/>
          <w:lang w:val="en-GB"/>
        </w:rPr>
        <w:t xml:space="preserve">the </w:t>
      </w:r>
      <w:r w:rsidR="00482F7E">
        <w:rPr>
          <w:rFonts w:ascii="Calibri" w:hAnsi="Calibri" w:cs="Helv"/>
          <w:bCs/>
          <w:lang w:val="en-GB"/>
        </w:rPr>
        <w:t xml:space="preserve">closure </w:t>
      </w:r>
      <w:r w:rsidR="000F4F5D" w:rsidRPr="006976BF">
        <w:rPr>
          <w:rFonts w:ascii="Calibri" w:hAnsi="Calibri" w:cs="Helv"/>
          <w:bCs/>
          <w:lang w:val="en-GB"/>
        </w:rPr>
        <w:t>report</w:t>
      </w:r>
      <w:r w:rsidR="007B055C" w:rsidRPr="006976BF">
        <w:rPr>
          <w:rFonts w:ascii="Calibri" w:hAnsi="Calibri" w:cs="Helv"/>
          <w:bCs/>
          <w:lang w:val="en-GB"/>
        </w:rPr>
        <w:t xml:space="preserve"> before final</w:t>
      </w:r>
      <w:r w:rsidR="00300D07" w:rsidRPr="006976BF">
        <w:rPr>
          <w:rFonts w:ascii="Calibri" w:hAnsi="Calibri" w:cs="Helv"/>
          <w:bCs/>
          <w:lang w:val="en-GB"/>
        </w:rPr>
        <w:t xml:space="preserve"> </w:t>
      </w:r>
      <w:r w:rsidRPr="006976BF">
        <w:rPr>
          <w:rFonts w:ascii="Calibri" w:hAnsi="Calibri" w:cs="Helv"/>
          <w:bCs/>
          <w:lang w:val="en-GB"/>
        </w:rPr>
        <w:t xml:space="preserve">approval by the CTCN </w:t>
      </w:r>
      <w:r w:rsidR="00953F4C">
        <w:rPr>
          <w:rFonts w:ascii="Calibri" w:hAnsi="Calibri" w:cs="Helv"/>
          <w:bCs/>
          <w:lang w:val="en-GB"/>
        </w:rPr>
        <w:t xml:space="preserve">Deputy </w:t>
      </w:r>
      <w:r w:rsidRPr="006976BF">
        <w:rPr>
          <w:rFonts w:ascii="Calibri" w:hAnsi="Calibri" w:cs="Helv"/>
          <w:bCs/>
          <w:lang w:val="en-GB"/>
        </w:rPr>
        <w:t>Director</w:t>
      </w:r>
      <w:r w:rsidR="00300D07" w:rsidRPr="006976BF">
        <w:rPr>
          <w:rFonts w:ascii="Calibri" w:hAnsi="Calibri" w:cs="Helv"/>
          <w:bCs/>
          <w:lang w:val="en-GB"/>
        </w:rPr>
        <w:t>.</w:t>
      </w:r>
      <w:r w:rsidRPr="006976BF">
        <w:rPr>
          <w:rFonts w:ascii="Calibri" w:hAnsi="Calibri" w:cs="Helv"/>
          <w:bCs/>
          <w:lang w:val="en-GB"/>
        </w:rPr>
        <w:t xml:space="preserve">   </w:t>
      </w:r>
    </w:p>
    <w:p w14:paraId="11889FA8" w14:textId="77777777" w:rsidR="00BD6B9E" w:rsidRPr="006976BF" w:rsidRDefault="00BD6B9E" w:rsidP="0011233F">
      <w:pPr>
        <w:autoSpaceDE w:val="0"/>
        <w:autoSpaceDN w:val="0"/>
        <w:adjustRightInd w:val="0"/>
        <w:spacing w:after="0"/>
        <w:rPr>
          <w:rFonts w:ascii="Calibri" w:hAnsi="Calibri" w:cs="Helv"/>
          <w:bCs/>
          <w:sz w:val="22"/>
          <w:szCs w:val="22"/>
        </w:rPr>
      </w:pPr>
    </w:p>
    <w:p w14:paraId="4161A335" w14:textId="77777777" w:rsidR="00300D07" w:rsidRPr="006976BF" w:rsidRDefault="00B02CD5">
      <w:pPr>
        <w:autoSpaceDE w:val="0"/>
        <w:autoSpaceDN w:val="0"/>
        <w:adjustRightInd w:val="0"/>
        <w:spacing w:after="0"/>
        <w:rPr>
          <w:rFonts w:ascii="Calibri" w:hAnsi="Calibri" w:cs="Helv"/>
          <w:bCs/>
          <w:sz w:val="22"/>
          <w:szCs w:val="22"/>
        </w:rPr>
      </w:pPr>
      <w:r w:rsidRPr="006976BF">
        <w:rPr>
          <w:rFonts w:ascii="Calibri" w:hAnsi="Calibri" w:cs="Helv"/>
          <w:b/>
          <w:bCs/>
          <w:sz w:val="22"/>
          <w:szCs w:val="22"/>
        </w:rPr>
        <w:t>Important n</w:t>
      </w:r>
      <w:r w:rsidR="00BD6B9E" w:rsidRPr="006976BF">
        <w:rPr>
          <w:rFonts w:ascii="Calibri" w:hAnsi="Calibri" w:cs="Helv"/>
          <w:b/>
          <w:bCs/>
          <w:sz w:val="22"/>
          <w:szCs w:val="22"/>
        </w:rPr>
        <w:t>ote</w:t>
      </w:r>
      <w:r w:rsidR="00EC0C6F" w:rsidRPr="006976BF">
        <w:rPr>
          <w:rFonts w:ascii="Calibri" w:hAnsi="Calibri" w:cs="Helv"/>
          <w:b/>
          <w:bCs/>
          <w:sz w:val="22"/>
          <w:szCs w:val="22"/>
        </w:rPr>
        <w:t xml:space="preserve"> on public</w:t>
      </w:r>
      <w:r w:rsidRPr="006976BF">
        <w:rPr>
          <w:rFonts w:ascii="Calibri" w:hAnsi="Calibri" w:cs="Helv"/>
          <w:b/>
          <w:bCs/>
          <w:sz w:val="22"/>
          <w:szCs w:val="22"/>
        </w:rPr>
        <w:t xml:space="preserve"> and internal </w:t>
      </w:r>
      <w:r w:rsidR="00EC0C6F" w:rsidRPr="006976BF">
        <w:rPr>
          <w:rFonts w:ascii="Calibri" w:hAnsi="Calibri" w:cs="Helv"/>
          <w:b/>
          <w:bCs/>
          <w:sz w:val="22"/>
          <w:szCs w:val="22"/>
        </w:rPr>
        <w:t>use of the closure report</w:t>
      </w:r>
      <w:r w:rsidR="00BD6B9E" w:rsidRPr="006976BF">
        <w:rPr>
          <w:rFonts w:ascii="Calibri" w:hAnsi="Calibri" w:cs="Helv"/>
          <w:bCs/>
          <w:sz w:val="22"/>
          <w:szCs w:val="22"/>
        </w:rPr>
        <w:t xml:space="preserve">: </w:t>
      </w:r>
    </w:p>
    <w:p w14:paraId="59BF046A" w14:textId="7864DDE1" w:rsidR="00BD6B9E" w:rsidRPr="006976BF" w:rsidRDefault="00BD6B9E" w:rsidP="001D42A0">
      <w:pPr>
        <w:pBdr>
          <w:bottom w:val="single" w:sz="6" w:space="1" w:color="auto"/>
        </w:pBdr>
        <w:spacing w:after="0"/>
        <w:rPr>
          <w:rFonts w:ascii="Calibri" w:hAnsi="Calibri"/>
          <w:i/>
          <w:sz w:val="22"/>
          <w:szCs w:val="22"/>
        </w:rPr>
      </w:pPr>
      <w:r w:rsidRPr="006976BF">
        <w:rPr>
          <w:rFonts w:ascii="Calibri" w:hAnsi="Calibri" w:cs="Helv"/>
          <w:bCs/>
          <w:sz w:val="22"/>
          <w:szCs w:val="22"/>
          <w:lang w:eastAsia="en-US"/>
        </w:rPr>
        <w:t xml:space="preserve">Once approved by the CTCN </w:t>
      </w:r>
      <w:r w:rsidR="00953F4C">
        <w:rPr>
          <w:rFonts w:ascii="Calibri" w:hAnsi="Calibri" w:cs="Helv"/>
          <w:bCs/>
          <w:sz w:val="22"/>
          <w:szCs w:val="22"/>
          <w:lang w:eastAsia="en-US"/>
        </w:rPr>
        <w:t xml:space="preserve">Deputy </w:t>
      </w:r>
      <w:r w:rsidRPr="006976BF">
        <w:rPr>
          <w:rFonts w:ascii="Calibri" w:hAnsi="Calibri" w:cs="Helv"/>
          <w:bCs/>
          <w:sz w:val="22"/>
          <w:szCs w:val="22"/>
          <w:lang w:eastAsia="en-US"/>
        </w:rPr>
        <w:t xml:space="preserve">Director, the TA </w:t>
      </w:r>
      <w:r w:rsidR="00482F7E">
        <w:rPr>
          <w:rFonts w:ascii="Calibri" w:hAnsi="Calibri" w:cs="Helv"/>
          <w:bCs/>
          <w:sz w:val="22"/>
          <w:szCs w:val="22"/>
          <w:lang w:eastAsia="en-US"/>
        </w:rPr>
        <w:t>closure report</w:t>
      </w:r>
      <w:r w:rsidR="00DA59C9" w:rsidRPr="006976BF">
        <w:rPr>
          <w:rFonts w:ascii="Calibri" w:hAnsi="Calibri" w:cs="Helv"/>
          <w:bCs/>
          <w:sz w:val="22"/>
          <w:szCs w:val="22"/>
          <w:lang w:eastAsia="en-US"/>
        </w:rPr>
        <w:t xml:space="preserve"> </w:t>
      </w:r>
      <w:r w:rsidR="003C6172" w:rsidRPr="006976BF">
        <w:rPr>
          <w:rFonts w:ascii="Calibri" w:hAnsi="Calibri" w:cs="Helv"/>
          <w:bCs/>
          <w:sz w:val="22"/>
          <w:szCs w:val="22"/>
          <w:lang w:eastAsia="en-US"/>
        </w:rPr>
        <w:t xml:space="preserve">will </w:t>
      </w:r>
      <w:r w:rsidRPr="006976BF">
        <w:rPr>
          <w:rFonts w:ascii="Calibri" w:hAnsi="Calibri" w:cs="Helv"/>
          <w:bCs/>
          <w:sz w:val="22"/>
          <w:szCs w:val="22"/>
          <w:lang w:eastAsia="en-US"/>
        </w:rPr>
        <w:t>be a public document available on the CTCN website</w:t>
      </w:r>
      <w:r w:rsidR="00953F4C">
        <w:rPr>
          <w:rFonts w:ascii="Calibri" w:hAnsi="Calibri" w:cs="Helv"/>
          <w:bCs/>
          <w:sz w:val="22"/>
          <w:szCs w:val="22"/>
          <w:lang w:eastAsia="en-US"/>
        </w:rPr>
        <w:t xml:space="preserve"> www.ctc-n.org</w:t>
      </w:r>
      <w:r w:rsidRPr="006976BF">
        <w:rPr>
          <w:rFonts w:ascii="Calibri" w:hAnsi="Calibri" w:cs="Helv"/>
          <w:bCs/>
          <w:sz w:val="22"/>
          <w:szCs w:val="22"/>
          <w:lang w:eastAsia="en-US"/>
        </w:rPr>
        <w:t xml:space="preserve">. </w:t>
      </w:r>
      <w:r w:rsidR="00482F7E">
        <w:rPr>
          <w:rFonts w:ascii="Calibri" w:hAnsi="Calibri" w:cs="Helv"/>
          <w:bCs/>
          <w:sz w:val="22"/>
          <w:szCs w:val="22"/>
          <w:lang w:eastAsia="en-US"/>
        </w:rPr>
        <w:t xml:space="preserve">Selected content will be used for targeted communication activities. </w:t>
      </w:r>
      <w:r w:rsidR="00DA59C9" w:rsidRPr="006976BF">
        <w:rPr>
          <w:rFonts w:ascii="Calibri" w:hAnsi="Calibri" w:cs="Helv"/>
          <w:bCs/>
          <w:sz w:val="22"/>
          <w:szCs w:val="22"/>
          <w:lang w:eastAsia="en-US"/>
        </w:rPr>
        <w:t xml:space="preserve">Annex </w:t>
      </w:r>
      <w:r w:rsidR="005D52BF">
        <w:rPr>
          <w:rFonts w:ascii="Calibri" w:hAnsi="Calibri" w:cs="Helv"/>
          <w:bCs/>
          <w:sz w:val="22"/>
          <w:szCs w:val="22"/>
          <w:lang w:eastAsia="en-US"/>
        </w:rPr>
        <w:t>2</w:t>
      </w:r>
      <w:r w:rsidR="00EC0C6F" w:rsidRPr="006976BF">
        <w:rPr>
          <w:rFonts w:ascii="Calibri" w:hAnsi="Calibri" w:cs="Helv"/>
          <w:bCs/>
          <w:sz w:val="22"/>
          <w:szCs w:val="22"/>
          <w:lang w:eastAsia="en-US"/>
        </w:rPr>
        <w:t xml:space="preserve"> </w:t>
      </w:r>
      <w:r w:rsidR="003C6172" w:rsidRPr="006976BF">
        <w:rPr>
          <w:rFonts w:ascii="Calibri" w:hAnsi="Calibri" w:cs="Helv"/>
          <w:bCs/>
          <w:sz w:val="22"/>
          <w:szCs w:val="22"/>
          <w:lang w:eastAsia="en-US"/>
        </w:rPr>
        <w:t>is for</w:t>
      </w:r>
      <w:r w:rsidR="00EC0C6F" w:rsidRPr="006976BF">
        <w:rPr>
          <w:rFonts w:ascii="Calibri" w:hAnsi="Calibri" w:cs="Helv"/>
          <w:bCs/>
          <w:sz w:val="22"/>
          <w:szCs w:val="22"/>
          <w:lang w:eastAsia="en-US"/>
        </w:rPr>
        <w:t xml:space="preserve"> internal use only and will not be publicly available. </w:t>
      </w:r>
    </w:p>
    <w:p w14:paraId="10194062" w14:textId="77777777" w:rsidR="00854DC3" w:rsidRPr="006976BF" w:rsidRDefault="00854DC3" w:rsidP="00BD6B9E">
      <w:pPr>
        <w:pBdr>
          <w:bottom w:val="single" w:sz="6" w:space="1" w:color="auto"/>
        </w:pBdr>
        <w:rPr>
          <w:rFonts w:ascii="Calibri" w:hAnsi="Calibri"/>
          <w:sz w:val="22"/>
          <w:szCs w:val="22"/>
        </w:rPr>
      </w:pPr>
    </w:p>
    <w:p w14:paraId="33C7BC54" w14:textId="66F44ED6" w:rsidR="00BD6B9E" w:rsidRPr="006976BF" w:rsidRDefault="00BD6B9E" w:rsidP="001D42A0">
      <w:pPr>
        <w:spacing w:after="0"/>
        <w:jc w:val="center"/>
        <w:rPr>
          <w:rFonts w:ascii="Calibri" w:hAnsi="Calibri" w:cs="Helv"/>
          <w:b/>
          <w:bCs/>
          <w:color w:val="000000"/>
          <w:sz w:val="28"/>
          <w:szCs w:val="28"/>
        </w:rPr>
      </w:pPr>
      <w:r w:rsidRPr="006976BF">
        <w:rPr>
          <w:rFonts w:ascii="Calibri" w:hAnsi="Calibri" w:cs="Helv"/>
          <w:b/>
          <w:bCs/>
          <w:color w:val="000000"/>
          <w:sz w:val="28"/>
          <w:szCs w:val="28"/>
        </w:rPr>
        <w:t xml:space="preserve">Closure </w:t>
      </w:r>
      <w:r w:rsidR="0011233F" w:rsidRPr="006976BF">
        <w:rPr>
          <w:rFonts w:ascii="Calibri" w:hAnsi="Calibri" w:cs="Helv"/>
          <w:b/>
          <w:bCs/>
          <w:color w:val="000000"/>
          <w:sz w:val="28"/>
          <w:szCs w:val="28"/>
        </w:rPr>
        <w:t>R</w:t>
      </w:r>
      <w:r w:rsidRPr="006976BF">
        <w:rPr>
          <w:rFonts w:ascii="Calibri" w:hAnsi="Calibri" w:cs="Helv"/>
          <w:b/>
          <w:bCs/>
          <w:color w:val="000000"/>
          <w:sz w:val="28"/>
          <w:szCs w:val="28"/>
        </w:rPr>
        <w:t>eport</w:t>
      </w:r>
      <w:r w:rsidR="00C94511" w:rsidRPr="006976BF">
        <w:rPr>
          <w:rFonts w:ascii="Calibri" w:hAnsi="Calibri" w:cs="Helv"/>
          <w:b/>
          <w:bCs/>
          <w:color w:val="000000"/>
          <w:sz w:val="28"/>
          <w:szCs w:val="28"/>
        </w:rPr>
        <w:t xml:space="preserve"> for CTCN Technical Assistance</w:t>
      </w:r>
    </w:p>
    <w:p w14:paraId="1090BC5C" w14:textId="77777777" w:rsidR="00BD6B9E" w:rsidRPr="006976BF" w:rsidRDefault="00BD6B9E" w:rsidP="0011233F">
      <w:pPr>
        <w:spacing w:after="0"/>
        <w:rPr>
          <w:rFonts w:ascii="Calibri" w:hAnsi="Calibri"/>
          <w:sz w:val="22"/>
          <w:szCs w:val="22"/>
        </w:rPr>
      </w:pPr>
    </w:p>
    <w:p w14:paraId="1B96C0BC" w14:textId="77777777" w:rsidR="00BD6B9E" w:rsidRPr="006976BF" w:rsidRDefault="00BD6B9E" w:rsidP="00DC63CB">
      <w:pPr>
        <w:pStyle w:val="ListParagraph"/>
        <w:numPr>
          <w:ilvl w:val="0"/>
          <w:numId w:val="3"/>
        </w:numPr>
        <w:spacing w:after="0" w:line="240" w:lineRule="auto"/>
        <w:rPr>
          <w:rFonts w:ascii="Calibri" w:hAnsi="Calibri"/>
          <w:b/>
          <w:lang w:val="en-GB"/>
        </w:rPr>
      </w:pPr>
      <w:r w:rsidRPr="006976BF">
        <w:rPr>
          <w:rFonts w:ascii="Calibri" w:hAnsi="Calibri"/>
          <w:b/>
          <w:lang w:val="en-GB"/>
        </w:rPr>
        <w:t xml:space="preserve">Basic information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889"/>
      </w:tblGrid>
      <w:tr w:rsidR="001E6104" w:rsidRPr="00AA3C75" w14:paraId="2326B1FE" w14:textId="77777777" w:rsidTr="00712689">
        <w:trPr>
          <w:trHeight w:val="315"/>
        </w:trPr>
        <w:tc>
          <w:tcPr>
            <w:tcW w:w="4111" w:type="dxa"/>
            <w:shd w:val="clear" w:color="auto" w:fill="auto"/>
          </w:tcPr>
          <w:p w14:paraId="016C9F54" w14:textId="77777777" w:rsidR="001E6104" w:rsidRPr="006976BF" w:rsidRDefault="001E6104" w:rsidP="001E6104">
            <w:pPr>
              <w:spacing w:after="0"/>
              <w:rPr>
                <w:rFonts w:ascii="Calibri" w:hAnsi="Calibri"/>
                <w:sz w:val="20"/>
                <w:szCs w:val="20"/>
              </w:rPr>
            </w:pPr>
            <w:r w:rsidRPr="006976BF">
              <w:rPr>
                <w:rFonts w:ascii="Calibri" w:hAnsi="Calibri"/>
                <w:sz w:val="20"/>
                <w:szCs w:val="20"/>
              </w:rPr>
              <w:t>Title of response plan</w:t>
            </w:r>
          </w:p>
        </w:tc>
        <w:tc>
          <w:tcPr>
            <w:tcW w:w="4889" w:type="dxa"/>
            <w:shd w:val="clear" w:color="auto" w:fill="BDD6EE"/>
          </w:tcPr>
          <w:p w14:paraId="3F290161" w14:textId="3AAD4509" w:rsidR="001E6104" w:rsidRPr="001E6104" w:rsidRDefault="001E6104" w:rsidP="001E6104">
            <w:pPr>
              <w:spacing w:after="0"/>
              <w:rPr>
                <w:rFonts w:asciiTheme="minorHAnsi" w:hAnsiTheme="minorHAnsi" w:cstheme="minorHAnsi"/>
                <w:b/>
                <w:sz w:val="20"/>
                <w:szCs w:val="20"/>
                <w:lang w:val="es-ES"/>
              </w:rPr>
            </w:pPr>
            <w:r w:rsidRPr="001E6104">
              <w:rPr>
                <w:rFonts w:asciiTheme="minorHAnsi" w:hAnsiTheme="minorHAnsi" w:cstheme="minorHAnsi"/>
                <w:bCs/>
                <w:sz w:val="20"/>
                <w:szCs w:val="20"/>
                <w:lang w:val="es-ES"/>
              </w:rPr>
              <w:t>Apoyar la transición a una economía circular en Costa Rica</w:t>
            </w:r>
          </w:p>
        </w:tc>
      </w:tr>
      <w:tr w:rsidR="001E6104" w:rsidRPr="006976BF" w14:paraId="0884FF25" w14:textId="77777777" w:rsidTr="00712689">
        <w:trPr>
          <w:trHeight w:val="315"/>
        </w:trPr>
        <w:tc>
          <w:tcPr>
            <w:tcW w:w="4111" w:type="dxa"/>
            <w:shd w:val="clear" w:color="auto" w:fill="auto"/>
          </w:tcPr>
          <w:p w14:paraId="1E8734B8" w14:textId="77777777" w:rsidR="001E6104" w:rsidRPr="006976BF" w:rsidRDefault="001E6104" w:rsidP="001E6104">
            <w:pPr>
              <w:spacing w:after="0"/>
              <w:rPr>
                <w:rFonts w:ascii="Calibri" w:hAnsi="Calibri"/>
                <w:sz w:val="20"/>
                <w:szCs w:val="20"/>
              </w:rPr>
            </w:pPr>
            <w:r>
              <w:rPr>
                <w:rFonts w:ascii="Calibri" w:hAnsi="Calibri"/>
                <w:sz w:val="20"/>
                <w:szCs w:val="20"/>
              </w:rPr>
              <w:t>Technical assistance reference number</w:t>
            </w:r>
          </w:p>
        </w:tc>
        <w:tc>
          <w:tcPr>
            <w:tcW w:w="4889" w:type="dxa"/>
            <w:shd w:val="clear" w:color="auto" w:fill="BDD6EE"/>
          </w:tcPr>
          <w:p w14:paraId="43FE2958" w14:textId="243E2AA3" w:rsidR="001E6104" w:rsidRPr="001E6104" w:rsidRDefault="001E6104" w:rsidP="001E6104">
            <w:pPr>
              <w:spacing w:after="0"/>
              <w:rPr>
                <w:rFonts w:asciiTheme="minorHAnsi" w:hAnsiTheme="minorHAnsi" w:cstheme="minorHAnsi"/>
                <w:b/>
                <w:sz w:val="20"/>
                <w:szCs w:val="20"/>
              </w:rPr>
            </w:pPr>
            <w:r w:rsidRPr="001E6104">
              <w:rPr>
                <w:rFonts w:asciiTheme="minorHAnsi" w:hAnsiTheme="minorHAnsi" w:cstheme="minorHAnsi"/>
                <w:bCs/>
                <w:sz w:val="20"/>
                <w:szCs w:val="20"/>
                <w:lang w:val="es-ES"/>
              </w:rPr>
              <w:t>3100004902</w:t>
            </w:r>
          </w:p>
        </w:tc>
      </w:tr>
      <w:tr w:rsidR="001E6104" w:rsidRPr="006976BF" w14:paraId="32F0E9EC" w14:textId="77777777" w:rsidTr="00712689">
        <w:trPr>
          <w:trHeight w:val="323"/>
        </w:trPr>
        <w:tc>
          <w:tcPr>
            <w:tcW w:w="4111" w:type="dxa"/>
            <w:shd w:val="clear" w:color="auto" w:fill="auto"/>
          </w:tcPr>
          <w:p w14:paraId="713CF0AD" w14:textId="77777777" w:rsidR="001E6104" w:rsidRPr="006976BF" w:rsidRDefault="001E6104" w:rsidP="001E6104">
            <w:pPr>
              <w:spacing w:after="0"/>
              <w:rPr>
                <w:rFonts w:ascii="Calibri" w:hAnsi="Calibri"/>
                <w:sz w:val="20"/>
                <w:szCs w:val="20"/>
              </w:rPr>
            </w:pPr>
            <w:r w:rsidRPr="006976BF">
              <w:rPr>
                <w:rFonts w:ascii="Calibri" w:hAnsi="Calibri"/>
                <w:sz w:val="20"/>
                <w:szCs w:val="20"/>
              </w:rPr>
              <w:t>Country / countries</w:t>
            </w:r>
          </w:p>
        </w:tc>
        <w:tc>
          <w:tcPr>
            <w:tcW w:w="4889" w:type="dxa"/>
            <w:shd w:val="clear" w:color="auto" w:fill="BDD6EE"/>
          </w:tcPr>
          <w:p w14:paraId="49EA0C91" w14:textId="7FF663D0" w:rsidR="001E6104" w:rsidRPr="001E6104" w:rsidRDefault="001E6104" w:rsidP="001E6104">
            <w:pPr>
              <w:spacing w:after="0"/>
              <w:rPr>
                <w:rFonts w:asciiTheme="minorHAnsi" w:hAnsiTheme="minorHAnsi" w:cstheme="minorHAnsi"/>
                <w:b/>
                <w:sz w:val="20"/>
                <w:szCs w:val="20"/>
              </w:rPr>
            </w:pPr>
            <w:r w:rsidRPr="001E6104">
              <w:rPr>
                <w:rFonts w:asciiTheme="minorHAnsi" w:hAnsiTheme="minorHAnsi" w:cstheme="minorHAnsi"/>
                <w:bCs/>
                <w:sz w:val="20"/>
                <w:szCs w:val="20"/>
                <w:lang w:val="es-ES"/>
              </w:rPr>
              <w:t>Costa Rica</w:t>
            </w:r>
          </w:p>
        </w:tc>
      </w:tr>
      <w:tr w:rsidR="001E6104" w:rsidRPr="00AA3C75" w14:paraId="5B597C55" w14:textId="77777777" w:rsidTr="00712689">
        <w:trPr>
          <w:trHeight w:val="359"/>
        </w:trPr>
        <w:tc>
          <w:tcPr>
            <w:tcW w:w="4111" w:type="dxa"/>
            <w:shd w:val="clear" w:color="auto" w:fill="auto"/>
          </w:tcPr>
          <w:p w14:paraId="5F4AD501" w14:textId="388713F6" w:rsidR="001E6104" w:rsidRPr="006976BF" w:rsidRDefault="001E6104" w:rsidP="001E6104">
            <w:pPr>
              <w:spacing w:after="0"/>
              <w:rPr>
                <w:rFonts w:ascii="Calibri" w:hAnsi="Calibri"/>
                <w:sz w:val="20"/>
                <w:szCs w:val="20"/>
              </w:rPr>
            </w:pPr>
            <w:r w:rsidRPr="006976BF">
              <w:rPr>
                <w:rFonts w:ascii="Calibri" w:hAnsi="Calibri"/>
                <w:sz w:val="20"/>
                <w:szCs w:val="20"/>
              </w:rPr>
              <w:t xml:space="preserve">NDE organisation </w:t>
            </w:r>
          </w:p>
        </w:tc>
        <w:tc>
          <w:tcPr>
            <w:tcW w:w="4889" w:type="dxa"/>
            <w:shd w:val="clear" w:color="auto" w:fill="BDD6EE"/>
          </w:tcPr>
          <w:p w14:paraId="54DA7223" w14:textId="403C340C" w:rsidR="001E6104" w:rsidRPr="001E6104" w:rsidRDefault="001E6104" w:rsidP="001E6104">
            <w:pPr>
              <w:snapToGrid w:val="0"/>
              <w:spacing w:after="0"/>
              <w:rPr>
                <w:rFonts w:asciiTheme="minorHAnsi" w:hAnsiTheme="minorHAnsi" w:cstheme="minorHAnsi"/>
                <w:bCs/>
                <w:sz w:val="20"/>
                <w:szCs w:val="20"/>
                <w:lang w:val="es-ES"/>
              </w:rPr>
            </w:pPr>
            <w:r w:rsidRPr="001E6104">
              <w:rPr>
                <w:rFonts w:asciiTheme="minorHAnsi" w:hAnsiTheme="minorHAnsi" w:cstheme="minorHAnsi"/>
                <w:bCs/>
                <w:sz w:val="20"/>
                <w:szCs w:val="20"/>
                <w:lang w:val="es-ES"/>
              </w:rPr>
              <w:t>Ministerio de Ambiente y Energía de Costa Rica</w:t>
            </w:r>
          </w:p>
        </w:tc>
      </w:tr>
      <w:tr w:rsidR="001E6104" w:rsidRPr="00AA3C75" w14:paraId="26F3A61A" w14:textId="77777777" w:rsidTr="00712689">
        <w:trPr>
          <w:trHeight w:val="359"/>
        </w:trPr>
        <w:tc>
          <w:tcPr>
            <w:tcW w:w="4111" w:type="dxa"/>
            <w:shd w:val="clear" w:color="auto" w:fill="auto"/>
          </w:tcPr>
          <w:p w14:paraId="71AF17B7" w14:textId="45E4B300" w:rsidR="001E6104" w:rsidRPr="006976BF" w:rsidRDefault="001E6104" w:rsidP="001E6104">
            <w:pPr>
              <w:spacing w:after="0"/>
              <w:rPr>
                <w:rFonts w:ascii="Calibri" w:hAnsi="Calibri"/>
                <w:sz w:val="20"/>
                <w:szCs w:val="20"/>
              </w:rPr>
            </w:pPr>
            <w:r>
              <w:rPr>
                <w:rFonts w:ascii="Calibri" w:hAnsi="Calibri"/>
                <w:sz w:val="20"/>
                <w:szCs w:val="20"/>
              </w:rPr>
              <w:t>NDE focal point</w:t>
            </w:r>
          </w:p>
        </w:tc>
        <w:tc>
          <w:tcPr>
            <w:tcW w:w="4889" w:type="dxa"/>
            <w:shd w:val="clear" w:color="auto" w:fill="BDD6EE"/>
          </w:tcPr>
          <w:p w14:paraId="206B7143" w14:textId="77777777" w:rsidR="00AA3C75" w:rsidRDefault="00AA3C75" w:rsidP="00AA3C75">
            <w:pPr>
              <w:spacing w:after="0"/>
              <w:rPr>
                <w:rFonts w:asciiTheme="minorHAnsi" w:hAnsiTheme="minorHAnsi" w:cstheme="minorHAnsi"/>
                <w:sz w:val="20"/>
                <w:szCs w:val="20"/>
                <w:lang w:val="es-ES"/>
              </w:rPr>
            </w:pPr>
            <w:proofErr w:type="spellStart"/>
            <w:r>
              <w:rPr>
                <w:rFonts w:asciiTheme="minorHAnsi" w:hAnsiTheme="minorHAnsi" w:cstheme="minorHAnsi"/>
                <w:sz w:val="20"/>
                <w:szCs w:val="20"/>
                <w:lang w:val="es-ES"/>
              </w:rPr>
              <w:t>Ivan</w:t>
            </w:r>
            <w:proofErr w:type="spellEnd"/>
            <w:r>
              <w:rPr>
                <w:rFonts w:asciiTheme="minorHAnsi" w:hAnsiTheme="minorHAnsi" w:cstheme="minorHAnsi"/>
                <w:sz w:val="20"/>
                <w:szCs w:val="20"/>
                <w:lang w:val="es-ES"/>
              </w:rPr>
              <w:t xml:space="preserve"> Delgado Pitti</w:t>
            </w:r>
          </w:p>
          <w:p w14:paraId="652DBE8A" w14:textId="03AE7C00" w:rsidR="00AA3C75" w:rsidRPr="00AA3C75" w:rsidRDefault="00AA3C75" w:rsidP="00AA3C75">
            <w:pPr>
              <w:snapToGrid w:val="0"/>
              <w:spacing w:after="0"/>
              <w:rPr>
                <w:rFonts w:asciiTheme="minorHAnsi" w:hAnsiTheme="minorHAnsi" w:cstheme="minorHAnsi"/>
                <w:sz w:val="20"/>
                <w:szCs w:val="20"/>
                <w:lang w:val="es-ES"/>
              </w:rPr>
            </w:pPr>
            <w:r>
              <w:rPr>
                <w:rFonts w:asciiTheme="minorHAnsi" w:hAnsiTheme="minorHAnsi" w:cstheme="minorHAnsi"/>
                <w:sz w:val="20"/>
                <w:szCs w:val="20"/>
                <w:lang w:val="es-ES"/>
              </w:rPr>
              <w:t>Director, Dirección de Cambio Climático, MINAE</w:t>
            </w:r>
          </w:p>
        </w:tc>
      </w:tr>
      <w:tr w:rsidR="001E6104" w:rsidRPr="00AA3C75" w14:paraId="32AD1ED1" w14:textId="77777777" w:rsidTr="00712689">
        <w:trPr>
          <w:trHeight w:val="359"/>
        </w:trPr>
        <w:tc>
          <w:tcPr>
            <w:tcW w:w="4111" w:type="dxa"/>
            <w:shd w:val="clear" w:color="auto" w:fill="auto"/>
          </w:tcPr>
          <w:p w14:paraId="25450D56" w14:textId="71E00A3F" w:rsidR="001E6104" w:rsidRDefault="001E6104" w:rsidP="001E6104">
            <w:pPr>
              <w:spacing w:after="0"/>
              <w:rPr>
                <w:rFonts w:ascii="Calibri" w:hAnsi="Calibri"/>
                <w:sz w:val="20"/>
                <w:szCs w:val="20"/>
              </w:rPr>
            </w:pPr>
            <w:r>
              <w:rPr>
                <w:rFonts w:ascii="Calibri" w:hAnsi="Calibri"/>
                <w:sz w:val="20"/>
                <w:szCs w:val="20"/>
              </w:rPr>
              <w:t xml:space="preserve">NDE contact information </w:t>
            </w:r>
          </w:p>
        </w:tc>
        <w:tc>
          <w:tcPr>
            <w:tcW w:w="4889" w:type="dxa"/>
            <w:shd w:val="clear" w:color="auto" w:fill="BDD6EE"/>
          </w:tcPr>
          <w:p w14:paraId="51A4C8E6" w14:textId="77777777" w:rsidR="00AA3C75" w:rsidRDefault="00AA3C75" w:rsidP="001E6104">
            <w:pPr>
              <w:spacing w:after="0"/>
              <w:rPr>
                <w:rFonts w:asciiTheme="minorHAnsi" w:hAnsiTheme="minorHAnsi" w:cstheme="minorHAnsi"/>
                <w:sz w:val="20"/>
                <w:szCs w:val="20"/>
                <w:lang w:val="es-ES"/>
              </w:rPr>
            </w:pPr>
            <w:proofErr w:type="spellStart"/>
            <w:r>
              <w:rPr>
                <w:rFonts w:asciiTheme="minorHAnsi" w:hAnsiTheme="minorHAnsi" w:cstheme="minorHAnsi"/>
                <w:sz w:val="20"/>
                <w:szCs w:val="20"/>
                <w:lang w:val="es-ES"/>
              </w:rPr>
              <w:t>Ivan</w:t>
            </w:r>
            <w:proofErr w:type="spellEnd"/>
            <w:r>
              <w:rPr>
                <w:rFonts w:asciiTheme="minorHAnsi" w:hAnsiTheme="minorHAnsi" w:cstheme="minorHAnsi"/>
                <w:sz w:val="20"/>
                <w:szCs w:val="20"/>
                <w:lang w:val="es-ES"/>
              </w:rPr>
              <w:t xml:space="preserve"> Delgado Pitti</w:t>
            </w:r>
          </w:p>
          <w:p w14:paraId="4A38FFDC" w14:textId="77777777" w:rsidR="001E6104" w:rsidRDefault="00AA3C75" w:rsidP="001E6104">
            <w:pPr>
              <w:spacing w:after="0"/>
              <w:rPr>
                <w:rFonts w:asciiTheme="minorHAnsi" w:hAnsiTheme="minorHAnsi" w:cstheme="minorHAnsi"/>
                <w:sz w:val="20"/>
                <w:szCs w:val="20"/>
                <w:lang w:val="es-ES"/>
              </w:rPr>
            </w:pPr>
            <w:r>
              <w:rPr>
                <w:rFonts w:asciiTheme="minorHAnsi" w:hAnsiTheme="minorHAnsi" w:cstheme="minorHAnsi"/>
                <w:sz w:val="20"/>
                <w:szCs w:val="20"/>
                <w:lang w:val="es-ES"/>
              </w:rPr>
              <w:t>Director, Dirección de Cambio Climático, MINAE</w:t>
            </w:r>
            <w:r w:rsidR="001E6104">
              <w:rPr>
                <w:rFonts w:asciiTheme="minorHAnsi" w:hAnsiTheme="minorHAnsi" w:cstheme="minorHAnsi"/>
                <w:sz w:val="20"/>
                <w:szCs w:val="20"/>
                <w:lang w:val="es-ES"/>
              </w:rPr>
              <w:t xml:space="preserve"> </w:t>
            </w:r>
          </w:p>
          <w:p w14:paraId="07BC86D3" w14:textId="77777777" w:rsidR="00AA3C75" w:rsidRPr="00AA3C75" w:rsidRDefault="00AA3C75" w:rsidP="00AA3C75">
            <w:pPr>
              <w:tabs>
                <w:tab w:val="left" w:pos="90"/>
              </w:tabs>
              <w:spacing w:before="60" w:after="60"/>
              <w:rPr>
                <w:rFonts w:asciiTheme="minorHAnsi" w:hAnsiTheme="minorHAnsi" w:cstheme="minorHAnsi"/>
                <w:color w:val="000000"/>
                <w:sz w:val="20"/>
                <w:szCs w:val="20"/>
                <w:bdr w:val="nil"/>
                <w:lang w:val="es-ES"/>
              </w:rPr>
            </w:pPr>
            <w:hyperlink r:id="rId11" w:history="1">
              <w:r w:rsidRPr="00AA3C75">
                <w:rPr>
                  <w:rStyle w:val="Hyperlink"/>
                  <w:rFonts w:asciiTheme="minorHAnsi" w:hAnsiTheme="minorHAnsi" w:cstheme="minorHAnsi"/>
                  <w:sz w:val="20"/>
                  <w:szCs w:val="20"/>
                  <w:bdr w:val="nil"/>
                  <w:lang w:val="es-ES"/>
                </w:rPr>
                <w:t>idelgado@minae.go.cr</w:t>
              </w:r>
            </w:hyperlink>
            <w:r w:rsidRPr="00AA3C75">
              <w:rPr>
                <w:rFonts w:asciiTheme="minorHAnsi" w:hAnsiTheme="minorHAnsi" w:cstheme="minorHAnsi"/>
                <w:color w:val="000000"/>
                <w:sz w:val="20"/>
                <w:szCs w:val="20"/>
                <w:bdr w:val="nil"/>
                <w:lang w:val="es-ES"/>
              </w:rPr>
              <w:t xml:space="preserve">, </w:t>
            </w:r>
            <w:hyperlink r:id="rId12" w:history="1">
              <w:r w:rsidRPr="00AA3C75">
                <w:rPr>
                  <w:rStyle w:val="Hyperlink"/>
                  <w:rFonts w:asciiTheme="minorHAnsi" w:hAnsiTheme="minorHAnsi" w:cstheme="minorHAnsi"/>
                  <w:sz w:val="20"/>
                  <w:szCs w:val="20"/>
                  <w:bdr w:val="nil"/>
                  <w:lang w:val="es-ES"/>
                </w:rPr>
                <w:t>cambioclimatico@minae.go.cr</w:t>
              </w:r>
            </w:hyperlink>
            <w:r w:rsidRPr="00AA3C75">
              <w:rPr>
                <w:rFonts w:asciiTheme="minorHAnsi" w:hAnsiTheme="minorHAnsi" w:cstheme="minorHAnsi"/>
                <w:color w:val="000000"/>
                <w:sz w:val="20"/>
                <w:szCs w:val="20"/>
                <w:bdr w:val="nil"/>
                <w:lang w:val="es-ES"/>
              </w:rPr>
              <w:t xml:space="preserve"> </w:t>
            </w:r>
          </w:p>
          <w:p w14:paraId="651D5E07" w14:textId="668CEF58" w:rsidR="00AA3C75" w:rsidRPr="00AA3C75" w:rsidRDefault="00AA3C75" w:rsidP="00AA3C75">
            <w:pPr>
              <w:spacing w:after="0"/>
              <w:rPr>
                <w:rFonts w:ascii="Calibri" w:hAnsi="Calibri"/>
                <w:bCs/>
                <w:i/>
                <w:iCs/>
                <w:sz w:val="20"/>
                <w:szCs w:val="20"/>
                <w:lang w:val="es-ES"/>
              </w:rPr>
            </w:pPr>
            <w:r w:rsidRPr="00AA3C75">
              <w:rPr>
                <w:rFonts w:asciiTheme="minorHAnsi" w:hAnsiTheme="minorHAnsi" w:cstheme="minorHAnsi"/>
                <w:color w:val="000000"/>
                <w:sz w:val="20"/>
                <w:szCs w:val="20"/>
                <w:bdr w:val="nil"/>
                <w:lang w:val="es-ES"/>
              </w:rPr>
              <w:t>San José, Costa Rica</w:t>
            </w:r>
          </w:p>
        </w:tc>
      </w:tr>
      <w:tr w:rsidR="001E6104" w:rsidRPr="00AA3C75" w14:paraId="3E37B78B" w14:textId="77777777" w:rsidTr="00712689">
        <w:tc>
          <w:tcPr>
            <w:tcW w:w="4111" w:type="dxa"/>
            <w:shd w:val="clear" w:color="auto" w:fill="auto"/>
          </w:tcPr>
          <w:p w14:paraId="1303BDFF" w14:textId="77777777" w:rsidR="001E6104" w:rsidRPr="006976BF" w:rsidRDefault="001E6104" w:rsidP="001E6104">
            <w:pPr>
              <w:spacing w:after="0"/>
              <w:rPr>
                <w:rFonts w:ascii="Calibri" w:hAnsi="Calibri"/>
                <w:sz w:val="20"/>
                <w:szCs w:val="20"/>
              </w:rPr>
            </w:pPr>
            <w:r w:rsidRPr="006976BF">
              <w:rPr>
                <w:rFonts w:ascii="Calibri" w:hAnsi="Calibri"/>
                <w:sz w:val="20"/>
                <w:szCs w:val="20"/>
              </w:rPr>
              <w:t xml:space="preserve">Proponent focal point and organisation </w:t>
            </w:r>
          </w:p>
        </w:tc>
        <w:tc>
          <w:tcPr>
            <w:tcW w:w="4889" w:type="dxa"/>
            <w:shd w:val="clear" w:color="auto" w:fill="BDD6EE"/>
          </w:tcPr>
          <w:p w14:paraId="406BCFFA" w14:textId="77777777" w:rsidR="00AA3C75" w:rsidRPr="001E6104" w:rsidRDefault="00AA3C75" w:rsidP="00AA3C75">
            <w:pPr>
              <w:snapToGrid w:val="0"/>
              <w:spacing w:after="0"/>
              <w:rPr>
                <w:rFonts w:asciiTheme="minorHAnsi" w:hAnsiTheme="minorHAnsi" w:cstheme="minorHAnsi"/>
                <w:bCs/>
                <w:sz w:val="20"/>
                <w:szCs w:val="20"/>
                <w:lang w:val="es-ES"/>
              </w:rPr>
            </w:pPr>
            <w:r w:rsidRPr="001E6104">
              <w:rPr>
                <w:rFonts w:asciiTheme="minorHAnsi" w:hAnsiTheme="minorHAnsi" w:cstheme="minorHAnsi"/>
                <w:bCs/>
                <w:sz w:val="20"/>
                <w:szCs w:val="20"/>
                <w:lang w:val="es-ES"/>
              </w:rPr>
              <w:t>Sr</w:t>
            </w:r>
            <w:r>
              <w:rPr>
                <w:rFonts w:asciiTheme="minorHAnsi" w:hAnsiTheme="minorHAnsi" w:cstheme="minorHAnsi"/>
                <w:bCs/>
                <w:sz w:val="20"/>
                <w:szCs w:val="20"/>
                <w:lang w:val="es-ES"/>
              </w:rPr>
              <w:t>a</w:t>
            </w:r>
            <w:r w:rsidRPr="001E6104">
              <w:rPr>
                <w:rFonts w:asciiTheme="minorHAnsi" w:hAnsiTheme="minorHAnsi" w:cstheme="minorHAnsi"/>
                <w:bCs/>
                <w:sz w:val="20"/>
                <w:szCs w:val="20"/>
                <w:lang w:val="es-ES"/>
              </w:rPr>
              <w:t xml:space="preserve">. </w:t>
            </w:r>
            <w:r>
              <w:rPr>
                <w:rFonts w:asciiTheme="minorHAnsi" w:hAnsiTheme="minorHAnsi" w:cstheme="minorHAnsi"/>
                <w:bCs/>
                <w:sz w:val="20"/>
                <w:szCs w:val="20"/>
                <w:lang w:val="es-ES"/>
              </w:rPr>
              <w:t>Cynthia Córdoba</w:t>
            </w:r>
            <w:r w:rsidRPr="001E6104">
              <w:rPr>
                <w:rFonts w:asciiTheme="minorHAnsi" w:hAnsiTheme="minorHAnsi" w:cstheme="minorHAnsi"/>
                <w:bCs/>
                <w:sz w:val="20"/>
                <w:szCs w:val="20"/>
                <w:lang w:val="es-ES"/>
              </w:rPr>
              <w:t xml:space="preserve">, </w:t>
            </w:r>
          </w:p>
          <w:p w14:paraId="03166E62" w14:textId="77777777" w:rsidR="00AA3C75" w:rsidRDefault="00AA3C75" w:rsidP="00AA3C75">
            <w:pPr>
              <w:snapToGrid w:val="0"/>
              <w:spacing w:after="0"/>
              <w:rPr>
                <w:rFonts w:asciiTheme="minorHAnsi" w:hAnsiTheme="minorHAnsi" w:cstheme="minorHAnsi"/>
                <w:bCs/>
                <w:sz w:val="20"/>
                <w:szCs w:val="20"/>
                <w:lang w:val="es-ES"/>
              </w:rPr>
            </w:pPr>
            <w:r>
              <w:rPr>
                <w:rFonts w:asciiTheme="minorHAnsi" w:hAnsiTheme="minorHAnsi" w:cstheme="minorHAnsi"/>
                <w:bCs/>
                <w:sz w:val="20"/>
                <w:szCs w:val="20"/>
                <w:lang w:val="es-ES"/>
              </w:rPr>
              <w:t>Coordinadora Economía Ambiental</w:t>
            </w:r>
          </w:p>
          <w:p w14:paraId="0E9560CC" w14:textId="77777777" w:rsidR="00AA3C75" w:rsidRDefault="00AA3C75" w:rsidP="00AA3C75">
            <w:pPr>
              <w:snapToGrid w:val="0"/>
              <w:spacing w:after="0"/>
              <w:rPr>
                <w:rFonts w:asciiTheme="minorHAnsi" w:hAnsiTheme="minorHAnsi" w:cstheme="minorHAnsi"/>
                <w:bCs/>
                <w:sz w:val="20"/>
                <w:szCs w:val="20"/>
                <w:lang w:val="es-ES"/>
              </w:rPr>
            </w:pPr>
            <w:r>
              <w:rPr>
                <w:rFonts w:asciiTheme="minorHAnsi" w:hAnsiTheme="minorHAnsi" w:cstheme="minorHAnsi"/>
                <w:bCs/>
                <w:sz w:val="20"/>
                <w:szCs w:val="20"/>
                <w:lang w:val="es-ES"/>
              </w:rPr>
              <w:t>Secretaría Planificación Sector Ambiente Energía</w:t>
            </w:r>
          </w:p>
          <w:p w14:paraId="0D8B5DF5" w14:textId="77777777" w:rsidR="001E6104" w:rsidRDefault="00AA3C75" w:rsidP="00AA3C75">
            <w:pPr>
              <w:spacing w:after="0"/>
              <w:rPr>
                <w:rFonts w:asciiTheme="minorHAnsi" w:hAnsiTheme="minorHAnsi" w:cstheme="minorHAnsi"/>
                <w:bCs/>
                <w:sz w:val="20"/>
                <w:szCs w:val="20"/>
                <w:lang w:val="es-ES"/>
              </w:rPr>
            </w:pPr>
            <w:r>
              <w:rPr>
                <w:rFonts w:asciiTheme="minorHAnsi" w:hAnsiTheme="minorHAnsi" w:cstheme="minorHAnsi"/>
                <w:bCs/>
                <w:sz w:val="20"/>
                <w:szCs w:val="20"/>
                <w:lang w:val="es-ES"/>
              </w:rPr>
              <w:t>SEPLASA, MINAE</w:t>
            </w:r>
          </w:p>
          <w:p w14:paraId="119C8F72" w14:textId="0A372C2D" w:rsidR="00AA3C75" w:rsidRPr="00AA3C75" w:rsidRDefault="00AA3C75" w:rsidP="00AA3C75">
            <w:pPr>
              <w:spacing w:after="0"/>
              <w:rPr>
                <w:rFonts w:asciiTheme="minorHAnsi" w:hAnsiTheme="minorHAnsi" w:cstheme="minorHAnsi"/>
                <w:bCs/>
                <w:sz w:val="20"/>
                <w:szCs w:val="20"/>
                <w:lang w:val="es-ES"/>
              </w:rPr>
            </w:pPr>
            <w:hyperlink r:id="rId13" w:history="1">
              <w:r w:rsidRPr="00AA3C75">
                <w:rPr>
                  <w:rStyle w:val="Hyperlink"/>
                  <w:rFonts w:asciiTheme="minorHAnsi" w:hAnsiTheme="minorHAnsi" w:cstheme="minorHAnsi"/>
                  <w:position w:val="4"/>
                  <w:sz w:val="20"/>
                  <w:szCs w:val="20"/>
                  <w:lang w:val="en-US" w:eastAsia="en-US"/>
                </w:rPr>
                <w:t>ccordoba@minae.go.cr</w:t>
              </w:r>
            </w:hyperlink>
            <w:r w:rsidRPr="00AA3C75">
              <w:rPr>
                <w:rFonts w:asciiTheme="minorHAnsi" w:hAnsiTheme="minorHAnsi" w:cstheme="minorHAnsi"/>
                <w:color w:val="0E49BE"/>
                <w:position w:val="4"/>
                <w:sz w:val="20"/>
                <w:szCs w:val="20"/>
                <w:lang w:val="en-US" w:eastAsia="en-US"/>
              </w:rPr>
              <w:t xml:space="preserve"> </w:t>
            </w:r>
          </w:p>
        </w:tc>
      </w:tr>
      <w:tr w:rsidR="001E6104" w:rsidRPr="006976BF" w14:paraId="4A7CA5A5" w14:textId="77777777" w:rsidTr="00712689">
        <w:tc>
          <w:tcPr>
            <w:tcW w:w="4111" w:type="dxa"/>
            <w:shd w:val="clear" w:color="auto" w:fill="auto"/>
          </w:tcPr>
          <w:p w14:paraId="3603DD3A" w14:textId="27FEEA48" w:rsidR="001E6104" w:rsidRPr="006976BF" w:rsidRDefault="001E6104" w:rsidP="001E6104">
            <w:pPr>
              <w:spacing w:after="0"/>
              <w:rPr>
                <w:rFonts w:ascii="Calibri" w:hAnsi="Calibri"/>
                <w:sz w:val="20"/>
                <w:szCs w:val="20"/>
              </w:rPr>
            </w:pPr>
            <w:r w:rsidRPr="006976BF">
              <w:rPr>
                <w:rFonts w:ascii="Calibri" w:hAnsi="Calibri"/>
                <w:sz w:val="20"/>
                <w:szCs w:val="20"/>
              </w:rPr>
              <w:t>Designer of the response plan</w:t>
            </w:r>
          </w:p>
        </w:tc>
        <w:tc>
          <w:tcPr>
            <w:tcW w:w="4889" w:type="dxa"/>
            <w:shd w:val="clear" w:color="auto" w:fill="BDD6EE"/>
          </w:tcPr>
          <w:p w14:paraId="4D4AD28F" w14:textId="17CFDB29" w:rsidR="001E6104" w:rsidRPr="001E6104" w:rsidRDefault="00AA3C75" w:rsidP="001E6104">
            <w:pPr>
              <w:spacing w:after="0"/>
              <w:rPr>
                <w:rFonts w:ascii="Calibri" w:hAnsi="Calibri"/>
                <w:bCs/>
                <w:sz w:val="20"/>
                <w:szCs w:val="20"/>
              </w:rPr>
            </w:pPr>
            <w:r>
              <w:rPr>
                <w:rFonts w:ascii="Calibri" w:hAnsi="Calibri"/>
                <w:bCs/>
                <w:sz w:val="20"/>
                <w:szCs w:val="20"/>
              </w:rPr>
              <w:t>CTCN</w:t>
            </w:r>
          </w:p>
        </w:tc>
      </w:tr>
      <w:tr w:rsidR="001E6104" w:rsidRPr="006976BF" w14:paraId="2D0F2EC8" w14:textId="77777777" w:rsidTr="00712689">
        <w:tc>
          <w:tcPr>
            <w:tcW w:w="4111" w:type="dxa"/>
            <w:shd w:val="clear" w:color="auto" w:fill="auto"/>
          </w:tcPr>
          <w:p w14:paraId="46DE4DFA" w14:textId="37BAA049" w:rsidR="001E6104" w:rsidRPr="006976BF" w:rsidRDefault="001E6104" w:rsidP="001E6104">
            <w:pPr>
              <w:spacing w:after="0"/>
              <w:rPr>
                <w:rFonts w:ascii="Calibri" w:hAnsi="Calibri"/>
                <w:sz w:val="20"/>
                <w:szCs w:val="20"/>
              </w:rPr>
            </w:pPr>
            <w:r w:rsidRPr="006976BF">
              <w:rPr>
                <w:rFonts w:ascii="Calibri" w:hAnsi="Calibri"/>
                <w:sz w:val="20"/>
                <w:szCs w:val="20"/>
              </w:rPr>
              <w:t>Implementer</w:t>
            </w:r>
            <w:r>
              <w:rPr>
                <w:rFonts w:ascii="Calibri" w:hAnsi="Calibri"/>
                <w:sz w:val="20"/>
                <w:szCs w:val="20"/>
              </w:rPr>
              <w:t>(s)</w:t>
            </w:r>
            <w:r w:rsidRPr="006976BF">
              <w:rPr>
                <w:rFonts w:ascii="Calibri" w:hAnsi="Calibri"/>
                <w:sz w:val="20"/>
                <w:szCs w:val="20"/>
              </w:rPr>
              <w:t xml:space="preserve"> of </w:t>
            </w:r>
            <w:r>
              <w:rPr>
                <w:rFonts w:ascii="Calibri" w:hAnsi="Calibri"/>
                <w:sz w:val="20"/>
                <w:szCs w:val="20"/>
              </w:rPr>
              <w:t>technical assistance</w:t>
            </w:r>
          </w:p>
        </w:tc>
        <w:tc>
          <w:tcPr>
            <w:tcW w:w="4889" w:type="dxa"/>
            <w:shd w:val="clear" w:color="auto" w:fill="BDD6EE"/>
          </w:tcPr>
          <w:p w14:paraId="59625978" w14:textId="281C585A" w:rsidR="001E6104" w:rsidRPr="001E6104" w:rsidRDefault="001E6104" w:rsidP="001E6104">
            <w:pPr>
              <w:spacing w:after="0"/>
              <w:rPr>
                <w:rFonts w:ascii="Calibri" w:hAnsi="Calibri"/>
                <w:b/>
                <w:sz w:val="20"/>
                <w:szCs w:val="20"/>
              </w:rPr>
            </w:pPr>
            <w:r w:rsidRPr="001E6104">
              <w:rPr>
                <w:rFonts w:ascii="Calibri" w:hAnsi="Calibri"/>
                <w:sz w:val="20"/>
                <w:szCs w:val="20"/>
              </w:rPr>
              <w:t>OCA Global Consulting and Technical Advisory Services SLU</w:t>
            </w:r>
          </w:p>
        </w:tc>
      </w:tr>
      <w:tr w:rsidR="001E6104" w:rsidRPr="00AA3C75" w14:paraId="6FE305DD" w14:textId="77777777" w:rsidTr="00DB41AB">
        <w:tc>
          <w:tcPr>
            <w:tcW w:w="4111" w:type="dxa"/>
            <w:shd w:val="clear" w:color="auto" w:fill="auto"/>
            <w:vAlign w:val="center"/>
          </w:tcPr>
          <w:p w14:paraId="6457F2C0" w14:textId="477F045B" w:rsidR="001E6104" w:rsidRPr="006976BF" w:rsidRDefault="001E6104" w:rsidP="001E6104">
            <w:pPr>
              <w:spacing w:after="0"/>
              <w:rPr>
                <w:rFonts w:ascii="Calibri" w:hAnsi="Calibri"/>
                <w:sz w:val="20"/>
                <w:szCs w:val="20"/>
              </w:rPr>
            </w:pPr>
            <w:r w:rsidRPr="006976BF">
              <w:rPr>
                <w:rFonts w:ascii="Calibri" w:hAnsi="Calibri"/>
                <w:sz w:val="20"/>
                <w:szCs w:val="20"/>
              </w:rPr>
              <w:t>Beneficiaries</w:t>
            </w:r>
          </w:p>
        </w:tc>
        <w:tc>
          <w:tcPr>
            <w:tcW w:w="4889" w:type="dxa"/>
            <w:shd w:val="clear" w:color="auto" w:fill="BDD6EE"/>
          </w:tcPr>
          <w:p w14:paraId="1D08A65D" w14:textId="16E0944B" w:rsidR="001E6104" w:rsidRPr="001E6104" w:rsidRDefault="001E6104" w:rsidP="001E6104">
            <w:pPr>
              <w:spacing w:after="0"/>
              <w:rPr>
                <w:rFonts w:ascii="Calibri" w:hAnsi="Calibri"/>
                <w:sz w:val="20"/>
                <w:szCs w:val="20"/>
                <w:lang w:val="es-ES"/>
              </w:rPr>
            </w:pPr>
            <w:r w:rsidRPr="001E6104">
              <w:rPr>
                <w:rFonts w:ascii="Calibri" w:hAnsi="Calibri"/>
                <w:sz w:val="20"/>
                <w:szCs w:val="20"/>
                <w:lang w:val="es-ES"/>
              </w:rPr>
              <w:t>Ministerio de Ambiente y Energía (MINAE)</w:t>
            </w:r>
          </w:p>
        </w:tc>
      </w:tr>
      <w:tr w:rsidR="001E6104" w:rsidRPr="006976BF" w14:paraId="65AFDB5E" w14:textId="77777777" w:rsidTr="00712689">
        <w:tc>
          <w:tcPr>
            <w:tcW w:w="4111" w:type="dxa"/>
            <w:shd w:val="clear" w:color="auto" w:fill="auto"/>
          </w:tcPr>
          <w:p w14:paraId="7A8932FF" w14:textId="77777777" w:rsidR="001E6104" w:rsidRPr="006976BF" w:rsidRDefault="001E6104" w:rsidP="001E6104">
            <w:pPr>
              <w:spacing w:after="0"/>
              <w:rPr>
                <w:rFonts w:ascii="Calibri" w:hAnsi="Calibri"/>
                <w:sz w:val="20"/>
                <w:szCs w:val="20"/>
              </w:rPr>
            </w:pPr>
            <w:r w:rsidRPr="006976BF">
              <w:rPr>
                <w:rFonts w:ascii="Calibri" w:hAnsi="Calibri"/>
                <w:sz w:val="20"/>
                <w:szCs w:val="20"/>
              </w:rPr>
              <w:lastRenderedPageBreak/>
              <w:t xml:space="preserve">Sector(s) addressed </w:t>
            </w:r>
          </w:p>
        </w:tc>
        <w:tc>
          <w:tcPr>
            <w:tcW w:w="4889" w:type="dxa"/>
            <w:shd w:val="clear" w:color="auto" w:fill="BDD6EE"/>
          </w:tcPr>
          <w:p w14:paraId="7C76693A" w14:textId="7078F48B" w:rsidR="001E6104" w:rsidRPr="001E6104" w:rsidRDefault="001E6104" w:rsidP="001E6104">
            <w:pPr>
              <w:spacing w:after="0"/>
              <w:rPr>
                <w:rFonts w:asciiTheme="minorHAnsi" w:hAnsiTheme="minorHAnsi" w:cstheme="minorHAnsi"/>
                <w:bCs/>
                <w:i/>
                <w:iCs/>
                <w:sz w:val="20"/>
                <w:szCs w:val="20"/>
              </w:rPr>
            </w:pPr>
            <w:r w:rsidRPr="001E6104">
              <w:rPr>
                <w:rFonts w:asciiTheme="minorHAnsi" w:hAnsiTheme="minorHAnsi" w:cstheme="minorHAnsi"/>
                <w:bCs/>
                <w:sz w:val="20"/>
                <w:szCs w:val="20"/>
                <w:lang w:val="es-ES"/>
              </w:rPr>
              <w:t>Economía Circular. Gestión de Residuos. Consumo. Industria. Energía</w:t>
            </w:r>
            <w:r w:rsidRPr="001E6104">
              <w:rPr>
                <w:rFonts w:asciiTheme="minorHAnsi" w:hAnsiTheme="minorHAnsi" w:cstheme="minorHAnsi"/>
                <w:i/>
                <w:iCs/>
                <w:sz w:val="20"/>
                <w:szCs w:val="20"/>
              </w:rPr>
              <w:t xml:space="preserve"> </w:t>
            </w:r>
          </w:p>
        </w:tc>
      </w:tr>
      <w:tr w:rsidR="001E6104" w:rsidRPr="006976BF" w14:paraId="25DDED25" w14:textId="77777777" w:rsidTr="00712689">
        <w:tc>
          <w:tcPr>
            <w:tcW w:w="4111" w:type="dxa"/>
            <w:shd w:val="clear" w:color="auto" w:fill="auto"/>
          </w:tcPr>
          <w:p w14:paraId="267F8462" w14:textId="77777777" w:rsidR="001E6104" w:rsidRPr="006976BF" w:rsidRDefault="001E6104" w:rsidP="001E6104">
            <w:pPr>
              <w:spacing w:after="0"/>
              <w:rPr>
                <w:rFonts w:ascii="Calibri" w:hAnsi="Calibri"/>
                <w:i/>
                <w:sz w:val="20"/>
                <w:szCs w:val="20"/>
              </w:rPr>
            </w:pPr>
            <w:r w:rsidRPr="006976BF">
              <w:rPr>
                <w:rFonts w:ascii="Calibri" w:hAnsi="Calibri"/>
                <w:sz w:val="20"/>
                <w:szCs w:val="20"/>
              </w:rPr>
              <w:t xml:space="preserve">Technologies supported </w:t>
            </w:r>
          </w:p>
        </w:tc>
        <w:tc>
          <w:tcPr>
            <w:tcW w:w="4889" w:type="dxa"/>
            <w:shd w:val="clear" w:color="auto" w:fill="BDD6EE"/>
          </w:tcPr>
          <w:p w14:paraId="6440D2A5" w14:textId="5AEEABC5" w:rsidR="001E6104" w:rsidRPr="001E6104" w:rsidRDefault="001E6104" w:rsidP="001E6104">
            <w:pPr>
              <w:spacing w:after="0"/>
              <w:rPr>
                <w:rFonts w:asciiTheme="minorHAnsi" w:hAnsiTheme="minorHAnsi" w:cstheme="minorHAnsi"/>
                <w:i/>
                <w:iCs/>
                <w:sz w:val="20"/>
                <w:szCs w:val="20"/>
              </w:rPr>
            </w:pPr>
            <w:r w:rsidRPr="001E6104">
              <w:rPr>
                <w:rFonts w:asciiTheme="minorHAnsi" w:hAnsiTheme="minorHAnsi" w:cstheme="minorHAnsi"/>
                <w:bCs/>
                <w:sz w:val="20"/>
                <w:szCs w:val="20"/>
                <w:lang w:val="es-ES"/>
              </w:rPr>
              <w:t xml:space="preserve">n/a </w:t>
            </w:r>
          </w:p>
        </w:tc>
      </w:tr>
      <w:tr w:rsidR="001E6104" w:rsidRPr="006976BF" w14:paraId="38BB0A13" w14:textId="77777777" w:rsidTr="00712689">
        <w:tc>
          <w:tcPr>
            <w:tcW w:w="4111" w:type="dxa"/>
            <w:shd w:val="clear" w:color="auto" w:fill="auto"/>
          </w:tcPr>
          <w:p w14:paraId="4DDF58D1" w14:textId="553CA2D5" w:rsidR="001E6104" w:rsidRPr="006976BF" w:rsidRDefault="001E6104" w:rsidP="001E6104">
            <w:pPr>
              <w:spacing w:after="0"/>
              <w:rPr>
                <w:rFonts w:ascii="Calibri" w:hAnsi="Calibri"/>
                <w:sz w:val="20"/>
                <w:szCs w:val="20"/>
              </w:rPr>
            </w:pPr>
            <w:r w:rsidRPr="006976BF">
              <w:rPr>
                <w:rFonts w:ascii="Calibri" w:hAnsi="Calibri"/>
                <w:sz w:val="20"/>
                <w:szCs w:val="20"/>
              </w:rPr>
              <w:t xml:space="preserve">Implementation </w:t>
            </w:r>
            <w:r>
              <w:rPr>
                <w:rFonts w:ascii="Calibri" w:hAnsi="Calibri"/>
                <w:sz w:val="20"/>
                <w:szCs w:val="20"/>
              </w:rPr>
              <w:t>start date</w:t>
            </w:r>
            <w:r w:rsidRPr="006976BF">
              <w:rPr>
                <w:rFonts w:ascii="Calibri" w:hAnsi="Calibri"/>
                <w:sz w:val="20"/>
                <w:szCs w:val="20"/>
              </w:rPr>
              <w:t xml:space="preserve"> </w:t>
            </w:r>
          </w:p>
        </w:tc>
        <w:tc>
          <w:tcPr>
            <w:tcW w:w="4889" w:type="dxa"/>
            <w:shd w:val="clear" w:color="auto" w:fill="BDD6EE"/>
          </w:tcPr>
          <w:p w14:paraId="0C5F227F" w14:textId="3C5FE5E9" w:rsidR="001E6104" w:rsidRPr="00F94F66" w:rsidRDefault="00AA3C75" w:rsidP="001E6104">
            <w:pPr>
              <w:spacing w:after="0"/>
              <w:rPr>
                <w:rFonts w:ascii="Calibri" w:hAnsi="Calibri"/>
                <w:bCs/>
                <w:i/>
                <w:iCs/>
                <w:sz w:val="20"/>
                <w:szCs w:val="20"/>
              </w:rPr>
            </w:pPr>
            <w:r>
              <w:rPr>
                <w:rFonts w:ascii="Calibri" w:hAnsi="Calibri"/>
                <w:bCs/>
                <w:i/>
                <w:iCs/>
                <w:sz w:val="20"/>
                <w:szCs w:val="20"/>
              </w:rPr>
              <w:t>02</w:t>
            </w:r>
            <w:r w:rsidR="001E6104">
              <w:rPr>
                <w:rFonts w:ascii="Calibri" w:hAnsi="Calibri"/>
                <w:bCs/>
                <w:i/>
                <w:iCs/>
                <w:sz w:val="20"/>
                <w:szCs w:val="20"/>
              </w:rPr>
              <w:t>/202</w:t>
            </w:r>
            <w:r>
              <w:rPr>
                <w:rFonts w:ascii="Calibri" w:hAnsi="Calibri"/>
                <w:bCs/>
                <w:i/>
                <w:iCs/>
                <w:sz w:val="20"/>
                <w:szCs w:val="20"/>
              </w:rPr>
              <w:t>2</w:t>
            </w:r>
            <w:r w:rsidR="001E6104">
              <w:rPr>
                <w:rFonts w:ascii="Calibri" w:hAnsi="Calibri"/>
                <w:bCs/>
                <w:i/>
                <w:iCs/>
                <w:sz w:val="20"/>
                <w:szCs w:val="20"/>
              </w:rPr>
              <w:t xml:space="preserve"> </w:t>
            </w:r>
          </w:p>
        </w:tc>
      </w:tr>
      <w:tr w:rsidR="001E6104" w:rsidRPr="006976BF" w14:paraId="6D69D1D7" w14:textId="77777777" w:rsidTr="00712689">
        <w:tc>
          <w:tcPr>
            <w:tcW w:w="4111" w:type="dxa"/>
            <w:shd w:val="clear" w:color="auto" w:fill="auto"/>
          </w:tcPr>
          <w:p w14:paraId="348B475B" w14:textId="02F04F0C" w:rsidR="001E6104" w:rsidRPr="006976BF" w:rsidRDefault="001E6104" w:rsidP="001E6104">
            <w:pPr>
              <w:spacing w:after="0"/>
              <w:rPr>
                <w:rFonts w:ascii="Calibri" w:hAnsi="Calibri"/>
                <w:sz w:val="20"/>
                <w:szCs w:val="20"/>
              </w:rPr>
            </w:pPr>
            <w:r>
              <w:rPr>
                <w:rFonts w:ascii="Calibri" w:hAnsi="Calibri"/>
                <w:sz w:val="20"/>
                <w:szCs w:val="20"/>
              </w:rPr>
              <w:t>Implementation end date</w:t>
            </w:r>
          </w:p>
        </w:tc>
        <w:tc>
          <w:tcPr>
            <w:tcW w:w="4889" w:type="dxa"/>
            <w:shd w:val="clear" w:color="auto" w:fill="BDD6EE"/>
          </w:tcPr>
          <w:p w14:paraId="5E3D36BD" w14:textId="640CA636" w:rsidR="001E6104" w:rsidRPr="00F94F66" w:rsidRDefault="00AA3C75" w:rsidP="001E6104">
            <w:pPr>
              <w:spacing w:after="0"/>
              <w:rPr>
                <w:rFonts w:ascii="Calibri" w:hAnsi="Calibri"/>
                <w:bCs/>
                <w:i/>
                <w:iCs/>
                <w:sz w:val="20"/>
                <w:szCs w:val="20"/>
              </w:rPr>
            </w:pPr>
            <w:r>
              <w:rPr>
                <w:rFonts w:ascii="Calibri" w:hAnsi="Calibri"/>
                <w:bCs/>
                <w:i/>
                <w:iCs/>
                <w:sz w:val="20"/>
                <w:szCs w:val="20"/>
              </w:rPr>
              <w:t>11</w:t>
            </w:r>
            <w:r w:rsidR="001E6104">
              <w:rPr>
                <w:rFonts w:ascii="Calibri" w:hAnsi="Calibri"/>
                <w:bCs/>
                <w:i/>
                <w:iCs/>
                <w:sz w:val="20"/>
                <w:szCs w:val="20"/>
              </w:rPr>
              <w:t>/2023</w:t>
            </w:r>
          </w:p>
        </w:tc>
      </w:tr>
      <w:tr w:rsidR="001E6104" w:rsidRPr="006976BF" w14:paraId="4B361084" w14:textId="77777777" w:rsidTr="00712689">
        <w:tc>
          <w:tcPr>
            <w:tcW w:w="4111" w:type="dxa"/>
            <w:shd w:val="clear" w:color="auto" w:fill="auto"/>
          </w:tcPr>
          <w:p w14:paraId="7A7E4D9F" w14:textId="77777777" w:rsidR="001E6104" w:rsidRPr="006976BF" w:rsidRDefault="001E6104" w:rsidP="001E6104">
            <w:pPr>
              <w:spacing w:after="0"/>
              <w:rPr>
                <w:rFonts w:ascii="Calibri" w:hAnsi="Calibri"/>
                <w:sz w:val="20"/>
                <w:szCs w:val="20"/>
              </w:rPr>
            </w:pPr>
            <w:r w:rsidRPr="006976BF">
              <w:rPr>
                <w:rFonts w:ascii="Calibri" w:hAnsi="Calibri"/>
                <w:sz w:val="20"/>
                <w:szCs w:val="20"/>
              </w:rPr>
              <w:t xml:space="preserve">Total budget for implementation </w:t>
            </w:r>
          </w:p>
        </w:tc>
        <w:tc>
          <w:tcPr>
            <w:tcW w:w="4889" w:type="dxa"/>
            <w:shd w:val="clear" w:color="auto" w:fill="BDD6EE"/>
          </w:tcPr>
          <w:p w14:paraId="5A74BAFB" w14:textId="1FE5EBA6" w:rsidR="001E6104" w:rsidRPr="001E6104" w:rsidRDefault="001E6104" w:rsidP="001E6104">
            <w:pPr>
              <w:spacing w:after="0"/>
              <w:rPr>
                <w:rFonts w:asciiTheme="minorHAnsi" w:eastAsia="MS Gothic" w:hAnsiTheme="minorHAnsi" w:cstheme="minorHAnsi"/>
                <w:i/>
                <w:iCs/>
                <w:sz w:val="20"/>
                <w:szCs w:val="20"/>
                <w:u w:val="single"/>
              </w:rPr>
            </w:pPr>
            <w:r w:rsidRPr="001E6104">
              <w:rPr>
                <w:rFonts w:asciiTheme="minorHAnsi" w:eastAsia="MS Gothic;ＭＳ ゴシック" w:hAnsiTheme="minorHAnsi" w:cstheme="minorHAnsi"/>
                <w:bCs/>
                <w:iCs/>
                <w:sz w:val="20"/>
                <w:szCs w:val="20"/>
                <w:lang w:val="es-ES"/>
              </w:rPr>
              <w:t>USD 199.500,00</w:t>
            </w:r>
          </w:p>
        </w:tc>
      </w:tr>
      <w:tr w:rsidR="00FC021C" w:rsidRPr="00AA3C75" w14:paraId="675CF63F" w14:textId="77777777" w:rsidTr="00712689">
        <w:tc>
          <w:tcPr>
            <w:tcW w:w="4111" w:type="dxa"/>
            <w:shd w:val="clear" w:color="auto" w:fill="auto"/>
          </w:tcPr>
          <w:p w14:paraId="1A17A7CA" w14:textId="24710E53" w:rsidR="00FC021C" w:rsidRPr="006976BF" w:rsidRDefault="00FC021C" w:rsidP="00FC021C">
            <w:pPr>
              <w:spacing w:after="0"/>
              <w:rPr>
                <w:rFonts w:ascii="Calibri" w:hAnsi="Calibri"/>
                <w:sz w:val="20"/>
                <w:szCs w:val="20"/>
              </w:rPr>
            </w:pPr>
            <w:r w:rsidRPr="006976BF">
              <w:rPr>
                <w:rFonts w:ascii="Calibri" w:hAnsi="Calibri"/>
                <w:sz w:val="20"/>
                <w:szCs w:val="20"/>
              </w:rPr>
              <w:t>Description of delivered outputs and products as well as the activities undertaken to achieve them. In doing so, review the log frame of the original response plan and refer to it as appropriate</w:t>
            </w:r>
          </w:p>
        </w:tc>
        <w:tc>
          <w:tcPr>
            <w:tcW w:w="4889" w:type="dxa"/>
            <w:shd w:val="clear" w:color="auto" w:fill="BDD6EE"/>
          </w:tcPr>
          <w:p w14:paraId="5758255B" w14:textId="77777777" w:rsidR="00FC021C" w:rsidRPr="00FC021C" w:rsidRDefault="00FC021C" w:rsidP="00FC021C">
            <w:pPr>
              <w:spacing w:after="0"/>
              <w:rPr>
                <w:rFonts w:asciiTheme="minorHAnsi" w:hAnsiTheme="minorHAnsi" w:cstheme="minorHAnsi"/>
                <w:color w:val="000000"/>
                <w:sz w:val="20"/>
                <w:szCs w:val="20"/>
                <w:lang w:val="es-ES"/>
              </w:rPr>
            </w:pPr>
            <w:r w:rsidRPr="00FC021C">
              <w:rPr>
                <w:rFonts w:asciiTheme="minorHAnsi" w:hAnsiTheme="minorHAnsi" w:cstheme="minorHAnsi"/>
                <w:color w:val="000000"/>
                <w:sz w:val="20"/>
                <w:szCs w:val="20"/>
                <w:lang w:val="es-ES"/>
              </w:rPr>
              <w:t>Producto 1: Elaboración de un plan de trabajo detallado y de los documentos de comunicación correspondientes</w:t>
            </w:r>
          </w:p>
          <w:p w14:paraId="22387C12" w14:textId="77777777" w:rsidR="00FC021C" w:rsidRPr="00FC021C" w:rsidRDefault="00FC021C" w:rsidP="00FC021C">
            <w:pPr>
              <w:spacing w:after="0"/>
              <w:rPr>
                <w:rFonts w:asciiTheme="minorHAnsi" w:eastAsia="MS Gothic" w:hAnsiTheme="minorHAnsi" w:cstheme="minorHAnsi"/>
                <w:sz w:val="20"/>
                <w:szCs w:val="20"/>
                <w:lang w:val="es-ES"/>
              </w:rPr>
            </w:pPr>
            <w:r w:rsidRPr="00FC021C">
              <w:rPr>
                <w:rFonts w:asciiTheme="minorHAnsi" w:eastAsia="MS Gothic" w:hAnsiTheme="minorHAnsi" w:cstheme="minorHAnsi"/>
                <w:sz w:val="20"/>
                <w:szCs w:val="20"/>
                <w:lang w:val="es-ES"/>
              </w:rPr>
              <w:t>Producto 2: Mapeo de actores e iniciativas existentes en economía circular en Costa Rica y planificación de talleres de socialización y validación</w:t>
            </w:r>
          </w:p>
          <w:p w14:paraId="1E677218" w14:textId="77777777" w:rsidR="00FC021C" w:rsidRPr="00FC021C" w:rsidRDefault="00FC021C" w:rsidP="00FC021C">
            <w:pPr>
              <w:spacing w:after="0"/>
              <w:rPr>
                <w:rFonts w:asciiTheme="minorHAnsi" w:eastAsia="MS Gothic" w:hAnsiTheme="minorHAnsi" w:cstheme="minorHAnsi"/>
                <w:sz w:val="20"/>
                <w:szCs w:val="20"/>
                <w:lang w:val="es-ES"/>
              </w:rPr>
            </w:pPr>
            <w:r w:rsidRPr="00FC021C">
              <w:rPr>
                <w:rFonts w:asciiTheme="minorHAnsi" w:eastAsia="MS Gothic" w:hAnsiTheme="minorHAnsi" w:cstheme="minorHAnsi"/>
                <w:sz w:val="20"/>
                <w:szCs w:val="20"/>
                <w:lang w:val="es-ES"/>
              </w:rPr>
              <w:t>Producto 3: Desarrollo de un primer borrador de una estrategia nacional de economía circular e indicadores preliminares</w:t>
            </w:r>
          </w:p>
          <w:p w14:paraId="520507DB" w14:textId="77777777" w:rsidR="00FC021C" w:rsidRPr="00FC021C" w:rsidRDefault="00FC021C" w:rsidP="00FC021C">
            <w:pPr>
              <w:spacing w:after="0"/>
              <w:rPr>
                <w:rFonts w:asciiTheme="minorHAnsi" w:eastAsia="MS Gothic" w:hAnsiTheme="minorHAnsi" w:cstheme="minorHAnsi"/>
                <w:sz w:val="20"/>
                <w:szCs w:val="20"/>
                <w:lang w:val="es-ES"/>
              </w:rPr>
            </w:pPr>
            <w:r w:rsidRPr="00FC021C">
              <w:rPr>
                <w:rFonts w:asciiTheme="minorHAnsi" w:eastAsia="MS Gothic" w:hAnsiTheme="minorHAnsi" w:cstheme="minorHAnsi"/>
                <w:sz w:val="20"/>
                <w:szCs w:val="20"/>
                <w:lang w:val="es-ES"/>
              </w:rPr>
              <w:t>Producto 4: Estrategia e indicadores nacionales de economía circular validados</w:t>
            </w:r>
          </w:p>
          <w:p w14:paraId="188CA9DB" w14:textId="6A7BB16B" w:rsidR="00FC021C" w:rsidRPr="00FC021C" w:rsidRDefault="00FC021C" w:rsidP="00FC021C">
            <w:pPr>
              <w:spacing w:after="0"/>
              <w:rPr>
                <w:rFonts w:asciiTheme="minorHAnsi" w:eastAsia="MS Gothic" w:hAnsiTheme="minorHAnsi" w:cstheme="minorHAnsi"/>
                <w:i/>
                <w:iCs/>
                <w:sz w:val="20"/>
                <w:szCs w:val="20"/>
                <w:u w:val="single"/>
                <w:lang w:val="es-ES"/>
              </w:rPr>
            </w:pPr>
            <w:r w:rsidRPr="00FC021C">
              <w:rPr>
                <w:rFonts w:asciiTheme="minorHAnsi" w:eastAsia="MS Gothic" w:hAnsiTheme="minorHAnsi" w:cstheme="minorHAnsi"/>
                <w:sz w:val="20"/>
                <w:szCs w:val="20"/>
                <w:lang w:val="es-ES"/>
              </w:rPr>
              <w:t>Producto 5: Estrategia de difusión y capacitación para el uso de la guía paso a paso a municipios y actores clave y su implementación en tres pilotos</w:t>
            </w:r>
          </w:p>
        </w:tc>
      </w:tr>
      <w:tr w:rsidR="00FC021C" w:rsidRPr="00AA3C75" w14:paraId="445CEE09" w14:textId="77777777" w:rsidTr="00B50DCA">
        <w:tc>
          <w:tcPr>
            <w:tcW w:w="4111" w:type="dxa"/>
            <w:shd w:val="clear" w:color="auto" w:fill="auto"/>
            <w:vAlign w:val="center"/>
          </w:tcPr>
          <w:p w14:paraId="3BBFC52B" w14:textId="533B7E64" w:rsidR="00FC021C" w:rsidRPr="006976BF" w:rsidRDefault="00FC021C" w:rsidP="00FC021C">
            <w:pPr>
              <w:spacing w:after="0"/>
              <w:rPr>
                <w:rFonts w:ascii="Calibri" w:hAnsi="Calibri"/>
                <w:sz w:val="20"/>
                <w:szCs w:val="20"/>
              </w:rPr>
            </w:pPr>
            <w:r w:rsidRPr="006976BF">
              <w:rPr>
                <w:rFonts w:ascii="Calibri" w:hAnsi="Calibri"/>
                <w:sz w:val="20"/>
                <w:szCs w:val="20"/>
              </w:rPr>
              <w:t xml:space="preserve">Methodologies applied to produce outputs and products  </w:t>
            </w:r>
          </w:p>
        </w:tc>
        <w:tc>
          <w:tcPr>
            <w:tcW w:w="4889" w:type="dxa"/>
            <w:shd w:val="clear" w:color="auto" w:fill="BDD6EE"/>
          </w:tcPr>
          <w:p w14:paraId="46FBC90E" w14:textId="486D004B" w:rsidR="00FC021C" w:rsidRPr="00FC021C" w:rsidRDefault="00FC021C" w:rsidP="00FC021C">
            <w:pPr>
              <w:spacing w:after="0"/>
              <w:rPr>
                <w:rFonts w:ascii="Calibri" w:eastAsia="MS Gothic" w:hAnsi="Calibri"/>
                <w:sz w:val="18"/>
                <w:szCs w:val="18"/>
                <w:lang w:val="es-ES"/>
              </w:rPr>
            </w:pPr>
            <w:r w:rsidRPr="00FC021C">
              <w:rPr>
                <w:rFonts w:ascii="Calibri" w:hAnsi="Calibri"/>
                <w:sz w:val="20"/>
                <w:szCs w:val="20"/>
                <w:lang w:val="es-ES"/>
              </w:rPr>
              <w:t>Workshops, eventos, entrevistas con partes interesadas, revisión de documentación</w:t>
            </w:r>
            <w:r w:rsidR="00EC0033">
              <w:rPr>
                <w:rFonts w:ascii="Calibri" w:hAnsi="Calibri"/>
                <w:sz w:val="20"/>
                <w:szCs w:val="20"/>
                <w:lang w:val="es-ES"/>
              </w:rPr>
              <w:t>, preparación de vídeos animados y de un anuncio para la televisión y radio</w:t>
            </w:r>
          </w:p>
        </w:tc>
      </w:tr>
      <w:tr w:rsidR="00FC021C" w:rsidRPr="006976BF" w14:paraId="3C3AAB9E" w14:textId="77777777" w:rsidTr="00B50DCA">
        <w:tc>
          <w:tcPr>
            <w:tcW w:w="4111" w:type="dxa"/>
            <w:shd w:val="clear" w:color="auto" w:fill="auto"/>
            <w:vAlign w:val="center"/>
          </w:tcPr>
          <w:p w14:paraId="0E83706C" w14:textId="26632493" w:rsidR="00FC021C" w:rsidRPr="006976BF" w:rsidRDefault="00FC021C" w:rsidP="00FC021C">
            <w:pPr>
              <w:spacing w:after="0"/>
              <w:rPr>
                <w:rFonts w:ascii="Calibri" w:hAnsi="Calibri"/>
                <w:sz w:val="20"/>
                <w:szCs w:val="20"/>
              </w:rPr>
            </w:pPr>
            <w:r>
              <w:rPr>
                <w:rFonts w:ascii="Calibri" w:hAnsi="Calibri"/>
                <w:sz w:val="20"/>
                <w:szCs w:val="20"/>
              </w:rPr>
              <w:t>Reference to knowledge resources</w:t>
            </w:r>
          </w:p>
        </w:tc>
        <w:tc>
          <w:tcPr>
            <w:tcW w:w="4889" w:type="dxa"/>
            <w:shd w:val="clear" w:color="auto" w:fill="BDD6EE"/>
          </w:tcPr>
          <w:p w14:paraId="637C8D04" w14:textId="6DF30B77" w:rsidR="00FC021C" w:rsidRPr="00FC021C" w:rsidRDefault="00FC021C" w:rsidP="00FC021C">
            <w:pPr>
              <w:autoSpaceDE w:val="0"/>
              <w:autoSpaceDN w:val="0"/>
              <w:rPr>
                <w:rFonts w:ascii="Calibri" w:hAnsi="Calibri"/>
                <w:sz w:val="20"/>
                <w:szCs w:val="20"/>
              </w:rPr>
            </w:pPr>
            <w:r w:rsidRPr="00FC021C">
              <w:rPr>
                <w:rFonts w:ascii="Calibri" w:hAnsi="Calibri"/>
                <w:sz w:val="20"/>
                <w:szCs w:val="20"/>
              </w:rPr>
              <w:t>n/a</w:t>
            </w:r>
          </w:p>
        </w:tc>
      </w:tr>
      <w:tr w:rsidR="00FC021C" w:rsidRPr="006976BF" w14:paraId="58DA6E6D" w14:textId="77777777" w:rsidTr="00EE777A">
        <w:tc>
          <w:tcPr>
            <w:tcW w:w="4111" w:type="dxa"/>
            <w:shd w:val="clear" w:color="auto" w:fill="auto"/>
            <w:vAlign w:val="center"/>
          </w:tcPr>
          <w:p w14:paraId="03DC1447" w14:textId="4D63BA91" w:rsidR="00FC021C" w:rsidRPr="006976BF" w:rsidRDefault="00FC021C" w:rsidP="00FC021C">
            <w:pPr>
              <w:spacing w:after="0"/>
              <w:rPr>
                <w:rFonts w:ascii="Calibri" w:hAnsi="Calibri"/>
                <w:sz w:val="20"/>
                <w:szCs w:val="20"/>
              </w:rPr>
            </w:pPr>
            <w:r w:rsidRPr="006976BF">
              <w:rPr>
                <w:rFonts w:ascii="Calibri" w:hAnsi="Calibri"/>
                <w:sz w:val="20"/>
                <w:szCs w:val="20"/>
              </w:rPr>
              <w:t>Deviations</w:t>
            </w:r>
          </w:p>
        </w:tc>
        <w:tc>
          <w:tcPr>
            <w:tcW w:w="4889" w:type="dxa"/>
            <w:shd w:val="clear" w:color="auto" w:fill="BDD6EE"/>
          </w:tcPr>
          <w:p w14:paraId="2D02A0AA" w14:textId="45749B0A" w:rsidR="00FC021C" w:rsidRPr="00FC021C" w:rsidRDefault="00FC021C" w:rsidP="00FC021C">
            <w:pPr>
              <w:spacing w:after="0"/>
              <w:rPr>
                <w:rFonts w:ascii="Calibri" w:hAnsi="Calibri"/>
                <w:sz w:val="20"/>
                <w:szCs w:val="20"/>
              </w:rPr>
            </w:pPr>
            <w:r w:rsidRPr="00FC021C">
              <w:rPr>
                <w:rFonts w:ascii="Calibri" w:hAnsi="Calibri"/>
                <w:sz w:val="20"/>
                <w:szCs w:val="20"/>
              </w:rPr>
              <w:t>n/a</w:t>
            </w:r>
          </w:p>
        </w:tc>
      </w:tr>
      <w:tr w:rsidR="00FC021C" w:rsidRPr="00AA3C75" w14:paraId="73D0B015" w14:textId="77777777" w:rsidTr="00EE777A">
        <w:tc>
          <w:tcPr>
            <w:tcW w:w="4111" w:type="dxa"/>
            <w:shd w:val="clear" w:color="auto" w:fill="auto"/>
            <w:vAlign w:val="center"/>
          </w:tcPr>
          <w:p w14:paraId="3081DE9D" w14:textId="6E2B1CAF" w:rsidR="00FC021C" w:rsidRPr="006976BF" w:rsidRDefault="00FC021C" w:rsidP="00FC021C">
            <w:pPr>
              <w:spacing w:after="0"/>
              <w:rPr>
                <w:rFonts w:ascii="Calibri" w:hAnsi="Calibri"/>
                <w:sz w:val="20"/>
                <w:szCs w:val="20"/>
              </w:rPr>
            </w:pPr>
            <w:r w:rsidRPr="006976BF">
              <w:rPr>
                <w:rFonts w:ascii="Calibri" w:hAnsi="Calibri"/>
                <w:sz w:val="20"/>
                <w:szCs w:val="20"/>
              </w:rPr>
              <w:t>Anticipated follow</w:t>
            </w:r>
            <w:r>
              <w:rPr>
                <w:rFonts w:ascii="Calibri" w:hAnsi="Calibri"/>
                <w:sz w:val="20"/>
                <w:szCs w:val="20"/>
              </w:rPr>
              <w:t>-</w:t>
            </w:r>
            <w:r w:rsidRPr="006976BF">
              <w:rPr>
                <w:rFonts w:ascii="Calibri" w:hAnsi="Calibri"/>
                <w:sz w:val="20"/>
                <w:szCs w:val="20"/>
              </w:rPr>
              <w:t>up activities and next steps</w:t>
            </w:r>
          </w:p>
        </w:tc>
        <w:tc>
          <w:tcPr>
            <w:tcW w:w="4889" w:type="dxa"/>
            <w:shd w:val="clear" w:color="auto" w:fill="BDD6EE"/>
          </w:tcPr>
          <w:p w14:paraId="0145F4E5" w14:textId="571122CC" w:rsidR="00FC021C" w:rsidRPr="00FC021C" w:rsidRDefault="00FC021C" w:rsidP="00FC021C">
            <w:pPr>
              <w:spacing w:after="0"/>
              <w:rPr>
                <w:rFonts w:ascii="Calibri" w:hAnsi="Calibri"/>
                <w:sz w:val="20"/>
                <w:szCs w:val="20"/>
                <w:lang w:val="es-ES"/>
              </w:rPr>
            </w:pPr>
            <w:r w:rsidRPr="00FC021C">
              <w:rPr>
                <w:rFonts w:ascii="Calibri" w:hAnsi="Calibri"/>
                <w:sz w:val="20"/>
                <w:szCs w:val="20"/>
                <w:lang w:val="es-ES"/>
              </w:rPr>
              <w:t>Preparación de una política de Economía Circular por parte del ministerio.</w:t>
            </w:r>
          </w:p>
        </w:tc>
      </w:tr>
    </w:tbl>
    <w:p w14:paraId="63C8336E" w14:textId="77777777" w:rsidR="00EC0C6F" w:rsidRPr="00FC021C" w:rsidRDefault="00EC0C6F" w:rsidP="001D42A0">
      <w:pPr>
        <w:spacing w:after="0"/>
        <w:rPr>
          <w:rFonts w:ascii="Calibri" w:hAnsi="Calibri"/>
          <w:b/>
          <w:sz w:val="22"/>
          <w:szCs w:val="22"/>
          <w:lang w:val="es-ES"/>
        </w:rPr>
      </w:pPr>
    </w:p>
    <w:p w14:paraId="1269FD06" w14:textId="3BAE257F" w:rsidR="00F301B4" w:rsidRPr="00B50DCA" w:rsidRDefault="00F301B4" w:rsidP="00DC63CB">
      <w:pPr>
        <w:pStyle w:val="ListParagraph"/>
        <w:numPr>
          <w:ilvl w:val="0"/>
          <w:numId w:val="3"/>
        </w:numPr>
        <w:spacing w:after="0"/>
        <w:rPr>
          <w:rFonts w:ascii="Calibri" w:hAnsi="Calibri"/>
          <w:b/>
        </w:rPr>
      </w:pPr>
      <w:r w:rsidRPr="00B50DCA">
        <w:rPr>
          <w:rFonts w:ascii="Calibri" w:hAnsi="Calibri"/>
          <w:b/>
        </w:rPr>
        <w:t>Lessons learn</w:t>
      </w:r>
      <w:r w:rsidR="00C71C16" w:rsidRPr="00B50DCA">
        <w:rPr>
          <w:rFonts w:ascii="Calibri" w:hAnsi="Calibri"/>
          <w:b/>
        </w:rPr>
        <w:t>ed</w:t>
      </w: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3448"/>
      </w:tblGrid>
      <w:tr w:rsidR="00410B93" w:rsidRPr="006976BF" w14:paraId="1AE1CDE2" w14:textId="77777777" w:rsidTr="00637AE0">
        <w:tc>
          <w:tcPr>
            <w:tcW w:w="2694" w:type="dxa"/>
            <w:shd w:val="clear" w:color="auto" w:fill="auto"/>
            <w:vAlign w:val="center"/>
          </w:tcPr>
          <w:p w14:paraId="071C7E8A" w14:textId="77777777" w:rsidR="00410B93" w:rsidRPr="006976BF" w:rsidRDefault="00410B93" w:rsidP="006976BF">
            <w:pPr>
              <w:pStyle w:val="CommentText"/>
              <w:spacing w:after="0"/>
              <w:rPr>
                <w:rFonts w:ascii="Calibri" w:hAnsi="Calibri"/>
                <w:sz w:val="20"/>
                <w:szCs w:val="20"/>
              </w:rPr>
            </w:pPr>
          </w:p>
        </w:tc>
        <w:tc>
          <w:tcPr>
            <w:tcW w:w="2835" w:type="dxa"/>
            <w:shd w:val="clear" w:color="auto" w:fill="BDD6EE"/>
          </w:tcPr>
          <w:p w14:paraId="6B2F1FD0" w14:textId="22E15227" w:rsidR="00410B93" w:rsidRPr="006976BF" w:rsidRDefault="00410B93" w:rsidP="006976BF">
            <w:pPr>
              <w:spacing w:after="0"/>
              <w:rPr>
                <w:rFonts w:ascii="Calibri" w:eastAsia="Times New Roman" w:hAnsi="Calibri"/>
                <w:b/>
                <w:sz w:val="20"/>
                <w:szCs w:val="20"/>
                <w:lang w:eastAsia="en-US"/>
              </w:rPr>
            </w:pPr>
            <w:r w:rsidRPr="006976BF">
              <w:rPr>
                <w:rFonts w:ascii="Calibri" w:eastAsia="Times New Roman" w:hAnsi="Calibri"/>
                <w:b/>
                <w:sz w:val="20"/>
                <w:szCs w:val="20"/>
                <w:lang w:eastAsia="en-US"/>
              </w:rPr>
              <w:t>Lessons learn</w:t>
            </w:r>
            <w:r w:rsidR="00C71C16">
              <w:rPr>
                <w:rFonts w:ascii="Calibri" w:eastAsia="Times New Roman" w:hAnsi="Calibri"/>
                <w:b/>
                <w:sz w:val="20"/>
                <w:szCs w:val="20"/>
                <w:lang w:eastAsia="en-US"/>
              </w:rPr>
              <w:t>ed</w:t>
            </w:r>
          </w:p>
        </w:tc>
        <w:tc>
          <w:tcPr>
            <w:tcW w:w="3448" w:type="dxa"/>
            <w:shd w:val="clear" w:color="auto" w:fill="BDD6EE"/>
          </w:tcPr>
          <w:p w14:paraId="09E46ACC" w14:textId="77777777" w:rsidR="00410B93" w:rsidRPr="006976BF" w:rsidRDefault="00410B93" w:rsidP="006976BF">
            <w:pPr>
              <w:spacing w:after="0"/>
              <w:rPr>
                <w:rFonts w:ascii="Calibri" w:eastAsia="Times New Roman" w:hAnsi="Calibri"/>
                <w:b/>
                <w:sz w:val="20"/>
                <w:szCs w:val="20"/>
                <w:lang w:eastAsia="en-US"/>
              </w:rPr>
            </w:pPr>
            <w:r w:rsidRPr="006976BF">
              <w:rPr>
                <w:rFonts w:ascii="Calibri" w:eastAsia="Times New Roman" w:hAnsi="Calibri"/>
                <w:b/>
                <w:sz w:val="20"/>
                <w:szCs w:val="20"/>
                <w:lang w:eastAsia="en-US"/>
              </w:rPr>
              <w:t>Recommendations</w:t>
            </w:r>
          </w:p>
        </w:tc>
      </w:tr>
      <w:tr w:rsidR="004F4366" w:rsidRPr="00AA3C75" w14:paraId="4E195213" w14:textId="77777777" w:rsidTr="00637AE0">
        <w:tc>
          <w:tcPr>
            <w:tcW w:w="2694" w:type="dxa"/>
            <w:shd w:val="clear" w:color="auto" w:fill="auto"/>
            <w:vAlign w:val="center"/>
          </w:tcPr>
          <w:p w14:paraId="08E66DFB" w14:textId="2891CFB6" w:rsidR="004F4366" w:rsidRPr="006976BF" w:rsidRDefault="004F4366" w:rsidP="006976BF">
            <w:pPr>
              <w:pStyle w:val="CommentText"/>
              <w:spacing w:after="0"/>
              <w:rPr>
                <w:rFonts w:ascii="Calibri" w:hAnsi="Calibri"/>
                <w:sz w:val="20"/>
                <w:szCs w:val="20"/>
              </w:rPr>
            </w:pPr>
            <w:r>
              <w:rPr>
                <w:rFonts w:ascii="Calibri" w:hAnsi="Calibri"/>
                <w:sz w:val="20"/>
                <w:szCs w:val="20"/>
              </w:rPr>
              <w:t>Lessons learn</w:t>
            </w:r>
            <w:r w:rsidR="00C71C16">
              <w:rPr>
                <w:rFonts w:ascii="Calibri" w:hAnsi="Calibri"/>
                <w:sz w:val="20"/>
                <w:szCs w:val="20"/>
              </w:rPr>
              <w:t>ed</w:t>
            </w:r>
            <w:r>
              <w:rPr>
                <w:rFonts w:ascii="Calibri" w:hAnsi="Calibri"/>
                <w:sz w:val="20"/>
                <w:szCs w:val="20"/>
              </w:rPr>
              <w:t xml:space="preserve"> </w:t>
            </w:r>
            <w:r w:rsidR="00C71C16">
              <w:rPr>
                <w:rFonts w:ascii="Calibri" w:hAnsi="Calibri"/>
                <w:sz w:val="20"/>
                <w:szCs w:val="20"/>
              </w:rPr>
              <w:t>from</w:t>
            </w:r>
            <w:r>
              <w:rPr>
                <w:rFonts w:ascii="Calibri" w:hAnsi="Calibri"/>
                <w:sz w:val="20"/>
                <w:szCs w:val="20"/>
              </w:rPr>
              <w:t xml:space="preserve"> the CTCN TA process </w:t>
            </w:r>
          </w:p>
        </w:tc>
        <w:tc>
          <w:tcPr>
            <w:tcW w:w="2835" w:type="dxa"/>
            <w:shd w:val="clear" w:color="auto" w:fill="BDD6EE"/>
          </w:tcPr>
          <w:p w14:paraId="39842220" w14:textId="77777777" w:rsidR="004F4366" w:rsidRDefault="006660F1" w:rsidP="00B50DCA">
            <w:pPr>
              <w:spacing w:after="0"/>
              <w:rPr>
                <w:rFonts w:ascii="Calibri" w:hAnsi="Calibri"/>
                <w:sz w:val="20"/>
                <w:szCs w:val="20"/>
                <w:lang w:val="es-ES"/>
              </w:rPr>
            </w:pPr>
            <w:r w:rsidRPr="006660F1">
              <w:rPr>
                <w:rFonts w:ascii="Calibri" w:hAnsi="Calibri"/>
                <w:sz w:val="20"/>
                <w:szCs w:val="20"/>
                <w:lang w:val="es-ES"/>
              </w:rPr>
              <w:t>Las ampliaciones de contrato r</w:t>
            </w:r>
            <w:r>
              <w:rPr>
                <w:rFonts w:ascii="Calibri" w:hAnsi="Calibri"/>
                <w:sz w:val="20"/>
                <w:szCs w:val="20"/>
                <w:lang w:val="es-ES"/>
              </w:rPr>
              <w:t>equieren de un cierto tiempo y anticipación.</w:t>
            </w:r>
          </w:p>
          <w:p w14:paraId="1CAFF902" w14:textId="77777777" w:rsidR="006660F1" w:rsidRDefault="006660F1" w:rsidP="00B50DCA">
            <w:pPr>
              <w:spacing w:after="0"/>
              <w:rPr>
                <w:rFonts w:ascii="Calibri" w:hAnsi="Calibri"/>
                <w:sz w:val="20"/>
                <w:szCs w:val="20"/>
                <w:lang w:val="es-ES"/>
              </w:rPr>
            </w:pPr>
          </w:p>
          <w:p w14:paraId="0B15DE59" w14:textId="5DCBE94D" w:rsidR="006660F1" w:rsidRPr="006660F1" w:rsidRDefault="006660F1" w:rsidP="00B50DCA">
            <w:pPr>
              <w:spacing w:after="0"/>
              <w:rPr>
                <w:rFonts w:ascii="Calibri" w:hAnsi="Calibri"/>
                <w:sz w:val="20"/>
                <w:szCs w:val="20"/>
                <w:lang w:val="es-ES"/>
              </w:rPr>
            </w:pPr>
            <w:r>
              <w:rPr>
                <w:rFonts w:ascii="Calibri" w:hAnsi="Calibri"/>
                <w:sz w:val="20"/>
                <w:szCs w:val="20"/>
                <w:lang w:val="es-ES"/>
              </w:rPr>
              <w:t xml:space="preserve">Se debe ir muy de la mano con CTCN para seguir los </w:t>
            </w:r>
            <w:proofErr w:type="spellStart"/>
            <w:r>
              <w:rPr>
                <w:rFonts w:ascii="Calibri" w:hAnsi="Calibri"/>
                <w:sz w:val="20"/>
                <w:szCs w:val="20"/>
                <w:lang w:val="es-ES"/>
              </w:rPr>
              <w:t>TdR</w:t>
            </w:r>
            <w:proofErr w:type="spellEnd"/>
            <w:r>
              <w:rPr>
                <w:rFonts w:ascii="Calibri" w:hAnsi="Calibri"/>
                <w:sz w:val="20"/>
                <w:szCs w:val="20"/>
                <w:lang w:val="es-ES"/>
              </w:rPr>
              <w:t xml:space="preserve"> y que el beneficiario no solicite servicios fuera de los </w:t>
            </w:r>
            <w:proofErr w:type="spellStart"/>
            <w:r>
              <w:rPr>
                <w:rFonts w:ascii="Calibri" w:hAnsi="Calibri"/>
                <w:sz w:val="20"/>
                <w:szCs w:val="20"/>
                <w:lang w:val="es-ES"/>
              </w:rPr>
              <w:t>TdR</w:t>
            </w:r>
            <w:proofErr w:type="spellEnd"/>
            <w:r>
              <w:rPr>
                <w:rFonts w:ascii="Calibri" w:hAnsi="Calibri"/>
                <w:sz w:val="20"/>
                <w:szCs w:val="20"/>
                <w:lang w:val="es-ES"/>
              </w:rPr>
              <w:t>.</w:t>
            </w:r>
          </w:p>
        </w:tc>
        <w:tc>
          <w:tcPr>
            <w:tcW w:w="3448" w:type="dxa"/>
            <w:shd w:val="clear" w:color="auto" w:fill="BDD6EE"/>
          </w:tcPr>
          <w:p w14:paraId="3CF5378D" w14:textId="6062EAEF" w:rsidR="009058C3" w:rsidRPr="006660F1" w:rsidRDefault="006660F1" w:rsidP="006660F1">
            <w:pPr>
              <w:spacing w:after="0"/>
              <w:rPr>
                <w:rFonts w:ascii="Calibri" w:eastAsia="Times New Roman" w:hAnsi="Calibri"/>
                <w:sz w:val="20"/>
                <w:szCs w:val="20"/>
                <w:lang w:val="es-ES"/>
              </w:rPr>
            </w:pPr>
            <w:r w:rsidRPr="006660F1">
              <w:rPr>
                <w:rFonts w:ascii="Calibri" w:eastAsia="Times New Roman" w:hAnsi="Calibri"/>
                <w:sz w:val="20"/>
                <w:szCs w:val="20"/>
                <w:lang w:val="es-ES"/>
              </w:rPr>
              <w:t>Gestionar con antelación las ampliaciones del contrato para que dé el tiempo suficiente a tramitarlas.</w:t>
            </w:r>
          </w:p>
          <w:p w14:paraId="6FB5C207" w14:textId="77777777" w:rsidR="006660F1" w:rsidRPr="006660F1" w:rsidRDefault="006660F1" w:rsidP="006660F1">
            <w:pPr>
              <w:spacing w:after="0"/>
              <w:rPr>
                <w:rFonts w:ascii="Calibri" w:eastAsia="Times New Roman" w:hAnsi="Calibri"/>
                <w:sz w:val="20"/>
                <w:szCs w:val="20"/>
                <w:lang w:val="es-ES"/>
              </w:rPr>
            </w:pPr>
          </w:p>
          <w:p w14:paraId="60FFBD98" w14:textId="3B27D115" w:rsidR="006660F1" w:rsidRPr="006660F1" w:rsidRDefault="006660F1" w:rsidP="006660F1">
            <w:pPr>
              <w:spacing w:after="0"/>
              <w:rPr>
                <w:rFonts w:ascii="Calibri" w:eastAsia="Times New Roman" w:hAnsi="Calibri"/>
                <w:i/>
                <w:iCs/>
                <w:sz w:val="20"/>
                <w:szCs w:val="20"/>
                <w:lang w:val="es-ES"/>
              </w:rPr>
            </w:pPr>
            <w:r w:rsidRPr="006660F1">
              <w:rPr>
                <w:rFonts w:ascii="Calibri" w:eastAsia="Times New Roman" w:hAnsi="Calibri"/>
                <w:sz w:val="20"/>
                <w:szCs w:val="20"/>
                <w:lang w:val="es-ES"/>
              </w:rPr>
              <w:t xml:space="preserve">Comunicación estrecha con CTCN para tener muy claros los contenidos de los </w:t>
            </w:r>
            <w:proofErr w:type="spellStart"/>
            <w:r w:rsidRPr="006660F1">
              <w:rPr>
                <w:rFonts w:ascii="Calibri" w:eastAsia="Times New Roman" w:hAnsi="Calibri"/>
                <w:sz w:val="20"/>
                <w:szCs w:val="20"/>
                <w:lang w:val="es-ES"/>
              </w:rPr>
              <w:t>TdR</w:t>
            </w:r>
            <w:proofErr w:type="spellEnd"/>
            <w:r w:rsidRPr="006660F1">
              <w:rPr>
                <w:rFonts w:ascii="Calibri" w:eastAsia="Times New Roman" w:hAnsi="Calibri"/>
                <w:sz w:val="20"/>
                <w:szCs w:val="20"/>
                <w:lang w:val="es-ES"/>
              </w:rPr>
              <w:t xml:space="preserve"> y poner límites al beneficiario si la petición no es aceptable.</w:t>
            </w:r>
          </w:p>
        </w:tc>
      </w:tr>
      <w:tr w:rsidR="00410B93" w:rsidRPr="006976BF" w14:paraId="4B9ABDE0" w14:textId="77777777" w:rsidTr="00637AE0">
        <w:tc>
          <w:tcPr>
            <w:tcW w:w="2694" w:type="dxa"/>
            <w:shd w:val="clear" w:color="auto" w:fill="auto"/>
            <w:vAlign w:val="center"/>
          </w:tcPr>
          <w:p w14:paraId="59C672DE" w14:textId="6336EC93" w:rsidR="007F6567" w:rsidRPr="006976BF" w:rsidRDefault="007F6567" w:rsidP="006976BF">
            <w:pPr>
              <w:pStyle w:val="CommentText"/>
              <w:spacing w:after="0"/>
              <w:rPr>
                <w:rFonts w:ascii="Calibri" w:hAnsi="Calibri"/>
                <w:sz w:val="20"/>
                <w:szCs w:val="20"/>
              </w:rPr>
            </w:pPr>
            <w:r w:rsidRPr="006976BF">
              <w:rPr>
                <w:rFonts w:ascii="Calibri" w:hAnsi="Calibri"/>
                <w:sz w:val="20"/>
                <w:szCs w:val="20"/>
              </w:rPr>
              <w:t>Lessons learn</w:t>
            </w:r>
            <w:r w:rsidR="00C71C16">
              <w:rPr>
                <w:rFonts w:ascii="Calibri" w:hAnsi="Calibri"/>
                <w:sz w:val="20"/>
                <w:szCs w:val="20"/>
              </w:rPr>
              <w:t>ed</w:t>
            </w:r>
            <w:r w:rsidRPr="006976BF">
              <w:rPr>
                <w:rFonts w:ascii="Calibri" w:hAnsi="Calibri"/>
                <w:sz w:val="20"/>
                <w:szCs w:val="20"/>
              </w:rPr>
              <w:t xml:space="preserve"> related to climate technology transfer</w:t>
            </w:r>
          </w:p>
          <w:p w14:paraId="2D319441" w14:textId="70397D92" w:rsidR="00410B93" w:rsidRPr="006976BF" w:rsidRDefault="00410B93" w:rsidP="006976BF">
            <w:pPr>
              <w:pStyle w:val="CommentText"/>
              <w:spacing w:after="0"/>
              <w:rPr>
                <w:sz w:val="20"/>
                <w:szCs w:val="20"/>
              </w:rPr>
            </w:pPr>
          </w:p>
        </w:tc>
        <w:tc>
          <w:tcPr>
            <w:tcW w:w="2835" w:type="dxa"/>
            <w:shd w:val="clear" w:color="auto" w:fill="BDD6EE"/>
          </w:tcPr>
          <w:p w14:paraId="621140C7" w14:textId="41C1E8C5" w:rsidR="00410B93" w:rsidRPr="006660F1" w:rsidRDefault="006660F1" w:rsidP="006976BF">
            <w:pPr>
              <w:pStyle w:val="CommentText"/>
              <w:spacing w:after="0"/>
              <w:rPr>
                <w:rFonts w:ascii="Calibri" w:hAnsi="Calibri"/>
                <w:sz w:val="20"/>
                <w:szCs w:val="20"/>
              </w:rPr>
            </w:pPr>
            <w:r w:rsidRPr="006660F1">
              <w:rPr>
                <w:rFonts w:ascii="Calibri" w:hAnsi="Calibri"/>
                <w:sz w:val="20"/>
                <w:szCs w:val="20"/>
              </w:rPr>
              <w:t>n/a</w:t>
            </w:r>
          </w:p>
        </w:tc>
        <w:tc>
          <w:tcPr>
            <w:tcW w:w="3448" w:type="dxa"/>
            <w:shd w:val="clear" w:color="auto" w:fill="BDD6EE"/>
          </w:tcPr>
          <w:p w14:paraId="4AEEF0DA" w14:textId="1C5F4F3C" w:rsidR="0038123C" w:rsidRPr="006660F1" w:rsidRDefault="006660F1" w:rsidP="006660F1">
            <w:pPr>
              <w:pStyle w:val="CommentText"/>
              <w:spacing w:after="0"/>
              <w:rPr>
                <w:rFonts w:ascii="Calibri" w:hAnsi="Calibri"/>
                <w:sz w:val="20"/>
                <w:szCs w:val="20"/>
              </w:rPr>
            </w:pPr>
            <w:r w:rsidRPr="006660F1">
              <w:rPr>
                <w:rFonts w:ascii="Calibri" w:hAnsi="Calibri"/>
                <w:sz w:val="20"/>
                <w:szCs w:val="20"/>
              </w:rPr>
              <w:t>n/a</w:t>
            </w:r>
          </w:p>
        </w:tc>
      </w:tr>
    </w:tbl>
    <w:p w14:paraId="12D06C23" w14:textId="76F7415B" w:rsidR="00B460BE" w:rsidRDefault="00B460BE" w:rsidP="001D42A0">
      <w:pPr>
        <w:spacing w:after="0"/>
        <w:rPr>
          <w:rFonts w:ascii="Calibri" w:hAnsi="Calibri"/>
          <w:b/>
          <w:sz w:val="22"/>
          <w:szCs w:val="22"/>
        </w:rPr>
      </w:pPr>
    </w:p>
    <w:p w14:paraId="40C56438" w14:textId="77777777" w:rsidR="00C71C16" w:rsidRDefault="00C71C16" w:rsidP="001D42A0">
      <w:pPr>
        <w:spacing w:after="0"/>
        <w:rPr>
          <w:rFonts w:ascii="Calibri" w:hAnsi="Calibri"/>
          <w:b/>
          <w:sz w:val="22"/>
          <w:szCs w:val="22"/>
        </w:rPr>
      </w:pPr>
    </w:p>
    <w:p w14:paraId="60D12379" w14:textId="68933D6D" w:rsidR="00BD6B9E" w:rsidRPr="006976BF" w:rsidRDefault="00DB41AB" w:rsidP="001D42A0">
      <w:pPr>
        <w:spacing w:after="0"/>
        <w:rPr>
          <w:rFonts w:ascii="Calibri" w:hAnsi="Calibri"/>
          <w:b/>
          <w:sz w:val="22"/>
          <w:szCs w:val="22"/>
        </w:rPr>
      </w:pPr>
      <w:r>
        <w:rPr>
          <w:rFonts w:ascii="Calibri" w:hAnsi="Calibri"/>
          <w:b/>
          <w:sz w:val="22"/>
          <w:szCs w:val="22"/>
        </w:rPr>
        <w:t>3</w:t>
      </w:r>
      <w:r w:rsidR="00BD6B9E" w:rsidRPr="006976BF">
        <w:rPr>
          <w:rFonts w:ascii="Calibri" w:hAnsi="Calibri"/>
          <w:b/>
          <w:sz w:val="22"/>
          <w:szCs w:val="22"/>
        </w:rPr>
        <w:t xml:space="preserve">. Illustration of the TA and photos </w:t>
      </w:r>
    </w:p>
    <w:p w14:paraId="524AD1F7" w14:textId="5A9D22E5" w:rsidR="00BD6B9E" w:rsidRDefault="00BD6B9E" w:rsidP="00D837B3">
      <w:pPr>
        <w:spacing w:after="0"/>
        <w:rPr>
          <w:rFonts w:ascii="Calibri" w:hAnsi="Calibri"/>
          <w:sz w:val="22"/>
          <w:szCs w:val="22"/>
        </w:rPr>
      </w:pPr>
      <w:r w:rsidRPr="006976BF">
        <w:rPr>
          <w:rFonts w:ascii="Calibri" w:hAnsi="Calibri"/>
          <w:sz w:val="22"/>
          <w:szCs w:val="22"/>
        </w:rPr>
        <w:t>For communication purposes, please provide</w:t>
      </w:r>
      <w:r w:rsidR="009D65D4" w:rsidRPr="006976BF">
        <w:rPr>
          <w:rFonts w:ascii="Calibri" w:hAnsi="Calibri"/>
          <w:sz w:val="22"/>
          <w:szCs w:val="22"/>
        </w:rPr>
        <w:t xml:space="preserve"> 2-</w:t>
      </w:r>
      <w:r w:rsidR="00D837B3" w:rsidRPr="006976BF">
        <w:rPr>
          <w:rFonts w:ascii="Calibri" w:hAnsi="Calibri"/>
          <w:sz w:val="22"/>
          <w:szCs w:val="22"/>
        </w:rPr>
        <w:t>4</w:t>
      </w:r>
      <w:r w:rsidRPr="006976BF">
        <w:rPr>
          <w:rFonts w:ascii="Calibri" w:hAnsi="Calibri"/>
          <w:sz w:val="22"/>
          <w:szCs w:val="22"/>
        </w:rPr>
        <w:t xml:space="preserve"> </w:t>
      </w:r>
      <w:r w:rsidR="00D837B3" w:rsidRPr="006976BF">
        <w:rPr>
          <w:rFonts w:ascii="Calibri" w:hAnsi="Calibri"/>
          <w:sz w:val="22"/>
          <w:szCs w:val="22"/>
        </w:rPr>
        <w:t>P</w:t>
      </w:r>
      <w:r w:rsidRPr="006976BF">
        <w:rPr>
          <w:rFonts w:ascii="Calibri" w:hAnsi="Calibri"/>
          <w:sz w:val="22"/>
          <w:szCs w:val="22"/>
        </w:rPr>
        <w:t xml:space="preserve">ower </w:t>
      </w:r>
      <w:r w:rsidR="00D837B3" w:rsidRPr="006976BF">
        <w:rPr>
          <w:rFonts w:ascii="Calibri" w:hAnsi="Calibri"/>
          <w:sz w:val="22"/>
          <w:szCs w:val="22"/>
        </w:rPr>
        <w:t>P</w:t>
      </w:r>
      <w:r w:rsidRPr="006976BF">
        <w:rPr>
          <w:rFonts w:ascii="Calibri" w:hAnsi="Calibri"/>
          <w:sz w:val="22"/>
          <w:szCs w:val="22"/>
        </w:rPr>
        <w:t>oint slides</w:t>
      </w:r>
      <w:r w:rsidR="0038123C">
        <w:rPr>
          <w:rFonts w:ascii="Calibri" w:hAnsi="Calibri"/>
          <w:sz w:val="22"/>
          <w:szCs w:val="22"/>
        </w:rPr>
        <w:t>, including</w:t>
      </w:r>
      <w:r w:rsidRPr="006976BF">
        <w:rPr>
          <w:rFonts w:ascii="Calibri" w:hAnsi="Calibri"/>
          <w:sz w:val="22"/>
          <w:szCs w:val="22"/>
        </w:rPr>
        <w:t xml:space="preserve"> illustrations or charts</w:t>
      </w:r>
      <w:r w:rsidR="0038123C">
        <w:rPr>
          <w:rFonts w:ascii="Calibri" w:hAnsi="Calibri"/>
          <w:sz w:val="22"/>
          <w:szCs w:val="22"/>
        </w:rPr>
        <w:t xml:space="preserve">, describing barriers, opportunities, </w:t>
      </w:r>
      <w:r w:rsidRPr="006976BF">
        <w:rPr>
          <w:rFonts w:ascii="Calibri" w:hAnsi="Calibri"/>
          <w:sz w:val="22"/>
          <w:szCs w:val="22"/>
        </w:rPr>
        <w:t xml:space="preserve">methodology, activities, outputs and achieved results. The illustrations must be copied into the TA Closure report but must also be delivered as power point files. </w:t>
      </w:r>
      <w:r w:rsidR="00C75DC4" w:rsidRPr="006976BF">
        <w:rPr>
          <w:rFonts w:ascii="Calibri" w:hAnsi="Calibri"/>
          <w:sz w:val="22"/>
          <w:szCs w:val="22"/>
        </w:rPr>
        <w:t>Also, please provide at least five high-resolution pictures in jpg format, capturing technical assistance</w:t>
      </w:r>
      <w:r w:rsidR="00713A01" w:rsidRPr="006976BF">
        <w:rPr>
          <w:rFonts w:ascii="Calibri" w:hAnsi="Calibri"/>
          <w:sz w:val="22"/>
          <w:szCs w:val="22"/>
        </w:rPr>
        <w:t>.</w:t>
      </w:r>
      <w:r w:rsidR="001B50C2" w:rsidRPr="006976BF">
        <w:rPr>
          <w:rFonts w:ascii="Calibri" w:hAnsi="Calibri"/>
          <w:sz w:val="22"/>
          <w:szCs w:val="22"/>
        </w:rPr>
        <w:t xml:space="preserve"> </w:t>
      </w:r>
      <w:r w:rsidR="00C75DC4" w:rsidRPr="006976BF">
        <w:rPr>
          <w:rFonts w:ascii="Calibri" w:hAnsi="Calibri"/>
          <w:sz w:val="22"/>
          <w:szCs w:val="22"/>
        </w:rPr>
        <w:t xml:space="preserve">The pictures should illustrate how the TA has impacted the lives of the beneficiaries </w:t>
      </w:r>
      <w:r w:rsidR="00953F4C">
        <w:rPr>
          <w:rFonts w:ascii="Calibri" w:hAnsi="Calibri"/>
          <w:sz w:val="22"/>
          <w:szCs w:val="22"/>
        </w:rPr>
        <w:t xml:space="preserve">in particular </w:t>
      </w:r>
      <w:r w:rsidR="00953F4C" w:rsidRPr="006976BF">
        <w:rPr>
          <w:rFonts w:ascii="Calibri" w:hAnsi="Calibri"/>
          <w:sz w:val="22"/>
          <w:szCs w:val="22"/>
        </w:rPr>
        <w:t>and</w:t>
      </w:r>
      <w:r w:rsidR="00C75DC4" w:rsidRPr="006976BF">
        <w:rPr>
          <w:rFonts w:ascii="Calibri" w:hAnsi="Calibri"/>
          <w:sz w:val="22"/>
          <w:szCs w:val="22"/>
        </w:rPr>
        <w:t xml:space="preserve"> the communities in general.  </w:t>
      </w:r>
    </w:p>
    <w:p w14:paraId="6C1F47DC" w14:textId="77777777" w:rsidR="000A1B78" w:rsidRPr="006976BF" w:rsidRDefault="000A1B78" w:rsidP="00D837B3">
      <w:pPr>
        <w:spacing w:after="0"/>
        <w:rPr>
          <w:rFonts w:ascii="Calibri" w:hAnsi="Calibri"/>
          <w:sz w:val="22"/>
          <w:szCs w:val="22"/>
        </w:rPr>
      </w:pPr>
    </w:p>
    <w:p w14:paraId="2D1B9D90" w14:textId="61A04FF6" w:rsidR="00BD6B9E" w:rsidRPr="00A73A63" w:rsidRDefault="00DB41AB" w:rsidP="00D837B3">
      <w:pPr>
        <w:spacing w:after="0"/>
        <w:rPr>
          <w:rFonts w:ascii="Calibri" w:hAnsi="Calibri"/>
          <w:b/>
          <w:sz w:val="22"/>
          <w:szCs w:val="22"/>
          <w:lang w:val="en-US"/>
        </w:rPr>
      </w:pPr>
      <w:r w:rsidRPr="00A73A63">
        <w:rPr>
          <w:rFonts w:ascii="Calibri" w:hAnsi="Calibri"/>
          <w:b/>
          <w:sz w:val="22"/>
          <w:szCs w:val="22"/>
          <w:lang w:val="en-US"/>
        </w:rPr>
        <w:t>4</w:t>
      </w:r>
      <w:r w:rsidR="00854DC3" w:rsidRPr="00A73A63">
        <w:rPr>
          <w:rFonts w:ascii="Calibri" w:hAnsi="Calibri"/>
          <w:b/>
          <w:sz w:val="22"/>
          <w:szCs w:val="22"/>
          <w:lang w:val="en-US"/>
        </w:rPr>
        <w:t xml:space="preserve">. </w:t>
      </w:r>
      <w:r w:rsidRPr="00A73A63">
        <w:rPr>
          <w:rFonts w:ascii="Calibri" w:hAnsi="Calibri"/>
          <w:b/>
          <w:sz w:val="22"/>
          <w:szCs w:val="22"/>
          <w:lang w:val="en-US"/>
        </w:rPr>
        <w:t>Impact Statement</w:t>
      </w:r>
    </w:p>
    <w:p w14:paraId="17786DF0" w14:textId="0614606E" w:rsidR="00BD6B9E" w:rsidRDefault="006B3C5C">
      <w:pPr>
        <w:spacing w:after="0"/>
        <w:rPr>
          <w:rFonts w:ascii="Calibri" w:hAnsi="Calibri"/>
          <w:sz w:val="22"/>
          <w:szCs w:val="22"/>
        </w:rPr>
      </w:pPr>
      <w:r w:rsidRPr="006976BF">
        <w:rPr>
          <w:rFonts w:ascii="Calibri" w:hAnsi="Calibri"/>
          <w:sz w:val="22"/>
          <w:szCs w:val="22"/>
        </w:rPr>
        <w:lastRenderedPageBreak/>
        <w:t xml:space="preserve">The information in the table below will be used to </w:t>
      </w:r>
      <w:r w:rsidR="00DB41AB">
        <w:rPr>
          <w:rFonts w:ascii="Calibri" w:hAnsi="Calibri"/>
          <w:sz w:val="22"/>
          <w:szCs w:val="22"/>
        </w:rPr>
        <w:t>communicate results and anticipated impacts of this technical assistance</w:t>
      </w:r>
      <w:r w:rsidR="00E167A8">
        <w:rPr>
          <w:rFonts w:ascii="Calibri" w:hAnsi="Calibri"/>
          <w:sz w:val="22"/>
          <w:szCs w:val="22"/>
        </w:rPr>
        <w:t xml:space="preserve"> publicly</w:t>
      </w:r>
      <w:r w:rsidR="00DB41AB">
        <w:rPr>
          <w:rFonts w:ascii="Calibri" w:hAnsi="Calibri"/>
          <w:sz w:val="22"/>
          <w:szCs w:val="22"/>
        </w:rPr>
        <w:t xml:space="preserve">. Please copy information from impact statement developed in the M&amp;E Plan and update as relevant. </w:t>
      </w:r>
    </w:p>
    <w:p w14:paraId="249193DC" w14:textId="77777777" w:rsidR="00DB41AB" w:rsidRPr="006976BF" w:rsidRDefault="00DB41AB">
      <w:pPr>
        <w:spacing w:after="0"/>
        <w:rPr>
          <w:rFonts w:ascii="Calibri" w:hAnsi="Calibri"/>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4054"/>
      </w:tblGrid>
      <w:tr w:rsidR="0064637D" w:rsidRPr="00AA3C75" w14:paraId="5C187E6C" w14:textId="77777777" w:rsidTr="00953F4C">
        <w:tc>
          <w:tcPr>
            <w:tcW w:w="5233" w:type="dxa"/>
            <w:shd w:val="clear" w:color="auto" w:fill="auto"/>
          </w:tcPr>
          <w:p w14:paraId="021E54C0" w14:textId="65472392" w:rsidR="0064637D" w:rsidRPr="00AA3C75" w:rsidRDefault="0064637D" w:rsidP="006976BF">
            <w:pPr>
              <w:spacing w:after="0"/>
              <w:rPr>
                <w:rFonts w:asciiTheme="minorHAnsi" w:hAnsiTheme="minorHAnsi" w:cstheme="minorHAnsi"/>
                <w:sz w:val="20"/>
                <w:szCs w:val="20"/>
              </w:rPr>
            </w:pPr>
            <w:r w:rsidRPr="00AA3C75">
              <w:rPr>
                <w:rFonts w:asciiTheme="minorHAnsi" w:hAnsiTheme="minorHAnsi" w:cstheme="minorHAnsi"/>
                <w:b/>
                <w:bCs/>
                <w:sz w:val="20"/>
                <w:szCs w:val="20"/>
              </w:rPr>
              <w:t>Challenge</w:t>
            </w:r>
          </w:p>
        </w:tc>
        <w:tc>
          <w:tcPr>
            <w:tcW w:w="3767" w:type="dxa"/>
            <w:shd w:val="clear" w:color="auto" w:fill="BDD6EE"/>
          </w:tcPr>
          <w:p w14:paraId="264CA78A"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Proporcionar una estrategia intersectorial nacional de diseño participativo</w:t>
            </w:r>
          </w:p>
          <w:p w14:paraId="65C432AC"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que ayude a las autoridades nacionales, regionales y locales y a las partes</w:t>
            </w:r>
          </w:p>
          <w:p w14:paraId="32D8CCA6"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interesadas del sector privado en Costa Rica a guiar, monitorear y evaluar la</w:t>
            </w:r>
          </w:p>
          <w:p w14:paraId="422FBFD1"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transición del país hacia una Economía Circular, abordando los aspectos</w:t>
            </w:r>
          </w:p>
          <w:p w14:paraId="3CDE81A7"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legales, barreras sociales, económicas y culturales que dificultan este</w:t>
            </w:r>
          </w:p>
          <w:p w14:paraId="3F20BD82"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proceso.</w:t>
            </w:r>
          </w:p>
          <w:p w14:paraId="6612F5E5"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Esta estrategia es vincular todas las iniciativas, programas, normas y</w:t>
            </w:r>
          </w:p>
          <w:p w14:paraId="007051F3"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políticas sectoriales existentes y planificadas relacionadas con la economía</w:t>
            </w:r>
          </w:p>
          <w:p w14:paraId="70047F23"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circular, asegurando su coherencia y promoviendo sinergias para que todos</w:t>
            </w:r>
          </w:p>
          <w:p w14:paraId="778E53D4"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estos instrumentos contribuyan de manera efectiva a las metas finales de la</w:t>
            </w:r>
          </w:p>
          <w:p w14:paraId="2A32E9D2"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NDC y los objetivos de economía circular del país, asegurando un enfoque</w:t>
            </w:r>
          </w:p>
          <w:p w14:paraId="4778D160" w14:textId="77777777" w:rsidR="0064637D" w:rsidRPr="00AA3C75" w:rsidRDefault="00AA3C75" w:rsidP="00AA3C75">
            <w:pPr>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de género. en todas las intervenciones.</w:t>
            </w:r>
          </w:p>
          <w:p w14:paraId="60A604F1" w14:textId="7E40F63A" w:rsidR="00AA3C75" w:rsidRPr="00AA3C75" w:rsidRDefault="00AA3C75" w:rsidP="00AA3C75">
            <w:pPr>
              <w:spacing w:after="0"/>
              <w:rPr>
                <w:rFonts w:asciiTheme="minorHAnsi" w:hAnsiTheme="minorHAnsi" w:cstheme="minorHAnsi"/>
                <w:i/>
                <w:iCs/>
                <w:sz w:val="20"/>
                <w:szCs w:val="20"/>
                <w:lang w:val="es-ES"/>
              </w:rPr>
            </w:pPr>
          </w:p>
        </w:tc>
      </w:tr>
      <w:tr w:rsidR="0064637D" w:rsidRPr="006976BF" w14:paraId="6E22047D" w14:textId="77777777" w:rsidTr="00953F4C">
        <w:tc>
          <w:tcPr>
            <w:tcW w:w="5233" w:type="dxa"/>
            <w:shd w:val="clear" w:color="auto" w:fill="auto"/>
          </w:tcPr>
          <w:p w14:paraId="32B6E328" w14:textId="28CDEADA" w:rsidR="0064637D" w:rsidRPr="00AA3C75" w:rsidRDefault="0064637D" w:rsidP="006976BF">
            <w:pPr>
              <w:pBdr>
                <w:top w:val="nil"/>
                <w:left w:val="nil"/>
                <w:bottom w:val="nil"/>
                <w:right w:val="nil"/>
                <w:between w:val="nil"/>
                <w:bar w:val="nil"/>
              </w:pBdr>
              <w:spacing w:after="0"/>
              <w:rPr>
                <w:rFonts w:asciiTheme="minorHAnsi" w:hAnsiTheme="minorHAnsi" w:cstheme="minorHAnsi"/>
                <w:sz w:val="20"/>
                <w:szCs w:val="20"/>
              </w:rPr>
            </w:pPr>
            <w:r w:rsidRPr="00AA3C75">
              <w:rPr>
                <w:rFonts w:asciiTheme="minorHAnsi" w:hAnsiTheme="minorHAnsi" w:cstheme="minorHAnsi"/>
                <w:sz w:val="20"/>
                <w:szCs w:val="20"/>
              </w:rPr>
              <w:t>CTCN Assistance</w:t>
            </w:r>
          </w:p>
        </w:tc>
        <w:tc>
          <w:tcPr>
            <w:tcW w:w="3767" w:type="dxa"/>
            <w:shd w:val="clear" w:color="auto" w:fill="BDD6EE"/>
          </w:tcPr>
          <w:p w14:paraId="773EA960"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CTCN colabora y acompaña al Gobierno de Costa Rica en el desarrollo e</w:t>
            </w:r>
          </w:p>
          <w:p w14:paraId="39F4D138"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implementación de estrategias para la mitigación/adaptación al cambio</w:t>
            </w:r>
          </w:p>
          <w:p w14:paraId="000B293D"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climático, así como para la transición hacia un desarrollo territorial</w:t>
            </w:r>
          </w:p>
          <w:p w14:paraId="4739BF1C"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sostenible y la adopción de una economía circular a nivel local y nacional.</w:t>
            </w:r>
          </w:p>
          <w:p w14:paraId="0D6566A0"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La Asistencia Técnica desarrollada para la implementación de la economía</w:t>
            </w:r>
          </w:p>
          <w:p w14:paraId="061EB3E3"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circular a nivel local en Costa Rica incluyó un estudio de caso aplicado al</w:t>
            </w:r>
          </w:p>
          <w:p w14:paraId="62E7C1F0"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Municipio de Turrialba. La creación de la “Guía paso a paso para facilitar la</w:t>
            </w:r>
          </w:p>
          <w:p w14:paraId="7007F00C"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transición a una economía circular desde los gobiernos locales” es un</w:t>
            </w:r>
          </w:p>
          <w:p w14:paraId="7B90F0B8"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producto de alto valor para el desarrollo de la Estrategia Nacional de</w:t>
            </w:r>
          </w:p>
          <w:p w14:paraId="026FC67F"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Economía Circular, que tendrá como principio rector la implementación a</w:t>
            </w:r>
          </w:p>
          <w:p w14:paraId="151EAF29"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nivel local. (micro), regional (meso) y nacional (macro). Este modelo de</w:t>
            </w:r>
          </w:p>
          <w:p w14:paraId="55327423"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implementación de economía circular representa un componente</w:t>
            </w:r>
          </w:p>
          <w:p w14:paraId="0F8FC66A" w14:textId="77777777" w:rsidR="0064637D" w:rsidRPr="00AA3C75" w:rsidRDefault="00AA3C75" w:rsidP="00AA3C75">
            <w:pPr>
              <w:spacing w:after="0"/>
              <w:rPr>
                <w:rFonts w:asciiTheme="minorHAnsi" w:hAnsiTheme="minorHAnsi" w:cstheme="minorHAnsi"/>
                <w:color w:val="000000"/>
                <w:sz w:val="20"/>
                <w:szCs w:val="20"/>
                <w:lang w:val="en-US" w:eastAsia="en-US"/>
              </w:rPr>
            </w:pPr>
            <w:r w:rsidRPr="00AA3C75">
              <w:rPr>
                <w:rFonts w:asciiTheme="minorHAnsi" w:hAnsiTheme="minorHAnsi" w:cstheme="minorHAnsi"/>
                <w:color w:val="000000"/>
                <w:sz w:val="20"/>
                <w:szCs w:val="20"/>
                <w:lang w:val="en-US" w:eastAsia="en-US"/>
              </w:rPr>
              <w:t xml:space="preserve">fundamental de </w:t>
            </w:r>
            <w:proofErr w:type="spellStart"/>
            <w:r w:rsidRPr="00AA3C75">
              <w:rPr>
                <w:rFonts w:asciiTheme="minorHAnsi" w:hAnsiTheme="minorHAnsi" w:cstheme="minorHAnsi"/>
                <w:color w:val="000000"/>
                <w:sz w:val="20"/>
                <w:szCs w:val="20"/>
                <w:lang w:val="en-US" w:eastAsia="en-US"/>
              </w:rPr>
              <w:t>este</w:t>
            </w:r>
            <w:proofErr w:type="spellEnd"/>
            <w:r w:rsidRPr="00AA3C75">
              <w:rPr>
                <w:rFonts w:asciiTheme="minorHAnsi" w:hAnsiTheme="minorHAnsi" w:cstheme="minorHAnsi"/>
                <w:color w:val="000000"/>
                <w:sz w:val="20"/>
                <w:szCs w:val="20"/>
                <w:lang w:val="en-US" w:eastAsia="en-US"/>
              </w:rPr>
              <w:t xml:space="preserve"> </w:t>
            </w:r>
            <w:proofErr w:type="spellStart"/>
            <w:r w:rsidRPr="00AA3C75">
              <w:rPr>
                <w:rFonts w:asciiTheme="minorHAnsi" w:hAnsiTheme="minorHAnsi" w:cstheme="minorHAnsi"/>
                <w:color w:val="000000"/>
                <w:sz w:val="20"/>
                <w:szCs w:val="20"/>
                <w:lang w:val="en-US" w:eastAsia="en-US"/>
              </w:rPr>
              <w:t>proyecto</w:t>
            </w:r>
            <w:proofErr w:type="spellEnd"/>
            <w:r w:rsidRPr="00AA3C75">
              <w:rPr>
                <w:rFonts w:asciiTheme="minorHAnsi" w:hAnsiTheme="minorHAnsi" w:cstheme="minorHAnsi"/>
                <w:color w:val="000000"/>
                <w:sz w:val="20"/>
                <w:szCs w:val="20"/>
                <w:lang w:val="en-US" w:eastAsia="en-US"/>
              </w:rPr>
              <w:t>.</w:t>
            </w:r>
          </w:p>
          <w:p w14:paraId="2D353AEB" w14:textId="0B9E550F" w:rsidR="00AA3C75" w:rsidRPr="00AA3C75" w:rsidRDefault="00AA3C75" w:rsidP="00AA3C75">
            <w:pPr>
              <w:spacing w:after="0"/>
              <w:rPr>
                <w:rFonts w:asciiTheme="minorHAnsi" w:hAnsiTheme="minorHAnsi" w:cstheme="minorHAnsi"/>
                <w:i/>
                <w:iCs/>
                <w:sz w:val="20"/>
                <w:szCs w:val="20"/>
              </w:rPr>
            </w:pPr>
          </w:p>
        </w:tc>
      </w:tr>
      <w:tr w:rsidR="0064637D" w:rsidRPr="00AA3C75" w14:paraId="6DA3A885" w14:textId="77777777" w:rsidTr="00953F4C">
        <w:tc>
          <w:tcPr>
            <w:tcW w:w="5233" w:type="dxa"/>
            <w:shd w:val="clear" w:color="auto" w:fill="auto"/>
          </w:tcPr>
          <w:p w14:paraId="2A131550" w14:textId="60771A54" w:rsidR="0064637D" w:rsidRPr="00AA3C75" w:rsidRDefault="0064637D" w:rsidP="006976BF">
            <w:pPr>
              <w:pBdr>
                <w:top w:val="nil"/>
                <w:left w:val="nil"/>
                <w:bottom w:val="nil"/>
                <w:right w:val="nil"/>
                <w:between w:val="nil"/>
                <w:bar w:val="nil"/>
              </w:pBdr>
              <w:spacing w:after="0"/>
              <w:rPr>
                <w:rFonts w:asciiTheme="minorHAnsi" w:hAnsiTheme="minorHAnsi" w:cstheme="minorHAnsi"/>
                <w:sz w:val="20"/>
                <w:szCs w:val="20"/>
              </w:rPr>
            </w:pPr>
            <w:r w:rsidRPr="00AA3C75">
              <w:rPr>
                <w:rFonts w:asciiTheme="minorHAnsi" w:hAnsiTheme="minorHAnsi" w:cstheme="minorHAnsi"/>
                <w:sz w:val="20"/>
                <w:szCs w:val="20"/>
              </w:rPr>
              <w:lastRenderedPageBreak/>
              <w:t>Anticipated impact</w:t>
            </w:r>
          </w:p>
        </w:tc>
        <w:tc>
          <w:tcPr>
            <w:tcW w:w="3767" w:type="dxa"/>
            <w:shd w:val="clear" w:color="auto" w:fill="BDD6EE"/>
          </w:tcPr>
          <w:p w14:paraId="7A13A28A"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Reconocimiento de que las políticas y proyectos públicos, así como las</w:t>
            </w:r>
          </w:p>
          <w:p w14:paraId="5E4F72FB"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tendencias económicas y tecnológicas, pueden tener un impacto diferente</w:t>
            </w:r>
          </w:p>
          <w:p w14:paraId="28FAE1C6"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en hombres y mujeres.</w:t>
            </w:r>
          </w:p>
          <w:p w14:paraId="3BB4338F"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Reconocimiento de que el progreso de la incorporación de la perspectiva</w:t>
            </w:r>
          </w:p>
          <w:p w14:paraId="0B2ACB7F"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de género en los proyectos requiere ajustes, tacto y diplomacia.</w:t>
            </w:r>
          </w:p>
          <w:p w14:paraId="03CD72C0"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Una vez que la Estrategia de EC en CR haya sido validada a nivel sectorial</w:t>
            </w:r>
          </w:p>
          <w:p w14:paraId="7BB7D848"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y general, se organizará un evento público final para presentar su versión</w:t>
            </w:r>
          </w:p>
          <w:p w14:paraId="56F14C9F"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final al público, enfocándose en el impacto positivo que tendrá su</w:t>
            </w:r>
          </w:p>
          <w:p w14:paraId="02156361"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implementación para la economía y la sociedad costarricense.</w:t>
            </w:r>
          </w:p>
          <w:p w14:paraId="09923E22"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Indicadores de impacto cuantitativos:</w:t>
            </w:r>
          </w:p>
          <w:p w14:paraId="4A66532E"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Indicador 1: Monto anticipado de financiamiento público movilizado</w:t>
            </w:r>
          </w:p>
          <w:p w14:paraId="5291D85A"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de fuentes internacionales/regionales</w:t>
            </w:r>
          </w:p>
          <w:p w14:paraId="4025DEA5"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Indicador 2: Número de eventos y participantes por género y/o</w:t>
            </w:r>
          </w:p>
          <w:p w14:paraId="07DB33A4"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institución/sector (por ejemplo: sesiones de capacitación, talleres y</w:t>
            </w:r>
          </w:p>
          <w:p w14:paraId="7F58C9EE"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xml:space="preserve">mesas de </w:t>
            </w:r>
            <w:proofErr w:type="spellStart"/>
            <w:r w:rsidRPr="00AA3C75">
              <w:rPr>
                <w:rFonts w:asciiTheme="minorHAnsi" w:hAnsiTheme="minorHAnsi" w:cstheme="minorHAnsi"/>
                <w:color w:val="000000"/>
                <w:sz w:val="20"/>
                <w:szCs w:val="20"/>
                <w:lang w:val="es-ES" w:eastAsia="en-US"/>
              </w:rPr>
              <w:t>matchmaking</w:t>
            </w:r>
            <w:proofErr w:type="spellEnd"/>
            <w:r w:rsidRPr="00AA3C75">
              <w:rPr>
                <w:rFonts w:asciiTheme="minorHAnsi" w:hAnsiTheme="minorHAnsi" w:cstheme="minorHAnsi"/>
                <w:color w:val="000000"/>
                <w:sz w:val="20"/>
                <w:szCs w:val="20"/>
                <w:lang w:val="es-ES" w:eastAsia="en-US"/>
              </w:rPr>
              <w:t xml:space="preserve"> organizadas por los proponentes y los socios</w:t>
            </w:r>
          </w:p>
          <w:p w14:paraId="0C47A7E0"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implementadores).</w:t>
            </w:r>
          </w:p>
          <w:p w14:paraId="33FFEBF5"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Indicador de impacto 3: Número total de instituciones</w:t>
            </w:r>
          </w:p>
          <w:p w14:paraId="7C0BD697"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representadas en eventos y talleres: (a) Gubernamental; (b) Sector</w:t>
            </w:r>
          </w:p>
          <w:p w14:paraId="090880EE"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privado; (c) No Gubernamental). Número y tipo de entregables y</w:t>
            </w:r>
            <w:r w:rsidRPr="00AA3C75">
              <w:rPr>
                <w:rFonts w:asciiTheme="minorHAnsi" w:hAnsiTheme="minorHAnsi" w:cstheme="minorHAnsi"/>
                <w:color w:val="000000"/>
                <w:sz w:val="20"/>
                <w:szCs w:val="20"/>
                <w:lang w:val="es-ES" w:eastAsia="en-US"/>
              </w:rPr>
              <w:t xml:space="preserve"> </w:t>
            </w:r>
            <w:r w:rsidRPr="00AA3C75">
              <w:rPr>
                <w:rFonts w:asciiTheme="minorHAnsi" w:hAnsiTheme="minorHAnsi" w:cstheme="minorHAnsi"/>
                <w:color w:val="000000"/>
                <w:sz w:val="20"/>
                <w:szCs w:val="20"/>
                <w:lang w:val="es-ES" w:eastAsia="en-US"/>
              </w:rPr>
              <w:t>contenidos de comunicación desarrollados por el equipo</w:t>
            </w:r>
          </w:p>
          <w:p w14:paraId="2646F278"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implementador.</w:t>
            </w:r>
          </w:p>
          <w:p w14:paraId="0AD0AE6D"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Indicador de impacto 4: Número total de</w:t>
            </w:r>
          </w:p>
          <w:p w14:paraId="02C0545B"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políticas/reglamentos/estrategias/planes/leyes revisadas dentro de</w:t>
            </w:r>
          </w:p>
          <w:p w14:paraId="2770E8D9"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la Asistencia Técnica</w:t>
            </w:r>
          </w:p>
          <w:p w14:paraId="31A192BE"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Indicador de impacto 5: Monto anticipado de financiamiento público</w:t>
            </w:r>
          </w:p>
          <w:p w14:paraId="1E875F90"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movilizado de fuentes nacionales/domésticas.</w:t>
            </w:r>
          </w:p>
          <w:p w14:paraId="4A69D74D"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Indicadores de impacto cualitativos:</w:t>
            </w:r>
          </w:p>
          <w:p w14:paraId="59758375"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Impactos ambientales mitigados a través de un Plan de Reducción de</w:t>
            </w:r>
          </w:p>
          <w:p w14:paraId="0C40FB38"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Impactos (mitigación de emisiones GEI).</w:t>
            </w:r>
          </w:p>
          <w:p w14:paraId="33F25369"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Impactos económicos y resiliencia (diversificación y reducción de la</w:t>
            </w:r>
          </w:p>
          <w:p w14:paraId="7276A23B"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dependencia por sectores específicos)</w:t>
            </w:r>
          </w:p>
          <w:p w14:paraId="4C3AAF63"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Infraestructura resiliente y reducción de la vulnerabilidad climática</w:t>
            </w:r>
          </w:p>
          <w:p w14:paraId="02674FD8"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Beneficiarios del proyecto (en correlación con la agenda de</w:t>
            </w:r>
          </w:p>
          <w:p w14:paraId="6F068329" w14:textId="77777777" w:rsidR="0064637D" w:rsidRPr="00AA3C75" w:rsidRDefault="00AA3C75" w:rsidP="00AA3C75">
            <w:pPr>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mitigación/adaptación al cambio climático)</w:t>
            </w:r>
            <w:r w:rsidRPr="00AA3C75">
              <w:rPr>
                <w:rFonts w:asciiTheme="minorHAnsi" w:hAnsiTheme="minorHAnsi" w:cstheme="minorHAnsi"/>
                <w:color w:val="000000"/>
                <w:sz w:val="20"/>
                <w:szCs w:val="20"/>
                <w:lang w:val="es-ES" w:eastAsia="en-US"/>
              </w:rPr>
              <w:t>.</w:t>
            </w:r>
          </w:p>
          <w:p w14:paraId="3925791A" w14:textId="3EE63AC7" w:rsidR="00AA3C75" w:rsidRPr="00AA3C75" w:rsidRDefault="00AA3C75" w:rsidP="00AA3C75">
            <w:pPr>
              <w:spacing w:after="0"/>
              <w:rPr>
                <w:rFonts w:asciiTheme="minorHAnsi" w:hAnsiTheme="minorHAnsi" w:cstheme="minorHAnsi"/>
                <w:i/>
                <w:iCs/>
                <w:sz w:val="20"/>
                <w:szCs w:val="20"/>
                <w:lang w:val="es-ES"/>
              </w:rPr>
            </w:pPr>
          </w:p>
        </w:tc>
      </w:tr>
      <w:tr w:rsidR="00953F4C" w:rsidRPr="006976BF" w14:paraId="4FCA13F5" w14:textId="77777777" w:rsidTr="00B50DCA">
        <w:tc>
          <w:tcPr>
            <w:tcW w:w="5233" w:type="dxa"/>
            <w:shd w:val="clear" w:color="auto" w:fill="auto"/>
            <w:vAlign w:val="center"/>
          </w:tcPr>
          <w:p w14:paraId="47193986" w14:textId="5ECBC601" w:rsidR="00953F4C" w:rsidRPr="00AA3C75" w:rsidRDefault="00953F4C" w:rsidP="00953F4C">
            <w:pPr>
              <w:pBdr>
                <w:top w:val="nil"/>
                <w:left w:val="nil"/>
                <w:bottom w:val="nil"/>
                <w:right w:val="nil"/>
                <w:between w:val="nil"/>
                <w:bar w:val="nil"/>
              </w:pBdr>
              <w:spacing w:after="0"/>
              <w:rPr>
                <w:rFonts w:asciiTheme="minorHAnsi" w:hAnsiTheme="minorHAnsi" w:cstheme="minorHAnsi"/>
                <w:sz w:val="20"/>
                <w:szCs w:val="20"/>
              </w:rPr>
            </w:pPr>
            <w:r w:rsidRPr="00AA3C75">
              <w:rPr>
                <w:rFonts w:asciiTheme="minorHAnsi" w:hAnsiTheme="minorHAnsi" w:cstheme="minorHAnsi"/>
                <w:sz w:val="20"/>
                <w:szCs w:val="20"/>
              </w:rPr>
              <w:lastRenderedPageBreak/>
              <w:t>Co-benefits: Achieved or anticipated co-benefits from the TA</w:t>
            </w:r>
          </w:p>
        </w:tc>
        <w:tc>
          <w:tcPr>
            <w:tcW w:w="3767" w:type="dxa"/>
            <w:shd w:val="clear" w:color="auto" w:fill="BDD6EE"/>
          </w:tcPr>
          <w:p w14:paraId="147B70A3"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A medida que la AT avance:</w:t>
            </w:r>
          </w:p>
          <w:p w14:paraId="5E9CE512"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Obligará a la colaboración interministerial dentro del gobierno de Costa</w:t>
            </w:r>
          </w:p>
          <w:p w14:paraId="440CC4CC"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Rica en materia de Economía Circular.</w:t>
            </w:r>
          </w:p>
          <w:p w14:paraId="38E6971C"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Pondrá en común actores relevantes para la Economía Circular en Costa</w:t>
            </w:r>
          </w:p>
          <w:p w14:paraId="2DC092BC" w14:textId="013FCE37" w:rsidR="00953F4C" w:rsidRPr="00AA3C75" w:rsidRDefault="00AA3C75" w:rsidP="00AA3C75">
            <w:pPr>
              <w:spacing w:after="0"/>
              <w:rPr>
                <w:rFonts w:asciiTheme="minorHAnsi" w:hAnsiTheme="minorHAnsi" w:cstheme="minorHAnsi"/>
                <w:i/>
                <w:iCs/>
                <w:sz w:val="20"/>
                <w:szCs w:val="20"/>
              </w:rPr>
            </w:pPr>
            <w:r w:rsidRPr="00AA3C75">
              <w:rPr>
                <w:rFonts w:asciiTheme="minorHAnsi" w:hAnsiTheme="minorHAnsi" w:cstheme="minorHAnsi"/>
                <w:color w:val="000000"/>
                <w:sz w:val="20"/>
                <w:szCs w:val="20"/>
                <w:lang w:val="en-US" w:eastAsia="en-US"/>
              </w:rPr>
              <w:t>Rica.</w:t>
            </w:r>
          </w:p>
        </w:tc>
      </w:tr>
      <w:tr w:rsidR="00953F4C" w:rsidRPr="00AA3C75" w14:paraId="5B46FFAE" w14:textId="77777777" w:rsidTr="00B50DCA">
        <w:tc>
          <w:tcPr>
            <w:tcW w:w="5233" w:type="dxa"/>
            <w:shd w:val="clear" w:color="auto" w:fill="auto"/>
            <w:vAlign w:val="center"/>
          </w:tcPr>
          <w:p w14:paraId="6358DC0C" w14:textId="44228BB8" w:rsidR="00953F4C" w:rsidRPr="00AA3C75" w:rsidRDefault="00953F4C" w:rsidP="00953F4C">
            <w:pPr>
              <w:pBdr>
                <w:top w:val="nil"/>
                <w:left w:val="nil"/>
                <w:bottom w:val="nil"/>
                <w:right w:val="nil"/>
                <w:between w:val="nil"/>
                <w:bar w:val="nil"/>
              </w:pBdr>
              <w:spacing w:after="0"/>
              <w:rPr>
                <w:rFonts w:asciiTheme="minorHAnsi" w:hAnsiTheme="minorHAnsi" w:cstheme="minorHAnsi"/>
                <w:sz w:val="20"/>
                <w:szCs w:val="20"/>
              </w:rPr>
            </w:pPr>
            <w:r w:rsidRPr="00AA3C75">
              <w:rPr>
                <w:rFonts w:asciiTheme="minorHAnsi" w:hAnsiTheme="minorHAnsi" w:cstheme="minorHAnsi"/>
                <w:sz w:val="20"/>
                <w:szCs w:val="20"/>
              </w:rPr>
              <w:t xml:space="preserve">Gender </w:t>
            </w:r>
            <w:r w:rsidR="00B70A3C" w:rsidRPr="00AA3C75">
              <w:rPr>
                <w:rFonts w:asciiTheme="minorHAnsi" w:hAnsiTheme="minorHAnsi" w:cstheme="minorHAnsi"/>
                <w:sz w:val="20"/>
                <w:szCs w:val="20"/>
              </w:rPr>
              <w:t>aspects of the TA</w:t>
            </w:r>
          </w:p>
        </w:tc>
        <w:tc>
          <w:tcPr>
            <w:tcW w:w="3767" w:type="dxa"/>
            <w:shd w:val="clear" w:color="auto" w:fill="BDD6EE"/>
          </w:tcPr>
          <w:p w14:paraId="69D32998" w14:textId="77777777" w:rsidR="00AA3C75" w:rsidRPr="00AA3C75" w:rsidRDefault="00AA3C75" w:rsidP="00953F4C">
            <w:pPr>
              <w:spacing w:after="0"/>
              <w:rPr>
                <w:rFonts w:asciiTheme="minorHAnsi" w:hAnsiTheme="minorHAnsi" w:cstheme="minorHAnsi"/>
                <w:i/>
                <w:iCs/>
                <w:sz w:val="20"/>
                <w:szCs w:val="20"/>
                <w:u w:val="single"/>
              </w:rPr>
            </w:pPr>
          </w:p>
          <w:p w14:paraId="638C7625"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La AT se basará en las estrategias e iniciativas sobre la búsqueda de la igualdad</w:t>
            </w:r>
          </w:p>
          <w:p w14:paraId="1E9D6094"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y equidad entre hombres y mujeres, asegurando que esta nueva Estrategia</w:t>
            </w:r>
          </w:p>
          <w:p w14:paraId="168EE044"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nacional intersectorial hacia una economía circular se diseñe e implemente con</w:t>
            </w:r>
          </w:p>
          <w:p w14:paraId="023E43A9"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un enfoque de género. Además, la AT aprovechará y generará sinergias de</w:t>
            </w:r>
          </w:p>
          <w:p w14:paraId="29B64B4A"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otras iniciativas internacionales como es la Transición Justa donde se busca un</w:t>
            </w:r>
          </w:p>
          <w:p w14:paraId="517325C2"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enfoque multidimensional que incluye a poblaciones vulnerables,</w:t>
            </w:r>
          </w:p>
          <w:p w14:paraId="497C6615"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identificando retos y oportunidades para estos actores.</w:t>
            </w:r>
          </w:p>
          <w:p w14:paraId="44650EF7"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Incorporar las cuestiones transversales en todo el plan de ejecución,</w:t>
            </w:r>
          </w:p>
          <w:p w14:paraId="73FC03AD"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incluidos los aspectos de género, pero también incorporar el aprendizaje</w:t>
            </w:r>
          </w:p>
          <w:p w14:paraId="2625FDE8"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y la adaptación en el plan de M&amp;E para seguir los progresos, incorporar las</w:t>
            </w:r>
          </w:p>
          <w:p w14:paraId="1A8A8314"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lecciones ya en el proyecto y hacer adaptaciones, en lugar de esperar a la</w:t>
            </w:r>
          </w:p>
          <w:p w14:paraId="4ED348EB"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finalización del proyecto.</w:t>
            </w:r>
          </w:p>
          <w:p w14:paraId="1AA1311F"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El Plan de trabajo irá acompañado de un primer análisis de género,</w:t>
            </w:r>
          </w:p>
          <w:p w14:paraId="34E62C42"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introduciendo las principales barreras a las que se pueden enfrentar las</w:t>
            </w:r>
          </w:p>
          <w:p w14:paraId="7D3CAA14"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mujeres, hombres y población vulnerable en la transición hacia una economía</w:t>
            </w:r>
          </w:p>
          <w:p w14:paraId="1B55B3C2"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circular y ofreciendo información sobre cómo la AT gestionará los temas de</w:t>
            </w:r>
          </w:p>
          <w:p w14:paraId="41DDE1EF"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género durante la implementación de las actividades del proyecto, y en la</w:t>
            </w:r>
          </w:p>
          <w:p w14:paraId="78315A19"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redacción, implementación y seguimiento de la Estrategia.</w:t>
            </w:r>
          </w:p>
          <w:p w14:paraId="185A6DD7"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Toda actividad será desagregada por sexo</w:t>
            </w:r>
          </w:p>
          <w:p w14:paraId="60349537"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En cuanto al tema de prensa convendrá indicar el nivel de utilización de</w:t>
            </w:r>
          </w:p>
          <w:p w14:paraId="5C4D3D17"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lenguaje inclusivo.</w:t>
            </w:r>
          </w:p>
          <w:p w14:paraId="1A2D7A98"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El resto de los indicadores serán abordados en el output 3 y 4, que</w:t>
            </w:r>
          </w:p>
          <w:p w14:paraId="5DC4C786"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responden al monitoreo a través de indicadores transversales que miden</w:t>
            </w:r>
          </w:p>
          <w:p w14:paraId="61274342"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el impacto en la implementación de la estrategia.</w:t>
            </w:r>
          </w:p>
          <w:p w14:paraId="3A4C242D"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lastRenderedPageBreak/>
              <w:t>• Estas acciones podrán alimentar el reporte de los avances nacionales</w:t>
            </w:r>
          </w:p>
          <w:p w14:paraId="1614AD17"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sobre la ODS5 de la Agenda 2030, a través de indicadores de monitoreen</w:t>
            </w:r>
          </w:p>
          <w:p w14:paraId="556F4E2E" w14:textId="3240FD8F" w:rsidR="00AA3C75" w:rsidRPr="00AA3C75" w:rsidRDefault="00AA3C75" w:rsidP="00AA3C75">
            <w:pPr>
              <w:spacing w:after="0"/>
              <w:rPr>
                <w:rFonts w:asciiTheme="minorHAnsi" w:hAnsiTheme="minorHAnsi" w:cstheme="minorHAnsi"/>
                <w:i/>
                <w:iCs/>
                <w:sz w:val="20"/>
                <w:szCs w:val="20"/>
                <w:u w:val="single"/>
                <w:lang w:val="es-ES"/>
              </w:rPr>
            </w:pPr>
            <w:r w:rsidRPr="00AA3C75">
              <w:rPr>
                <w:rFonts w:asciiTheme="minorHAnsi" w:hAnsiTheme="minorHAnsi" w:cstheme="minorHAnsi"/>
                <w:color w:val="000000"/>
                <w:sz w:val="20"/>
                <w:szCs w:val="20"/>
                <w:lang w:val="es-ES" w:eastAsia="en-US"/>
              </w:rPr>
              <w:t>las soluciones circulares propuestas que contribuyan al cierre de la brecha.</w:t>
            </w:r>
          </w:p>
          <w:p w14:paraId="62FE927F" w14:textId="1E7ED8EA" w:rsidR="00953F4C" w:rsidRPr="00AA3C75" w:rsidRDefault="00B70A3C" w:rsidP="00953F4C">
            <w:pPr>
              <w:spacing w:after="0"/>
              <w:rPr>
                <w:rFonts w:asciiTheme="minorHAnsi" w:hAnsiTheme="minorHAnsi" w:cstheme="minorHAnsi"/>
                <w:i/>
                <w:iCs/>
                <w:sz w:val="20"/>
                <w:szCs w:val="20"/>
                <w:lang w:val="es-ES"/>
              </w:rPr>
            </w:pPr>
            <w:r w:rsidRPr="00AA3C75">
              <w:rPr>
                <w:rFonts w:asciiTheme="minorHAnsi" w:hAnsiTheme="minorHAnsi" w:cstheme="minorHAnsi"/>
                <w:i/>
                <w:iCs/>
                <w:sz w:val="20"/>
                <w:szCs w:val="20"/>
                <w:lang w:val="es-ES"/>
              </w:rPr>
              <w:t xml:space="preserve"> </w:t>
            </w:r>
          </w:p>
        </w:tc>
      </w:tr>
      <w:tr w:rsidR="00953F4C" w:rsidRPr="00AA3C75" w14:paraId="5D997910" w14:textId="77777777" w:rsidTr="00953F4C">
        <w:tc>
          <w:tcPr>
            <w:tcW w:w="5233" w:type="dxa"/>
            <w:shd w:val="clear" w:color="auto" w:fill="auto"/>
          </w:tcPr>
          <w:p w14:paraId="3A84DA7F" w14:textId="0784210D" w:rsidR="00953F4C" w:rsidRPr="00AA3C75" w:rsidRDefault="00B70A3C" w:rsidP="00953F4C">
            <w:pPr>
              <w:spacing w:after="0"/>
              <w:rPr>
                <w:rFonts w:asciiTheme="minorHAnsi" w:hAnsiTheme="minorHAnsi" w:cstheme="minorHAnsi"/>
                <w:sz w:val="20"/>
                <w:szCs w:val="20"/>
              </w:rPr>
            </w:pPr>
            <w:r w:rsidRPr="00AA3C75">
              <w:rPr>
                <w:rFonts w:asciiTheme="minorHAnsi" w:hAnsiTheme="minorHAnsi" w:cstheme="minorHAnsi"/>
                <w:sz w:val="20"/>
                <w:szCs w:val="20"/>
              </w:rPr>
              <w:lastRenderedPageBreak/>
              <w:t xml:space="preserve">Anticipated </w:t>
            </w:r>
            <w:r w:rsidR="00953F4C" w:rsidRPr="00AA3C75">
              <w:rPr>
                <w:rFonts w:asciiTheme="minorHAnsi" w:hAnsiTheme="minorHAnsi" w:cstheme="minorHAnsi"/>
                <w:sz w:val="20"/>
                <w:szCs w:val="20"/>
              </w:rPr>
              <w:t>contribution to NDC</w:t>
            </w:r>
          </w:p>
        </w:tc>
        <w:tc>
          <w:tcPr>
            <w:tcW w:w="3767" w:type="dxa"/>
            <w:shd w:val="clear" w:color="auto" w:fill="BDD6EE"/>
          </w:tcPr>
          <w:p w14:paraId="4743852B"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NDC: Sectores Priorizados – (i) Movilidad y Transporte; (</w:t>
            </w:r>
            <w:proofErr w:type="spellStart"/>
            <w:r w:rsidRPr="00AA3C75">
              <w:rPr>
                <w:rFonts w:asciiTheme="minorHAnsi" w:hAnsiTheme="minorHAnsi" w:cstheme="minorHAnsi"/>
                <w:color w:val="000000"/>
                <w:sz w:val="20"/>
                <w:szCs w:val="20"/>
                <w:lang w:val="es-ES" w:eastAsia="en-US"/>
              </w:rPr>
              <w:t>ii</w:t>
            </w:r>
            <w:proofErr w:type="spellEnd"/>
            <w:r w:rsidRPr="00AA3C75">
              <w:rPr>
                <w:rFonts w:asciiTheme="minorHAnsi" w:hAnsiTheme="minorHAnsi" w:cstheme="minorHAnsi"/>
                <w:color w:val="000000"/>
                <w:sz w:val="20"/>
                <w:szCs w:val="20"/>
                <w:lang w:val="es-ES" w:eastAsia="en-US"/>
              </w:rPr>
              <w:t>) Energía; (</w:t>
            </w:r>
            <w:proofErr w:type="spellStart"/>
            <w:r w:rsidRPr="00AA3C75">
              <w:rPr>
                <w:rFonts w:asciiTheme="minorHAnsi" w:hAnsiTheme="minorHAnsi" w:cstheme="minorHAnsi"/>
                <w:color w:val="000000"/>
                <w:sz w:val="20"/>
                <w:szCs w:val="20"/>
                <w:lang w:val="es-ES" w:eastAsia="en-US"/>
              </w:rPr>
              <w:t>iv</w:t>
            </w:r>
            <w:proofErr w:type="spellEnd"/>
            <w:r w:rsidRPr="00AA3C75">
              <w:rPr>
                <w:rFonts w:asciiTheme="minorHAnsi" w:hAnsiTheme="minorHAnsi" w:cstheme="minorHAnsi"/>
                <w:color w:val="000000"/>
                <w:sz w:val="20"/>
                <w:szCs w:val="20"/>
                <w:lang w:val="es-ES" w:eastAsia="en-US"/>
              </w:rPr>
              <w:t>)</w:t>
            </w:r>
          </w:p>
          <w:p w14:paraId="0458AA8D"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Infraestructura y Construcción; (v) Industria, comercio y servicios; (vi)</w:t>
            </w:r>
          </w:p>
          <w:p w14:paraId="58939439"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Agricultura y ganadería.</w:t>
            </w:r>
          </w:p>
          <w:p w14:paraId="30AA46F8"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Los informes que se han publicado como resultado de estas asistencias</w:t>
            </w:r>
          </w:p>
          <w:p w14:paraId="0F716007"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técnicas facilitadas en CR por CTCN se enumeran a continuación:</w:t>
            </w:r>
          </w:p>
          <w:p w14:paraId="0B7DAE69"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Desarrollo de un protocolo para la planificación, gestión e implementación</w:t>
            </w:r>
          </w:p>
          <w:p w14:paraId="6F9898A8"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de medidas de adaptación en la planificación del uso del suelo a nivel de</w:t>
            </w:r>
          </w:p>
          <w:p w14:paraId="4C254CCE"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Gobiernos Locales (2015);</w:t>
            </w:r>
          </w:p>
          <w:p w14:paraId="4E006AB4"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Desarrollo de un Sistema Nacional de Métricas para el Cambio Climático</w:t>
            </w:r>
          </w:p>
          <w:p w14:paraId="010A5C80"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(2015);</w:t>
            </w:r>
          </w:p>
          <w:p w14:paraId="058B5D91"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 Diseño de un sistema de gestión del conocimiento para la gestión de</w:t>
            </w:r>
          </w:p>
          <w:p w14:paraId="4E912698"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bosques tropicales y servicios ecosistémicos (2017); y</w:t>
            </w:r>
          </w:p>
          <w:p w14:paraId="15BF0E6F" w14:textId="31826CEC" w:rsidR="00953F4C" w:rsidRPr="00AA3C75" w:rsidRDefault="00AA3C75" w:rsidP="00AA3C75">
            <w:pPr>
              <w:spacing w:after="0"/>
              <w:rPr>
                <w:rFonts w:asciiTheme="minorHAnsi" w:hAnsiTheme="minorHAnsi" w:cstheme="minorHAnsi"/>
                <w:i/>
                <w:iCs/>
                <w:sz w:val="20"/>
                <w:szCs w:val="20"/>
                <w:lang w:val="es-ES"/>
              </w:rPr>
            </w:pPr>
            <w:r w:rsidRPr="00AA3C75">
              <w:rPr>
                <w:rFonts w:asciiTheme="minorHAnsi" w:hAnsiTheme="minorHAnsi" w:cstheme="minorHAnsi"/>
                <w:color w:val="000000"/>
                <w:sz w:val="20"/>
                <w:szCs w:val="20"/>
                <w:lang w:val="es-ES" w:eastAsia="en-US"/>
              </w:rPr>
              <w:t>• Desarrollando una economía circular a nivel local en Costa Rica (2019).</w:t>
            </w:r>
          </w:p>
        </w:tc>
      </w:tr>
      <w:tr w:rsidR="00953F4C" w:rsidRPr="006976BF" w14:paraId="441EF27E" w14:textId="77777777" w:rsidTr="00953F4C">
        <w:tc>
          <w:tcPr>
            <w:tcW w:w="5233" w:type="dxa"/>
            <w:shd w:val="clear" w:color="auto" w:fill="auto"/>
          </w:tcPr>
          <w:p w14:paraId="63C63241" w14:textId="5D5A55CB" w:rsidR="00953F4C" w:rsidRPr="00AA3C75" w:rsidRDefault="00953F4C" w:rsidP="00953F4C">
            <w:pPr>
              <w:spacing w:after="0"/>
              <w:rPr>
                <w:rFonts w:asciiTheme="minorHAnsi" w:hAnsiTheme="minorHAnsi" w:cstheme="minorHAnsi"/>
                <w:sz w:val="20"/>
                <w:szCs w:val="20"/>
              </w:rPr>
            </w:pPr>
            <w:r w:rsidRPr="00AA3C75">
              <w:rPr>
                <w:rFonts w:asciiTheme="minorHAnsi" w:hAnsiTheme="minorHAnsi" w:cstheme="minorHAnsi"/>
                <w:sz w:val="20"/>
                <w:szCs w:val="20"/>
              </w:rPr>
              <w:t>The narrative story</w:t>
            </w:r>
          </w:p>
        </w:tc>
        <w:tc>
          <w:tcPr>
            <w:tcW w:w="3767" w:type="dxa"/>
            <w:shd w:val="clear" w:color="auto" w:fill="BDD6EE"/>
          </w:tcPr>
          <w:p w14:paraId="5AF2CEB1"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Es un hecho que ya existen condiciones favorables en el país que permiten</w:t>
            </w:r>
          </w:p>
          <w:p w14:paraId="2FF04DD2"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avanzar hacia la implementación de una EC en el desarrollo económico, que</w:t>
            </w:r>
          </w:p>
          <w:p w14:paraId="30E62BE2"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puede potenciarse y mejorarse aún más. La implementación de acciones</w:t>
            </w:r>
          </w:p>
          <w:p w14:paraId="092E5898"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basadas en todos estos instrumentos de gestión se ven obstaculizadas por</w:t>
            </w:r>
          </w:p>
          <w:p w14:paraId="52096A60"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barreras como la ausencia de una estrategia nacional e intersectorial que</w:t>
            </w:r>
          </w:p>
          <w:p w14:paraId="4E42D6B1"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aporte elementos para fortalecer el modelo de desarrollo económico,</w:t>
            </w:r>
          </w:p>
          <w:p w14:paraId="75331AC4"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ambiental y social del país hacia un modelo circular de economía. Así, con los</w:t>
            </w:r>
          </w:p>
          <w:p w14:paraId="4496C292"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grandes avances ya alcanzados, diversas normativas e instrumentos sectoriales</w:t>
            </w:r>
          </w:p>
          <w:p w14:paraId="66B32E22"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que tienen componentes claramente relacionados con las acciones de</w:t>
            </w:r>
          </w:p>
          <w:p w14:paraId="02FDB90E"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circularidad, carecen de un marco común que los articule en la materia, entre</w:t>
            </w:r>
          </w:p>
          <w:p w14:paraId="5AB0F45F"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los que podemos mencionar: (i) Programas Institucionales de Gestión</w:t>
            </w:r>
          </w:p>
          <w:p w14:paraId="519BD9BF"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Ambiental (PGAI</w:t>
            </w:r>
            <w:proofErr w:type="gramStart"/>
            <w:r w:rsidRPr="00AA3C75">
              <w:rPr>
                <w:rFonts w:asciiTheme="minorHAnsi" w:hAnsiTheme="minorHAnsi" w:cstheme="minorHAnsi"/>
                <w:color w:val="000000"/>
                <w:sz w:val="20"/>
                <w:szCs w:val="20"/>
                <w:lang w:val="es-ES" w:eastAsia="en-US"/>
              </w:rPr>
              <w:t>) ;</w:t>
            </w:r>
            <w:proofErr w:type="gramEnd"/>
            <w:r w:rsidRPr="00AA3C75">
              <w:rPr>
                <w:rFonts w:asciiTheme="minorHAnsi" w:hAnsiTheme="minorHAnsi" w:cstheme="minorHAnsi"/>
                <w:color w:val="000000"/>
                <w:sz w:val="20"/>
                <w:szCs w:val="20"/>
                <w:lang w:val="es-ES" w:eastAsia="en-US"/>
              </w:rPr>
              <w:t xml:space="preserve"> (</w:t>
            </w:r>
            <w:proofErr w:type="spellStart"/>
            <w:r w:rsidRPr="00AA3C75">
              <w:rPr>
                <w:rFonts w:asciiTheme="minorHAnsi" w:hAnsiTheme="minorHAnsi" w:cstheme="minorHAnsi"/>
                <w:color w:val="000000"/>
                <w:sz w:val="20"/>
                <w:szCs w:val="20"/>
                <w:lang w:val="es-ES" w:eastAsia="en-US"/>
              </w:rPr>
              <w:t>ii</w:t>
            </w:r>
            <w:proofErr w:type="spellEnd"/>
            <w:r w:rsidRPr="00AA3C75">
              <w:rPr>
                <w:rFonts w:asciiTheme="minorHAnsi" w:hAnsiTheme="minorHAnsi" w:cstheme="minorHAnsi"/>
                <w:color w:val="000000"/>
                <w:sz w:val="20"/>
                <w:szCs w:val="20"/>
                <w:lang w:val="es-ES" w:eastAsia="en-US"/>
              </w:rPr>
              <w:t>) Programa País de Carbono Neutralidad (PCCN); (</w:t>
            </w:r>
            <w:proofErr w:type="spellStart"/>
            <w:r w:rsidRPr="00AA3C75">
              <w:rPr>
                <w:rFonts w:asciiTheme="minorHAnsi" w:hAnsiTheme="minorHAnsi" w:cstheme="minorHAnsi"/>
                <w:color w:val="000000"/>
                <w:sz w:val="20"/>
                <w:szCs w:val="20"/>
                <w:lang w:val="es-ES" w:eastAsia="en-US"/>
              </w:rPr>
              <w:t>iii</w:t>
            </w:r>
            <w:proofErr w:type="spellEnd"/>
            <w:r w:rsidRPr="00AA3C75">
              <w:rPr>
                <w:rFonts w:asciiTheme="minorHAnsi" w:hAnsiTheme="minorHAnsi" w:cstheme="minorHAnsi"/>
                <w:color w:val="000000"/>
                <w:sz w:val="20"/>
                <w:szCs w:val="20"/>
                <w:lang w:val="es-ES" w:eastAsia="en-US"/>
              </w:rPr>
              <w:t>) Plan</w:t>
            </w:r>
          </w:p>
          <w:p w14:paraId="62FD612E"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lastRenderedPageBreak/>
              <w:t>Nacional de Gestión Integral de Residuos 2016-2021; (</w:t>
            </w:r>
            <w:proofErr w:type="spellStart"/>
            <w:r w:rsidRPr="00AA3C75">
              <w:rPr>
                <w:rFonts w:asciiTheme="minorHAnsi" w:hAnsiTheme="minorHAnsi" w:cstheme="minorHAnsi"/>
                <w:color w:val="000000"/>
                <w:sz w:val="20"/>
                <w:szCs w:val="20"/>
                <w:lang w:val="es-ES" w:eastAsia="en-US"/>
              </w:rPr>
              <w:t>iv</w:t>
            </w:r>
            <w:proofErr w:type="spellEnd"/>
            <w:r w:rsidRPr="00AA3C75">
              <w:rPr>
                <w:rFonts w:asciiTheme="minorHAnsi" w:hAnsiTheme="minorHAnsi" w:cstheme="minorHAnsi"/>
                <w:color w:val="000000"/>
                <w:sz w:val="20"/>
                <w:szCs w:val="20"/>
                <w:lang w:val="es-ES" w:eastAsia="en-US"/>
              </w:rPr>
              <w:t>) Estrategia Nacional</w:t>
            </w:r>
          </w:p>
          <w:p w14:paraId="2D861806"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de Bioeconomía; (v) NAMA Residuos Costa Rica; (vi) Política Nacional de</w:t>
            </w:r>
          </w:p>
          <w:p w14:paraId="0C5470C1"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Adaptación; (</w:t>
            </w:r>
            <w:proofErr w:type="spellStart"/>
            <w:r w:rsidRPr="00AA3C75">
              <w:rPr>
                <w:rFonts w:asciiTheme="minorHAnsi" w:hAnsiTheme="minorHAnsi" w:cstheme="minorHAnsi"/>
                <w:color w:val="000000"/>
                <w:sz w:val="20"/>
                <w:szCs w:val="20"/>
                <w:lang w:val="es-ES" w:eastAsia="en-US"/>
              </w:rPr>
              <w:t>vii</w:t>
            </w:r>
            <w:proofErr w:type="spellEnd"/>
            <w:r w:rsidRPr="00AA3C75">
              <w:rPr>
                <w:rFonts w:asciiTheme="minorHAnsi" w:hAnsiTheme="minorHAnsi" w:cstheme="minorHAnsi"/>
                <w:color w:val="000000"/>
                <w:sz w:val="20"/>
                <w:szCs w:val="20"/>
                <w:lang w:val="es-ES" w:eastAsia="en-US"/>
              </w:rPr>
              <w:t>) Estrategia Nacional para la sustitución de plásticos de un solo</w:t>
            </w:r>
          </w:p>
          <w:p w14:paraId="1E765609"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uso; (</w:t>
            </w:r>
            <w:proofErr w:type="spellStart"/>
            <w:r w:rsidRPr="00AA3C75">
              <w:rPr>
                <w:rFonts w:asciiTheme="minorHAnsi" w:hAnsiTheme="minorHAnsi" w:cstheme="minorHAnsi"/>
                <w:color w:val="000000"/>
                <w:sz w:val="20"/>
                <w:szCs w:val="20"/>
                <w:lang w:val="es-ES" w:eastAsia="en-US"/>
              </w:rPr>
              <w:t>viii</w:t>
            </w:r>
            <w:proofErr w:type="spellEnd"/>
            <w:r w:rsidRPr="00AA3C75">
              <w:rPr>
                <w:rFonts w:asciiTheme="minorHAnsi" w:hAnsiTheme="minorHAnsi" w:cstheme="minorHAnsi"/>
                <w:color w:val="000000"/>
                <w:sz w:val="20"/>
                <w:szCs w:val="20"/>
                <w:lang w:val="es-ES" w:eastAsia="en-US"/>
              </w:rPr>
              <w:t>) Hoja de ruta de país de Costa Rica hacia la OCDE; (</w:t>
            </w:r>
            <w:proofErr w:type="spellStart"/>
            <w:r w:rsidRPr="00AA3C75">
              <w:rPr>
                <w:rFonts w:asciiTheme="minorHAnsi" w:hAnsiTheme="minorHAnsi" w:cstheme="minorHAnsi"/>
                <w:color w:val="000000"/>
                <w:sz w:val="20"/>
                <w:szCs w:val="20"/>
                <w:lang w:val="es-ES" w:eastAsia="en-US"/>
              </w:rPr>
              <w:t>ix</w:t>
            </w:r>
            <w:proofErr w:type="spellEnd"/>
            <w:r w:rsidRPr="00AA3C75">
              <w:rPr>
                <w:rFonts w:asciiTheme="minorHAnsi" w:hAnsiTheme="minorHAnsi" w:cstheme="minorHAnsi"/>
                <w:color w:val="000000"/>
                <w:sz w:val="20"/>
                <w:szCs w:val="20"/>
                <w:lang w:val="es-ES" w:eastAsia="en-US"/>
              </w:rPr>
              <w:t>) Política de</w:t>
            </w:r>
          </w:p>
          <w:p w14:paraId="3CCF5A68"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Consumo y Producción Sostenible; (x) Plan Nacional de Descarbonización; (xi)</w:t>
            </w:r>
          </w:p>
          <w:p w14:paraId="79CC1807"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n-US" w:eastAsia="en-US"/>
              </w:rPr>
            </w:pPr>
            <w:r w:rsidRPr="00AA3C75">
              <w:rPr>
                <w:rFonts w:asciiTheme="minorHAnsi" w:hAnsiTheme="minorHAnsi" w:cstheme="minorHAnsi"/>
                <w:color w:val="000000"/>
                <w:sz w:val="20"/>
                <w:szCs w:val="20"/>
                <w:lang w:val="es-ES" w:eastAsia="en-US"/>
              </w:rPr>
              <w:t xml:space="preserve">Estándares Nacionales e Internacionales sobre Economía Circular (ej. </w:t>
            </w:r>
            <w:r w:rsidRPr="00AA3C75">
              <w:rPr>
                <w:rFonts w:asciiTheme="minorHAnsi" w:hAnsiTheme="minorHAnsi" w:cstheme="minorHAnsi"/>
                <w:color w:val="000000"/>
                <w:sz w:val="20"/>
                <w:szCs w:val="20"/>
                <w:lang w:val="en-US" w:eastAsia="en-US"/>
              </w:rPr>
              <w:t>C2C, ISO,</w:t>
            </w:r>
          </w:p>
          <w:p w14:paraId="4582C07A" w14:textId="25C2B2FD" w:rsidR="00B70A3C" w:rsidRPr="00AA3C75" w:rsidRDefault="00AA3C75" w:rsidP="00AA3C75">
            <w:pPr>
              <w:spacing w:after="0"/>
              <w:rPr>
                <w:rFonts w:asciiTheme="minorHAnsi" w:hAnsiTheme="minorHAnsi" w:cstheme="minorHAnsi"/>
                <w:i/>
                <w:iCs/>
                <w:sz w:val="20"/>
                <w:szCs w:val="20"/>
              </w:rPr>
            </w:pPr>
            <w:proofErr w:type="spellStart"/>
            <w:r w:rsidRPr="00AA3C75">
              <w:rPr>
                <w:rFonts w:asciiTheme="minorHAnsi" w:hAnsiTheme="minorHAnsi" w:cstheme="minorHAnsi"/>
                <w:color w:val="000000"/>
                <w:sz w:val="20"/>
                <w:szCs w:val="20"/>
                <w:lang w:val="en-US" w:eastAsia="en-US"/>
              </w:rPr>
              <w:t>otros</w:t>
            </w:r>
            <w:proofErr w:type="spellEnd"/>
            <w:r w:rsidRPr="00AA3C75">
              <w:rPr>
                <w:rFonts w:asciiTheme="minorHAnsi" w:hAnsiTheme="minorHAnsi" w:cstheme="minorHAnsi"/>
                <w:color w:val="000000"/>
                <w:sz w:val="20"/>
                <w:szCs w:val="20"/>
                <w:lang w:val="en-US" w:eastAsia="en-US"/>
              </w:rPr>
              <w:t>).</w:t>
            </w:r>
          </w:p>
        </w:tc>
      </w:tr>
      <w:tr w:rsidR="00953F4C" w:rsidRPr="00AA3C75" w14:paraId="6E3EFAAD" w14:textId="77777777" w:rsidTr="00953F4C">
        <w:tc>
          <w:tcPr>
            <w:tcW w:w="5233" w:type="dxa"/>
            <w:shd w:val="clear" w:color="auto" w:fill="auto"/>
          </w:tcPr>
          <w:p w14:paraId="41DDD0C4" w14:textId="5BB2D396" w:rsidR="00EC1C5D" w:rsidRPr="00AA3C75" w:rsidRDefault="00953F4C" w:rsidP="00953F4C">
            <w:pPr>
              <w:pBdr>
                <w:top w:val="nil"/>
                <w:left w:val="nil"/>
                <w:bottom w:val="nil"/>
                <w:right w:val="nil"/>
                <w:between w:val="nil"/>
                <w:bar w:val="nil"/>
              </w:pBdr>
              <w:spacing w:after="0"/>
              <w:rPr>
                <w:rFonts w:asciiTheme="minorHAnsi" w:hAnsiTheme="minorHAnsi" w:cstheme="minorHAnsi"/>
                <w:sz w:val="20"/>
                <w:szCs w:val="20"/>
              </w:rPr>
            </w:pPr>
            <w:r w:rsidRPr="00AA3C75">
              <w:rPr>
                <w:rFonts w:asciiTheme="minorHAnsi" w:hAnsiTheme="minorHAnsi" w:cstheme="minorHAnsi"/>
                <w:sz w:val="20"/>
                <w:szCs w:val="20"/>
              </w:rPr>
              <w:lastRenderedPageBreak/>
              <w:t>Contribution to SDGs</w:t>
            </w:r>
          </w:p>
          <w:p w14:paraId="65E45011" w14:textId="77777777" w:rsidR="00EC1C5D" w:rsidRPr="00AA3C75" w:rsidRDefault="00EC1C5D" w:rsidP="00953F4C">
            <w:pPr>
              <w:pBdr>
                <w:top w:val="nil"/>
                <w:left w:val="nil"/>
                <w:bottom w:val="nil"/>
                <w:right w:val="nil"/>
                <w:between w:val="nil"/>
                <w:bar w:val="nil"/>
              </w:pBdr>
              <w:spacing w:after="0"/>
              <w:rPr>
                <w:rFonts w:asciiTheme="minorHAnsi" w:hAnsiTheme="minorHAnsi" w:cstheme="minorHAnsi"/>
                <w:sz w:val="20"/>
                <w:szCs w:val="20"/>
              </w:rPr>
            </w:pPr>
          </w:p>
          <w:p w14:paraId="7249B45F" w14:textId="766C0D76" w:rsidR="00953F4C" w:rsidRPr="00AA3C75" w:rsidRDefault="00953F4C" w:rsidP="00953F4C">
            <w:pPr>
              <w:pBdr>
                <w:top w:val="nil"/>
                <w:left w:val="nil"/>
                <w:bottom w:val="nil"/>
                <w:right w:val="nil"/>
                <w:between w:val="nil"/>
                <w:bar w:val="nil"/>
              </w:pBdr>
              <w:spacing w:after="0"/>
              <w:rPr>
                <w:rFonts w:asciiTheme="minorHAnsi" w:hAnsiTheme="minorHAnsi" w:cstheme="minorHAnsi"/>
                <w:sz w:val="20"/>
                <w:szCs w:val="20"/>
              </w:rPr>
            </w:pPr>
            <w:r w:rsidRPr="00AA3C75">
              <w:rPr>
                <w:rFonts w:asciiTheme="minorHAnsi" w:eastAsia="Calibri" w:hAnsiTheme="minorHAnsi" w:cstheme="minorHAnsi"/>
                <w:color w:val="000000"/>
                <w:sz w:val="20"/>
                <w:szCs w:val="20"/>
                <w:u w:color="000000"/>
                <w:bdr w:val="nil"/>
                <w:lang w:eastAsia="es-AR"/>
              </w:rPr>
              <w:t xml:space="preserve">A complete list of SDGs and their targets is available here: </w:t>
            </w:r>
            <w:hyperlink r:id="rId14" w:history="1">
              <w:r w:rsidRPr="00AA3C75">
                <w:rPr>
                  <w:rFonts w:asciiTheme="minorHAnsi" w:eastAsia="Calibri" w:hAnsiTheme="minorHAnsi" w:cstheme="minorHAnsi"/>
                  <w:color w:val="0000FF"/>
                  <w:sz w:val="20"/>
                  <w:szCs w:val="20"/>
                  <w:u w:val="single" w:color="0000FF"/>
                  <w:bdr w:val="nil"/>
                  <w:lang w:eastAsia="es-AR"/>
                </w:rPr>
                <w:t>https://sustainabledevelopment.un.org/partnership/register/</w:t>
              </w:r>
            </w:hyperlink>
          </w:p>
        </w:tc>
        <w:tc>
          <w:tcPr>
            <w:tcW w:w="3767" w:type="dxa"/>
            <w:shd w:val="clear" w:color="auto" w:fill="BDD6EE"/>
          </w:tcPr>
          <w:p w14:paraId="5CB1CB0C"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5: Igualdad de Género: a través de la integración de la perspectiva en el</w:t>
            </w:r>
          </w:p>
          <w:p w14:paraId="2BC77ADB"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proyecto se podrán identificar las brechas que actualmente existen en igualdad</w:t>
            </w:r>
          </w:p>
          <w:p w14:paraId="1EC0E1D4"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de género y como a través de las soluciones circulares se contribuye al cierre</w:t>
            </w:r>
          </w:p>
          <w:p w14:paraId="68A43351"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de la brecha.</w:t>
            </w:r>
          </w:p>
          <w:p w14:paraId="7E519831"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6: Agua limpia y saneamiento: Uno de los mayores énfasis dentro de la</w:t>
            </w:r>
          </w:p>
          <w:p w14:paraId="1B4893FA"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economía circular se dirige hacia el mantenimiento sostenible de las reservas</w:t>
            </w:r>
          </w:p>
          <w:p w14:paraId="4A61A12E"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acuíferas terrestres, así como en mejorar los servicios de gestión de aguas y</w:t>
            </w:r>
          </w:p>
          <w:p w14:paraId="1E7146DE"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residuos.</w:t>
            </w:r>
          </w:p>
          <w:p w14:paraId="7AB86E5D"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8: Trabajo decente y crecimiento económico: Identificar nuevas</w:t>
            </w:r>
          </w:p>
          <w:p w14:paraId="106EDD13"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oportunidades de empleo circulares en las cadenas de valor y sectores</w:t>
            </w:r>
          </w:p>
          <w:p w14:paraId="0823DBFA"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prioritarios, así como la identificación de oportunidades para la contratación</w:t>
            </w:r>
          </w:p>
          <w:p w14:paraId="62BAB087"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pública y empresarial circular.</w:t>
            </w:r>
          </w:p>
          <w:p w14:paraId="2F13196A"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11: Ciudades y comunidades sostenibles: El objetivo último de la economía</w:t>
            </w:r>
          </w:p>
          <w:p w14:paraId="0AC2C057"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circular es llegar a un modelo productivo y de consumo “cerrado”.</w:t>
            </w:r>
          </w:p>
          <w:p w14:paraId="6C59925C"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12: Garantizar modalidades de consumo y producción sostenibles: De aquí a</w:t>
            </w:r>
          </w:p>
          <w:p w14:paraId="3A690DA7" w14:textId="4350BB93" w:rsidR="00AA3C75" w:rsidRPr="00AA3C75" w:rsidRDefault="00AA3C75" w:rsidP="00AA3C75">
            <w:pPr>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2030, lograr la gestión sostenible y el uso eficiente de los recursos naturales</w:t>
            </w:r>
          </w:p>
          <w:p w14:paraId="16AF095D" w14:textId="77777777" w:rsidR="00AA3C75" w:rsidRPr="00AA3C75" w:rsidRDefault="00AA3C75" w:rsidP="00AA3C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20"/>
                <w:szCs w:val="20"/>
                <w:lang w:val="es-ES" w:eastAsia="en-US"/>
              </w:rPr>
            </w:pPr>
            <w:r w:rsidRPr="00AA3C75">
              <w:rPr>
                <w:rFonts w:asciiTheme="minorHAnsi" w:hAnsiTheme="minorHAnsi" w:cstheme="minorHAnsi"/>
                <w:color w:val="000000"/>
                <w:sz w:val="20"/>
                <w:szCs w:val="20"/>
                <w:lang w:val="es-ES" w:eastAsia="en-US"/>
              </w:rPr>
              <w:t>13: Acción por el clima: Avanzar hacia objetivos de descarbonización dentro</w:t>
            </w:r>
          </w:p>
          <w:p w14:paraId="7FF4D335" w14:textId="4C16884F" w:rsidR="00AA3C75" w:rsidRPr="00AA3C75" w:rsidRDefault="00AA3C75" w:rsidP="00AA3C75">
            <w:pPr>
              <w:spacing w:after="0"/>
              <w:rPr>
                <w:rFonts w:asciiTheme="minorHAnsi" w:hAnsiTheme="minorHAnsi" w:cstheme="minorHAnsi"/>
                <w:i/>
                <w:iCs/>
                <w:sz w:val="20"/>
                <w:szCs w:val="20"/>
                <w:lang w:val="es-ES"/>
              </w:rPr>
            </w:pPr>
            <w:r w:rsidRPr="00AA3C75">
              <w:rPr>
                <w:rFonts w:asciiTheme="minorHAnsi" w:hAnsiTheme="minorHAnsi" w:cstheme="minorHAnsi"/>
                <w:color w:val="000000"/>
                <w:sz w:val="20"/>
                <w:szCs w:val="20"/>
                <w:lang w:val="en-US" w:eastAsia="en-US"/>
              </w:rPr>
              <w:t xml:space="preserve">de la </w:t>
            </w:r>
            <w:proofErr w:type="spellStart"/>
            <w:r w:rsidRPr="00AA3C75">
              <w:rPr>
                <w:rFonts w:asciiTheme="minorHAnsi" w:hAnsiTheme="minorHAnsi" w:cstheme="minorHAnsi"/>
                <w:color w:val="000000"/>
                <w:sz w:val="20"/>
                <w:szCs w:val="20"/>
                <w:lang w:val="en-US" w:eastAsia="en-US"/>
              </w:rPr>
              <w:t>economía</w:t>
            </w:r>
            <w:proofErr w:type="spellEnd"/>
            <w:r w:rsidRPr="00AA3C75">
              <w:rPr>
                <w:rFonts w:asciiTheme="minorHAnsi" w:hAnsiTheme="minorHAnsi" w:cstheme="minorHAnsi"/>
                <w:color w:val="000000"/>
                <w:sz w:val="20"/>
                <w:szCs w:val="20"/>
                <w:lang w:val="en-US" w:eastAsia="en-US"/>
              </w:rPr>
              <w:t xml:space="preserve"> circular</w:t>
            </w:r>
            <w:r w:rsidRPr="00AA3C75">
              <w:rPr>
                <w:rFonts w:asciiTheme="minorHAnsi" w:hAnsiTheme="minorHAnsi" w:cstheme="minorHAnsi"/>
                <w:color w:val="000000"/>
                <w:sz w:val="20"/>
                <w:szCs w:val="20"/>
                <w:lang w:val="en-US" w:eastAsia="en-US"/>
              </w:rPr>
              <w:t>.</w:t>
            </w:r>
          </w:p>
          <w:p w14:paraId="271982F4" w14:textId="77777777" w:rsidR="00BD767B" w:rsidRPr="00AA3C75" w:rsidRDefault="00BD767B" w:rsidP="00953F4C">
            <w:pPr>
              <w:spacing w:after="0"/>
              <w:rPr>
                <w:rFonts w:asciiTheme="minorHAnsi" w:hAnsiTheme="minorHAnsi" w:cstheme="minorHAnsi"/>
                <w:i/>
                <w:iCs/>
                <w:sz w:val="20"/>
                <w:szCs w:val="20"/>
                <w:lang w:val="es-ES"/>
              </w:rPr>
            </w:pPr>
          </w:p>
          <w:p w14:paraId="1099903C" w14:textId="09734B39" w:rsidR="00BD767B" w:rsidRPr="00AA3C75" w:rsidRDefault="00BD767B" w:rsidP="00953F4C">
            <w:pPr>
              <w:spacing w:after="0"/>
              <w:rPr>
                <w:rFonts w:asciiTheme="minorHAnsi" w:hAnsiTheme="minorHAnsi" w:cstheme="minorHAnsi"/>
                <w:i/>
                <w:iCs/>
                <w:sz w:val="20"/>
                <w:szCs w:val="20"/>
                <w:lang w:val="es-ES"/>
              </w:rPr>
            </w:pPr>
          </w:p>
        </w:tc>
      </w:tr>
    </w:tbl>
    <w:p w14:paraId="48F3B00B" w14:textId="77777777" w:rsidR="00DB41AB" w:rsidRPr="00AA3C75" w:rsidRDefault="00DB41AB" w:rsidP="00BA0686">
      <w:pPr>
        <w:spacing w:after="0"/>
        <w:rPr>
          <w:rFonts w:ascii="Calibri" w:hAnsi="Calibri"/>
          <w:sz w:val="22"/>
          <w:szCs w:val="22"/>
          <w:lang w:val="es-ES"/>
        </w:rPr>
      </w:pPr>
    </w:p>
    <w:p w14:paraId="68E31FDD" w14:textId="2610E4CD" w:rsidR="00B4138F" w:rsidRPr="00AA3C75" w:rsidRDefault="004216E6">
      <w:pPr>
        <w:spacing w:after="0"/>
        <w:rPr>
          <w:rFonts w:ascii="Calibri" w:hAnsi="Calibri" w:cs="Calibri"/>
          <w:b/>
          <w:lang w:val="es-ES"/>
        </w:rPr>
      </w:pPr>
      <w:r w:rsidRPr="00AA3C75">
        <w:rPr>
          <w:rFonts w:ascii="Calibri" w:hAnsi="Calibri" w:cs="Calibri"/>
          <w:b/>
          <w:lang w:val="es-ES"/>
        </w:rPr>
        <w:br w:type="page"/>
      </w:r>
    </w:p>
    <w:p w14:paraId="6C4A599E" w14:textId="306C1160" w:rsidR="00854DC3" w:rsidRDefault="00DA59C9">
      <w:pPr>
        <w:spacing w:after="0"/>
        <w:rPr>
          <w:rFonts w:ascii="Calibri" w:hAnsi="Calibri"/>
          <w:b/>
          <w:sz w:val="22"/>
          <w:szCs w:val="22"/>
        </w:rPr>
      </w:pPr>
      <w:r w:rsidRPr="006976BF">
        <w:rPr>
          <w:rFonts w:ascii="Calibri" w:hAnsi="Calibri"/>
          <w:b/>
          <w:sz w:val="22"/>
          <w:szCs w:val="22"/>
          <w:u w:val="single"/>
        </w:rPr>
        <w:lastRenderedPageBreak/>
        <w:t>Annex</w:t>
      </w:r>
      <w:r w:rsidR="00697035" w:rsidRPr="006976BF">
        <w:rPr>
          <w:rFonts w:ascii="Calibri" w:hAnsi="Calibri"/>
          <w:b/>
          <w:sz w:val="22"/>
          <w:szCs w:val="22"/>
          <w:u w:val="single"/>
        </w:rPr>
        <w:t xml:space="preserve"> 1</w:t>
      </w:r>
      <w:r w:rsidR="003C6172" w:rsidRPr="006976BF">
        <w:rPr>
          <w:rFonts w:ascii="Calibri" w:hAnsi="Calibri"/>
          <w:b/>
          <w:sz w:val="22"/>
          <w:szCs w:val="22"/>
          <w:u w:val="single"/>
        </w:rPr>
        <w:t xml:space="preserve"> </w:t>
      </w:r>
      <w:r w:rsidR="00FA1F2D">
        <w:rPr>
          <w:rFonts w:ascii="Calibri" w:hAnsi="Calibri"/>
          <w:b/>
          <w:sz w:val="22"/>
          <w:szCs w:val="22"/>
          <w:u w:val="single"/>
        </w:rPr>
        <w:t xml:space="preserve">Technical assistance data collection </w:t>
      </w:r>
    </w:p>
    <w:p w14:paraId="7B5CF7A8" w14:textId="77777777" w:rsidR="00B4138F" w:rsidRPr="006976BF" w:rsidRDefault="00B4138F">
      <w:pPr>
        <w:spacing w:after="0"/>
        <w:rPr>
          <w:rFonts w:ascii="Calibri" w:hAnsi="Calibri"/>
          <w:b/>
          <w:sz w:val="22"/>
          <w:szCs w:val="22"/>
        </w:rPr>
      </w:pPr>
    </w:p>
    <w:p w14:paraId="3895F293" w14:textId="79274991" w:rsidR="003B2EE3" w:rsidRDefault="00DA59C9" w:rsidP="001D42A0">
      <w:pPr>
        <w:spacing w:after="0"/>
        <w:rPr>
          <w:rFonts w:ascii="Calibri" w:hAnsi="Calibri"/>
          <w:sz w:val="22"/>
          <w:szCs w:val="22"/>
        </w:rPr>
      </w:pPr>
      <w:r w:rsidRPr="006976BF">
        <w:rPr>
          <w:rFonts w:ascii="Calibri" w:hAnsi="Calibri"/>
          <w:sz w:val="22"/>
          <w:szCs w:val="22"/>
        </w:rPr>
        <w:t xml:space="preserve">Please add quantitative </w:t>
      </w:r>
      <w:r w:rsidR="00FA1F2D">
        <w:rPr>
          <w:rFonts w:ascii="Calibri" w:hAnsi="Calibri"/>
          <w:sz w:val="22"/>
          <w:szCs w:val="22"/>
        </w:rPr>
        <w:t xml:space="preserve">and qualitative </w:t>
      </w:r>
      <w:r w:rsidRPr="006976BF">
        <w:rPr>
          <w:rFonts w:ascii="Calibri" w:hAnsi="Calibri"/>
          <w:sz w:val="22"/>
          <w:szCs w:val="22"/>
        </w:rPr>
        <w:t xml:space="preserve">values for </w:t>
      </w:r>
      <w:r w:rsidR="00FA1F2D">
        <w:rPr>
          <w:rFonts w:ascii="Calibri" w:hAnsi="Calibri"/>
          <w:sz w:val="22"/>
          <w:szCs w:val="22"/>
        </w:rPr>
        <w:t xml:space="preserve">the </w:t>
      </w:r>
      <w:r w:rsidRPr="006976BF">
        <w:rPr>
          <w:rFonts w:ascii="Calibri" w:hAnsi="Calibri"/>
          <w:sz w:val="22"/>
          <w:szCs w:val="22"/>
        </w:rPr>
        <w:t>indicators</w:t>
      </w:r>
      <w:r w:rsidR="00784431" w:rsidRPr="006976BF">
        <w:rPr>
          <w:rFonts w:ascii="Calibri" w:hAnsi="Calibri"/>
          <w:sz w:val="22"/>
          <w:szCs w:val="22"/>
        </w:rPr>
        <w:t xml:space="preserve"> </w:t>
      </w:r>
      <w:r w:rsidR="00EC1C5D">
        <w:rPr>
          <w:rFonts w:ascii="Calibri" w:hAnsi="Calibri"/>
          <w:sz w:val="22"/>
          <w:szCs w:val="22"/>
        </w:rPr>
        <w:t xml:space="preserve">selected in the M&amp;E plan and </w:t>
      </w:r>
      <w:r w:rsidR="00FA1F2D">
        <w:rPr>
          <w:rFonts w:ascii="Calibri" w:hAnsi="Calibri"/>
          <w:sz w:val="22"/>
          <w:szCs w:val="22"/>
        </w:rPr>
        <w:t>monitored through</w:t>
      </w:r>
      <w:r w:rsidR="00EC1C5D">
        <w:rPr>
          <w:rFonts w:ascii="Calibri" w:hAnsi="Calibri"/>
          <w:sz w:val="22"/>
          <w:szCs w:val="22"/>
        </w:rPr>
        <w:t>out</w:t>
      </w:r>
      <w:r w:rsidR="00FA1F2D">
        <w:rPr>
          <w:rFonts w:ascii="Calibri" w:hAnsi="Calibri"/>
          <w:sz w:val="22"/>
          <w:szCs w:val="22"/>
        </w:rPr>
        <w:t xml:space="preserve"> the technical assistance in the tables below.</w:t>
      </w:r>
      <w:r w:rsidRPr="006976BF">
        <w:rPr>
          <w:rFonts w:ascii="Calibri" w:hAnsi="Calibri"/>
          <w:sz w:val="22"/>
          <w:szCs w:val="22"/>
        </w:rPr>
        <w:t xml:space="preserve"> </w:t>
      </w:r>
      <w:r w:rsidR="00FA1F2D">
        <w:rPr>
          <w:rFonts w:ascii="Calibri" w:hAnsi="Calibri"/>
          <w:sz w:val="22"/>
          <w:szCs w:val="22"/>
        </w:rPr>
        <w:t xml:space="preserve">Indicators which have been monitored </w:t>
      </w:r>
      <w:r w:rsidR="00EC1C5D">
        <w:rPr>
          <w:rFonts w:ascii="Calibri" w:hAnsi="Calibri"/>
          <w:sz w:val="22"/>
          <w:szCs w:val="22"/>
        </w:rPr>
        <w:t>in addition to the</w:t>
      </w:r>
      <w:r w:rsidR="00FA1F2D">
        <w:rPr>
          <w:rFonts w:ascii="Calibri" w:hAnsi="Calibri"/>
          <w:sz w:val="22"/>
          <w:szCs w:val="22"/>
        </w:rPr>
        <w:t xml:space="preserve"> proposed indicators below may be added </w:t>
      </w:r>
      <w:r w:rsidR="006C2C31">
        <w:rPr>
          <w:rFonts w:ascii="Calibri" w:hAnsi="Calibri"/>
          <w:sz w:val="22"/>
          <w:szCs w:val="22"/>
        </w:rPr>
        <w:t>at the end of table A.</w:t>
      </w:r>
      <w:r w:rsidR="00FA1F2D">
        <w:rPr>
          <w:rFonts w:ascii="Calibri" w:hAnsi="Calibri"/>
          <w:sz w:val="22"/>
          <w:szCs w:val="22"/>
        </w:rPr>
        <w:t xml:space="preserve"> </w:t>
      </w:r>
      <w:r w:rsidR="00FA1F2D" w:rsidRPr="006976BF">
        <w:rPr>
          <w:rFonts w:ascii="Calibri" w:hAnsi="Calibri"/>
          <w:sz w:val="22"/>
          <w:szCs w:val="22"/>
        </w:rPr>
        <w:t>Non-relevant indicators should be left blank.</w:t>
      </w:r>
    </w:p>
    <w:p w14:paraId="6B87C5B2" w14:textId="77777777" w:rsidR="003B2EE3" w:rsidRDefault="003B2EE3" w:rsidP="001D42A0">
      <w:pPr>
        <w:spacing w:after="0"/>
        <w:rPr>
          <w:rFonts w:ascii="Calibri" w:hAnsi="Calibri"/>
          <w:sz w:val="22"/>
          <w:szCs w:val="22"/>
        </w:rPr>
      </w:pPr>
    </w:p>
    <w:p w14:paraId="6401BA1E" w14:textId="48BB307C" w:rsidR="00E369F5" w:rsidRPr="00C90F4D" w:rsidRDefault="00FA1F2D" w:rsidP="00DC63CB">
      <w:pPr>
        <w:numPr>
          <w:ilvl w:val="0"/>
          <w:numId w:val="9"/>
        </w:numPr>
        <w:tabs>
          <w:tab w:val="left" w:pos="0"/>
        </w:tabs>
        <w:spacing w:after="0"/>
        <w:ind w:left="0"/>
        <w:rPr>
          <w:rFonts w:ascii="Calibri" w:hAnsi="Calibri"/>
          <w:b/>
          <w:sz w:val="22"/>
          <w:szCs w:val="22"/>
        </w:rPr>
      </w:pPr>
      <w:r w:rsidRPr="00C90F4D">
        <w:rPr>
          <w:rFonts w:ascii="Calibri" w:hAnsi="Calibri"/>
          <w:b/>
          <w:sz w:val="22"/>
          <w:szCs w:val="22"/>
        </w:rPr>
        <w:t xml:space="preserve">Output </w:t>
      </w:r>
      <w:r w:rsidR="0035621F" w:rsidRPr="00C90F4D">
        <w:rPr>
          <w:rFonts w:ascii="Calibri" w:hAnsi="Calibri"/>
          <w:b/>
          <w:sz w:val="22"/>
          <w:szCs w:val="22"/>
        </w:rPr>
        <w:t xml:space="preserve">and outcome </w:t>
      </w:r>
      <w:r w:rsidRPr="00C90F4D">
        <w:rPr>
          <w:rFonts w:ascii="Calibri" w:hAnsi="Calibri"/>
          <w:b/>
          <w:sz w:val="22"/>
          <w:szCs w:val="22"/>
        </w:rPr>
        <w:t>indicators</w:t>
      </w:r>
    </w:p>
    <w:p w14:paraId="4B743252" w14:textId="77777777" w:rsidR="00E369F5" w:rsidRPr="006976BF" w:rsidRDefault="00E369F5" w:rsidP="00E369F5">
      <w:pPr>
        <w:spacing w:after="0"/>
        <w:rPr>
          <w:rFonts w:ascii="Calibri" w:hAnsi="Calibri"/>
          <w:sz w:val="22"/>
          <w:szCs w:val="22"/>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4"/>
        <w:gridCol w:w="1543"/>
        <w:gridCol w:w="3083"/>
      </w:tblGrid>
      <w:tr w:rsidR="00886926" w:rsidRPr="006976BF" w14:paraId="1D83974A" w14:textId="77777777" w:rsidTr="00886926">
        <w:trPr>
          <w:trHeight w:val="766"/>
        </w:trPr>
        <w:tc>
          <w:tcPr>
            <w:tcW w:w="4734" w:type="dxa"/>
            <w:shd w:val="clear" w:color="auto" w:fill="auto"/>
          </w:tcPr>
          <w:p w14:paraId="6DC1DCC3" w14:textId="2A192A25" w:rsidR="00886926" w:rsidRDefault="00886926" w:rsidP="002B6459">
            <w:pPr>
              <w:spacing w:after="0"/>
              <w:rPr>
                <w:rFonts w:ascii="Calibri" w:hAnsi="Calibri"/>
                <w:b/>
                <w:sz w:val="22"/>
                <w:szCs w:val="22"/>
              </w:rPr>
            </w:pPr>
            <w:r>
              <w:rPr>
                <w:rFonts w:ascii="Calibri" w:hAnsi="Calibri"/>
                <w:b/>
                <w:sz w:val="22"/>
                <w:szCs w:val="22"/>
              </w:rPr>
              <w:t>Indicator</w:t>
            </w:r>
          </w:p>
          <w:p w14:paraId="22729A8B" w14:textId="77777777" w:rsidR="00886926" w:rsidRDefault="00886926" w:rsidP="002B6459">
            <w:pPr>
              <w:spacing w:after="0"/>
              <w:rPr>
                <w:rFonts w:ascii="Calibri" w:hAnsi="Calibri"/>
                <w:b/>
                <w:sz w:val="22"/>
                <w:szCs w:val="22"/>
              </w:rPr>
            </w:pPr>
          </w:p>
          <w:p w14:paraId="43BB59D7" w14:textId="05ABC7B5" w:rsidR="00886926" w:rsidRPr="00773A3E" w:rsidRDefault="00886926" w:rsidP="002B6459">
            <w:pPr>
              <w:spacing w:after="0"/>
              <w:rPr>
                <w:rFonts w:ascii="Calibri" w:hAnsi="Calibri"/>
                <w:bCs/>
                <w:sz w:val="22"/>
                <w:szCs w:val="22"/>
              </w:rPr>
            </w:pPr>
            <w:r>
              <w:rPr>
                <w:rFonts w:ascii="Calibri" w:hAnsi="Calibri"/>
                <w:bCs/>
                <w:sz w:val="22"/>
                <w:szCs w:val="22"/>
              </w:rPr>
              <w:t xml:space="preserve">Please note indicators below highlighted as </w:t>
            </w:r>
            <w:r>
              <w:rPr>
                <w:rFonts w:ascii="Calibri" w:hAnsi="Calibri"/>
                <w:b/>
                <w:sz w:val="22"/>
                <w:szCs w:val="22"/>
              </w:rPr>
              <w:t xml:space="preserve">anticipated </w:t>
            </w:r>
          </w:p>
        </w:tc>
        <w:tc>
          <w:tcPr>
            <w:tcW w:w="1543" w:type="dxa"/>
            <w:shd w:val="clear" w:color="auto" w:fill="auto"/>
          </w:tcPr>
          <w:p w14:paraId="3DB8F555" w14:textId="0FD451DC" w:rsidR="00886926" w:rsidRDefault="00886926" w:rsidP="002B6459">
            <w:pPr>
              <w:spacing w:after="0"/>
              <w:rPr>
                <w:rFonts w:ascii="Calibri" w:hAnsi="Calibri"/>
                <w:b/>
                <w:sz w:val="22"/>
                <w:szCs w:val="22"/>
              </w:rPr>
            </w:pPr>
            <w:r w:rsidRPr="006976BF">
              <w:rPr>
                <w:rFonts w:ascii="Calibri" w:hAnsi="Calibri"/>
                <w:b/>
                <w:sz w:val="22"/>
                <w:szCs w:val="22"/>
              </w:rPr>
              <w:t xml:space="preserve">Quantitative value </w:t>
            </w:r>
          </w:p>
          <w:p w14:paraId="05727615" w14:textId="61B10E45" w:rsidR="00886926" w:rsidRPr="00886926" w:rsidRDefault="00886926" w:rsidP="002B6459">
            <w:pPr>
              <w:spacing w:after="0"/>
              <w:rPr>
                <w:rFonts w:ascii="Calibri" w:hAnsi="Calibri"/>
                <w:bCs/>
                <w:i/>
                <w:iCs/>
                <w:sz w:val="22"/>
                <w:szCs w:val="22"/>
              </w:rPr>
            </w:pPr>
            <w:r>
              <w:rPr>
                <w:rFonts w:ascii="Calibri" w:hAnsi="Calibri"/>
                <w:bCs/>
                <w:i/>
                <w:iCs/>
                <w:sz w:val="22"/>
                <w:szCs w:val="22"/>
              </w:rPr>
              <w:t xml:space="preserve">Numerals only; disaggregates must sum to the total </w:t>
            </w:r>
          </w:p>
        </w:tc>
        <w:tc>
          <w:tcPr>
            <w:tcW w:w="3083" w:type="dxa"/>
            <w:shd w:val="clear" w:color="auto" w:fill="auto"/>
          </w:tcPr>
          <w:p w14:paraId="1328C977" w14:textId="77777777" w:rsidR="00886926" w:rsidRPr="006976BF" w:rsidRDefault="00886926" w:rsidP="002B6459">
            <w:pPr>
              <w:spacing w:after="0"/>
              <w:rPr>
                <w:rFonts w:ascii="Calibri" w:hAnsi="Calibri"/>
                <w:b/>
                <w:sz w:val="22"/>
                <w:szCs w:val="22"/>
              </w:rPr>
            </w:pPr>
            <w:r w:rsidRPr="006976BF">
              <w:rPr>
                <w:rFonts w:ascii="Calibri" w:hAnsi="Calibri"/>
                <w:b/>
                <w:sz w:val="22"/>
                <w:szCs w:val="22"/>
              </w:rPr>
              <w:t>Qualitative description</w:t>
            </w:r>
          </w:p>
          <w:p w14:paraId="1EC598CC" w14:textId="0446BB7C" w:rsidR="00886926" w:rsidRPr="00886926" w:rsidRDefault="00886926" w:rsidP="002B6459">
            <w:pPr>
              <w:spacing w:after="0"/>
              <w:rPr>
                <w:rFonts w:ascii="Calibri" w:hAnsi="Calibri"/>
                <w:i/>
                <w:sz w:val="22"/>
                <w:szCs w:val="22"/>
              </w:rPr>
            </w:pPr>
            <w:r w:rsidRPr="00886926">
              <w:rPr>
                <w:rFonts w:ascii="Calibri" w:hAnsi="Calibri"/>
                <w:i/>
                <w:sz w:val="22"/>
                <w:szCs w:val="22"/>
              </w:rPr>
              <w:t>List the various elements corresponding to the quantitative value as well as timelines and responsible institutions</w:t>
            </w:r>
          </w:p>
        </w:tc>
      </w:tr>
      <w:tr w:rsidR="00D57FB0" w:rsidRPr="00AA3C75" w14:paraId="342D4509" w14:textId="77777777" w:rsidTr="00886926">
        <w:trPr>
          <w:trHeight w:val="381"/>
        </w:trPr>
        <w:tc>
          <w:tcPr>
            <w:tcW w:w="4734" w:type="dxa"/>
            <w:shd w:val="clear" w:color="auto" w:fill="auto"/>
          </w:tcPr>
          <w:p w14:paraId="2B4D9FE2" w14:textId="4F73488B" w:rsidR="00D57FB0" w:rsidRPr="006976BF" w:rsidRDefault="002F262E" w:rsidP="00B50DCA">
            <w:pPr>
              <w:pStyle w:val="CommentText"/>
              <w:spacing w:after="0"/>
              <w:rPr>
                <w:rFonts w:ascii="Calibri" w:hAnsi="Calibri"/>
                <w:sz w:val="20"/>
                <w:szCs w:val="20"/>
              </w:rPr>
            </w:pPr>
            <w:r>
              <w:rPr>
                <w:rFonts w:ascii="Calibri" w:hAnsi="Calibri"/>
                <w:sz w:val="20"/>
                <w:szCs w:val="20"/>
              </w:rPr>
              <w:t>Total n</w:t>
            </w:r>
            <w:r w:rsidR="00D57FB0">
              <w:rPr>
                <w:rFonts w:ascii="Calibri" w:hAnsi="Calibri"/>
                <w:sz w:val="20"/>
                <w:szCs w:val="20"/>
              </w:rPr>
              <w:t>umber of events organized by proponents and implementing partners</w:t>
            </w:r>
          </w:p>
        </w:tc>
        <w:tc>
          <w:tcPr>
            <w:tcW w:w="1543" w:type="dxa"/>
            <w:shd w:val="clear" w:color="auto" w:fill="BDD6EE" w:themeFill="accent5" w:themeFillTint="66"/>
          </w:tcPr>
          <w:p w14:paraId="63442C8A" w14:textId="77777777" w:rsidR="00D57FB0" w:rsidRPr="00AA3C75" w:rsidRDefault="00EC0033" w:rsidP="00E369F5">
            <w:pPr>
              <w:pStyle w:val="ListParagraph"/>
              <w:spacing w:after="0"/>
              <w:ind w:left="0"/>
              <w:rPr>
                <w:rFonts w:ascii="Calibri" w:hAnsi="Calibri"/>
                <w:sz w:val="20"/>
                <w:szCs w:val="20"/>
                <w:lang w:val="es-ES"/>
              </w:rPr>
            </w:pPr>
            <w:r w:rsidRPr="00AA3C75">
              <w:rPr>
                <w:rFonts w:ascii="Calibri" w:hAnsi="Calibri"/>
                <w:sz w:val="20"/>
                <w:szCs w:val="20"/>
                <w:lang w:val="es-ES"/>
              </w:rPr>
              <w:t>1 taller de lanzamiento</w:t>
            </w:r>
          </w:p>
          <w:p w14:paraId="60DA25D4" w14:textId="77777777" w:rsidR="00EC0033" w:rsidRPr="00AA3C75" w:rsidRDefault="00EC0033" w:rsidP="00E369F5">
            <w:pPr>
              <w:pStyle w:val="ListParagraph"/>
              <w:spacing w:after="0"/>
              <w:ind w:left="0"/>
              <w:rPr>
                <w:rFonts w:ascii="Calibri" w:hAnsi="Calibri"/>
                <w:sz w:val="20"/>
                <w:szCs w:val="20"/>
                <w:lang w:val="es-ES"/>
              </w:rPr>
            </w:pPr>
            <w:r w:rsidRPr="00AA3C75">
              <w:rPr>
                <w:rFonts w:ascii="Calibri" w:hAnsi="Calibri"/>
                <w:sz w:val="20"/>
                <w:szCs w:val="20"/>
                <w:lang w:val="es-ES"/>
              </w:rPr>
              <w:t>3 talleres con instituciones clave</w:t>
            </w:r>
          </w:p>
          <w:p w14:paraId="003282A8" w14:textId="77777777" w:rsidR="00EC0033" w:rsidRPr="00AA3C75" w:rsidRDefault="00EC0033" w:rsidP="00E369F5">
            <w:pPr>
              <w:pStyle w:val="ListParagraph"/>
              <w:spacing w:after="0"/>
              <w:ind w:left="0"/>
              <w:rPr>
                <w:rFonts w:ascii="Calibri" w:hAnsi="Calibri"/>
                <w:sz w:val="20"/>
                <w:szCs w:val="20"/>
                <w:lang w:val="es-ES"/>
              </w:rPr>
            </w:pPr>
            <w:r w:rsidRPr="00AA3C75">
              <w:rPr>
                <w:rFonts w:ascii="Calibri" w:hAnsi="Calibri"/>
                <w:sz w:val="20"/>
                <w:szCs w:val="20"/>
                <w:lang w:val="es-ES"/>
              </w:rPr>
              <w:t>5 talleres sectoriales</w:t>
            </w:r>
          </w:p>
          <w:p w14:paraId="5AB8E29D" w14:textId="77777777" w:rsidR="00EC0033" w:rsidRPr="00EC0033" w:rsidRDefault="00EC0033" w:rsidP="00E369F5">
            <w:pPr>
              <w:pStyle w:val="ListParagraph"/>
              <w:spacing w:after="0"/>
              <w:ind w:left="0"/>
              <w:rPr>
                <w:rFonts w:ascii="Calibri" w:hAnsi="Calibri"/>
                <w:sz w:val="20"/>
                <w:szCs w:val="20"/>
                <w:lang w:val="es-ES"/>
              </w:rPr>
            </w:pPr>
            <w:r w:rsidRPr="00EC0033">
              <w:rPr>
                <w:rFonts w:ascii="Calibri" w:hAnsi="Calibri"/>
                <w:sz w:val="20"/>
                <w:szCs w:val="20"/>
                <w:lang w:val="es-ES"/>
              </w:rPr>
              <w:t>1 evento de lanzamiento de la ENEC</w:t>
            </w:r>
          </w:p>
          <w:p w14:paraId="5BFB79D1" w14:textId="25E58F81" w:rsidR="00EC0033" w:rsidRPr="00EC0033" w:rsidRDefault="00EC0033" w:rsidP="00E369F5">
            <w:pPr>
              <w:pStyle w:val="ListParagraph"/>
              <w:spacing w:after="0"/>
              <w:ind w:left="0"/>
              <w:rPr>
                <w:rFonts w:ascii="Calibri" w:hAnsi="Calibri"/>
                <w:sz w:val="20"/>
                <w:szCs w:val="20"/>
                <w:lang w:val="es-ES"/>
              </w:rPr>
            </w:pPr>
            <w:r w:rsidRPr="00EC0033">
              <w:rPr>
                <w:rFonts w:ascii="Calibri" w:hAnsi="Calibri"/>
                <w:sz w:val="20"/>
                <w:szCs w:val="20"/>
                <w:lang w:val="es-ES"/>
              </w:rPr>
              <w:t>= 10</w:t>
            </w:r>
            <w:r>
              <w:rPr>
                <w:rFonts w:ascii="Calibri" w:hAnsi="Calibri"/>
                <w:sz w:val="20"/>
                <w:szCs w:val="20"/>
                <w:lang w:val="es-ES"/>
              </w:rPr>
              <w:t xml:space="preserve"> eventos</w:t>
            </w:r>
          </w:p>
        </w:tc>
        <w:tc>
          <w:tcPr>
            <w:tcW w:w="3083" w:type="dxa"/>
            <w:shd w:val="clear" w:color="auto" w:fill="BDD6EE" w:themeFill="accent5" w:themeFillTint="66"/>
          </w:tcPr>
          <w:p w14:paraId="07D691FC" w14:textId="77777777" w:rsidR="00D57FB0" w:rsidRDefault="00EC0033" w:rsidP="00886926">
            <w:pPr>
              <w:pStyle w:val="ListParagraph"/>
              <w:spacing w:after="0"/>
              <w:ind w:left="0"/>
              <w:rPr>
                <w:rFonts w:ascii="Calibri" w:hAnsi="Calibri"/>
                <w:bCs/>
                <w:sz w:val="20"/>
                <w:szCs w:val="20"/>
                <w:lang w:val="es-ES"/>
              </w:rPr>
            </w:pPr>
            <w:r>
              <w:rPr>
                <w:rFonts w:ascii="Calibri" w:hAnsi="Calibri"/>
                <w:bCs/>
                <w:sz w:val="20"/>
                <w:szCs w:val="20"/>
                <w:lang w:val="es-ES"/>
              </w:rPr>
              <w:t>Organización: OCA Global</w:t>
            </w:r>
          </w:p>
          <w:p w14:paraId="597D3A2A" w14:textId="1E8410D1" w:rsidR="00EC0033" w:rsidRPr="00EC0033" w:rsidRDefault="00EC0033" w:rsidP="00886926">
            <w:pPr>
              <w:pStyle w:val="ListParagraph"/>
              <w:spacing w:after="0"/>
              <w:ind w:left="0"/>
              <w:rPr>
                <w:rFonts w:ascii="Calibri" w:hAnsi="Calibri"/>
                <w:bCs/>
                <w:sz w:val="20"/>
                <w:szCs w:val="20"/>
                <w:lang w:val="es-ES"/>
              </w:rPr>
            </w:pPr>
            <w:r>
              <w:rPr>
                <w:rFonts w:ascii="Calibri" w:hAnsi="Calibri"/>
                <w:bCs/>
                <w:sz w:val="20"/>
                <w:szCs w:val="20"/>
                <w:lang w:val="es-ES"/>
              </w:rPr>
              <w:t>Participación: instituciones públicas, instituciones privadas, ONG, sector privado, academia, etc.</w:t>
            </w:r>
          </w:p>
        </w:tc>
      </w:tr>
      <w:tr w:rsidR="002F262E" w:rsidRPr="006976BF" w14:paraId="4D5C7A2F" w14:textId="77777777" w:rsidTr="00886926">
        <w:trPr>
          <w:trHeight w:val="381"/>
        </w:trPr>
        <w:tc>
          <w:tcPr>
            <w:tcW w:w="4734" w:type="dxa"/>
            <w:shd w:val="clear" w:color="auto" w:fill="auto"/>
          </w:tcPr>
          <w:p w14:paraId="5A3F3434" w14:textId="0956F471" w:rsidR="002F262E" w:rsidRDefault="002F262E" w:rsidP="002F262E">
            <w:pPr>
              <w:pStyle w:val="CommentText"/>
              <w:spacing w:after="0"/>
              <w:rPr>
                <w:rFonts w:ascii="Calibri" w:hAnsi="Calibri"/>
                <w:sz w:val="20"/>
                <w:szCs w:val="20"/>
              </w:rPr>
            </w:pPr>
            <w:r w:rsidRPr="00B50DCA">
              <w:rPr>
                <w:rFonts w:ascii="Calibri" w:hAnsi="Calibri"/>
                <w:sz w:val="20"/>
                <w:szCs w:val="20"/>
              </w:rPr>
              <w:t xml:space="preserve">Number of participants </w:t>
            </w:r>
            <w:r>
              <w:rPr>
                <w:rFonts w:ascii="Calibri" w:hAnsi="Calibri"/>
                <w:sz w:val="20"/>
                <w:szCs w:val="20"/>
              </w:rPr>
              <w:t>in events organized by proponents and implementing partners</w:t>
            </w:r>
            <w:r w:rsidRPr="00B50DCA">
              <w:rPr>
                <w:rFonts w:asciiTheme="minorHAnsi" w:hAnsiTheme="minorHAnsi" w:cstheme="minorHAnsi"/>
                <w:sz w:val="20"/>
                <w:szCs w:val="20"/>
              </w:rPr>
              <w:t xml:space="preserve"> </w:t>
            </w:r>
          </w:p>
        </w:tc>
        <w:tc>
          <w:tcPr>
            <w:tcW w:w="1543" w:type="dxa"/>
            <w:shd w:val="clear" w:color="auto" w:fill="BDD6EE" w:themeFill="accent5" w:themeFillTint="66"/>
          </w:tcPr>
          <w:p w14:paraId="45C28A74" w14:textId="332FB81C" w:rsidR="00EC0033" w:rsidRPr="00EC0033" w:rsidRDefault="00EC0033" w:rsidP="002F262E">
            <w:pPr>
              <w:pStyle w:val="ListParagraph"/>
              <w:spacing w:after="0"/>
              <w:ind w:left="0"/>
              <w:rPr>
                <w:rFonts w:ascii="Calibri" w:hAnsi="Calibri"/>
                <w:sz w:val="20"/>
                <w:szCs w:val="20"/>
                <w:lang w:val="en-GB"/>
              </w:rPr>
            </w:pPr>
            <w:r>
              <w:rPr>
                <w:rFonts w:ascii="Calibri" w:hAnsi="Calibri"/>
                <w:sz w:val="20"/>
                <w:szCs w:val="20"/>
                <w:lang w:val="en-GB"/>
              </w:rPr>
              <w:t>726</w:t>
            </w:r>
          </w:p>
        </w:tc>
        <w:tc>
          <w:tcPr>
            <w:tcW w:w="3083" w:type="dxa"/>
            <w:shd w:val="clear" w:color="auto" w:fill="BDD6EE" w:themeFill="accent5" w:themeFillTint="66"/>
          </w:tcPr>
          <w:p w14:paraId="53465CA1" w14:textId="27ADE86B" w:rsidR="002F262E" w:rsidRPr="00EC0033" w:rsidRDefault="00EC0033" w:rsidP="002F262E">
            <w:pPr>
              <w:pStyle w:val="ListParagraph"/>
              <w:spacing w:after="0"/>
              <w:ind w:left="0"/>
              <w:rPr>
                <w:rFonts w:ascii="Calibri" w:hAnsi="Calibri"/>
                <w:bCs/>
                <w:sz w:val="20"/>
                <w:szCs w:val="20"/>
              </w:rPr>
            </w:pPr>
            <w:r>
              <w:rPr>
                <w:rFonts w:ascii="Calibri" w:hAnsi="Calibri"/>
                <w:sz w:val="20"/>
                <w:szCs w:val="20"/>
              </w:rPr>
              <w:t>n/a</w:t>
            </w:r>
          </w:p>
        </w:tc>
      </w:tr>
      <w:tr w:rsidR="002F262E" w:rsidRPr="006976BF" w14:paraId="08141B63" w14:textId="77777777" w:rsidTr="00886926">
        <w:trPr>
          <w:trHeight w:val="381"/>
        </w:trPr>
        <w:tc>
          <w:tcPr>
            <w:tcW w:w="4734" w:type="dxa"/>
            <w:shd w:val="clear" w:color="auto" w:fill="auto"/>
          </w:tcPr>
          <w:p w14:paraId="32C7C1DE" w14:textId="31513814" w:rsidR="002F262E" w:rsidRDefault="002F262E" w:rsidP="002F262E">
            <w:pPr>
              <w:pStyle w:val="CommentText"/>
              <w:numPr>
                <w:ilvl w:val="0"/>
                <w:numId w:val="20"/>
              </w:numPr>
              <w:spacing w:after="0"/>
              <w:rPr>
                <w:rFonts w:ascii="Calibri" w:hAnsi="Calibri"/>
                <w:sz w:val="20"/>
                <w:szCs w:val="20"/>
              </w:rPr>
            </w:pPr>
            <w:r>
              <w:rPr>
                <w:rFonts w:asciiTheme="minorHAnsi" w:hAnsiTheme="minorHAnsi" w:cstheme="minorHAnsi"/>
                <w:sz w:val="20"/>
                <w:szCs w:val="20"/>
                <w:lang w:val="en-US"/>
              </w:rPr>
              <w:t>Number of men</w:t>
            </w:r>
          </w:p>
        </w:tc>
        <w:tc>
          <w:tcPr>
            <w:tcW w:w="1543" w:type="dxa"/>
            <w:shd w:val="clear" w:color="auto" w:fill="BDD6EE" w:themeFill="accent5" w:themeFillTint="66"/>
          </w:tcPr>
          <w:p w14:paraId="3465254F" w14:textId="5A2D7AA5" w:rsidR="00EC0033" w:rsidRPr="00EC0033" w:rsidRDefault="00EC0033" w:rsidP="002F262E">
            <w:pPr>
              <w:pStyle w:val="ListParagraph"/>
              <w:spacing w:after="0"/>
              <w:ind w:left="0"/>
              <w:rPr>
                <w:rFonts w:ascii="Calibri" w:hAnsi="Calibri"/>
                <w:sz w:val="20"/>
                <w:szCs w:val="20"/>
                <w:lang w:val="en-GB"/>
              </w:rPr>
            </w:pPr>
            <w:r w:rsidRPr="00EC0033">
              <w:rPr>
                <w:rFonts w:asciiTheme="minorHAnsi" w:hAnsiTheme="minorHAnsi" w:cstheme="minorHAnsi"/>
                <w:bCs/>
                <w:sz w:val="20"/>
                <w:szCs w:val="20"/>
              </w:rPr>
              <w:t>50%</w:t>
            </w:r>
          </w:p>
        </w:tc>
        <w:tc>
          <w:tcPr>
            <w:tcW w:w="3083" w:type="dxa"/>
            <w:shd w:val="clear" w:color="auto" w:fill="BDD6EE" w:themeFill="accent5" w:themeFillTint="66"/>
          </w:tcPr>
          <w:p w14:paraId="2755225D" w14:textId="298A551D" w:rsidR="002F262E" w:rsidRPr="00EC0033" w:rsidRDefault="00EC0033" w:rsidP="002F262E">
            <w:pPr>
              <w:pStyle w:val="ListParagraph"/>
              <w:spacing w:after="0"/>
              <w:ind w:left="0"/>
              <w:rPr>
                <w:rFonts w:ascii="Calibri" w:hAnsi="Calibri"/>
                <w:bCs/>
                <w:iCs/>
                <w:sz w:val="20"/>
                <w:szCs w:val="20"/>
              </w:rPr>
            </w:pPr>
            <w:r w:rsidRPr="00EC0033">
              <w:rPr>
                <w:rFonts w:asciiTheme="minorHAnsi" w:hAnsiTheme="minorHAnsi" w:cstheme="minorHAnsi"/>
                <w:iCs/>
                <w:sz w:val="20"/>
                <w:szCs w:val="20"/>
              </w:rPr>
              <w:t>n/a</w:t>
            </w:r>
          </w:p>
        </w:tc>
      </w:tr>
      <w:tr w:rsidR="00EC0033" w:rsidRPr="006976BF" w14:paraId="304FECD0" w14:textId="77777777" w:rsidTr="00886926">
        <w:trPr>
          <w:trHeight w:val="381"/>
        </w:trPr>
        <w:tc>
          <w:tcPr>
            <w:tcW w:w="4734" w:type="dxa"/>
            <w:shd w:val="clear" w:color="auto" w:fill="auto"/>
          </w:tcPr>
          <w:p w14:paraId="7562E5BD" w14:textId="09C00411" w:rsidR="00EC0033" w:rsidRDefault="00EC0033" w:rsidP="00EC0033">
            <w:pPr>
              <w:pStyle w:val="CommentText"/>
              <w:numPr>
                <w:ilvl w:val="0"/>
                <w:numId w:val="20"/>
              </w:numPr>
              <w:spacing w:after="0"/>
              <w:rPr>
                <w:rFonts w:ascii="Calibri" w:hAnsi="Calibri"/>
                <w:sz w:val="20"/>
                <w:szCs w:val="20"/>
              </w:rPr>
            </w:pPr>
            <w:r>
              <w:rPr>
                <w:rFonts w:asciiTheme="minorHAnsi" w:hAnsiTheme="minorHAnsi" w:cstheme="minorHAnsi"/>
                <w:sz w:val="20"/>
                <w:szCs w:val="20"/>
                <w:lang w:val="en-US"/>
              </w:rPr>
              <w:t>Number of women</w:t>
            </w:r>
          </w:p>
        </w:tc>
        <w:tc>
          <w:tcPr>
            <w:tcW w:w="1543" w:type="dxa"/>
            <w:shd w:val="clear" w:color="auto" w:fill="BDD6EE" w:themeFill="accent5" w:themeFillTint="66"/>
          </w:tcPr>
          <w:p w14:paraId="6E147300" w14:textId="28366B4B" w:rsidR="00EC0033" w:rsidRDefault="00EC0033" w:rsidP="00EC0033">
            <w:pPr>
              <w:pStyle w:val="ListParagraph"/>
              <w:spacing w:after="0"/>
              <w:ind w:left="0"/>
              <w:rPr>
                <w:rFonts w:ascii="Calibri" w:hAnsi="Calibri"/>
                <w:i/>
                <w:iCs/>
                <w:sz w:val="20"/>
                <w:szCs w:val="20"/>
                <w:lang w:val="en-GB"/>
              </w:rPr>
            </w:pPr>
            <w:r w:rsidRPr="00EC0033">
              <w:rPr>
                <w:rFonts w:asciiTheme="minorHAnsi" w:hAnsiTheme="minorHAnsi" w:cstheme="minorHAnsi"/>
                <w:bCs/>
                <w:sz w:val="20"/>
                <w:szCs w:val="20"/>
              </w:rPr>
              <w:t>50%</w:t>
            </w:r>
          </w:p>
        </w:tc>
        <w:tc>
          <w:tcPr>
            <w:tcW w:w="3083" w:type="dxa"/>
            <w:shd w:val="clear" w:color="auto" w:fill="BDD6EE" w:themeFill="accent5" w:themeFillTint="66"/>
          </w:tcPr>
          <w:p w14:paraId="218CC435" w14:textId="0F8BF6C9" w:rsidR="00EC0033" w:rsidRPr="009546D0" w:rsidRDefault="00EC0033" w:rsidP="00EC0033">
            <w:pPr>
              <w:pStyle w:val="ListParagraph"/>
              <w:spacing w:after="0"/>
              <w:ind w:left="0"/>
              <w:rPr>
                <w:rFonts w:ascii="Calibri" w:hAnsi="Calibri"/>
                <w:bCs/>
                <w:i/>
                <w:iCs/>
                <w:sz w:val="20"/>
                <w:szCs w:val="20"/>
              </w:rPr>
            </w:pPr>
            <w:r w:rsidRPr="00EC0033">
              <w:rPr>
                <w:rFonts w:asciiTheme="minorHAnsi" w:hAnsiTheme="minorHAnsi" w:cstheme="minorHAnsi"/>
                <w:iCs/>
                <w:sz w:val="20"/>
                <w:szCs w:val="20"/>
              </w:rPr>
              <w:t>n/a</w:t>
            </w:r>
          </w:p>
        </w:tc>
      </w:tr>
      <w:tr w:rsidR="00EC0033" w:rsidRPr="006976BF" w14:paraId="5CBA296F" w14:textId="77777777" w:rsidTr="00886926">
        <w:trPr>
          <w:trHeight w:val="381"/>
        </w:trPr>
        <w:tc>
          <w:tcPr>
            <w:tcW w:w="4734" w:type="dxa"/>
            <w:shd w:val="clear" w:color="auto" w:fill="auto"/>
          </w:tcPr>
          <w:p w14:paraId="1EF8F342" w14:textId="3C4F2C19" w:rsidR="00EC0033" w:rsidRDefault="00EC0033" w:rsidP="00EC0033">
            <w:pPr>
              <w:pStyle w:val="CommentText"/>
              <w:spacing w:after="0"/>
              <w:rPr>
                <w:rFonts w:ascii="Calibri" w:hAnsi="Calibri"/>
                <w:sz w:val="20"/>
                <w:szCs w:val="20"/>
              </w:rPr>
            </w:pPr>
            <w:r w:rsidRPr="00B50DCA">
              <w:rPr>
                <w:rFonts w:asciiTheme="minorHAnsi" w:hAnsiTheme="minorHAnsi" w:cstheme="minorHAnsi"/>
                <w:sz w:val="20"/>
                <w:szCs w:val="20"/>
              </w:rPr>
              <w:t xml:space="preserve">Number of climate technology RD&amp;D related </w:t>
            </w:r>
            <w:r>
              <w:rPr>
                <w:rFonts w:asciiTheme="minorHAnsi" w:hAnsiTheme="minorHAnsi" w:cstheme="minorHAnsi"/>
                <w:sz w:val="20"/>
                <w:szCs w:val="20"/>
              </w:rPr>
              <w:t>events</w:t>
            </w:r>
          </w:p>
        </w:tc>
        <w:tc>
          <w:tcPr>
            <w:tcW w:w="1543" w:type="dxa"/>
            <w:shd w:val="clear" w:color="auto" w:fill="BDD6EE" w:themeFill="accent5" w:themeFillTint="66"/>
          </w:tcPr>
          <w:p w14:paraId="4F98F90E" w14:textId="42D4E397" w:rsidR="00EC0033" w:rsidRDefault="00EC0033" w:rsidP="00EC0033">
            <w:pPr>
              <w:pStyle w:val="ListParagraph"/>
              <w:spacing w:after="0"/>
              <w:ind w:left="0"/>
              <w:rPr>
                <w:rFonts w:ascii="Calibri" w:hAnsi="Calibri"/>
                <w:i/>
                <w:iCs/>
                <w:sz w:val="20"/>
                <w:szCs w:val="20"/>
                <w:lang w:val="en-GB"/>
              </w:rPr>
            </w:pPr>
            <w:r w:rsidRPr="00EC0033">
              <w:rPr>
                <w:rFonts w:asciiTheme="minorHAnsi" w:hAnsiTheme="minorHAnsi" w:cstheme="minorHAnsi"/>
                <w:iCs/>
                <w:sz w:val="20"/>
                <w:szCs w:val="20"/>
              </w:rPr>
              <w:t>n/a</w:t>
            </w:r>
          </w:p>
        </w:tc>
        <w:tc>
          <w:tcPr>
            <w:tcW w:w="3083" w:type="dxa"/>
            <w:shd w:val="clear" w:color="auto" w:fill="BDD6EE" w:themeFill="accent5" w:themeFillTint="66"/>
          </w:tcPr>
          <w:p w14:paraId="3A9762E8" w14:textId="7C2BF669" w:rsidR="00EC0033" w:rsidRPr="009546D0" w:rsidRDefault="00EC0033" w:rsidP="00EC0033">
            <w:pPr>
              <w:pStyle w:val="ListParagraph"/>
              <w:spacing w:after="0"/>
              <w:ind w:left="0"/>
              <w:rPr>
                <w:rFonts w:ascii="Calibri" w:hAnsi="Calibri"/>
                <w:bCs/>
                <w:i/>
                <w:iCs/>
                <w:sz w:val="20"/>
                <w:szCs w:val="20"/>
              </w:rPr>
            </w:pPr>
            <w:r w:rsidRPr="00EC0033">
              <w:rPr>
                <w:rFonts w:asciiTheme="minorHAnsi" w:hAnsiTheme="minorHAnsi" w:cstheme="minorHAnsi"/>
                <w:iCs/>
                <w:sz w:val="20"/>
                <w:szCs w:val="20"/>
              </w:rPr>
              <w:t>n/a</w:t>
            </w:r>
          </w:p>
        </w:tc>
      </w:tr>
      <w:tr w:rsidR="00EC0033" w:rsidRPr="006976BF" w14:paraId="42F9E39A" w14:textId="77777777" w:rsidTr="00886926">
        <w:trPr>
          <w:trHeight w:val="381"/>
        </w:trPr>
        <w:tc>
          <w:tcPr>
            <w:tcW w:w="4734" w:type="dxa"/>
            <w:shd w:val="clear" w:color="auto" w:fill="auto"/>
          </w:tcPr>
          <w:p w14:paraId="5032DD4C" w14:textId="444A5893" w:rsidR="00EC0033" w:rsidRPr="00C90F4D" w:rsidRDefault="00EC0033" w:rsidP="00EC0033">
            <w:pPr>
              <w:pStyle w:val="CommentText"/>
              <w:spacing w:after="0"/>
              <w:rPr>
                <w:rFonts w:ascii="Calibri" w:hAnsi="Calibri"/>
                <w:sz w:val="20"/>
                <w:szCs w:val="20"/>
              </w:rPr>
            </w:pPr>
            <w:r w:rsidRPr="00B50DCA">
              <w:rPr>
                <w:rFonts w:ascii="Calibri" w:hAnsi="Calibri"/>
                <w:sz w:val="20"/>
                <w:szCs w:val="20"/>
              </w:rPr>
              <w:t xml:space="preserve">Number of participants </w:t>
            </w:r>
            <w:r>
              <w:rPr>
                <w:rFonts w:ascii="Calibri" w:hAnsi="Calibri"/>
                <w:sz w:val="20"/>
                <w:szCs w:val="20"/>
              </w:rPr>
              <w:t>in climate technology RD&amp;D events</w:t>
            </w:r>
          </w:p>
        </w:tc>
        <w:tc>
          <w:tcPr>
            <w:tcW w:w="1543" w:type="dxa"/>
            <w:shd w:val="clear" w:color="auto" w:fill="BDD6EE" w:themeFill="accent5" w:themeFillTint="66"/>
          </w:tcPr>
          <w:p w14:paraId="4A60815A" w14:textId="23AC09D5" w:rsidR="00EC0033" w:rsidRPr="009546D0" w:rsidRDefault="00EC0033" w:rsidP="00EC0033">
            <w:pPr>
              <w:pStyle w:val="ListParagraph"/>
              <w:spacing w:after="0"/>
              <w:ind w:left="0"/>
              <w:rPr>
                <w:rFonts w:ascii="Calibri" w:hAnsi="Calibri"/>
                <w:i/>
                <w:iCs/>
                <w:sz w:val="20"/>
                <w:szCs w:val="20"/>
                <w:lang w:val="en-GB"/>
              </w:rPr>
            </w:pPr>
            <w:r w:rsidRPr="00EC0033">
              <w:rPr>
                <w:rFonts w:asciiTheme="minorHAnsi" w:hAnsiTheme="minorHAnsi" w:cstheme="minorHAnsi"/>
                <w:iCs/>
                <w:sz w:val="20"/>
                <w:szCs w:val="20"/>
              </w:rPr>
              <w:t>n/a</w:t>
            </w:r>
          </w:p>
        </w:tc>
        <w:tc>
          <w:tcPr>
            <w:tcW w:w="3083" w:type="dxa"/>
            <w:shd w:val="clear" w:color="auto" w:fill="BDD6EE" w:themeFill="accent5" w:themeFillTint="66"/>
          </w:tcPr>
          <w:p w14:paraId="734F443E" w14:textId="1A01FCE2" w:rsidR="00EC0033" w:rsidRPr="009546D0" w:rsidRDefault="00EC0033" w:rsidP="00EC0033">
            <w:pPr>
              <w:pStyle w:val="ListParagraph"/>
              <w:spacing w:after="0"/>
              <w:ind w:left="0"/>
              <w:rPr>
                <w:rFonts w:ascii="Calibri" w:hAnsi="Calibri"/>
                <w:bCs/>
                <w:i/>
                <w:iCs/>
                <w:sz w:val="20"/>
                <w:szCs w:val="20"/>
              </w:rPr>
            </w:pPr>
            <w:r w:rsidRPr="00EC0033">
              <w:rPr>
                <w:rFonts w:asciiTheme="minorHAnsi" w:hAnsiTheme="minorHAnsi" w:cstheme="minorHAnsi"/>
                <w:iCs/>
                <w:sz w:val="20"/>
                <w:szCs w:val="20"/>
              </w:rPr>
              <w:t>n/a</w:t>
            </w:r>
          </w:p>
        </w:tc>
      </w:tr>
      <w:tr w:rsidR="00EC0033" w:rsidRPr="006976BF" w14:paraId="4DCA8BA0" w14:textId="77777777" w:rsidTr="00886926">
        <w:trPr>
          <w:trHeight w:val="381"/>
        </w:trPr>
        <w:tc>
          <w:tcPr>
            <w:tcW w:w="4734" w:type="dxa"/>
            <w:shd w:val="clear" w:color="auto" w:fill="auto"/>
          </w:tcPr>
          <w:p w14:paraId="140F87BC" w14:textId="22B6F339" w:rsidR="00EC0033" w:rsidRPr="00B50DCA" w:rsidRDefault="00EC0033" w:rsidP="00EC0033">
            <w:pPr>
              <w:pStyle w:val="CommentText"/>
              <w:numPr>
                <w:ilvl w:val="0"/>
                <w:numId w:val="11"/>
              </w:numPr>
              <w:spacing w:after="0"/>
              <w:rPr>
                <w:rFonts w:ascii="Calibri" w:hAnsi="Calibri"/>
                <w:sz w:val="20"/>
                <w:szCs w:val="20"/>
              </w:rPr>
            </w:pPr>
            <w:r w:rsidRPr="00B50DCA">
              <w:rPr>
                <w:rFonts w:ascii="Calibri" w:hAnsi="Calibri"/>
                <w:sz w:val="20"/>
                <w:szCs w:val="20"/>
              </w:rPr>
              <w:t>Number of men</w:t>
            </w:r>
          </w:p>
        </w:tc>
        <w:tc>
          <w:tcPr>
            <w:tcW w:w="1543" w:type="dxa"/>
            <w:shd w:val="clear" w:color="auto" w:fill="BDD6EE" w:themeFill="accent5" w:themeFillTint="66"/>
          </w:tcPr>
          <w:p w14:paraId="32D6FBB5" w14:textId="38FDEC39" w:rsidR="00EC0033" w:rsidRPr="009546D0" w:rsidRDefault="00EC0033" w:rsidP="00EC0033">
            <w:pPr>
              <w:pStyle w:val="ListParagraph"/>
              <w:spacing w:after="0"/>
              <w:ind w:left="0"/>
              <w:rPr>
                <w:rFonts w:ascii="Calibri" w:hAnsi="Calibri"/>
                <w:i/>
                <w:iCs/>
                <w:sz w:val="20"/>
                <w:szCs w:val="20"/>
                <w:lang w:val="en-GB"/>
              </w:rPr>
            </w:pPr>
            <w:r w:rsidRPr="00EC0033">
              <w:rPr>
                <w:rFonts w:asciiTheme="minorHAnsi" w:hAnsiTheme="minorHAnsi" w:cstheme="minorHAnsi"/>
                <w:iCs/>
                <w:sz w:val="20"/>
                <w:szCs w:val="20"/>
              </w:rPr>
              <w:t>n/a</w:t>
            </w:r>
          </w:p>
        </w:tc>
        <w:tc>
          <w:tcPr>
            <w:tcW w:w="3083" w:type="dxa"/>
            <w:shd w:val="clear" w:color="auto" w:fill="BDD6EE" w:themeFill="accent5" w:themeFillTint="66"/>
          </w:tcPr>
          <w:p w14:paraId="7C83225F" w14:textId="66D2A9A1" w:rsidR="00EC0033" w:rsidRPr="009546D0" w:rsidRDefault="00EC0033" w:rsidP="00EC0033">
            <w:pPr>
              <w:pStyle w:val="ListParagraph"/>
              <w:spacing w:after="0"/>
              <w:ind w:left="0"/>
              <w:rPr>
                <w:rFonts w:ascii="Calibri" w:hAnsi="Calibri"/>
                <w:bCs/>
                <w:i/>
                <w:iCs/>
                <w:sz w:val="20"/>
                <w:szCs w:val="20"/>
              </w:rPr>
            </w:pPr>
            <w:r w:rsidRPr="00EC0033">
              <w:rPr>
                <w:rFonts w:asciiTheme="minorHAnsi" w:hAnsiTheme="minorHAnsi" w:cstheme="minorHAnsi"/>
                <w:iCs/>
                <w:sz w:val="20"/>
                <w:szCs w:val="20"/>
              </w:rPr>
              <w:t>n/a</w:t>
            </w:r>
          </w:p>
        </w:tc>
      </w:tr>
      <w:tr w:rsidR="00EC0033" w:rsidRPr="006976BF" w14:paraId="512BE609" w14:textId="77777777" w:rsidTr="00886926">
        <w:trPr>
          <w:trHeight w:val="381"/>
        </w:trPr>
        <w:tc>
          <w:tcPr>
            <w:tcW w:w="4734" w:type="dxa"/>
            <w:shd w:val="clear" w:color="auto" w:fill="auto"/>
          </w:tcPr>
          <w:p w14:paraId="15A0D1F6" w14:textId="6E831099" w:rsidR="00EC0033" w:rsidRPr="00B50DCA" w:rsidRDefault="00EC0033" w:rsidP="00EC0033">
            <w:pPr>
              <w:pStyle w:val="CommentText"/>
              <w:numPr>
                <w:ilvl w:val="0"/>
                <w:numId w:val="11"/>
              </w:numPr>
              <w:spacing w:after="0"/>
              <w:rPr>
                <w:rFonts w:ascii="Calibri" w:hAnsi="Calibri"/>
                <w:sz w:val="20"/>
                <w:szCs w:val="20"/>
              </w:rPr>
            </w:pPr>
            <w:r w:rsidRPr="00B50DCA">
              <w:rPr>
                <w:rFonts w:ascii="Calibri" w:hAnsi="Calibri"/>
                <w:sz w:val="20"/>
                <w:szCs w:val="20"/>
              </w:rPr>
              <w:t xml:space="preserve">Number of women </w:t>
            </w:r>
          </w:p>
        </w:tc>
        <w:tc>
          <w:tcPr>
            <w:tcW w:w="1543" w:type="dxa"/>
            <w:shd w:val="clear" w:color="auto" w:fill="BDD6EE" w:themeFill="accent5" w:themeFillTint="66"/>
          </w:tcPr>
          <w:p w14:paraId="55A38C87" w14:textId="005C0FB1" w:rsidR="00EC0033" w:rsidRPr="009546D0" w:rsidRDefault="00EC0033" w:rsidP="00EC0033">
            <w:pPr>
              <w:pStyle w:val="ListParagraph"/>
              <w:spacing w:after="0"/>
              <w:ind w:left="0"/>
              <w:rPr>
                <w:rFonts w:ascii="Calibri" w:hAnsi="Calibri"/>
                <w:i/>
                <w:iCs/>
                <w:sz w:val="20"/>
                <w:szCs w:val="20"/>
                <w:lang w:val="en-GB"/>
              </w:rPr>
            </w:pPr>
            <w:r w:rsidRPr="00EC0033">
              <w:rPr>
                <w:rFonts w:asciiTheme="minorHAnsi" w:hAnsiTheme="minorHAnsi" w:cstheme="minorHAnsi"/>
                <w:iCs/>
                <w:sz w:val="20"/>
                <w:szCs w:val="20"/>
              </w:rPr>
              <w:t>n/a</w:t>
            </w:r>
          </w:p>
        </w:tc>
        <w:tc>
          <w:tcPr>
            <w:tcW w:w="3083" w:type="dxa"/>
            <w:shd w:val="clear" w:color="auto" w:fill="BDD6EE" w:themeFill="accent5" w:themeFillTint="66"/>
          </w:tcPr>
          <w:p w14:paraId="7E52FFCA" w14:textId="3AC26566" w:rsidR="00EC0033" w:rsidRPr="009546D0" w:rsidRDefault="00EC0033" w:rsidP="00EC0033">
            <w:pPr>
              <w:pStyle w:val="ListParagraph"/>
              <w:spacing w:after="0"/>
              <w:ind w:left="0"/>
              <w:rPr>
                <w:rFonts w:ascii="Calibri" w:hAnsi="Calibri"/>
                <w:bCs/>
                <w:i/>
                <w:iCs/>
                <w:sz w:val="20"/>
                <w:szCs w:val="20"/>
              </w:rPr>
            </w:pPr>
            <w:r w:rsidRPr="00EC0033">
              <w:rPr>
                <w:rFonts w:asciiTheme="minorHAnsi" w:hAnsiTheme="minorHAnsi" w:cstheme="minorHAnsi"/>
                <w:iCs/>
                <w:sz w:val="20"/>
                <w:szCs w:val="20"/>
              </w:rPr>
              <w:t>n/a</w:t>
            </w:r>
          </w:p>
        </w:tc>
      </w:tr>
      <w:tr w:rsidR="00EC0033" w:rsidRPr="00AA3C75" w14:paraId="26D11411" w14:textId="77777777" w:rsidTr="00886926">
        <w:tc>
          <w:tcPr>
            <w:tcW w:w="4734" w:type="dxa"/>
            <w:shd w:val="clear" w:color="auto" w:fill="auto"/>
          </w:tcPr>
          <w:p w14:paraId="67761DFE" w14:textId="67973576" w:rsidR="00EC0033" w:rsidRPr="006976BF" w:rsidRDefault="00EC0033" w:rsidP="00EC0033">
            <w:pPr>
              <w:pStyle w:val="CommentText"/>
              <w:spacing w:after="0"/>
              <w:rPr>
                <w:rFonts w:ascii="Calibri" w:hAnsi="Calibri"/>
                <w:b/>
                <w:sz w:val="20"/>
                <w:szCs w:val="20"/>
              </w:rPr>
            </w:pPr>
            <w:r w:rsidRPr="006976BF">
              <w:rPr>
                <w:rFonts w:ascii="Calibri" w:hAnsi="Calibri"/>
                <w:sz w:val="20"/>
                <w:szCs w:val="20"/>
              </w:rPr>
              <w:t xml:space="preserve">Number of </w:t>
            </w:r>
            <w:proofErr w:type="gramStart"/>
            <w:r w:rsidRPr="006976BF">
              <w:rPr>
                <w:rFonts w:ascii="Calibri" w:hAnsi="Calibri"/>
                <w:sz w:val="20"/>
                <w:szCs w:val="20"/>
              </w:rPr>
              <w:t>training</w:t>
            </w:r>
            <w:proofErr w:type="gramEnd"/>
            <w:r w:rsidRPr="006976BF">
              <w:rPr>
                <w:rFonts w:ascii="Calibri" w:hAnsi="Calibri"/>
                <w:sz w:val="20"/>
                <w:szCs w:val="20"/>
              </w:rPr>
              <w:t xml:space="preserve"> </w:t>
            </w:r>
            <w:r>
              <w:rPr>
                <w:rFonts w:ascii="Calibri" w:hAnsi="Calibri"/>
                <w:sz w:val="20"/>
                <w:szCs w:val="20"/>
              </w:rPr>
              <w:t>organized by proponents and implementing partners</w:t>
            </w:r>
          </w:p>
        </w:tc>
        <w:tc>
          <w:tcPr>
            <w:tcW w:w="1543" w:type="dxa"/>
            <w:shd w:val="clear" w:color="auto" w:fill="BDD6EE"/>
          </w:tcPr>
          <w:p w14:paraId="39698E3D" w14:textId="1227F094" w:rsidR="00EC0033" w:rsidRPr="00EC0033" w:rsidRDefault="00EC0033" w:rsidP="00EC0033">
            <w:pPr>
              <w:spacing w:after="0"/>
              <w:rPr>
                <w:rFonts w:ascii="Calibri" w:hAnsi="Calibri"/>
                <w:b/>
                <w:sz w:val="20"/>
                <w:szCs w:val="20"/>
              </w:rPr>
            </w:pPr>
            <w:r w:rsidRPr="00EC0033">
              <w:rPr>
                <w:rFonts w:ascii="Calibri" w:hAnsi="Calibri"/>
                <w:sz w:val="20"/>
                <w:szCs w:val="20"/>
              </w:rPr>
              <w:t>1</w:t>
            </w:r>
          </w:p>
        </w:tc>
        <w:tc>
          <w:tcPr>
            <w:tcW w:w="3083" w:type="dxa"/>
            <w:shd w:val="clear" w:color="auto" w:fill="BDD6EE"/>
          </w:tcPr>
          <w:p w14:paraId="21828265" w14:textId="7014FD67" w:rsidR="00EC0033" w:rsidRPr="00EC0033" w:rsidRDefault="00EC0033" w:rsidP="00EC0033">
            <w:pPr>
              <w:spacing w:after="0"/>
              <w:rPr>
                <w:rFonts w:ascii="Calibri" w:hAnsi="Calibri"/>
                <w:iCs/>
                <w:sz w:val="20"/>
                <w:szCs w:val="20"/>
                <w:lang w:val="es-ES"/>
              </w:rPr>
            </w:pPr>
            <w:r w:rsidRPr="00EC0033">
              <w:rPr>
                <w:rFonts w:ascii="Calibri" w:hAnsi="Calibri"/>
                <w:iCs/>
                <w:sz w:val="20"/>
                <w:szCs w:val="20"/>
                <w:lang w:val="es-ES"/>
              </w:rPr>
              <w:t>Taller de capacitación para la aplicación de la “Guía paso a paso para facilitar la transición hacia una economía circular desde los gobiernos locales”,</w:t>
            </w:r>
          </w:p>
        </w:tc>
      </w:tr>
      <w:tr w:rsidR="00EC0033" w:rsidRPr="006976BF" w14:paraId="6A0F8DFD" w14:textId="77777777" w:rsidTr="00886926">
        <w:tc>
          <w:tcPr>
            <w:tcW w:w="4734" w:type="dxa"/>
            <w:shd w:val="clear" w:color="auto" w:fill="auto"/>
          </w:tcPr>
          <w:p w14:paraId="3DFB8C92" w14:textId="47E2F563" w:rsidR="00EC0033" w:rsidRPr="006976BF" w:rsidRDefault="00EC0033" w:rsidP="00EC0033">
            <w:pPr>
              <w:pStyle w:val="CommentText"/>
              <w:spacing w:after="0"/>
              <w:rPr>
                <w:rFonts w:ascii="Calibri" w:hAnsi="Calibri"/>
                <w:sz w:val="20"/>
                <w:szCs w:val="20"/>
              </w:rPr>
            </w:pPr>
            <w:r w:rsidRPr="006976BF">
              <w:rPr>
                <w:rFonts w:ascii="Calibri" w:hAnsi="Calibri"/>
                <w:sz w:val="20"/>
                <w:szCs w:val="20"/>
              </w:rPr>
              <w:t xml:space="preserve">Number of </w:t>
            </w:r>
            <w:r>
              <w:rPr>
                <w:rFonts w:ascii="Calibri" w:hAnsi="Calibri"/>
                <w:sz w:val="20"/>
                <w:szCs w:val="20"/>
              </w:rPr>
              <w:t>participants in trainings organized by proponents and implementing partners</w:t>
            </w:r>
          </w:p>
        </w:tc>
        <w:tc>
          <w:tcPr>
            <w:tcW w:w="1543" w:type="dxa"/>
            <w:shd w:val="clear" w:color="auto" w:fill="BDD6EE"/>
          </w:tcPr>
          <w:p w14:paraId="764C7FF2" w14:textId="5E1C9974" w:rsidR="00EC0033" w:rsidRPr="00EC0033" w:rsidRDefault="00EC0033" w:rsidP="00EC0033">
            <w:pPr>
              <w:spacing w:after="0"/>
              <w:rPr>
                <w:rFonts w:ascii="Calibri" w:hAnsi="Calibri"/>
                <w:b/>
                <w:sz w:val="20"/>
                <w:szCs w:val="20"/>
              </w:rPr>
            </w:pPr>
            <w:r w:rsidRPr="00EC0033">
              <w:rPr>
                <w:rFonts w:ascii="Calibri" w:hAnsi="Calibri"/>
                <w:sz w:val="20"/>
                <w:szCs w:val="20"/>
              </w:rPr>
              <w:t>70</w:t>
            </w:r>
          </w:p>
        </w:tc>
        <w:tc>
          <w:tcPr>
            <w:tcW w:w="3083" w:type="dxa"/>
            <w:shd w:val="clear" w:color="auto" w:fill="BDD6EE"/>
          </w:tcPr>
          <w:p w14:paraId="6FD56EFB" w14:textId="4E5EB3EB" w:rsidR="00EC0033" w:rsidRPr="009546D0" w:rsidRDefault="00EC0033" w:rsidP="00EC0033">
            <w:pPr>
              <w:spacing w:after="0"/>
              <w:rPr>
                <w:rFonts w:ascii="Calibri" w:hAnsi="Calibri"/>
                <w:sz w:val="20"/>
                <w:szCs w:val="20"/>
              </w:rPr>
            </w:pPr>
            <w:r w:rsidRPr="008E1267">
              <w:rPr>
                <w:rFonts w:ascii="Calibri" w:hAnsi="Calibri"/>
                <w:sz w:val="20"/>
                <w:szCs w:val="20"/>
              </w:rPr>
              <w:t>n/a</w:t>
            </w:r>
          </w:p>
        </w:tc>
      </w:tr>
      <w:tr w:rsidR="00EC0033" w:rsidRPr="006976BF" w14:paraId="074DF4FA" w14:textId="77777777" w:rsidTr="00886926">
        <w:tc>
          <w:tcPr>
            <w:tcW w:w="4734" w:type="dxa"/>
            <w:shd w:val="clear" w:color="auto" w:fill="auto"/>
          </w:tcPr>
          <w:p w14:paraId="71C71805" w14:textId="77777777" w:rsidR="00EC0033" w:rsidRPr="006976BF" w:rsidRDefault="00EC0033" w:rsidP="00EC0033">
            <w:pPr>
              <w:pStyle w:val="CommentText"/>
              <w:numPr>
                <w:ilvl w:val="0"/>
                <w:numId w:val="10"/>
              </w:numPr>
              <w:spacing w:after="0"/>
              <w:rPr>
                <w:rFonts w:ascii="Calibri" w:hAnsi="Calibri"/>
                <w:sz w:val="20"/>
                <w:szCs w:val="20"/>
              </w:rPr>
            </w:pPr>
            <w:r w:rsidRPr="006976BF">
              <w:rPr>
                <w:rFonts w:ascii="Calibri" w:hAnsi="Calibri"/>
                <w:sz w:val="20"/>
                <w:szCs w:val="20"/>
              </w:rPr>
              <w:t xml:space="preserve">Number of men </w:t>
            </w:r>
          </w:p>
        </w:tc>
        <w:tc>
          <w:tcPr>
            <w:tcW w:w="1543" w:type="dxa"/>
            <w:shd w:val="clear" w:color="auto" w:fill="BDD6EE"/>
          </w:tcPr>
          <w:p w14:paraId="7DF17458" w14:textId="1DB30975" w:rsidR="00EC0033" w:rsidRPr="00EC0033" w:rsidRDefault="00EC0033" w:rsidP="00EC0033">
            <w:pPr>
              <w:spacing w:after="0"/>
              <w:rPr>
                <w:rFonts w:ascii="Calibri" w:hAnsi="Calibri"/>
                <w:bCs/>
                <w:sz w:val="20"/>
                <w:szCs w:val="20"/>
              </w:rPr>
            </w:pPr>
            <w:r w:rsidRPr="00EC0033">
              <w:rPr>
                <w:rFonts w:ascii="Calibri" w:hAnsi="Calibri"/>
                <w:bCs/>
                <w:sz w:val="20"/>
                <w:szCs w:val="20"/>
              </w:rPr>
              <w:t>48%</w:t>
            </w:r>
          </w:p>
        </w:tc>
        <w:tc>
          <w:tcPr>
            <w:tcW w:w="3083" w:type="dxa"/>
            <w:shd w:val="clear" w:color="auto" w:fill="BDD6EE"/>
          </w:tcPr>
          <w:p w14:paraId="33094FFA" w14:textId="22291D4F" w:rsidR="00EC0033" w:rsidRPr="009546D0" w:rsidRDefault="00EC0033" w:rsidP="00EC0033">
            <w:pPr>
              <w:spacing w:after="0"/>
              <w:rPr>
                <w:rFonts w:ascii="Calibri" w:hAnsi="Calibri"/>
                <w:sz w:val="20"/>
                <w:szCs w:val="20"/>
              </w:rPr>
            </w:pPr>
            <w:r w:rsidRPr="008E1267">
              <w:rPr>
                <w:rFonts w:ascii="Calibri" w:hAnsi="Calibri"/>
                <w:sz w:val="20"/>
                <w:szCs w:val="20"/>
              </w:rPr>
              <w:t>n/a</w:t>
            </w:r>
          </w:p>
        </w:tc>
      </w:tr>
      <w:tr w:rsidR="00EC0033" w:rsidRPr="006976BF" w14:paraId="08F9665A" w14:textId="77777777" w:rsidTr="00886926">
        <w:tc>
          <w:tcPr>
            <w:tcW w:w="4734" w:type="dxa"/>
            <w:shd w:val="clear" w:color="auto" w:fill="auto"/>
          </w:tcPr>
          <w:p w14:paraId="54BBD56A" w14:textId="77777777" w:rsidR="00EC0033" w:rsidRPr="006976BF" w:rsidRDefault="00EC0033" w:rsidP="00EC0033">
            <w:pPr>
              <w:pStyle w:val="CommentText"/>
              <w:numPr>
                <w:ilvl w:val="0"/>
                <w:numId w:val="10"/>
              </w:numPr>
              <w:spacing w:after="0"/>
              <w:rPr>
                <w:rFonts w:ascii="Calibri" w:hAnsi="Calibri"/>
                <w:sz w:val="20"/>
                <w:szCs w:val="20"/>
              </w:rPr>
            </w:pPr>
            <w:r w:rsidRPr="006976BF">
              <w:rPr>
                <w:rFonts w:ascii="Calibri" w:hAnsi="Calibri"/>
                <w:sz w:val="20"/>
                <w:szCs w:val="20"/>
              </w:rPr>
              <w:t xml:space="preserve">Number of women </w:t>
            </w:r>
          </w:p>
        </w:tc>
        <w:tc>
          <w:tcPr>
            <w:tcW w:w="1543" w:type="dxa"/>
            <w:shd w:val="clear" w:color="auto" w:fill="BDD6EE"/>
          </w:tcPr>
          <w:p w14:paraId="44F71EFF" w14:textId="11FBF2CD" w:rsidR="00EC0033" w:rsidRPr="00EC0033" w:rsidRDefault="00EC0033" w:rsidP="00EC0033">
            <w:pPr>
              <w:spacing w:after="0"/>
              <w:rPr>
                <w:rFonts w:ascii="Calibri" w:hAnsi="Calibri"/>
                <w:bCs/>
                <w:sz w:val="20"/>
                <w:szCs w:val="20"/>
              </w:rPr>
            </w:pPr>
            <w:r w:rsidRPr="00EC0033">
              <w:rPr>
                <w:rFonts w:ascii="Calibri" w:hAnsi="Calibri"/>
                <w:bCs/>
                <w:sz w:val="20"/>
                <w:szCs w:val="20"/>
              </w:rPr>
              <w:t>52%</w:t>
            </w:r>
          </w:p>
        </w:tc>
        <w:tc>
          <w:tcPr>
            <w:tcW w:w="3083" w:type="dxa"/>
            <w:shd w:val="clear" w:color="auto" w:fill="BDD6EE"/>
          </w:tcPr>
          <w:p w14:paraId="576CEE28" w14:textId="1E56187F" w:rsidR="00EC0033" w:rsidRPr="009546D0" w:rsidRDefault="00EC0033" w:rsidP="00EC0033">
            <w:pPr>
              <w:spacing w:after="0"/>
              <w:rPr>
                <w:rFonts w:ascii="Calibri" w:hAnsi="Calibri"/>
                <w:sz w:val="20"/>
                <w:szCs w:val="20"/>
              </w:rPr>
            </w:pPr>
            <w:r w:rsidRPr="008E1267">
              <w:rPr>
                <w:rFonts w:ascii="Calibri" w:hAnsi="Calibri"/>
                <w:sz w:val="20"/>
                <w:szCs w:val="20"/>
              </w:rPr>
              <w:t>n/a</w:t>
            </w:r>
          </w:p>
        </w:tc>
      </w:tr>
      <w:tr w:rsidR="00EC0033" w:rsidRPr="006976BF" w14:paraId="6ED2B955" w14:textId="77777777" w:rsidTr="00886926">
        <w:tc>
          <w:tcPr>
            <w:tcW w:w="4734" w:type="dxa"/>
            <w:shd w:val="clear" w:color="auto" w:fill="auto"/>
          </w:tcPr>
          <w:p w14:paraId="62D83ACC" w14:textId="5557CE17" w:rsidR="00EC0033" w:rsidRPr="006976BF" w:rsidRDefault="00EC0033" w:rsidP="00EC0033">
            <w:pPr>
              <w:pStyle w:val="CommentText"/>
              <w:spacing w:after="0"/>
              <w:rPr>
                <w:rFonts w:ascii="Calibri" w:hAnsi="Calibri"/>
                <w:sz w:val="20"/>
                <w:szCs w:val="20"/>
              </w:rPr>
            </w:pPr>
            <w:r w:rsidRPr="006976BF">
              <w:rPr>
                <w:rFonts w:ascii="Calibri" w:hAnsi="Calibri"/>
                <w:sz w:val="20"/>
                <w:szCs w:val="20"/>
              </w:rPr>
              <w:t xml:space="preserve">Total number of </w:t>
            </w:r>
            <w:r>
              <w:rPr>
                <w:rFonts w:ascii="Calibri" w:hAnsi="Calibri"/>
                <w:sz w:val="20"/>
                <w:szCs w:val="20"/>
              </w:rPr>
              <w:t>institutions</w:t>
            </w:r>
            <w:r w:rsidRPr="006976BF">
              <w:rPr>
                <w:rFonts w:ascii="Calibri" w:hAnsi="Calibri"/>
                <w:sz w:val="20"/>
                <w:szCs w:val="20"/>
              </w:rPr>
              <w:t xml:space="preserve"> trained</w:t>
            </w:r>
          </w:p>
        </w:tc>
        <w:tc>
          <w:tcPr>
            <w:tcW w:w="1543" w:type="dxa"/>
            <w:shd w:val="clear" w:color="auto" w:fill="BDD6EE"/>
          </w:tcPr>
          <w:p w14:paraId="1C54957A" w14:textId="64363055" w:rsidR="00EC0033" w:rsidRPr="00EC0033" w:rsidRDefault="00EC0033" w:rsidP="00EC0033">
            <w:pPr>
              <w:spacing w:after="0"/>
              <w:rPr>
                <w:rFonts w:ascii="Calibri" w:hAnsi="Calibri"/>
                <w:sz w:val="20"/>
                <w:szCs w:val="20"/>
              </w:rPr>
            </w:pPr>
            <w:r>
              <w:rPr>
                <w:rFonts w:ascii="Calibri" w:hAnsi="Calibri"/>
                <w:sz w:val="20"/>
                <w:szCs w:val="20"/>
              </w:rPr>
              <w:t>n/a</w:t>
            </w:r>
          </w:p>
        </w:tc>
        <w:tc>
          <w:tcPr>
            <w:tcW w:w="3083" w:type="dxa"/>
            <w:shd w:val="clear" w:color="auto" w:fill="BDD6EE"/>
          </w:tcPr>
          <w:p w14:paraId="73F73C57" w14:textId="67F68DD6" w:rsidR="00EC0033" w:rsidRPr="009546D0" w:rsidRDefault="00EC0033" w:rsidP="00EC0033">
            <w:pPr>
              <w:spacing w:after="0"/>
              <w:rPr>
                <w:rFonts w:ascii="Calibri" w:hAnsi="Calibri"/>
                <w:i/>
                <w:sz w:val="20"/>
                <w:szCs w:val="20"/>
              </w:rPr>
            </w:pPr>
            <w:r w:rsidRPr="008E1267">
              <w:rPr>
                <w:rFonts w:ascii="Calibri" w:hAnsi="Calibri"/>
                <w:sz w:val="20"/>
                <w:szCs w:val="20"/>
              </w:rPr>
              <w:t>n/a</w:t>
            </w:r>
          </w:p>
        </w:tc>
      </w:tr>
      <w:tr w:rsidR="00EC0033" w:rsidRPr="006976BF" w14:paraId="12AE2F92" w14:textId="77777777" w:rsidTr="00886926">
        <w:tc>
          <w:tcPr>
            <w:tcW w:w="4734" w:type="dxa"/>
            <w:shd w:val="clear" w:color="auto" w:fill="auto"/>
          </w:tcPr>
          <w:p w14:paraId="251CE917" w14:textId="4FB7D2AF" w:rsidR="00EC0033" w:rsidRPr="006976BF" w:rsidRDefault="00EC0033" w:rsidP="00EC0033">
            <w:pPr>
              <w:pStyle w:val="CommentText"/>
              <w:numPr>
                <w:ilvl w:val="0"/>
                <w:numId w:val="7"/>
              </w:numPr>
              <w:spacing w:after="0"/>
              <w:rPr>
                <w:rFonts w:ascii="Calibri" w:hAnsi="Calibri"/>
                <w:sz w:val="20"/>
                <w:szCs w:val="20"/>
              </w:rPr>
            </w:pPr>
            <w:r>
              <w:rPr>
                <w:rFonts w:ascii="Calibri" w:hAnsi="Calibri"/>
                <w:sz w:val="20"/>
                <w:szCs w:val="20"/>
              </w:rPr>
              <w:t>Governmental (national or subnational)</w:t>
            </w:r>
          </w:p>
        </w:tc>
        <w:tc>
          <w:tcPr>
            <w:tcW w:w="1543" w:type="dxa"/>
            <w:shd w:val="clear" w:color="auto" w:fill="BDD6EE"/>
          </w:tcPr>
          <w:p w14:paraId="6126F0E5" w14:textId="412A1AD1" w:rsidR="00EC0033" w:rsidRPr="009546D0" w:rsidRDefault="00EC0033" w:rsidP="00EC0033">
            <w:pPr>
              <w:spacing w:after="0"/>
              <w:rPr>
                <w:rFonts w:ascii="Calibri" w:hAnsi="Calibri"/>
                <w:b/>
                <w:sz w:val="20"/>
                <w:szCs w:val="20"/>
              </w:rPr>
            </w:pPr>
            <w:r w:rsidRPr="007637DC">
              <w:rPr>
                <w:rFonts w:ascii="Calibri" w:hAnsi="Calibri"/>
                <w:sz w:val="20"/>
                <w:szCs w:val="20"/>
              </w:rPr>
              <w:t>n/a</w:t>
            </w:r>
          </w:p>
        </w:tc>
        <w:tc>
          <w:tcPr>
            <w:tcW w:w="3083" w:type="dxa"/>
            <w:shd w:val="clear" w:color="auto" w:fill="BDD6EE"/>
          </w:tcPr>
          <w:p w14:paraId="2DF45D5B" w14:textId="5C61AD4C" w:rsidR="00EC0033" w:rsidRPr="009546D0" w:rsidRDefault="00EC0033" w:rsidP="00EC0033">
            <w:pPr>
              <w:spacing w:after="0"/>
              <w:rPr>
                <w:rFonts w:ascii="Calibri" w:hAnsi="Calibri"/>
                <w:sz w:val="20"/>
                <w:szCs w:val="20"/>
              </w:rPr>
            </w:pPr>
            <w:r w:rsidRPr="007637DC">
              <w:rPr>
                <w:rFonts w:ascii="Calibri" w:hAnsi="Calibri"/>
                <w:sz w:val="20"/>
                <w:szCs w:val="20"/>
              </w:rPr>
              <w:t>n/a</w:t>
            </w:r>
          </w:p>
        </w:tc>
      </w:tr>
      <w:tr w:rsidR="00EC0033" w:rsidRPr="006976BF" w14:paraId="074035AA" w14:textId="77777777" w:rsidTr="00886926">
        <w:tc>
          <w:tcPr>
            <w:tcW w:w="4734" w:type="dxa"/>
            <w:shd w:val="clear" w:color="auto" w:fill="auto"/>
          </w:tcPr>
          <w:p w14:paraId="3F63C0C4" w14:textId="031DB078" w:rsidR="00EC0033" w:rsidRPr="006976BF" w:rsidRDefault="00EC0033" w:rsidP="00EC0033">
            <w:pPr>
              <w:pStyle w:val="CommentText"/>
              <w:numPr>
                <w:ilvl w:val="0"/>
                <w:numId w:val="7"/>
              </w:numPr>
              <w:spacing w:after="0"/>
              <w:rPr>
                <w:rFonts w:ascii="Calibri" w:hAnsi="Calibri"/>
                <w:sz w:val="20"/>
                <w:szCs w:val="20"/>
              </w:rPr>
            </w:pPr>
            <w:r>
              <w:rPr>
                <w:rFonts w:ascii="Calibri" w:hAnsi="Calibri"/>
                <w:sz w:val="20"/>
                <w:szCs w:val="20"/>
              </w:rPr>
              <w:t>Private sector (bank, corporation, etc.)</w:t>
            </w:r>
          </w:p>
        </w:tc>
        <w:tc>
          <w:tcPr>
            <w:tcW w:w="1543" w:type="dxa"/>
            <w:shd w:val="clear" w:color="auto" w:fill="BDD6EE"/>
          </w:tcPr>
          <w:p w14:paraId="70E6F90A" w14:textId="07539C45" w:rsidR="00EC0033" w:rsidRPr="009546D0" w:rsidRDefault="00EC0033" w:rsidP="00EC0033">
            <w:pPr>
              <w:spacing w:after="0"/>
              <w:rPr>
                <w:rFonts w:ascii="Calibri" w:hAnsi="Calibri"/>
                <w:b/>
                <w:sz w:val="20"/>
                <w:szCs w:val="20"/>
              </w:rPr>
            </w:pPr>
            <w:r w:rsidRPr="007637DC">
              <w:rPr>
                <w:rFonts w:ascii="Calibri" w:hAnsi="Calibri"/>
                <w:sz w:val="20"/>
                <w:szCs w:val="20"/>
              </w:rPr>
              <w:t>n/a</w:t>
            </w:r>
          </w:p>
        </w:tc>
        <w:tc>
          <w:tcPr>
            <w:tcW w:w="3083" w:type="dxa"/>
            <w:shd w:val="clear" w:color="auto" w:fill="BDD6EE"/>
          </w:tcPr>
          <w:p w14:paraId="67ECECAA" w14:textId="2A421806" w:rsidR="00EC0033" w:rsidRPr="009546D0" w:rsidRDefault="00EC0033" w:rsidP="00EC0033">
            <w:pPr>
              <w:spacing w:after="0"/>
              <w:rPr>
                <w:rFonts w:ascii="Calibri" w:hAnsi="Calibri"/>
                <w:sz w:val="20"/>
                <w:szCs w:val="20"/>
              </w:rPr>
            </w:pPr>
            <w:r w:rsidRPr="007637DC">
              <w:rPr>
                <w:rFonts w:ascii="Calibri" w:hAnsi="Calibri"/>
                <w:sz w:val="20"/>
                <w:szCs w:val="20"/>
              </w:rPr>
              <w:t>n/a</w:t>
            </w:r>
          </w:p>
        </w:tc>
      </w:tr>
      <w:tr w:rsidR="00EC0033" w:rsidRPr="006976BF" w14:paraId="10B2F910" w14:textId="77777777" w:rsidTr="00886926">
        <w:tc>
          <w:tcPr>
            <w:tcW w:w="4734" w:type="dxa"/>
            <w:shd w:val="clear" w:color="auto" w:fill="auto"/>
          </w:tcPr>
          <w:p w14:paraId="4557708E" w14:textId="4079FA78" w:rsidR="00EC0033" w:rsidRPr="006976BF" w:rsidRDefault="00EC0033" w:rsidP="00EC0033">
            <w:pPr>
              <w:pStyle w:val="CommentText"/>
              <w:numPr>
                <w:ilvl w:val="0"/>
                <w:numId w:val="7"/>
              </w:numPr>
              <w:spacing w:after="0"/>
              <w:rPr>
                <w:rFonts w:ascii="Calibri" w:hAnsi="Calibri"/>
                <w:sz w:val="20"/>
                <w:szCs w:val="20"/>
              </w:rPr>
            </w:pPr>
            <w:r>
              <w:rPr>
                <w:rFonts w:ascii="Calibri" w:hAnsi="Calibri"/>
                <w:sz w:val="20"/>
                <w:szCs w:val="20"/>
              </w:rPr>
              <w:lastRenderedPageBreak/>
              <w:t xml:space="preserve">Nongovernmental (NGO, University, etc.) </w:t>
            </w:r>
            <w:r w:rsidRPr="006976BF">
              <w:rPr>
                <w:rFonts w:ascii="Calibri" w:hAnsi="Calibri"/>
                <w:sz w:val="20"/>
                <w:szCs w:val="20"/>
              </w:rPr>
              <w:t xml:space="preserve"> </w:t>
            </w:r>
          </w:p>
        </w:tc>
        <w:tc>
          <w:tcPr>
            <w:tcW w:w="1543" w:type="dxa"/>
            <w:shd w:val="clear" w:color="auto" w:fill="BDD6EE"/>
          </w:tcPr>
          <w:p w14:paraId="4685E176" w14:textId="2D9EBC77" w:rsidR="00EC0033" w:rsidRPr="009546D0" w:rsidRDefault="00EC0033" w:rsidP="00EC0033">
            <w:pPr>
              <w:spacing w:after="0"/>
              <w:rPr>
                <w:rFonts w:ascii="Calibri" w:hAnsi="Calibri"/>
                <w:b/>
                <w:sz w:val="20"/>
                <w:szCs w:val="20"/>
              </w:rPr>
            </w:pPr>
            <w:r w:rsidRPr="007637DC">
              <w:rPr>
                <w:rFonts w:ascii="Calibri" w:hAnsi="Calibri"/>
                <w:sz w:val="20"/>
                <w:szCs w:val="20"/>
              </w:rPr>
              <w:t>n/a</w:t>
            </w:r>
          </w:p>
        </w:tc>
        <w:tc>
          <w:tcPr>
            <w:tcW w:w="3083" w:type="dxa"/>
            <w:shd w:val="clear" w:color="auto" w:fill="BDD6EE"/>
          </w:tcPr>
          <w:p w14:paraId="19273899" w14:textId="44A068BC" w:rsidR="00EC0033" w:rsidRPr="009546D0" w:rsidRDefault="00EC0033" w:rsidP="00EC0033">
            <w:pPr>
              <w:spacing w:after="0"/>
              <w:rPr>
                <w:rFonts w:ascii="Calibri" w:hAnsi="Calibri"/>
                <w:sz w:val="20"/>
                <w:szCs w:val="20"/>
              </w:rPr>
            </w:pPr>
            <w:r w:rsidRPr="007637DC">
              <w:rPr>
                <w:rFonts w:ascii="Calibri" w:hAnsi="Calibri"/>
                <w:sz w:val="20"/>
                <w:szCs w:val="20"/>
              </w:rPr>
              <w:t>n/a</w:t>
            </w:r>
          </w:p>
        </w:tc>
      </w:tr>
      <w:tr w:rsidR="00EC0033" w:rsidRPr="006976BF" w14:paraId="5FF7BB9A" w14:textId="77777777" w:rsidTr="00886926">
        <w:tc>
          <w:tcPr>
            <w:tcW w:w="4734" w:type="dxa"/>
            <w:shd w:val="clear" w:color="auto" w:fill="auto"/>
          </w:tcPr>
          <w:p w14:paraId="64BDD3FF" w14:textId="66621AE3" w:rsidR="00EC0033" w:rsidRPr="006976BF" w:rsidRDefault="00EC0033" w:rsidP="00EC0033">
            <w:pPr>
              <w:spacing w:after="0"/>
              <w:rPr>
                <w:rFonts w:ascii="Calibri" w:hAnsi="Calibri"/>
                <w:sz w:val="20"/>
                <w:szCs w:val="20"/>
              </w:rPr>
            </w:pPr>
            <w:r>
              <w:rPr>
                <w:rFonts w:ascii="Calibri" w:hAnsi="Calibri"/>
                <w:sz w:val="20"/>
                <w:szCs w:val="20"/>
              </w:rPr>
              <w:t xml:space="preserve">Percentage of participants reporting satisfaction with CTCN training </w:t>
            </w:r>
            <w:r w:rsidRPr="006976BF">
              <w:rPr>
                <w:rFonts w:ascii="Calibri" w:hAnsi="Calibri"/>
                <w:sz w:val="20"/>
                <w:szCs w:val="20"/>
              </w:rPr>
              <w:t xml:space="preserve">(from </w:t>
            </w:r>
            <w:r>
              <w:rPr>
                <w:rFonts w:ascii="Calibri" w:hAnsi="Calibri"/>
                <w:sz w:val="20"/>
                <w:szCs w:val="20"/>
              </w:rPr>
              <w:t xml:space="preserve">CTCN </w:t>
            </w:r>
            <w:r w:rsidRPr="006976BF">
              <w:rPr>
                <w:rFonts w:ascii="Calibri" w:hAnsi="Calibri"/>
                <w:sz w:val="20"/>
                <w:szCs w:val="20"/>
              </w:rPr>
              <w:t>training feedback form)</w:t>
            </w:r>
          </w:p>
        </w:tc>
        <w:tc>
          <w:tcPr>
            <w:tcW w:w="1543" w:type="dxa"/>
            <w:shd w:val="clear" w:color="auto" w:fill="BDD6EE"/>
          </w:tcPr>
          <w:p w14:paraId="617ABE5E" w14:textId="3DB0D9F4" w:rsidR="00EC0033" w:rsidRPr="006976BF" w:rsidRDefault="00EC0033" w:rsidP="00EC0033">
            <w:pPr>
              <w:spacing w:after="0"/>
              <w:rPr>
                <w:rFonts w:ascii="Calibri" w:hAnsi="Calibri"/>
                <w:b/>
                <w:sz w:val="20"/>
                <w:szCs w:val="20"/>
              </w:rPr>
            </w:pPr>
            <w:r w:rsidRPr="007637DC">
              <w:rPr>
                <w:rFonts w:ascii="Calibri" w:hAnsi="Calibri"/>
                <w:sz w:val="20"/>
                <w:szCs w:val="20"/>
              </w:rPr>
              <w:t>n/a</w:t>
            </w:r>
          </w:p>
        </w:tc>
        <w:tc>
          <w:tcPr>
            <w:tcW w:w="3083" w:type="dxa"/>
            <w:shd w:val="clear" w:color="auto" w:fill="BDD6EE"/>
          </w:tcPr>
          <w:p w14:paraId="3CE60918" w14:textId="58DEC3DF" w:rsidR="00EC0033" w:rsidRPr="00B85ACD" w:rsidRDefault="00EC0033" w:rsidP="00EC0033">
            <w:pPr>
              <w:spacing w:after="0"/>
              <w:rPr>
                <w:rFonts w:ascii="Calibri" w:hAnsi="Calibri"/>
                <w:i/>
                <w:sz w:val="20"/>
                <w:szCs w:val="20"/>
              </w:rPr>
            </w:pPr>
            <w:r w:rsidRPr="007637DC">
              <w:rPr>
                <w:rFonts w:ascii="Calibri" w:hAnsi="Calibri"/>
                <w:sz w:val="20"/>
                <w:szCs w:val="20"/>
              </w:rPr>
              <w:t>n/a</w:t>
            </w:r>
          </w:p>
        </w:tc>
      </w:tr>
      <w:tr w:rsidR="00EC0033" w:rsidRPr="006976BF" w14:paraId="2BB9215F" w14:textId="77777777" w:rsidTr="00886926">
        <w:tc>
          <w:tcPr>
            <w:tcW w:w="4734" w:type="dxa"/>
            <w:shd w:val="clear" w:color="auto" w:fill="auto"/>
          </w:tcPr>
          <w:p w14:paraId="3DE4F3A3" w14:textId="257BF7DE" w:rsidR="00EC0033" w:rsidRPr="006976BF" w:rsidDel="0014788A" w:rsidRDefault="00EC0033" w:rsidP="00EC0033">
            <w:pPr>
              <w:spacing w:after="0"/>
              <w:rPr>
                <w:rFonts w:ascii="Calibri" w:hAnsi="Calibri"/>
                <w:sz w:val="20"/>
                <w:szCs w:val="20"/>
              </w:rPr>
            </w:pPr>
            <w:r>
              <w:rPr>
                <w:rFonts w:ascii="Calibri" w:hAnsi="Calibri"/>
                <w:sz w:val="20"/>
                <w:szCs w:val="20"/>
              </w:rPr>
              <w:t xml:space="preserve">Percentage of </w:t>
            </w:r>
            <w:r w:rsidRPr="006976BF">
              <w:rPr>
                <w:rFonts w:ascii="Calibri" w:hAnsi="Calibri"/>
                <w:sz w:val="20"/>
                <w:szCs w:val="20"/>
              </w:rPr>
              <w:t>participants</w:t>
            </w:r>
            <w:r>
              <w:rPr>
                <w:rFonts w:ascii="Calibri" w:hAnsi="Calibri"/>
                <w:sz w:val="20"/>
                <w:szCs w:val="20"/>
              </w:rPr>
              <w:t xml:space="preserve"> reporting increased knowledge, capacity and/or understanding as a result of CTCN training </w:t>
            </w:r>
            <w:r w:rsidRPr="006976BF">
              <w:rPr>
                <w:rFonts w:ascii="Calibri" w:hAnsi="Calibri"/>
                <w:sz w:val="20"/>
                <w:szCs w:val="20"/>
              </w:rPr>
              <w:t xml:space="preserve">(from </w:t>
            </w:r>
            <w:r>
              <w:rPr>
                <w:rFonts w:ascii="Calibri" w:hAnsi="Calibri"/>
                <w:sz w:val="20"/>
                <w:szCs w:val="20"/>
              </w:rPr>
              <w:t xml:space="preserve">CTCN </w:t>
            </w:r>
            <w:r w:rsidRPr="006976BF">
              <w:rPr>
                <w:rFonts w:ascii="Calibri" w:hAnsi="Calibri"/>
                <w:sz w:val="20"/>
                <w:szCs w:val="20"/>
              </w:rPr>
              <w:t>training feedback form)</w:t>
            </w:r>
          </w:p>
        </w:tc>
        <w:tc>
          <w:tcPr>
            <w:tcW w:w="1543" w:type="dxa"/>
            <w:shd w:val="clear" w:color="auto" w:fill="BDD6EE"/>
          </w:tcPr>
          <w:p w14:paraId="13639540" w14:textId="44A62C5F" w:rsidR="00EC0033" w:rsidRPr="006976BF" w:rsidRDefault="00EC0033" w:rsidP="00EC0033">
            <w:pPr>
              <w:spacing w:after="0"/>
              <w:rPr>
                <w:rFonts w:ascii="Calibri" w:hAnsi="Calibri"/>
                <w:b/>
                <w:sz w:val="20"/>
                <w:szCs w:val="20"/>
              </w:rPr>
            </w:pPr>
            <w:r w:rsidRPr="007637DC">
              <w:rPr>
                <w:rFonts w:ascii="Calibri" w:hAnsi="Calibri"/>
                <w:sz w:val="20"/>
                <w:szCs w:val="20"/>
              </w:rPr>
              <w:t>n/a</w:t>
            </w:r>
          </w:p>
        </w:tc>
        <w:tc>
          <w:tcPr>
            <w:tcW w:w="3083" w:type="dxa"/>
            <w:shd w:val="clear" w:color="auto" w:fill="BDD6EE"/>
          </w:tcPr>
          <w:p w14:paraId="6E617457" w14:textId="750D181A" w:rsidR="00EC0033" w:rsidRPr="00D57FB0" w:rsidRDefault="00EC0033" w:rsidP="00EC0033">
            <w:pPr>
              <w:spacing w:after="0"/>
              <w:rPr>
                <w:rFonts w:ascii="Calibri" w:hAnsi="Calibri"/>
                <w:i/>
                <w:sz w:val="20"/>
                <w:szCs w:val="20"/>
              </w:rPr>
            </w:pPr>
            <w:r w:rsidRPr="007637DC">
              <w:rPr>
                <w:rFonts w:ascii="Calibri" w:hAnsi="Calibri"/>
                <w:sz w:val="20"/>
                <w:szCs w:val="20"/>
              </w:rPr>
              <w:t>n/a</w:t>
            </w:r>
          </w:p>
        </w:tc>
      </w:tr>
      <w:tr w:rsidR="00EC0033" w:rsidRPr="006976BF" w14:paraId="1451A6A5" w14:textId="77777777" w:rsidTr="00886926">
        <w:tc>
          <w:tcPr>
            <w:tcW w:w="4734" w:type="dxa"/>
            <w:shd w:val="clear" w:color="auto" w:fill="auto"/>
          </w:tcPr>
          <w:p w14:paraId="78420569" w14:textId="09A4B177" w:rsidR="00EC0033" w:rsidRPr="006976BF" w:rsidRDefault="00EC0033" w:rsidP="00EC0033">
            <w:pPr>
              <w:numPr>
                <w:ilvl w:val="0"/>
                <w:numId w:val="6"/>
              </w:numPr>
              <w:spacing w:after="0"/>
              <w:rPr>
                <w:rFonts w:ascii="Calibri" w:hAnsi="Calibri"/>
                <w:sz w:val="20"/>
                <w:szCs w:val="20"/>
              </w:rPr>
            </w:pPr>
            <w:r>
              <w:rPr>
                <w:rFonts w:ascii="Calibri" w:hAnsi="Calibri"/>
                <w:sz w:val="20"/>
                <w:szCs w:val="20"/>
              </w:rPr>
              <w:t>Percentage</w:t>
            </w:r>
            <w:r w:rsidRPr="006976BF">
              <w:rPr>
                <w:rFonts w:ascii="Calibri" w:hAnsi="Calibri"/>
                <w:sz w:val="20"/>
                <w:szCs w:val="20"/>
              </w:rPr>
              <w:t xml:space="preserve"> of men</w:t>
            </w:r>
            <w:r>
              <w:rPr>
                <w:rFonts w:ascii="Calibri" w:hAnsi="Calibri"/>
                <w:sz w:val="20"/>
                <w:szCs w:val="20"/>
              </w:rPr>
              <w:t xml:space="preserve"> </w:t>
            </w:r>
          </w:p>
        </w:tc>
        <w:tc>
          <w:tcPr>
            <w:tcW w:w="1543" w:type="dxa"/>
            <w:shd w:val="clear" w:color="auto" w:fill="BDD6EE"/>
          </w:tcPr>
          <w:p w14:paraId="17D68D6D" w14:textId="36012456" w:rsidR="00EC0033" w:rsidRPr="006976BF" w:rsidRDefault="00EC0033" w:rsidP="00EC0033">
            <w:pPr>
              <w:spacing w:after="0"/>
              <w:rPr>
                <w:rFonts w:ascii="Calibri" w:hAnsi="Calibri"/>
                <w:b/>
                <w:sz w:val="20"/>
                <w:szCs w:val="20"/>
              </w:rPr>
            </w:pPr>
            <w:r w:rsidRPr="007637DC">
              <w:rPr>
                <w:rFonts w:ascii="Calibri" w:hAnsi="Calibri"/>
                <w:sz w:val="20"/>
                <w:szCs w:val="20"/>
              </w:rPr>
              <w:t>n/a</w:t>
            </w:r>
          </w:p>
        </w:tc>
        <w:tc>
          <w:tcPr>
            <w:tcW w:w="3083" w:type="dxa"/>
            <w:shd w:val="clear" w:color="auto" w:fill="BDD6EE"/>
          </w:tcPr>
          <w:p w14:paraId="1CFC40E1" w14:textId="12629256" w:rsidR="00EC0033" w:rsidRPr="006976BF" w:rsidRDefault="00EC0033" w:rsidP="00EC0033">
            <w:pPr>
              <w:spacing w:after="0"/>
              <w:rPr>
                <w:rFonts w:ascii="Calibri" w:hAnsi="Calibri"/>
                <w:sz w:val="20"/>
                <w:szCs w:val="20"/>
              </w:rPr>
            </w:pPr>
            <w:r w:rsidRPr="007637DC">
              <w:rPr>
                <w:rFonts w:ascii="Calibri" w:hAnsi="Calibri"/>
                <w:sz w:val="20"/>
                <w:szCs w:val="20"/>
              </w:rPr>
              <w:t>n/a</w:t>
            </w:r>
          </w:p>
        </w:tc>
      </w:tr>
      <w:tr w:rsidR="00EC0033" w:rsidRPr="006976BF" w14:paraId="28F0E618" w14:textId="77777777" w:rsidTr="00886926">
        <w:tc>
          <w:tcPr>
            <w:tcW w:w="4734" w:type="dxa"/>
            <w:shd w:val="clear" w:color="auto" w:fill="auto"/>
          </w:tcPr>
          <w:p w14:paraId="1B72D68B" w14:textId="271D4856" w:rsidR="00EC0033" w:rsidRPr="006976BF" w:rsidRDefault="00EC0033" w:rsidP="00EC0033">
            <w:pPr>
              <w:numPr>
                <w:ilvl w:val="0"/>
                <w:numId w:val="6"/>
              </w:numPr>
              <w:spacing w:after="0"/>
              <w:rPr>
                <w:rFonts w:ascii="Calibri" w:hAnsi="Calibri"/>
                <w:sz w:val="20"/>
                <w:szCs w:val="20"/>
              </w:rPr>
            </w:pPr>
            <w:r>
              <w:rPr>
                <w:rFonts w:ascii="Calibri" w:hAnsi="Calibri"/>
                <w:sz w:val="20"/>
                <w:szCs w:val="20"/>
              </w:rPr>
              <w:t>Percentage</w:t>
            </w:r>
            <w:r w:rsidRPr="006976BF">
              <w:rPr>
                <w:rFonts w:ascii="Calibri" w:hAnsi="Calibri"/>
                <w:sz w:val="20"/>
                <w:szCs w:val="20"/>
              </w:rPr>
              <w:t xml:space="preserve"> of women</w:t>
            </w:r>
          </w:p>
        </w:tc>
        <w:tc>
          <w:tcPr>
            <w:tcW w:w="1543" w:type="dxa"/>
            <w:shd w:val="clear" w:color="auto" w:fill="BDD6EE"/>
          </w:tcPr>
          <w:p w14:paraId="1F9D5ABB" w14:textId="64DBB954" w:rsidR="00EC0033" w:rsidRPr="006976BF" w:rsidRDefault="00EC0033" w:rsidP="00EC0033">
            <w:pPr>
              <w:spacing w:after="0"/>
              <w:rPr>
                <w:rFonts w:ascii="Calibri" w:hAnsi="Calibri"/>
                <w:b/>
                <w:sz w:val="20"/>
                <w:szCs w:val="20"/>
              </w:rPr>
            </w:pPr>
            <w:r w:rsidRPr="007637DC">
              <w:rPr>
                <w:rFonts w:ascii="Calibri" w:hAnsi="Calibri"/>
                <w:sz w:val="20"/>
                <w:szCs w:val="20"/>
              </w:rPr>
              <w:t>n/a</w:t>
            </w:r>
          </w:p>
        </w:tc>
        <w:tc>
          <w:tcPr>
            <w:tcW w:w="3083" w:type="dxa"/>
            <w:shd w:val="clear" w:color="auto" w:fill="BDD6EE"/>
          </w:tcPr>
          <w:p w14:paraId="72AE6F4E" w14:textId="6A94AE81" w:rsidR="00EC0033" w:rsidRPr="006976BF" w:rsidRDefault="00EC0033" w:rsidP="00EC0033">
            <w:pPr>
              <w:spacing w:after="0"/>
              <w:rPr>
                <w:rFonts w:ascii="Calibri" w:hAnsi="Calibri"/>
                <w:sz w:val="20"/>
                <w:szCs w:val="20"/>
              </w:rPr>
            </w:pPr>
            <w:r w:rsidRPr="007637DC">
              <w:rPr>
                <w:rFonts w:ascii="Calibri" w:hAnsi="Calibri"/>
                <w:sz w:val="20"/>
                <w:szCs w:val="20"/>
              </w:rPr>
              <w:t>n/a</w:t>
            </w:r>
          </w:p>
        </w:tc>
      </w:tr>
      <w:tr w:rsidR="00EC0033" w:rsidRPr="006976BF" w14:paraId="592673B9" w14:textId="77777777" w:rsidTr="00886926">
        <w:tc>
          <w:tcPr>
            <w:tcW w:w="4734" w:type="dxa"/>
            <w:shd w:val="clear" w:color="auto" w:fill="auto"/>
          </w:tcPr>
          <w:p w14:paraId="1CC9D164" w14:textId="106E8DB7" w:rsidR="00EC0033" w:rsidRPr="006976BF" w:rsidRDefault="00EC0033" w:rsidP="00EC0033">
            <w:pPr>
              <w:pStyle w:val="CommentText"/>
              <w:spacing w:after="0"/>
              <w:rPr>
                <w:rFonts w:ascii="Calibri" w:hAnsi="Calibri"/>
                <w:sz w:val="20"/>
                <w:szCs w:val="20"/>
              </w:rPr>
            </w:pPr>
            <w:r w:rsidRPr="006976BF">
              <w:rPr>
                <w:rFonts w:ascii="Calibri" w:hAnsi="Calibri"/>
                <w:sz w:val="20"/>
                <w:szCs w:val="20"/>
              </w:rPr>
              <w:t xml:space="preserve">Total number of </w:t>
            </w:r>
            <w:r>
              <w:rPr>
                <w:rFonts w:ascii="Calibri" w:hAnsi="Calibri"/>
                <w:sz w:val="20"/>
                <w:szCs w:val="20"/>
              </w:rPr>
              <w:t>deliverables produced during</w:t>
            </w:r>
            <w:r w:rsidRPr="006976BF">
              <w:rPr>
                <w:rFonts w:ascii="Calibri" w:hAnsi="Calibri"/>
                <w:sz w:val="20"/>
                <w:szCs w:val="20"/>
              </w:rPr>
              <w:t xml:space="preserve"> the assistance (excluding mission, progress and internal reports)</w:t>
            </w:r>
          </w:p>
        </w:tc>
        <w:tc>
          <w:tcPr>
            <w:tcW w:w="1543" w:type="dxa"/>
            <w:shd w:val="clear" w:color="auto" w:fill="BDD6EE"/>
          </w:tcPr>
          <w:p w14:paraId="0572B8D5" w14:textId="38D2570F" w:rsidR="00EC0033" w:rsidRPr="00343E12" w:rsidRDefault="00343E12" w:rsidP="00EC0033">
            <w:pPr>
              <w:spacing w:after="0"/>
              <w:rPr>
                <w:rFonts w:ascii="Calibri" w:hAnsi="Calibri"/>
                <w:bCs/>
                <w:sz w:val="20"/>
                <w:szCs w:val="20"/>
              </w:rPr>
            </w:pPr>
            <w:r w:rsidRPr="00343E12">
              <w:rPr>
                <w:rFonts w:ascii="Calibri" w:hAnsi="Calibri"/>
                <w:bCs/>
                <w:sz w:val="20"/>
                <w:szCs w:val="20"/>
              </w:rPr>
              <w:t xml:space="preserve">15 </w:t>
            </w:r>
            <w:proofErr w:type="spellStart"/>
            <w:r w:rsidRPr="00343E12">
              <w:rPr>
                <w:rFonts w:ascii="Calibri" w:hAnsi="Calibri"/>
                <w:bCs/>
                <w:sz w:val="20"/>
                <w:szCs w:val="20"/>
              </w:rPr>
              <w:t>informes</w:t>
            </w:r>
            <w:proofErr w:type="spellEnd"/>
          </w:p>
        </w:tc>
        <w:tc>
          <w:tcPr>
            <w:tcW w:w="3083" w:type="dxa"/>
            <w:shd w:val="clear" w:color="auto" w:fill="BDD6EE"/>
          </w:tcPr>
          <w:p w14:paraId="1D296C24" w14:textId="7862B6FC" w:rsidR="00EC0033" w:rsidRPr="006976BF" w:rsidRDefault="00343E12" w:rsidP="00EC0033">
            <w:pPr>
              <w:spacing w:after="0"/>
              <w:rPr>
                <w:rFonts w:ascii="Calibri" w:hAnsi="Calibri"/>
                <w:b/>
                <w:sz w:val="20"/>
                <w:szCs w:val="20"/>
              </w:rPr>
            </w:pPr>
            <w:r>
              <w:rPr>
                <w:rFonts w:ascii="Calibri" w:hAnsi="Calibri"/>
                <w:sz w:val="20"/>
                <w:szCs w:val="20"/>
              </w:rPr>
              <w:t>n/a</w:t>
            </w:r>
          </w:p>
        </w:tc>
      </w:tr>
      <w:tr w:rsidR="00EC0033" w:rsidRPr="006976BF" w14:paraId="322F1832" w14:textId="77777777" w:rsidTr="00886926">
        <w:tc>
          <w:tcPr>
            <w:tcW w:w="4734" w:type="dxa"/>
            <w:shd w:val="clear" w:color="auto" w:fill="auto"/>
          </w:tcPr>
          <w:p w14:paraId="2053DB45" w14:textId="28B0B8DF" w:rsidR="00EC0033" w:rsidRPr="00065107" w:rsidRDefault="00EC0033" w:rsidP="00EC0033">
            <w:pPr>
              <w:pStyle w:val="CommentText"/>
              <w:numPr>
                <w:ilvl w:val="0"/>
                <w:numId w:val="5"/>
              </w:numPr>
              <w:spacing w:after="0"/>
              <w:rPr>
                <w:rFonts w:ascii="Calibri" w:hAnsi="Calibri"/>
                <w:sz w:val="20"/>
                <w:szCs w:val="20"/>
              </w:rPr>
            </w:pPr>
            <w:r>
              <w:rPr>
                <w:rFonts w:ascii="Calibri" w:hAnsi="Calibri"/>
                <w:bCs/>
                <w:sz w:val="20"/>
                <w:szCs w:val="20"/>
              </w:rPr>
              <w:t>Number of communication materials, including n</w:t>
            </w:r>
            <w:r w:rsidRPr="00065107">
              <w:rPr>
                <w:rFonts w:ascii="Calibri" w:hAnsi="Calibri"/>
                <w:bCs/>
                <w:sz w:val="20"/>
                <w:szCs w:val="20"/>
              </w:rPr>
              <w:t>ews releases, newsletters, articles, presentations, social media postings, etc.</w:t>
            </w:r>
          </w:p>
        </w:tc>
        <w:tc>
          <w:tcPr>
            <w:tcW w:w="1543" w:type="dxa"/>
            <w:shd w:val="clear" w:color="auto" w:fill="BDD6EE"/>
          </w:tcPr>
          <w:p w14:paraId="4C0FAF59" w14:textId="5A0E9F41" w:rsidR="00EC0033" w:rsidRPr="00343E12" w:rsidRDefault="00343E12" w:rsidP="00EC0033">
            <w:pPr>
              <w:spacing w:after="0"/>
              <w:rPr>
                <w:rFonts w:ascii="Calibri" w:hAnsi="Calibri"/>
                <w:bCs/>
                <w:sz w:val="20"/>
                <w:szCs w:val="20"/>
              </w:rPr>
            </w:pPr>
            <w:r w:rsidRPr="00343E12">
              <w:rPr>
                <w:rFonts w:ascii="Calibri" w:hAnsi="Calibri"/>
                <w:bCs/>
                <w:sz w:val="20"/>
                <w:szCs w:val="20"/>
              </w:rPr>
              <w:t xml:space="preserve">93 </w:t>
            </w:r>
            <w:proofErr w:type="spellStart"/>
            <w:r w:rsidRPr="00343E12">
              <w:rPr>
                <w:rFonts w:ascii="Calibri" w:hAnsi="Calibri"/>
                <w:bCs/>
                <w:sz w:val="20"/>
                <w:szCs w:val="20"/>
              </w:rPr>
              <w:t>publicaciones</w:t>
            </w:r>
            <w:proofErr w:type="spellEnd"/>
          </w:p>
        </w:tc>
        <w:tc>
          <w:tcPr>
            <w:tcW w:w="3083" w:type="dxa"/>
            <w:shd w:val="clear" w:color="auto" w:fill="BDD6EE"/>
          </w:tcPr>
          <w:p w14:paraId="1E4FB35A" w14:textId="77777777" w:rsidR="00343E12" w:rsidRPr="005531D1" w:rsidRDefault="00343E12" w:rsidP="00343E12">
            <w:pPr>
              <w:spacing w:after="0"/>
              <w:rPr>
                <w:rFonts w:ascii="Calibri" w:hAnsi="Calibri"/>
                <w:iCs/>
                <w:sz w:val="20"/>
                <w:szCs w:val="20"/>
                <w:lang w:val="es-ES"/>
              </w:rPr>
            </w:pPr>
            <w:r w:rsidRPr="005531D1">
              <w:rPr>
                <w:rFonts w:ascii="Calibri" w:hAnsi="Calibri"/>
                <w:iCs/>
                <w:sz w:val="20"/>
                <w:szCs w:val="20"/>
                <w:lang w:val="es-ES"/>
              </w:rPr>
              <w:t>33 publicaciones digitales</w:t>
            </w:r>
          </w:p>
          <w:p w14:paraId="72A03B37" w14:textId="77777777" w:rsidR="00343E12" w:rsidRPr="005531D1" w:rsidRDefault="00343E12" w:rsidP="00343E12">
            <w:pPr>
              <w:spacing w:after="0"/>
              <w:rPr>
                <w:rFonts w:ascii="Calibri" w:hAnsi="Calibri"/>
                <w:iCs/>
                <w:sz w:val="20"/>
                <w:szCs w:val="20"/>
                <w:lang w:val="es-ES"/>
              </w:rPr>
            </w:pPr>
            <w:r w:rsidRPr="005531D1">
              <w:rPr>
                <w:rFonts w:ascii="Calibri" w:hAnsi="Calibri"/>
                <w:iCs/>
                <w:sz w:val="20"/>
                <w:szCs w:val="20"/>
                <w:lang w:val="es-ES"/>
              </w:rPr>
              <w:t>43 publicaciones en redes sociales</w:t>
            </w:r>
          </w:p>
          <w:p w14:paraId="080C9DAD" w14:textId="77777777" w:rsidR="00343E12" w:rsidRPr="005531D1" w:rsidRDefault="00343E12" w:rsidP="00343E12">
            <w:pPr>
              <w:spacing w:after="0"/>
              <w:rPr>
                <w:rFonts w:ascii="Calibri" w:hAnsi="Calibri"/>
                <w:iCs/>
                <w:sz w:val="20"/>
                <w:szCs w:val="20"/>
                <w:lang w:val="es-ES"/>
              </w:rPr>
            </w:pPr>
            <w:r w:rsidRPr="005531D1">
              <w:rPr>
                <w:rFonts w:ascii="Calibri" w:hAnsi="Calibri"/>
                <w:iCs/>
                <w:sz w:val="20"/>
                <w:szCs w:val="20"/>
                <w:lang w:val="es-ES"/>
              </w:rPr>
              <w:t>10 entrevistas de radio</w:t>
            </w:r>
          </w:p>
          <w:p w14:paraId="6709B084" w14:textId="77777777" w:rsidR="00343E12" w:rsidRPr="005531D1" w:rsidRDefault="00343E12" w:rsidP="00343E12">
            <w:pPr>
              <w:spacing w:after="0"/>
              <w:rPr>
                <w:rFonts w:ascii="Calibri" w:hAnsi="Calibri"/>
                <w:iCs/>
                <w:sz w:val="20"/>
                <w:szCs w:val="20"/>
                <w:lang w:val="es-ES"/>
              </w:rPr>
            </w:pPr>
            <w:r w:rsidRPr="005531D1">
              <w:rPr>
                <w:rFonts w:ascii="Calibri" w:hAnsi="Calibri"/>
                <w:iCs/>
                <w:sz w:val="20"/>
                <w:szCs w:val="20"/>
                <w:lang w:val="es-ES"/>
              </w:rPr>
              <w:t>5 entrevistas en televisión</w:t>
            </w:r>
          </w:p>
          <w:p w14:paraId="79C59A68" w14:textId="77777777" w:rsidR="00343E12" w:rsidRPr="00343E12" w:rsidRDefault="00343E12" w:rsidP="00343E12">
            <w:pPr>
              <w:spacing w:after="0"/>
              <w:rPr>
                <w:rFonts w:ascii="Calibri" w:hAnsi="Calibri"/>
                <w:iCs/>
                <w:sz w:val="20"/>
                <w:szCs w:val="20"/>
              </w:rPr>
            </w:pPr>
            <w:r w:rsidRPr="00343E12">
              <w:rPr>
                <w:rFonts w:ascii="Calibri" w:hAnsi="Calibri"/>
                <w:iCs/>
                <w:sz w:val="20"/>
                <w:szCs w:val="20"/>
              </w:rPr>
              <w:t xml:space="preserve">2 </w:t>
            </w:r>
            <w:proofErr w:type="spellStart"/>
            <w:r w:rsidRPr="00343E12">
              <w:rPr>
                <w:rFonts w:ascii="Calibri" w:hAnsi="Calibri"/>
                <w:iCs/>
                <w:sz w:val="20"/>
                <w:szCs w:val="20"/>
              </w:rPr>
              <w:t>entrevistas</w:t>
            </w:r>
            <w:proofErr w:type="spellEnd"/>
            <w:r w:rsidRPr="00343E12">
              <w:rPr>
                <w:rFonts w:ascii="Calibri" w:hAnsi="Calibri"/>
                <w:iCs/>
                <w:sz w:val="20"/>
                <w:szCs w:val="20"/>
              </w:rPr>
              <w:t xml:space="preserve"> impresas</w:t>
            </w:r>
          </w:p>
          <w:p w14:paraId="10C6B58A" w14:textId="09B5CB94" w:rsidR="00EC0033" w:rsidRDefault="00EC0033" w:rsidP="00EC0033">
            <w:pPr>
              <w:spacing w:after="0"/>
              <w:rPr>
                <w:rFonts w:ascii="Calibri" w:hAnsi="Calibri"/>
                <w:i/>
                <w:sz w:val="20"/>
                <w:szCs w:val="20"/>
              </w:rPr>
            </w:pPr>
          </w:p>
        </w:tc>
      </w:tr>
      <w:tr w:rsidR="005531D1" w:rsidRPr="00AA3C75" w14:paraId="42C27221" w14:textId="77777777" w:rsidTr="00886926">
        <w:tc>
          <w:tcPr>
            <w:tcW w:w="4734" w:type="dxa"/>
            <w:shd w:val="clear" w:color="auto" w:fill="auto"/>
          </w:tcPr>
          <w:p w14:paraId="33326776" w14:textId="28A81042" w:rsidR="005531D1" w:rsidRPr="006976BF" w:rsidRDefault="005531D1" w:rsidP="005531D1">
            <w:pPr>
              <w:pStyle w:val="CommentText"/>
              <w:numPr>
                <w:ilvl w:val="0"/>
                <w:numId w:val="5"/>
              </w:numPr>
              <w:spacing w:after="0"/>
              <w:rPr>
                <w:rFonts w:ascii="Calibri" w:hAnsi="Calibri"/>
                <w:b/>
                <w:sz w:val="20"/>
                <w:szCs w:val="20"/>
              </w:rPr>
            </w:pPr>
            <w:r w:rsidRPr="006976BF">
              <w:rPr>
                <w:rFonts w:ascii="Calibri" w:hAnsi="Calibri"/>
                <w:sz w:val="20"/>
                <w:szCs w:val="20"/>
              </w:rPr>
              <w:t xml:space="preserve">Number of tools </w:t>
            </w:r>
            <w:r>
              <w:rPr>
                <w:rFonts w:ascii="Calibri" w:hAnsi="Calibri"/>
                <w:sz w:val="20"/>
                <w:szCs w:val="20"/>
              </w:rPr>
              <w:t xml:space="preserve">and technical documents </w:t>
            </w:r>
            <w:r w:rsidRPr="006976BF">
              <w:rPr>
                <w:rFonts w:ascii="Calibri" w:hAnsi="Calibri"/>
                <w:sz w:val="20"/>
                <w:szCs w:val="20"/>
              </w:rPr>
              <w:t>strengthened, revised or developed</w:t>
            </w:r>
            <w:r>
              <w:rPr>
                <w:rFonts w:ascii="Calibri" w:hAnsi="Calibri"/>
                <w:sz w:val="20"/>
                <w:szCs w:val="20"/>
              </w:rPr>
              <w:t xml:space="preserve"> </w:t>
            </w:r>
          </w:p>
        </w:tc>
        <w:tc>
          <w:tcPr>
            <w:tcW w:w="1543" w:type="dxa"/>
            <w:shd w:val="clear" w:color="auto" w:fill="BDD6EE"/>
          </w:tcPr>
          <w:p w14:paraId="2FB7D8E2" w14:textId="5C118C33" w:rsidR="005531D1" w:rsidRPr="005531D1" w:rsidRDefault="005531D1" w:rsidP="005531D1">
            <w:pPr>
              <w:spacing w:after="0"/>
              <w:rPr>
                <w:rFonts w:ascii="Calibri" w:hAnsi="Calibri"/>
                <w:bCs/>
                <w:sz w:val="20"/>
                <w:szCs w:val="20"/>
              </w:rPr>
            </w:pPr>
            <w:r w:rsidRPr="005531D1">
              <w:rPr>
                <w:rFonts w:ascii="Calibri" w:hAnsi="Calibri"/>
                <w:bCs/>
                <w:sz w:val="20"/>
                <w:szCs w:val="20"/>
              </w:rPr>
              <w:t xml:space="preserve">11 </w:t>
            </w:r>
            <w:proofErr w:type="spellStart"/>
            <w:r w:rsidRPr="005531D1">
              <w:rPr>
                <w:rFonts w:ascii="Calibri" w:hAnsi="Calibri"/>
                <w:bCs/>
                <w:sz w:val="20"/>
                <w:szCs w:val="20"/>
              </w:rPr>
              <w:t>vídeos</w:t>
            </w:r>
            <w:proofErr w:type="spellEnd"/>
            <w:r w:rsidRPr="005531D1">
              <w:rPr>
                <w:rFonts w:ascii="Calibri" w:hAnsi="Calibri"/>
                <w:bCs/>
                <w:sz w:val="20"/>
                <w:szCs w:val="20"/>
              </w:rPr>
              <w:t xml:space="preserve"> </w:t>
            </w:r>
            <w:proofErr w:type="spellStart"/>
            <w:r w:rsidRPr="005531D1">
              <w:rPr>
                <w:rFonts w:ascii="Calibri" w:hAnsi="Calibri"/>
                <w:bCs/>
                <w:sz w:val="20"/>
                <w:szCs w:val="20"/>
              </w:rPr>
              <w:t>animados</w:t>
            </w:r>
            <w:proofErr w:type="spellEnd"/>
          </w:p>
        </w:tc>
        <w:tc>
          <w:tcPr>
            <w:tcW w:w="3083" w:type="dxa"/>
            <w:shd w:val="clear" w:color="auto" w:fill="BDD6EE"/>
          </w:tcPr>
          <w:p w14:paraId="412C1F34" w14:textId="77777777" w:rsidR="005531D1" w:rsidRPr="005531D1" w:rsidRDefault="005531D1" w:rsidP="005531D1">
            <w:pPr>
              <w:spacing w:after="0"/>
              <w:rPr>
                <w:rFonts w:ascii="Calibri" w:hAnsi="Calibri"/>
                <w:iCs/>
                <w:sz w:val="20"/>
                <w:szCs w:val="20"/>
                <w:lang w:val="es-ES"/>
              </w:rPr>
            </w:pPr>
            <w:r w:rsidRPr="005531D1">
              <w:rPr>
                <w:rFonts w:ascii="Calibri" w:hAnsi="Calibri"/>
                <w:iCs/>
                <w:sz w:val="20"/>
                <w:szCs w:val="20"/>
                <w:lang w:val="es-ES"/>
              </w:rPr>
              <w:t>¿Qué es la economía circular?</w:t>
            </w:r>
          </w:p>
          <w:p w14:paraId="54B5D746" w14:textId="77777777" w:rsidR="005531D1" w:rsidRPr="005531D1" w:rsidRDefault="005531D1" w:rsidP="005531D1">
            <w:pPr>
              <w:spacing w:after="0"/>
              <w:rPr>
                <w:rFonts w:ascii="Calibri" w:hAnsi="Calibri"/>
                <w:iCs/>
                <w:sz w:val="20"/>
                <w:szCs w:val="20"/>
                <w:lang w:val="es-ES"/>
              </w:rPr>
            </w:pPr>
            <w:r w:rsidRPr="005531D1">
              <w:rPr>
                <w:rFonts w:ascii="Calibri" w:hAnsi="Calibri"/>
                <w:iCs/>
                <w:sz w:val="20"/>
                <w:szCs w:val="20"/>
                <w:lang w:val="es-ES"/>
              </w:rPr>
              <w:t>La economía circular: un mundo de oportunidades</w:t>
            </w:r>
          </w:p>
          <w:p w14:paraId="5F107304" w14:textId="77777777" w:rsidR="005531D1" w:rsidRPr="005531D1" w:rsidRDefault="005531D1" w:rsidP="005531D1">
            <w:pPr>
              <w:spacing w:after="0"/>
              <w:rPr>
                <w:rFonts w:ascii="Calibri" w:hAnsi="Calibri"/>
                <w:iCs/>
                <w:sz w:val="20"/>
                <w:szCs w:val="20"/>
                <w:lang w:val="es-ES"/>
              </w:rPr>
            </w:pPr>
            <w:r w:rsidRPr="005531D1">
              <w:rPr>
                <w:rFonts w:ascii="Calibri" w:hAnsi="Calibri"/>
                <w:iCs/>
                <w:sz w:val="20"/>
                <w:szCs w:val="20"/>
                <w:lang w:val="es-ES"/>
              </w:rPr>
              <w:t>Con la economía circular ganamos todos</w:t>
            </w:r>
          </w:p>
          <w:p w14:paraId="15195173" w14:textId="77777777" w:rsidR="005531D1" w:rsidRPr="005531D1" w:rsidRDefault="005531D1" w:rsidP="005531D1">
            <w:pPr>
              <w:spacing w:after="0"/>
              <w:rPr>
                <w:rFonts w:ascii="Calibri" w:hAnsi="Calibri"/>
                <w:iCs/>
                <w:sz w:val="20"/>
                <w:szCs w:val="20"/>
                <w:lang w:val="es-ES"/>
              </w:rPr>
            </w:pPr>
            <w:r w:rsidRPr="005531D1">
              <w:rPr>
                <w:rFonts w:ascii="Calibri" w:hAnsi="Calibri"/>
                <w:iCs/>
                <w:sz w:val="20"/>
                <w:szCs w:val="20"/>
                <w:lang w:val="es-ES"/>
              </w:rPr>
              <w:t>Superar los retos de la economía circular</w:t>
            </w:r>
          </w:p>
          <w:p w14:paraId="075658F6" w14:textId="77777777" w:rsidR="005531D1" w:rsidRPr="005531D1" w:rsidRDefault="005531D1" w:rsidP="005531D1">
            <w:pPr>
              <w:spacing w:after="0"/>
              <w:rPr>
                <w:rFonts w:ascii="Calibri" w:hAnsi="Calibri"/>
                <w:iCs/>
                <w:sz w:val="20"/>
                <w:szCs w:val="20"/>
                <w:lang w:val="es-ES"/>
              </w:rPr>
            </w:pPr>
            <w:r w:rsidRPr="005531D1">
              <w:rPr>
                <w:rFonts w:ascii="Calibri" w:hAnsi="Calibri"/>
                <w:iCs/>
                <w:sz w:val="20"/>
                <w:szCs w:val="20"/>
                <w:lang w:val="es-ES"/>
              </w:rPr>
              <w:t>Beneficios de la economía circular para los gobiernos locales</w:t>
            </w:r>
          </w:p>
          <w:p w14:paraId="169F80FA" w14:textId="77777777" w:rsidR="005531D1" w:rsidRPr="005531D1" w:rsidRDefault="005531D1" w:rsidP="005531D1">
            <w:pPr>
              <w:spacing w:after="0"/>
              <w:rPr>
                <w:rFonts w:ascii="Calibri" w:hAnsi="Calibri"/>
                <w:iCs/>
                <w:sz w:val="20"/>
                <w:szCs w:val="20"/>
                <w:lang w:val="es-ES"/>
              </w:rPr>
            </w:pPr>
            <w:r w:rsidRPr="005531D1">
              <w:rPr>
                <w:rFonts w:ascii="Calibri" w:hAnsi="Calibri"/>
                <w:iCs/>
                <w:sz w:val="20"/>
                <w:szCs w:val="20"/>
                <w:lang w:val="es-ES"/>
              </w:rPr>
              <w:t>Gobiernos locales: hacia la economía circular</w:t>
            </w:r>
          </w:p>
          <w:p w14:paraId="0023C5B9" w14:textId="77777777" w:rsidR="005531D1" w:rsidRPr="005531D1" w:rsidRDefault="005531D1" w:rsidP="005531D1">
            <w:pPr>
              <w:spacing w:after="0"/>
              <w:rPr>
                <w:rFonts w:ascii="Calibri" w:hAnsi="Calibri"/>
                <w:iCs/>
                <w:sz w:val="20"/>
                <w:szCs w:val="20"/>
                <w:lang w:val="es-ES"/>
              </w:rPr>
            </w:pPr>
            <w:r w:rsidRPr="005531D1">
              <w:rPr>
                <w:rFonts w:ascii="Calibri" w:hAnsi="Calibri"/>
                <w:iCs/>
                <w:sz w:val="20"/>
                <w:szCs w:val="20"/>
                <w:lang w:val="es-ES"/>
              </w:rPr>
              <w:t>Paso 1: Analizar el contexto</w:t>
            </w:r>
          </w:p>
          <w:p w14:paraId="776507F2" w14:textId="77777777" w:rsidR="005531D1" w:rsidRPr="005531D1" w:rsidRDefault="005531D1" w:rsidP="005531D1">
            <w:pPr>
              <w:spacing w:after="0"/>
              <w:rPr>
                <w:rFonts w:ascii="Calibri" w:hAnsi="Calibri"/>
                <w:iCs/>
                <w:sz w:val="20"/>
                <w:szCs w:val="20"/>
                <w:lang w:val="es-ES"/>
              </w:rPr>
            </w:pPr>
            <w:r w:rsidRPr="005531D1">
              <w:rPr>
                <w:rFonts w:ascii="Calibri" w:hAnsi="Calibri"/>
                <w:iCs/>
                <w:sz w:val="20"/>
                <w:szCs w:val="20"/>
                <w:lang w:val="es-ES"/>
              </w:rPr>
              <w:t>Paso 2: Desarrollar una visión y objetivos locales</w:t>
            </w:r>
          </w:p>
          <w:p w14:paraId="79EEC287" w14:textId="77777777" w:rsidR="005531D1" w:rsidRPr="005531D1" w:rsidRDefault="005531D1" w:rsidP="005531D1">
            <w:pPr>
              <w:spacing w:after="0"/>
              <w:rPr>
                <w:rFonts w:ascii="Calibri" w:hAnsi="Calibri"/>
                <w:iCs/>
                <w:sz w:val="20"/>
                <w:szCs w:val="20"/>
                <w:lang w:val="es-ES"/>
              </w:rPr>
            </w:pPr>
            <w:r w:rsidRPr="005531D1">
              <w:rPr>
                <w:rFonts w:ascii="Calibri" w:hAnsi="Calibri"/>
                <w:iCs/>
                <w:sz w:val="20"/>
                <w:szCs w:val="20"/>
                <w:lang w:val="es-ES"/>
              </w:rPr>
              <w:t>Paso 3: Identifiquemos oportunidades circulares en cada sector</w:t>
            </w:r>
          </w:p>
          <w:p w14:paraId="57A9A7C2" w14:textId="77777777" w:rsidR="005531D1" w:rsidRPr="005531D1" w:rsidRDefault="005531D1" w:rsidP="005531D1">
            <w:pPr>
              <w:spacing w:after="0"/>
              <w:rPr>
                <w:rFonts w:ascii="Calibri" w:hAnsi="Calibri"/>
                <w:iCs/>
                <w:sz w:val="20"/>
                <w:szCs w:val="20"/>
                <w:lang w:val="es-ES"/>
              </w:rPr>
            </w:pPr>
            <w:r w:rsidRPr="005531D1">
              <w:rPr>
                <w:rFonts w:ascii="Calibri" w:hAnsi="Calibri"/>
                <w:iCs/>
                <w:sz w:val="20"/>
                <w:szCs w:val="20"/>
                <w:lang w:val="es-ES"/>
              </w:rPr>
              <w:t>Paso 4: Veamos qué políticas existen para superar barreras</w:t>
            </w:r>
          </w:p>
          <w:p w14:paraId="22959AEA" w14:textId="77777777" w:rsidR="005531D1" w:rsidRPr="005531D1" w:rsidRDefault="005531D1" w:rsidP="005531D1">
            <w:pPr>
              <w:spacing w:after="0"/>
              <w:rPr>
                <w:rFonts w:ascii="Calibri" w:hAnsi="Calibri"/>
                <w:iCs/>
                <w:sz w:val="20"/>
                <w:szCs w:val="20"/>
                <w:lang w:val="es-ES"/>
              </w:rPr>
            </w:pPr>
            <w:r w:rsidRPr="005531D1">
              <w:rPr>
                <w:rFonts w:ascii="Calibri" w:hAnsi="Calibri"/>
                <w:iCs/>
                <w:sz w:val="20"/>
                <w:szCs w:val="20"/>
                <w:lang w:val="es-ES"/>
              </w:rPr>
              <w:t>Paso 5: Desarrollar una hoja de ruta</w:t>
            </w:r>
          </w:p>
          <w:p w14:paraId="3B0826BA" w14:textId="068BEDBD" w:rsidR="005531D1" w:rsidRPr="005531D1" w:rsidRDefault="005531D1" w:rsidP="005531D1">
            <w:pPr>
              <w:spacing w:after="0"/>
              <w:rPr>
                <w:rFonts w:ascii="Calibri" w:hAnsi="Calibri"/>
                <w:b/>
                <w:sz w:val="20"/>
                <w:szCs w:val="20"/>
                <w:lang w:val="es-ES"/>
              </w:rPr>
            </w:pPr>
          </w:p>
        </w:tc>
      </w:tr>
      <w:tr w:rsidR="005531D1" w:rsidRPr="006976BF" w14:paraId="5360E714" w14:textId="77777777" w:rsidTr="00886926">
        <w:tc>
          <w:tcPr>
            <w:tcW w:w="4734" w:type="dxa"/>
            <w:shd w:val="clear" w:color="auto" w:fill="auto"/>
          </w:tcPr>
          <w:p w14:paraId="67D033DB" w14:textId="77777777" w:rsidR="005531D1" w:rsidRPr="00B50DCA" w:rsidRDefault="005531D1" w:rsidP="005531D1">
            <w:pPr>
              <w:pStyle w:val="CommentText"/>
              <w:numPr>
                <w:ilvl w:val="0"/>
                <w:numId w:val="5"/>
              </w:numPr>
              <w:spacing w:after="0"/>
              <w:rPr>
                <w:rFonts w:asciiTheme="minorHAnsi" w:hAnsiTheme="minorHAnsi" w:cstheme="minorHAnsi"/>
                <w:b/>
                <w:sz w:val="20"/>
                <w:szCs w:val="20"/>
              </w:rPr>
            </w:pPr>
            <w:r w:rsidRPr="00B50DCA">
              <w:rPr>
                <w:rFonts w:asciiTheme="minorHAnsi" w:hAnsiTheme="minorHAnsi" w:cstheme="minorHAnsi"/>
                <w:sz w:val="20"/>
                <w:szCs w:val="20"/>
              </w:rPr>
              <w:t>Number of other information materials strengthened, revised or created (For example training and workshop reports, Power Points, exercise docs etc.)</w:t>
            </w:r>
          </w:p>
        </w:tc>
        <w:tc>
          <w:tcPr>
            <w:tcW w:w="1543" w:type="dxa"/>
            <w:shd w:val="clear" w:color="auto" w:fill="BDD6EE"/>
          </w:tcPr>
          <w:p w14:paraId="39624581" w14:textId="01158585" w:rsidR="005531D1" w:rsidRPr="005531D1" w:rsidRDefault="005531D1" w:rsidP="005531D1">
            <w:pPr>
              <w:spacing w:after="0"/>
              <w:rPr>
                <w:rFonts w:asciiTheme="minorHAnsi" w:hAnsiTheme="minorHAnsi" w:cstheme="minorHAnsi"/>
                <w:bCs/>
                <w:sz w:val="20"/>
                <w:szCs w:val="20"/>
              </w:rPr>
            </w:pPr>
            <w:proofErr w:type="spellStart"/>
            <w:r w:rsidRPr="005531D1">
              <w:rPr>
                <w:rFonts w:asciiTheme="minorHAnsi" w:hAnsiTheme="minorHAnsi" w:cstheme="minorHAnsi"/>
                <w:bCs/>
                <w:sz w:val="20"/>
                <w:szCs w:val="20"/>
              </w:rPr>
              <w:t>Numerosas</w:t>
            </w:r>
            <w:proofErr w:type="spellEnd"/>
            <w:r w:rsidRPr="005531D1">
              <w:rPr>
                <w:rFonts w:asciiTheme="minorHAnsi" w:hAnsiTheme="minorHAnsi" w:cstheme="minorHAnsi"/>
                <w:bCs/>
                <w:sz w:val="20"/>
                <w:szCs w:val="20"/>
              </w:rPr>
              <w:t xml:space="preserve"> </w:t>
            </w:r>
            <w:proofErr w:type="spellStart"/>
            <w:r w:rsidRPr="005531D1">
              <w:rPr>
                <w:rFonts w:asciiTheme="minorHAnsi" w:hAnsiTheme="minorHAnsi" w:cstheme="minorHAnsi"/>
                <w:bCs/>
                <w:sz w:val="20"/>
                <w:szCs w:val="20"/>
              </w:rPr>
              <w:t>presentaciones</w:t>
            </w:r>
            <w:proofErr w:type="spellEnd"/>
            <w:r w:rsidRPr="005531D1">
              <w:rPr>
                <w:rFonts w:asciiTheme="minorHAnsi" w:hAnsiTheme="minorHAnsi" w:cstheme="minorHAnsi"/>
                <w:bCs/>
                <w:sz w:val="20"/>
                <w:szCs w:val="20"/>
              </w:rPr>
              <w:t xml:space="preserve"> </w:t>
            </w:r>
            <w:proofErr w:type="spellStart"/>
            <w:r w:rsidRPr="005531D1">
              <w:rPr>
                <w:rFonts w:asciiTheme="minorHAnsi" w:hAnsiTheme="minorHAnsi" w:cstheme="minorHAnsi"/>
                <w:bCs/>
                <w:sz w:val="20"/>
                <w:szCs w:val="20"/>
              </w:rPr>
              <w:t>Powerpoints</w:t>
            </w:r>
            <w:proofErr w:type="spellEnd"/>
          </w:p>
        </w:tc>
        <w:tc>
          <w:tcPr>
            <w:tcW w:w="3083" w:type="dxa"/>
            <w:shd w:val="clear" w:color="auto" w:fill="BDD6EE"/>
          </w:tcPr>
          <w:p w14:paraId="0A1143C1" w14:textId="7C74DB51" w:rsidR="005531D1" w:rsidRPr="00B50DCA" w:rsidRDefault="005531D1" w:rsidP="005531D1">
            <w:pPr>
              <w:spacing w:after="0"/>
              <w:rPr>
                <w:rFonts w:asciiTheme="minorHAnsi" w:hAnsiTheme="minorHAnsi" w:cstheme="minorHAnsi"/>
                <w:i/>
                <w:sz w:val="20"/>
                <w:szCs w:val="20"/>
              </w:rPr>
            </w:pPr>
            <w:r w:rsidRPr="007A41EC">
              <w:rPr>
                <w:rFonts w:ascii="Calibri" w:hAnsi="Calibri"/>
                <w:sz w:val="20"/>
                <w:szCs w:val="20"/>
              </w:rPr>
              <w:t>n/a</w:t>
            </w:r>
          </w:p>
        </w:tc>
      </w:tr>
      <w:tr w:rsidR="005531D1" w:rsidRPr="006976BF" w14:paraId="65D02DB5" w14:textId="77777777" w:rsidTr="00886926">
        <w:tc>
          <w:tcPr>
            <w:tcW w:w="4734" w:type="dxa"/>
            <w:shd w:val="clear" w:color="auto" w:fill="auto"/>
          </w:tcPr>
          <w:p w14:paraId="20063B98" w14:textId="235F1DB7" w:rsidR="005531D1" w:rsidRPr="006C2C31" w:rsidRDefault="005531D1" w:rsidP="005531D1">
            <w:pPr>
              <w:spacing w:after="0"/>
              <w:rPr>
                <w:rFonts w:asciiTheme="minorHAnsi" w:hAnsiTheme="minorHAnsi" w:cstheme="minorHAnsi"/>
                <w:sz w:val="20"/>
                <w:szCs w:val="20"/>
              </w:rPr>
            </w:pPr>
            <w:r w:rsidRPr="006C2C31">
              <w:rPr>
                <w:rFonts w:asciiTheme="minorHAnsi" w:hAnsiTheme="minorHAnsi" w:cstheme="minorHAnsi"/>
                <w:sz w:val="20"/>
                <w:szCs w:val="20"/>
              </w:rPr>
              <w:t>Total number of policies, strategies, plans, laws, agreements or regulations supported by the assistance</w:t>
            </w:r>
          </w:p>
        </w:tc>
        <w:tc>
          <w:tcPr>
            <w:tcW w:w="1543" w:type="dxa"/>
            <w:shd w:val="clear" w:color="auto" w:fill="BDD6EE"/>
          </w:tcPr>
          <w:p w14:paraId="2A29092B" w14:textId="31E01199" w:rsidR="005531D1" w:rsidRPr="005531D1" w:rsidRDefault="005531D1" w:rsidP="005531D1">
            <w:pPr>
              <w:spacing w:after="0"/>
              <w:rPr>
                <w:rFonts w:asciiTheme="minorHAnsi" w:hAnsiTheme="minorHAnsi" w:cstheme="minorHAnsi"/>
                <w:bCs/>
                <w:sz w:val="20"/>
                <w:szCs w:val="20"/>
              </w:rPr>
            </w:pPr>
            <w:r w:rsidRPr="005531D1">
              <w:rPr>
                <w:rFonts w:asciiTheme="minorHAnsi" w:hAnsiTheme="minorHAnsi" w:cstheme="minorHAnsi"/>
                <w:bCs/>
                <w:sz w:val="20"/>
                <w:szCs w:val="20"/>
              </w:rPr>
              <w:t>1</w:t>
            </w:r>
          </w:p>
        </w:tc>
        <w:tc>
          <w:tcPr>
            <w:tcW w:w="3083" w:type="dxa"/>
            <w:shd w:val="clear" w:color="auto" w:fill="BDD6EE"/>
          </w:tcPr>
          <w:p w14:paraId="03516D06" w14:textId="69A9F796" w:rsidR="005531D1" w:rsidRPr="006C2C31" w:rsidRDefault="005531D1" w:rsidP="005531D1">
            <w:pPr>
              <w:spacing w:after="0"/>
              <w:rPr>
                <w:rFonts w:asciiTheme="minorHAnsi" w:hAnsiTheme="minorHAnsi" w:cstheme="minorHAnsi"/>
                <w:i/>
                <w:sz w:val="20"/>
                <w:szCs w:val="20"/>
              </w:rPr>
            </w:pPr>
            <w:r w:rsidRPr="00FA5CDC">
              <w:rPr>
                <w:rFonts w:ascii="Calibri" w:hAnsi="Calibri"/>
                <w:sz w:val="20"/>
                <w:szCs w:val="20"/>
              </w:rPr>
              <w:t>n/a</w:t>
            </w:r>
          </w:p>
        </w:tc>
      </w:tr>
      <w:tr w:rsidR="005531D1" w:rsidRPr="006976BF" w14:paraId="75AE77AC" w14:textId="77777777" w:rsidTr="00886926">
        <w:tc>
          <w:tcPr>
            <w:tcW w:w="4734" w:type="dxa"/>
            <w:shd w:val="clear" w:color="auto" w:fill="auto"/>
          </w:tcPr>
          <w:p w14:paraId="7E76713D" w14:textId="6B779B59" w:rsidR="005531D1" w:rsidRPr="00B50DCA" w:rsidRDefault="005531D1" w:rsidP="005531D1">
            <w:pPr>
              <w:numPr>
                <w:ilvl w:val="0"/>
                <w:numId w:val="8"/>
              </w:numPr>
              <w:spacing w:after="0"/>
              <w:rPr>
                <w:rFonts w:asciiTheme="minorHAnsi" w:hAnsiTheme="minorHAnsi" w:cstheme="minorHAnsi"/>
                <w:sz w:val="20"/>
                <w:szCs w:val="20"/>
              </w:rPr>
            </w:pPr>
            <w:r w:rsidRPr="00B50DCA">
              <w:rPr>
                <w:rFonts w:asciiTheme="minorHAnsi" w:hAnsiTheme="minorHAnsi" w:cstheme="minorHAnsi"/>
                <w:sz w:val="20"/>
                <w:szCs w:val="20"/>
              </w:rPr>
              <w:t>Adaptation related</w:t>
            </w:r>
          </w:p>
        </w:tc>
        <w:tc>
          <w:tcPr>
            <w:tcW w:w="1543" w:type="dxa"/>
            <w:shd w:val="clear" w:color="auto" w:fill="BDD6EE"/>
          </w:tcPr>
          <w:p w14:paraId="20E32500" w14:textId="0F0A0695" w:rsidR="005531D1" w:rsidRPr="00B50DCA" w:rsidRDefault="005531D1" w:rsidP="005531D1">
            <w:pPr>
              <w:spacing w:after="0"/>
              <w:rPr>
                <w:rFonts w:asciiTheme="minorHAnsi" w:hAnsiTheme="minorHAnsi" w:cstheme="minorHAnsi"/>
                <w:b/>
                <w:sz w:val="20"/>
                <w:szCs w:val="20"/>
              </w:rPr>
            </w:pPr>
            <w:r w:rsidRPr="0035741C">
              <w:rPr>
                <w:rFonts w:ascii="Calibri" w:hAnsi="Calibri"/>
                <w:sz w:val="20"/>
                <w:szCs w:val="20"/>
              </w:rPr>
              <w:t>n/a</w:t>
            </w:r>
          </w:p>
        </w:tc>
        <w:tc>
          <w:tcPr>
            <w:tcW w:w="3083" w:type="dxa"/>
            <w:shd w:val="clear" w:color="auto" w:fill="BDD6EE"/>
          </w:tcPr>
          <w:p w14:paraId="450F43F2" w14:textId="388C230A" w:rsidR="005531D1" w:rsidRPr="00B50DCA" w:rsidRDefault="005531D1" w:rsidP="005531D1">
            <w:pPr>
              <w:spacing w:after="0"/>
              <w:rPr>
                <w:rFonts w:asciiTheme="minorHAnsi" w:hAnsiTheme="minorHAnsi" w:cstheme="minorHAnsi"/>
                <w:b/>
                <w:sz w:val="20"/>
                <w:szCs w:val="20"/>
              </w:rPr>
            </w:pPr>
            <w:r w:rsidRPr="00FA5CDC">
              <w:rPr>
                <w:rFonts w:ascii="Calibri" w:hAnsi="Calibri"/>
                <w:sz w:val="20"/>
                <w:szCs w:val="20"/>
              </w:rPr>
              <w:t>n/a</w:t>
            </w:r>
          </w:p>
        </w:tc>
      </w:tr>
      <w:tr w:rsidR="005531D1" w:rsidRPr="006976BF" w14:paraId="6622808B" w14:textId="77777777" w:rsidTr="00886926">
        <w:tc>
          <w:tcPr>
            <w:tcW w:w="4734" w:type="dxa"/>
            <w:shd w:val="clear" w:color="auto" w:fill="auto"/>
          </w:tcPr>
          <w:p w14:paraId="4131FCBE" w14:textId="633E1F4D" w:rsidR="005531D1" w:rsidRPr="00B50DCA" w:rsidRDefault="005531D1" w:rsidP="005531D1">
            <w:pPr>
              <w:numPr>
                <w:ilvl w:val="0"/>
                <w:numId w:val="8"/>
              </w:numPr>
              <w:spacing w:after="0"/>
              <w:rPr>
                <w:rFonts w:asciiTheme="minorHAnsi" w:hAnsiTheme="minorHAnsi" w:cstheme="minorHAnsi"/>
                <w:sz w:val="20"/>
                <w:szCs w:val="20"/>
              </w:rPr>
            </w:pPr>
            <w:r w:rsidRPr="00B50DCA">
              <w:rPr>
                <w:rFonts w:asciiTheme="minorHAnsi" w:hAnsiTheme="minorHAnsi" w:cstheme="minorHAnsi"/>
                <w:sz w:val="20"/>
                <w:szCs w:val="20"/>
              </w:rPr>
              <w:t>Mitigation related</w:t>
            </w:r>
          </w:p>
        </w:tc>
        <w:tc>
          <w:tcPr>
            <w:tcW w:w="1543" w:type="dxa"/>
            <w:shd w:val="clear" w:color="auto" w:fill="BDD6EE"/>
          </w:tcPr>
          <w:p w14:paraId="35B9D739" w14:textId="0EAB3F3C" w:rsidR="005531D1" w:rsidRPr="00B50DCA" w:rsidRDefault="005531D1" w:rsidP="005531D1">
            <w:pPr>
              <w:spacing w:after="0"/>
              <w:rPr>
                <w:rFonts w:asciiTheme="minorHAnsi" w:hAnsiTheme="minorHAnsi" w:cstheme="minorHAnsi"/>
                <w:b/>
                <w:sz w:val="20"/>
                <w:szCs w:val="20"/>
              </w:rPr>
            </w:pPr>
            <w:r w:rsidRPr="0035741C">
              <w:rPr>
                <w:rFonts w:ascii="Calibri" w:hAnsi="Calibri"/>
                <w:sz w:val="20"/>
                <w:szCs w:val="20"/>
              </w:rPr>
              <w:t>n/a</w:t>
            </w:r>
          </w:p>
        </w:tc>
        <w:tc>
          <w:tcPr>
            <w:tcW w:w="3083" w:type="dxa"/>
            <w:shd w:val="clear" w:color="auto" w:fill="BDD6EE"/>
          </w:tcPr>
          <w:p w14:paraId="35826326" w14:textId="5AA5AC5C" w:rsidR="005531D1" w:rsidRPr="00B50DCA" w:rsidRDefault="005531D1" w:rsidP="005531D1">
            <w:pPr>
              <w:spacing w:after="0"/>
              <w:rPr>
                <w:rFonts w:asciiTheme="minorHAnsi" w:hAnsiTheme="minorHAnsi" w:cstheme="minorHAnsi"/>
                <w:b/>
                <w:sz w:val="20"/>
                <w:szCs w:val="20"/>
              </w:rPr>
            </w:pPr>
            <w:r w:rsidRPr="007A41EC">
              <w:rPr>
                <w:rFonts w:ascii="Calibri" w:hAnsi="Calibri"/>
                <w:sz w:val="20"/>
                <w:szCs w:val="20"/>
              </w:rPr>
              <w:t>n/a</w:t>
            </w:r>
          </w:p>
        </w:tc>
      </w:tr>
      <w:tr w:rsidR="00EC0033" w:rsidRPr="00AA3C75" w14:paraId="4A99CC13" w14:textId="77777777" w:rsidTr="00886926">
        <w:tc>
          <w:tcPr>
            <w:tcW w:w="4734" w:type="dxa"/>
            <w:shd w:val="clear" w:color="auto" w:fill="auto"/>
          </w:tcPr>
          <w:p w14:paraId="54AA493C" w14:textId="7CA3F76E" w:rsidR="00EC0033" w:rsidRPr="006C2C31" w:rsidRDefault="00EC0033" w:rsidP="00EC0033">
            <w:pPr>
              <w:numPr>
                <w:ilvl w:val="0"/>
                <w:numId w:val="8"/>
              </w:numPr>
              <w:spacing w:after="0"/>
              <w:rPr>
                <w:rFonts w:asciiTheme="minorHAnsi" w:hAnsiTheme="minorHAnsi" w:cstheme="minorHAnsi"/>
                <w:b/>
                <w:sz w:val="20"/>
                <w:szCs w:val="20"/>
              </w:rPr>
            </w:pPr>
            <w:r w:rsidRPr="006C2C31">
              <w:rPr>
                <w:rFonts w:asciiTheme="minorHAnsi" w:hAnsiTheme="minorHAnsi" w:cstheme="minorHAnsi"/>
                <w:sz w:val="20"/>
                <w:szCs w:val="20"/>
              </w:rPr>
              <w:t xml:space="preserve">Both adaptation- and </w:t>
            </w:r>
            <w:r w:rsidRPr="006C2C31">
              <w:rPr>
                <w:rFonts w:asciiTheme="minorHAnsi" w:hAnsiTheme="minorHAnsi" w:cstheme="minorHAnsi"/>
                <w:sz w:val="20"/>
                <w:szCs w:val="20"/>
                <w:lang w:val="en-US"/>
              </w:rPr>
              <w:t xml:space="preserve">mitigation related </w:t>
            </w:r>
          </w:p>
        </w:tc>
        <w:tc>
          <w:tcPr>
            <w:tcW w:w="1543" w:type="dxa"/>
            <w:shd w:val="clear" w:color="auto" w:fill="BDD6EE"/>
          </w:tcPr>
          <w:p w14:paraId="23C85C7D" w14:textId="7C0FD672" w:rsidR="00EC0033" w:rsidRPr="005531D1" w:rsidRDefault="005531D1" w:rsidP="00EC0033">
            <w:pPr>
              <w:spacing w:after="0"/>
              <w:rPr>
                <w:rFonts w:asciiTheme="minorHAnsi" w:hAnsiTheme="minorHAnsi" w:cstheme="minorHAnsi"/>
                <w:bCs/>
                <w:sz w:val="20"/>
                <w:szCs w:val="20"/>
              </w:rPr>
            </w:pPr>
            <w:r w:rsidRPr="005531D1">
              <w:rPr>
                <w:rFonts w:asciiTheme="minorHAnsi" w:hAnsiTheme="minorHAnsi" w:cstheme="minorHAnsi"/>
                <w:bCs/>
                <w:sz w:val="20"/>
                <w:szCs w:val="20"/>
              </w:rPr>
              <w:t>1</w:t>
            </w:r>
          </w:p>
        </w:tc>
        <w:tc>
          <w:tcPr>
            <w:tcW w:w="3083" w:type="dxa"/>
            <w:shd w:val="clear" w:color="auto" w:fill="BDD6EE"/>
          </w:tcPr>
          <w:p w14:paraId="5890EB25" w14:textId="5E215384" w:rsidR="00EC0033" w:rsidRPr="005531D1" w:rsidRDefault="005531D1" w:rsidP="00EC0033">
            <w:pPr>
              <w:spacing w:after="0"/>
              <w:rPr>
                <w:rFonts w:asciiTheme="minorHAnsi" w:hAnsiTheme="minorHAnsi" w:cstheme="minorHAnsi"/>
                <w:iCs/>
                <w:sz w:val="20"/>
                <w:szCs w:val="20"/>
                <w:lang w:val="es-ES"/>
              </w:rPr>
            </w:pPr>
            <w:r w:rsidRPr="005531D1">
              <w:rPr>
                <w:rFonts w:asciiTheme="minorHAnsi" w:hAnsiTheme="minorHAnsi" w:cstheme="minorHAnsi"/>
                <w:iCs/>
                <w:sz w:val="20"/>
                <w:szCs w:val="20"/>
                <w:lang w:val="es-ES"/>
              </w:rPr>
              <w:t>Estrategia Nacional de Economía C</w:t>
            </w:r>
            <w:r>
              <w:rPr>
                <w:rFonts w:asciiTheme="minorHAnsi" w:hAnsiTheme="minorHAnsi" w:cstheme="minorHAnsi"/>
                <w:iCs/>
                <w:sz w:val="20"/>
                <w:szCs w:val="20"/>
                <w:lang w:val="es-ES"/>
              </w:rPr>
              <w:t>ircular</w:t>
            </w:r>
          </w:p>
        </w:tc>
      </w:tr>
      <w:tr w:rsidR="005531D1" w:rsidRPr="006976BF" w14:paraId="1867D872" w14:textId="77777777" w:rsidTr="00886926">
        <w:tc>
          <w:tcPr>
            <w:tcW w:w="4734" w:type="dxa"/>
            <w:shd w:val="clear" w:color="auto" w:fill="auto"/>
          </w:tcPr>
          <w:p w14:paraId="113FF0B4" w14:textId="1303BB51" w:rsidR="005531D1" w:rsidRPr="006C2C31" w:rsidRDefault="005531D1" w:rsidP="005531D1">
            <w:pPr>
              <w:spacing w:after="0"/>
              <w:rPr>
                <w:rFonts w:asciiTheme="minorHAnsi" w:hAnsiTheme="minorHAnsi" w:cstheme="minorHAnsi"/>
                <w:sz w:val="20"/>
                <w:szCs w:val="20"/>
              </w:rPr>
            </w:pPr>
            <w:r w:rsidRPr="00773A3E">
              <w:rPr>
                <w:rFonts w:asciiTheme="minorHAnsi" w:hAnsiTheme="minorHAnsi" w:cstheme="minorHAnsi"/>
                <w:b/>
                <w:bCs/>
                <w:sz w:val="20"/>
                <w:szCs w:val="20"/>
              </w:rPr>
              <w:t xml:space="preserve">Anticipated </w:t>
            </w:r>
            <w:r w:rsidRPr="00A5681D">
              <w:rPr>
                <w:rFonts w:asciiTheme="minorHAnsi" w:hAnsiTheme="minorHAnsi" w:cstheme="minorHAnsi"/>
                <w:sz w:val="20"/>
                <w:szCs w:val="20"/>
              </w:rPr>
              <w:t xml:space="preserve">number of </w:t>
            </w:r>
            <w:r w:rsidRPr="00773A3E">
              <w:rPr>
                <w:rFonts w:asciiTheme="minorHAnsi" w:hAnsiTheme="minorHAnsi" w:cstheme="minorHAnsi"/>
                <w:bCs/>
                <w:sz w:val="20"/>
                <w:szCs w:val="20"/>
              </w:rPr>
              <w:t>policies, strategies, plans</w:t>
            </w:r>
            <w:r w:rsidRPr="00A5681D">
              <w:rPr>
                <w:rFonts w:asciiTheme="minorHAnsi" w:hAnsiTheme="minorHAnsi" w:cstheme="minorHAnsi"/>
                <w:sz w:val="20"/>
                <w:szCs w:val="20"/>
              </w:rPr>
              <w:t>, laws, agreements or regulations proposed, adopted or implemented as a result of the TA</w:t>
            </w:r>
          </w:p>
        </w:tc>
        <w:tc>
          <w:tcPr>
            <w:tcW w:w="1543" w:type="dxa"/>
            <w:shd w:val="clear" w:color="auto" w:fill="BDD6EE"/>
          </w:tcPr>
          <w:p w14:paraId="5D01F60A" w14:textId="4B966CB7" w:rsidR="005531D1" w:rsidRPr="009D475B" w:rsidRDefault="005531D1" w:rsidP="005531D1">
            <w:pPr>
              <w:spacing w:after="0"/>
              <w:rPr>
                <w:rFonts w:asciiTheme="minorHAnsi" w:hAnsiTheme="minorHAnsi" w:cstheme="minorHAnsi"/>
                <w:bCs/>
                <w:i/>
                <w:iCs/>
                <w:sz w:val="20"/>
                <w:szCs w:val="20"/>
              </w:rPr>
            </w:pPr>
            <w:r w:rsidRPr="005531D1">
              <w:rPr>
                <w:rFonts w:asciiTheme="minorHAnsi" w:hAnsiTheme="minorHAnsi" w:cstheme="minorHAnsi"/>
                <w:bCs/>
                <w:sz w:val="20"/>
                <w:szCs w:val="20"/>
              </w:rPr>
              <w:t>1</w:t>
            </w:r>
          </w:p>
        </w:tc>
        <w:tc>
          <w:tcPr>
            <w:tcW w:w="3083" w:type="dxa"/>
            <w:shd w:val="clear" w:color="auto" w:fill="BDD6EE"/>
          </w:tcPr>
          <w:p w14:paraId="2F48D6DE" w14:textId="64D5840A" w:rsidR="005531D1" w:rsidRPr="006C2C31" w:rsidRDefault="005531D1" w:rsidP="005531D1">
            <w:pPr>
              <w:spacing w:after="0"/>
              <w:rPr>
                <w:rFonts w:asciiTheme="minorHAnsi" w:hAnsiTheme="minorHAnsi" w:cstheme="minorHAnsi"/>
                <w:i/>
                <w:sz w:val="20"/>
                <w:szCs w:val="20"/>
              </w:rPr>
            </w:pPr>
            <w:r w:rsidRPr="00FA5CDC">
              <w:rPr>
                <w:rFonts w:ascii="Calibri" w:hAnsi="Calibri"/>
                <w:sz w:val="20"/>
                <w:szCs w:val="20"/>
              </w:rPr>
              <w:t>n/a</w:t>
            </w:r>
          </w:p>
        </w:tc>
      </w:tr>
      <w:tr w:rsidR="005531D1" w:rsidRPr="006976BF" w14:paraId="75EA9AC5" w14:textId="77777777" w:rsidTr="00886926">
        <w:tc>
          <w:tcPr>
            <w:tcW w:w="4734" w:type="dxa"/>
            <w:shd w:val="clear" w:color="auto" w:fill="auto"/>
          </w:tcPr>
          <w:p w14:paraId="55B15CD0" w14:textId="7CE356C1" w:rsidR="005531D1" w:rsidRPr="00B50DCA" w:rsidRDefault="005531D1" w:rsidP="005531D1">
            <w:pPr>
              <w:pStyle w:val="ListParagraph"/>
              <w:numPr>
                <w:ilvl w:val="0"/>
                <w:numId w:val="12"/>
              </w:numPr>
              <w:spacing w:after="0"/>
              <w:rPr>
                <w:rFonts w:asciiTheme="minorHAnsi" w:hAnsiTheme="minorHAnsi" w:cstheme="minorHAnsi"/>
                <w:sz w:val="20"/>
                <w:szCs w:val="20"/>
              </w:rPr>
            </w:pPr>
            <w:r w:rsidRPr="00B50DCA">
              <w:rPr>
                <w:rFonts w:asciiTheme="minorHAnsi" w:hAnsiTheme="minorHAnsi" w:cstheme="minorHAnsi"/>
                <w:sz w:val="20"/>
                <w:szCs w:val="20"/>
              </w:rPr>
              <w:t>Adaptation related</w:t>
            </w:r>
          </w:p>
        </w:tc>
        <w:tc>
          <w:tcPr>
            <w:tcW w:w="1543" w:type="dxa"/>
            <w:shd w:val="clear" w:color="auto" w:fill="BDD6EE"/>
          </w:tcPr>
          <w:p w14:paraId="10426DF5" w14:textId="6E37727C" w:rsidR="005531D1" w:rsidRPr="006C2C31" w:rsidRDefault="005531D1" w:rsidP="005531D1">
            <w:pPr>
              <w:spacing w:after="0"/>
              <w:rPr>
                <w:rFonts w:asciiTheme="minorHAnsi" w:hAnsiTheme="minorHAnsi" w:cstheme="minorHAnsi"/>
                <w:b/>
                <w:sz w:val="20"/>
                <w:szCs w:val="20"/>
              </w:rPr>
            </w:pPr>
            <w:r w:rsidRPr="0035741C">
              <w:rPr>
                <w:rFonts w:ascii="Calibri" w:hAnsi="Calibri"/>
                <w:sz w:val="20"/>
                <w:szCs w:val="20"/>
              </w:rPr>
              <w:t>n/a</w:t>
            </w:r>
          </w:p>
        </w:tc>
        <w:tc>
          <w:tcPr>
            <w:tcW w:w="3083" w:type="dxa"/>
            <w:shd w:val="clear" w:color="auto" w:fill="BDD6EE"/>
          </w:tcPr>
          <w:p w14:paraId="5F81140A" w14:textId="299A0BDE" w:rsidR="005531D1" w:rsidRPr="006C2C31" w:rsidRDefault="005531D1" w:rsidP="005531D1">
            <w:pPr>
              <w:spacing w:after="0"/>
              <w:rPr>
                <w:rFonts w:asciiTheme="minorHAnsi" w:hAnsiTheme="minorHAnsi" w:cstheme="minorHAnsi"/>
                <w:i/>
                <w:sz w:val="20"/>
                <w:szCs w:val="20"/>
              </w:rPr>
            </w:pPr>
            <w:r w:rsidRPr="00FA5CDC">
              <w:rPr>
                <w:rFonts w:ascii="Calibri" w:hAnsi="Calibri"/>
                <w:sz w:val="20"/>
                <w:szCs w:val="20"/>
              </w:rPr>
              <w:t>n/a</w:t>
            </w:r>
          </w:p>
        </w:tc>
      </w:tr>
      <w:tr w:rsidR="005531D1" w:rsidRPr="006976BF" w14:paraId="01C18E29" w14:textId="77777777" w:rsidTr="00886926">
        <w:tc>
          <w:tcPr>
            <w:tcW w:w="4734" w:type="dxa"/>
            <w:shd w:val="clear" w:color="auto" w:fill="auto"/>
          </w:tcPr>
          <w:p w14:paraId="7BC91821" w14:textId="243B94C7" w:rsidR="005531D1" w:rsidRPr="00B50DCA" w:rsidRDefault="005531D1" w:rsidP="005531D1">
            <w:pPr>
              <w:pStyle w:val="ListParagraph"/>
              <w:numPr>
                <w:ilvl w:val="0"/>
                <w:numId w:val="12"/>
              </w:numPr>
              <w:spacing w:after="0"/>
              <w:rPr>
                <w:rFonts w:asciiTheme="minorHAnsi" w:hAnsiTheme="minorHAnsi" w:cstheme="minorHAnsi"/>
                <w:sz w:val="20"/>
                <w:szCs w:val="20"/>
              </w:rPr>
            </w:pPr>
            <w:r w:rsidRPr="00B50DCA">
              <w:rPr>
                <w:rFonts w:asciiTheme="minorHAnsi" w:hAnsiTheme="minorHAnsi" w:cstheme="minorHAnsi"/>
                <w:sz w:val="20"/>
                <w:szCs w:val="20"/>
              </w:rPr>
              <w:t>Mitigation related</w:t>
            </w:r>
          </w:p>
        </w:tc>
        <w:tc>
          <w:tcPr>
            <w:tcW w:w="1543" w:type="dxa"/>
            <w:shd w:val="clear" w:color="auto" w:fill="BDD6EE"/>
          </w:tcPr>
          <w:p w14:paraId="6CAF919D" w14:textId="15C60B22" w:rsidR="005531D1" w:rsidRPr="006C2C31" w:rsidRDefault="005531D1" w:rsidP="005531D1">
            <w:pPr>
              <w:spacing w:after="0"/>
              <w:rPr>
                <w:rFonts w:asciiTheme="minorHAnsi" w:hAnsiTheme="minorHAnsi" w:cstheme="minorHAnsi"/>
                <w:b/>
                <w:sz w:val="20"/>
                <w:szCs w:val="20"/>
              </w:rPr>
            </w:pPr>
            <w:r w:rsidRPr="0035741C">
              <w:rPr>
                <w:rFonts w:ascii="Calibri" w:hAnsi="Calibri"/>
                <w:sz w:val="20"/>
                <w:szCs w:val="20"/>
              </w:rPr>
              <w:t>n/a</w:t>
            </w:r>
          </w:p>
        </w:tc>
        <w:tc>
          <w:tcPr>
            <w:tcW w:w="3083" w:type="dxa"/>
            <w:shd w:val="clear" w:color="auto" w:fill="BDD6EE"/>
          </w:tcPr>
          <w:p w14:paraId="267215F8" w14:textId="1A06A5CF" w:rsidR="005531D1" w:rsidRPr="006C2C31" w:rsidRDefault="005531D1" w:rsidP="005531D1">
            <w:pPr>
              <w:spacing w:after="0"/>
              <w:rPr>
                <w:rFonts w:asciiTheme="minorHAnsi" w:hAnsiTheme="minorHAnsi" w:cstheme="minorHAnsi"/>
                <w:i/>
                <w:sz w:val="20"/>
                <w:szCs w:val="20"/>
              </w:rPr>
            </w:pPr>
            <w:r w:rsidRPr="007A41EC">
              <w:rPr>
                <w:rFonts w:ascii="Calibri" w:hAnsi="Calibri"/>
                <w:sz w:val="20"/>
                <w:szCs w:val="20"/>
              </w:rPr>
              <w:t>n/a</w:t>
            </w:r>
          </w:p>
        </w:tc>
      </w:tr>
      <w:tr w:rsidR="005531D1" w:rsidRPr="00AA3C75" w14:paraId="52C9B3DF" w14:textId="77777777" w:rsidTr="00886926">
        <w:tc>
          <w:tcPr>
            <w:tcW w:w="4734" w:type="dxa"/>
            <w:shd w:val="clear" w:color="auto" w:fill="auto"/>
          </w:tcPr>
          <w:p w14:paraId="1A9AD705" w14:textId="7C5B4210" w:rsidR="005531D1" w:rsidRPr="006C2C31" w:rsidRDefault="005531D1" w:rsidP="005531D1">
            <w:pPr>
              <w:pStyle w:val="ListParagraph"/>
              <w:numPr>
                <w:ilvl w:val="0"/>
                <w:numId w:val="12"/>
              </w:numPr>
              <w:spacing w:after="0"/>
              <w:rPr>
                <w:rFonts w:asciiTheme="minorHAnsi" w:hAnsiTheme="minorHAnsi" w:cstheme="minorHAnsi"/>
                <w:sz w:val="20"/>
                <w:szCs w:val="20"/>
              </w:rPr>
            </w:pPr>
            <w:r w:rsidRPr="006C2C31">
              <w:rPr>
                <w:rFonts w:asciiTheme="minorHAnsi" w:hAnsiTheme="minorHAnsi" w:cstheme="minorHAnsi"/>
                <w:sz w:val="20"/>
                <w:szCs w:val="20"/>
              </w:rPr>
              <w:lastRenderedPageBreak/>
              <w:t>Both adaptation- and mitigation related</w:t>
            </w:r>
          </w:p>
        </w:tc>
        <w:tc>
          <w:tcPr>
            <w:tcW w:w="1543" w:type="dxa"/>
            <w:shd w:val="clear" w:color="auto" w:fill="BDD6EE"/>
          </w:tcPr>
          <w:p w14:paraId="41379303" w14:textId="0C13B55E" w:rsidR="005531D1" w:rsidRPr="006C2C31" w:rsidRDefault="005531D1" w:rsidP="005531D1">
            <w:pPr>
              <w:spacing w:after="0"/>
              <w:rPr>
                <w:rFonts w:asciiTheme="minorHAnsi" w:hAnsiTheme="minorHAnsi" w:cstheme="minorHAnsi"/>
                <w:b/>
                <w:sz w:val="20"/>
                <w:szCs w:val="20"/>
              </w:rPr>
            </w:pPr>
            <w:r w:rsidRPr="005531D1">
              <w:rPr>
                <w:rFonts w:asciiTheme="minorHAnsi" w:hAnsiTheme="minorHAnsi" w:cstheme="minorHAnsi"/>
                <w:bCs/>
                <w:sz w:val="20"/>
                <w:szCs w:val="20"/>
              </w:rPr>
              <w:t>1</w:t>
            </w:r>
          </w:p>
        </w:tc>
        <w:tc>
          <w:tcPr>
            <w:tcW w:w="3083" w:type="dxa"/>
            <w:shd w:val="clear" w:color="auto" w:fill="BDD6EE"/>
          </w:tcPr>
          <w:p w14:paraId="0C0FBCC6" w14:textId="018505A7" w:rsidR="005531D1" w:rsidRPr="005531D1" w:rsidRDefault="005531D1" w:rsidP="005531D1">
            <w:pPr>
              <w:spacing w:after="0"/>
              <w:rPr>
                <w:rFonts w:asciiTheme="minorHAnsi" w:hAnsiTheme="minorHAnsi" w:cstheme="minorHAnsi"/>
                <w:i/>
                <w:sz w:val="20"/>
                <w:szCs w:val="20"/>
                <w:lang w:val="es-ES"/>
              </w:rPr>
            </w:pPr>
            <w:r w:rsidRPr="005531D1">
              <w:rPr>
                <w:rFonts w:asciiTheme="minorHAnsi" w:hAnsiTheme="minorHAnsi" w:cstheme="minorHAnsi"/>
                <w:iCs/>
                <w:sz w:val="20"/>
                <w:szCs w:val="20"/>
                <w:lang w:val="es-ES"/>
              </w:rPr>
              <w:t>Estrategia Nacional de Economía C</w:t>
            </w:r>
            <w:r>
              <w:rPr>
                <w:rFonts w:asciiTheme="minorHAnsi" w:hAnsiTheme="minorHAnsi" w:cstheme="minorHAnsi"/>
                <w:iCs/>
                <w:sz w:val="20"/>
                <w:szCs w:val="20"/>
                <w:lang w:val="es-ES"/>
              </w:rPr>
              <w:t>ircular</w:t>
            </w:r>
          </w:p>
        </w:tc>
      </w:tr>
      <w:tr w:rsidR="00EC0033" w:rsidRPr="006976BF" w14:paraId="7771BE09" w14:textId="77777777" w:rsidTr="00886926">
        <w:tc>
          <w:tcPr>
            <w:tcW w:w="4734" w:type="dxa"/>
            <w:shd w:val="clear" w:color="auto" w:fill="auto"/>
          </w:tcPr>
          <w:p w14:paraId="578BD239" w14:textId="1135D0FE" w:rsidR="00EC0033" w:rsidRPr="00B50DCA" w:rsidRDefault="00EC0033" w:rsidP="00EC0033">
            <w:pPr>
              <w:spacing w:after="0"/>
              <w:rPr>
                <w:rFonts w:asciiTheme="minorHAnsi" w:hAnsiTheme="minorHAnsi" w:cstheme="minorHAnsi"/>
                <w:sz w:val="20"/>
                <w:szCs w:val="20"/>
              </w:rPr>
            </w:pPr>
            <w:r w:rsidRPr="00773A3E">
              <w:rPr>
                <w:rFonts w:asciiTheme="minorHAnsi" w:hAnsiTheme="minorHAnsi" w:cstheme="minorHAnsi"/>
                <w:b/>
                <w:bCs/>
                <w:sz w:val="20"/>
                <w:szCs w:val="20"/>
              </w:rPr>
              <w:t>Anticipated</w:t>
            </w:r>
            <w:r w:rsidRPr="00A5681D">
              <w:rPr>
                <w:rFonts w:asciiTheme="minorHAnsi" w:hAnsiTheme="minorHAnsi" w:cstheme="minorHAnsi"/>
                <w:sz w:val="20"/>
                <w:szCs w:val="20"/>
              </w:rPr>
              <w:t xml:space="preserve"> number of technologies transferred or deployed as a result of CTCN support  </w:t>
            </w:r>
          </w:p>
        </w:tc>
        <w:tc>
          <w:tcPr>
            <w:tcW w:w="1543" w:type="dxa"/>
            <w:shd w:val="clear" w:color="auto" w:fill="BDD6EE"/>
          </w:tcPr>
          <w:p w14:paraId="2A0CC241" w14:textId="5C255EA6" w:rsidR="00EC0033" w:rsidRPr="005531D1" w:rsidRDefault="005531D1" w:rsidP="00EC0033">
            <w:pPr>
              <w:spacing w:after="0"/>
              <w:rPr>
                <w:rFonts w:asciiTheme="minorHAnsi" w:hAnsiTheme="minorHAnsi" w:cstheme="minorHAnsi"/>
                <w:bCs/>
                <w:sz w:val="20"/>
                <w:szCs w:val="20"/>
              </w:rPr>
            </w:pPr>
            <w:r>
              <w:rPr>
                <w:rFonts w:asciiTheme="minorHAnsi" w:hAnsiTheme="minorHAnsi" w:cstheme="minorHAnsi"/>
                <w:bCs/>
                <w:sz w:val="20"/>
                <w:szCs w:val="20"/>
              </w:rPr>
              <w:t>n/a</w:t>
            </w:r>
          </w:p>
        </w:tc>
        <w:tc>
          <w:tcPr>
            <w:tcW w:w="3083" w:type="dxa"/>
            <w:shd w:val="clear" w:color="auto" w:fill="BDD6EE"/>
          </w:tcPr>
          <w:p w14:paraId="46850085" w14:textId="4602CF40" w:rsidR="00EC0033" w:rsidRPr="00A5681D" w:rsidRDefault="005531D1" w:rsidP="00EC0033">
            <w:pPr>
              <w:spacing w:after="0"/>
              <w:rPr>
                <w:rFonts w:asciiTheme="minorHAnsi" w:hAnsiTheme="minorHAnsi" w:cstheme="minorHAnsi"/>
                <w:i/>
                <w:sz w:val="20"/>
                <w:szCs w:val="20"/>
              </w:rPr>
            </w:pPr>
            <w:r>
              <w:rPr>
                <w:rFonts w:asciiTheme="minorHAnsi" w:hAnsiTheme="minorHAnsi" w:cstheme="minorHAnsi"/>
                <w:bCs/>
                <w:sz w:val="20"/>
                <w:szCs w:val="20"/>
              </w:rPr>
              <w:t>n/a</w:t>
            </w:r>
          </w:p>
        </w:tc>
      </w:tr>
      <w:tr w:rsidR="005531D1" w:rsidRPr="006976BF" w14:paraId="4665D050" w14:textId="77777777" w:rsidTr="00886926">
        <w:tc>
          <w:tcPr>
            <w:tcW w:w="4734" w:type="dxa"/>
            <w:shd w:val="clear" w:color="auto" w:fill="auto"/>
          </w:tcPr>
          <w:p w14:paraId="18E25FFE" w14:textId="7AB4229B" w:rsidR="005531D1" w:rsidRPr="001D3D66" w:rsidRDefault="005531D1" w:rsidP="005531D1">
            <w:pPr>
              <w:pStyle w:val="CommentText"/>
              <w:spacing w:after="0"/>
              <w:rPr>
                <w:rFonts w:asciiTheme="minorHAnsi" w:hAnsiTheme="minorHAnsi" w:cstheme="minorHAnsi"/>
                <w:sz w:val="20"/>
                <w:szCs w:val="20"/>
              </w:rPr>
            </w:pPr>
            <w:r>
              <w:rPr>
                <w:rFonts w:asciiTheme="minorHAnsi" w:hAnsiTheme="minorHAnsi" w:cstheme="minorHAnsi"/>
                <w:b/>
                <w:bCs/>
                <w:sz w:val="20"/>
                <w:szCs w:val="20"/>
              </w:rPr>
              <w:t>Anticipated</w:t>
            </w:r>
            <w:r>
              <w:rPr>
                <w:rFonts w:asciiTheme="minorHAnsi" w:hAnsiTheme="minorHAnsi" w:cstheme="minorHAnsi"/>
                <w:sz w:val="20"/>
                <w:szCs w:val="20"/>
              </w:rPr>
              <w:t xml:space="preserve"> number of collaborations facilitated or enabled as a result of technical assistance</w:t>
            </w:r>
          </w:p>
        </w:tc>
        <w:tc>
          <w:tcPr>
            <w:tcW w:w="1543" w:type="dxa"/>
            <w:shd w:val="clear" w:color="auto" w:fill="BDD6EE"/>
          </w:tcPr>
          <w:p w14:paraId="3F8947A6" w14:textId="779BA8D9" w:rsidR="005531D1" w:rsidRPr="001D3D66" w:rsidRDefault="005531D1" w:rsidP="005531D1">
            <w:pPr>
              <w:spacing w:after="0"/>
              <w:rPr>
                <w:rFonts w:asciiTheme="minorHAnsi" w:hAnsiTheme="minorHAnsi" w:cstheme="minorHAnsi"/>
                <w:bCs/>
                <w:i/>
                <w:iCs/>
                <w:sz w:val="20"/>
                <w:szCs w:val="20"/>
              </w:rPr>
            </w:pPr>
            <w:r w:rsidRPr="00615DF3">
              <w:rPr>
                <w:rFonts w:asciiTheme="minorHAnsi" w:hAnsiTheme="minorHAnsi" w:cstheme="minorHAnsi"/>
                <w:bCs/>
                <w:sz w:val="20"/>
                <w:szCs w:val="20"/>
              </w:rPr>
              <w:t>n/a</w:t>
            </w:r>
          </w:p>
        </w:tc>
        <w:tc>
          <w:tcPr>
            <w:tcW w:w="3083" w:type="dxa"/>
            <w:shd w:val="clear" w:color="auto" w:fill="BDD6EE"/>
          </w:tcPr>
          <w:p w14:paraId="108E83E0" w14:textId="1120BA1E" w:rsidR="005531D1" w:rsidRPr="00B50DCA" w:rsidRDefault="005531D1" w:rsidP="005531D1">
            <w:pPr>
              <w:spacing w:after="0"/>
              <w:rPr>
                <w:rFonts w:asciiTheme="minorHAnsi" w:hAnsiTheme="minorHAnsi" w:cstheme="minorHAnsi"/>
                <w:i/>
                <w:sz w:val="20"/>
                <w:szCs w:val="20"/>
              </w:rPr>
            </w:pPr>
            <w:r w:rsidRPr="00615DF3">
              <w:rPr>
                <w:rFonts w:asciiTheme="minorHAnsi" w:hAnsiTheme="minorHAnsi" w:cstheme="minorHAnsi"/>
                <w:bCs/>
                <w:sz w:val="20"/>
                <w:szCs w:val="20"/>
              </w:rPr>
              <w:t>n/a</w:t>
            </w:r>
          </w:p>
        </w:tc>
      </w:tr>
      <w:tr w:rsidR="005531D1" w:rsidRPr="006976BF" w14:paraId="7EB2BF8D" w14:textId="77777777" w:rsidTr="00886926">
        <w:tc>
          <w:tcPr>
            <w:tcW w:w="4734" w:type="dxa"/>
            <w:shd w:val="clear" w:color="auto" w:fill="auto"/>
          </w:tcPr>
          <w:p w14:paraId="34281E6A" w14:textId="4E45E796" w:rsidR="005531D1" w:rsidRPr="001D3D66" w:rsidRDefault="005531D1" w:rsidP="005531D1">
            <w:pPr>
              <w:pStyle w:val="CommentText"/>
              <w:numPr>
                <w:ilvl w:val="0"/>
                <w:numId w:val="19"/>
              </w:numPr>
              <w:spacing w:after="0"/>
              <w:rPr>
                <w:rFonts w:asciiTheme="minorHAnsi" w:hAnsiTheme="minorHAnsi" w:cstheme="minorHAnsi"/>
                <w:sz w:val="20"/>
                <w:szCs w:val="20"/>
              </w:rPr>
            </w:pPr>
            <w:r>
              <w:rPr>
                <w:rFonts w:asciiTheme="minorHAnsi" w:hAnsiTheme="minorHAnsi" w:cstheme="minorHAnsi"/>
                <w:sz w:val="20"/>
                <w:szCs w:val="20"/>
              </w:rPr>
              <w:t>Number of South-South collaborations</w:t>
            </w:r>
          </w:p>
        </w:tc>
        <w:tc>
          <w:tcPr>
            <w:tcW w:w="1543" w:type="dxa"/>
            <w:shd w:val="clear" w:color="auto" w:fill="BDD6EE"/>
          </w:tcPr>
          <w:p w14:paraId="0223A7F8" w14:textId="29A9817F" w:rsidR="005531D1" w:rsidRPr="00B50DCA" w:rsidRDefault="005531D1" w:rsidP="005531D1">
            <w:pPr>
              <w:spacing w:after="0"/>
              <w:rPr>
                <w:rFonts w:asciiTheme="minorHAnsi" w:hAnsiTheme="minorHAnsi" w:cstheme="minorHAnsi"/>
                <w:b/>
                <w:sz w:val="20"/>
                <w:szCs w:val="20"/>
              </w:rPr>
            </w:pPr>
            <w:r w:rsidRPr="00615DF3">
              <w:rPr>
                <w:rFonts w:asciiTheme="minorHAnsi" w:hAnsiTheme="minorHAnsi" w:cstheme="minorHAnsi"/>
                <w:bCs/>
                <w:sz w:val="20"/>
                <w:szCs w:val="20"/>
              </w:rPr>
              <w:t>n/a</w:t>
            </w:r>
          </w:p>
        </w:tc>
        <w:tc>
          <w:tcPr>
            <w:tcW w:w="3083" w:type="dxa"/>
            <w:shd w:val="clear" w:color="auto" w:fill="BDD6EE"/>
          </w:tcPr>
          <w:p w14:paraId="2CEF984E" w14:textId="60854024" w:rsidR="005531D1" w:rsidRPr="00B50DCA" w:rsidRDefault="005531D1" w:rsidP="005531D1">
            <w:pPr>
              <w:spacing w:after="0"/>
              <w:rPr>
                <w:rFonts w:asciiTheme="minorHAnsi" w:hAnsiTheme="minorHAnsi" w:cstheme="minorHAnsi"/>
                <w:i/>
                <w:sz w:val="20"/>
                <w:szCs w:val="20"/>
              </w:rPr>
            </w:pPr>
            <w:r w:rsidRPr="00615DF3">
              <w:rPr>
                <w:rFonts w:asciiTheme="minorHAnsi" w:hAnsiTheme="minorHAnsi" w:cstheme="minorHAnsi"/>
                <w:bCs/>
                <w:sz w:val="20"/>
                <w:szCs w:val="20"/>
              </w:rPr>
              <w:t>n/a</w:t>
            </w:r>
          </w:p>
        </w:tc>
      </w:tr>
      <w:tr w:rsidR="005531D1" w:rsidRPr="006976BF" w14:paraId="62FCF01B" w14:textId="77777777" w:rsidTr="00886926">
        <w:tc>
          <w:tcPr>
            <w:tcW w:w="4734" w:type="dxa"/>
            <w:shd w:val="clear" w:color="auto" w:fill="auto"/>
          </w:tcPr>
          <w:p w14:paraId="58EB17E4" w14:textId="27765429" w:rsidR="005531D1" w:rsidRDefault="005531D1" w:rsidP="005531D1">
            <w:pPr>
              <w:pStyle w:val="CommentText"/>
              <w:numPr>
                <w:ilvl w:val="0"/>
                <w:numId w:val="19"/>
              </w:numPr>
              <w:spacing w:after="0"/>
              <w:rPr>
                <w:rFonts w:asciiTheme="minorHAnsi" w:hAnsiTheme="minorHAnsi" w:cstheme="minorHAnsi"/>
                <w:sz w:val="20"/>
                <w:szCs w:val="20"/>
              </w:rPr>
            </w:pPr>
            <w:r>
              <w:rPr>
                <w:rFonts w:asciiTheme="minorHAnsi" w:hAnsiTheme="minorHAnsi" w:cstheme="minorHAnsi"/>
                <w:sz w:val="20"/>
                <w:szCs w:val="20"/>
              </w:rPr>
              <w:t xml:space="preserve">Number of RD&amp;D collaborations </w:t>
            </w:r>
          </w:p>
        </w:tc>
        <w:tc>
          <w:tcPr>
            <w:tcW w:w="1543" w:type="dxa"/>
            <w:shd w:val="clear" w:color="auto" w:fill="BDD6EE"/>
          </w:tcPr>
          <w:p w14:paraId="4E00631D" w14:textId="66D9B7EE" w:rsidR="005531D1" w:rsidRPr="00B50DCA" w:rsidRDefault="005531D1" w:rsidP="005531D1">
            <w:pPr>
              <w:spacing w:after="0"/>
              <w:rPr>
                <w:rFonts w:asciiTheme="minorHAnsi" w:hAnsiTheme="minorHAnsi" w:cstheme="minorHAnsi"/>
                <w:b/>
                <w:sz w:val="20"/>
                <w:szCs w:val="20"/>
              </w:rPr>
            </w:pPr>
            <w:r w:rsidRPr="00615DF3">
              <w:rPr>
                <w:rFonts w:asciiTheme="minorHAnsi" w:hAnsiTheme="minorHAnsi" w:cstheme="minorHAnsi"/>
                <w:bCs/>
                <w:sz w:val="20"/>
                <w:szCs w:val="20"/>
              </w:rPr>
              <w:t>n/a</w:t>
            </w:r>
          </w:p>
        </w:tc>
        <w:tc>
          <w:tcPr>
            <w:tcW w:w="3083" w:type="dxa"/>
            <w:shd w:val="clear" w:color="auto" w:fill="BDD6EE"/>
          </w:tcPr>
          <w:p w14:paraId="7FE72ED7" w14:textId="0EEC6EA9" w:rsidR="005531D1" w:rsidRPr="00B50DCA" w:rsidRDefault="005531D1" w:rsidP="005531D1">
            <w:pPr>
              <w:spacing w:after="0"/>
              <w:rPr>
                <w:rFonts w:asciiTheme="minorHAnsi" w:hAnsiTheme="minorHAnsi" w:cstheme="minorHAnsi"/>
                <w:i/>
                <w:sz w:val="20"/>
                <w:szCs w:val="20"/>
              </w:rPr>
            </w:pPr>
            <w:r w:rsidRPr="00615DF3">
              <w:rPr>
                <w:rFonts w:asciiTheme="minorHAnsi" w:hAnsiTheme="minorHAnsi" w:cstheme="minorHAnsi"/>
                <w:bCs/>
                <w:sz w:val="20"/>
                <w:szCs w:val="20"/>
              </w:rPr>
              <w:t>n/a</w:t>
            </w:r>
          </w:p>
        </w:tc>
      </w:tr>
      <w:tr w:rsidR="005531D1" w:rsidRPr="006976BF" w14:paraId="6F570467" w14:textId="77777777" w:rsidTr="00886926">
        <w:tc>
          <w:tcPr>
            <w:tcW w:w="4734" w:type="dxa"/>
            <w:shd w:val="clear" w:color="auto" w:fill="auto"/>
          </w:tcPr>
          <w:p w14:paraId="50FC8E81" w14:textId="1804473A" w:rsidR="005531D1" w:rsidRDefault="005531D1" w:rsidP="005531D1">
            <w:pPr>
              <w:pStyle w:val="CommentText"/>
              <w:numPr>
                <w:ilvl w:val="0"/>
                <w:numId w:val="19"/>
              </w:numPr>
              <w:spacing w:after="0"/>
              <w:rPr>
                <w:rFonts w:asciiTheme="minorHAnsi" w:hAnsiTheme="minorHAnsi" w:cstheme="minorHAnsi"/>
                <w:sz w:val="20"/>
                <w:szCs w:val="20"/>
              </w:rPr>
            </w:pPr>
            <w:r>
              <w:rPr>
                <w:rFonts w:asciiTheme="minorHAnsi" w:hAnsiTheme="minorHAnsi" w:cstheme="minorHAnsi"/>
                <w:sz w:val="20"/>
                <w:szCs w:val="20"/>
              </w:rPr>
              <w:t>Number of private sector collaborations</w:t>
            </w:r>
          </w:p>
        </w:tc>
        <w:tc>
          <w:tcPr>
            <w:tcW w:w="1543" w:type="dxa"/>
            <w:shd w:val="clear" w:color="auto" w:fill="BDD6EE"/>
          </w:tcPr>
          <w:p w14:paraId="03F3C0AA" w14:textId="49721AA6" w:rsidR="005531D1" w:rsidRPr="00B50DCA" w:rsidRDefault="005531D1" w:rsidP="005531D1">
            <w:pPr>
              <w:spacing w:after="0"/>
              <w:rPr>
                <w:rFonts w:asciiTheme="minorHAnsi" w:hAnsiTheme="minorHAnsi" w:cstheme="minorHAnsi"/>
                <w:b/>
                <w:sz w:val="20"/>
                <w:szCs w:val="20"/>
              </w:rPr>
            </w:pPr>
            <w:r w:rsidRPr="00615DF3">
              <w:rPr>
                <w:rFonts w:asciiTheme="minorHAnsi" w:hAnsiTheme="minorHAnsi" w:cstheme="minorHAnsi"/>
                <w:bCs/>
                <w:sz w:val="20"/>
                <w:szCs w:val="20"/>
              </w:rPr>
              <w:t>n/a</w:t>
            </w:r>
          </w:p>
        </w:tc>
        <w:tc>
          <w:tcPr>
            <w:tcW w:w="3083" w:type="dxa"/>
            <w:shd w:val="clear" w:color="auto" w:fill="BDD6EE"/>
          </w:tcPr>
          <w:p w14:paraId="3932DD0D" w14:textId="71D21EAB" w:rsidR="005531D1" w:rsidRPr="00B50DCA" w:rsidRDefault="005531D1" w:rsidP="005531D1">
            <w:pPr>
              <w:spacing w:after="0"/>
              <w:rPr>
                <w:rFonts w:asciiTheme="minorHAnsi" w:hAnsiTheme="minorHAnsi" w:cstheme="minorHAnsi"/>
                <w:i/>
                <w:sz w:val="20"/>
                <w:szCs w:val="20"/>
              </w:rPr>
            </w:pPr>
            <w:r w:rsidRPr="00615DF3">
              <w:rPr>
                <w:rFonts w:asciiTheme="minorHAnsi" w:hAnsiTheme="minorHAnsi" w:cstheme="minorHAnsi"/>
                <w:bCs/>
                <w:sz w:val="20"/>
                <w:szCs w:val="20"/>
              </w:rPr>
              <w:t>n/a</w:t>
            </w:r>
          </w:p>
        </w:tc>
      </w:tr>
      <w:tr w:rsidR="005531D1" w:rsidRPr="006976BF" w14:paraId="6F9818C7" w14:textId="77777777" w:rsidTr="00886926">
        <w:tc>
          <w:tcPr>
            <w:tcW w:w="4734" w:type="dxa"/>
            <w:shd w:val="clear" w:color="auto" w:fill="auto"/>
          </w:tcPr>
          <w:p w14:paraId="0D2F7D01" w14:textId="7D3753E5" w:rsidR="005531D1" w:rsidRPr="00B50DCA" w:rsidRDefault="005531D1" w:rsidP="005531D1">
            <w:pPr>
              <w:pStyle w:val="CommentText"/>
              <w:spacing w:after="0"/>
              <w:rPr>
                <w:rFonts w:asciiTheme="minorHAnsi" w:hAnsiTheme="minorHAnsi" w:cstheme="minorHAnsi"/>
                <w:sz w:val="20"/>
                <w:szCs w:val="20"/>
                <w:lang w:val="en-US"/>
              </w:rPr>
            </w:pPr>
            <w:r w:rsidRPr="00B50DCA">
              <w:rPr>
                <w:rFonts w:asciiTheme="minorHAnsi" w:hAnsiTheme="minorHAnsi" w:cstheme="minorHAnsi"/>
                <w:sz w:val="20"/>
                <w:szCs w:val="20"/>
                <w:lang w:val="en-US"/>
              </w:rPr>
              <w:t>Number of countries with strengthened National System of Innovation as a result of CTCN support</w:t>
            </w:r>
          </w:p>
        </w:tc>
        <w:tc>
          <w:tcPr>
            <w:tcW w:w="1543" w:type="dxa"/>
            <w:shd w:val="clear" w:color="auto" w:fill="BDD6EE"/>
          </w:tcPr>
          <w:p w14:paraId="71DB46E2" w14:textId="39752F71" w:rsidR="005531D1" w:rsidRPr="00B50DCA" w:rsidRDefault="005531D1" w:rsidP="005531D1">
            <w:pPr>
              <w:spacing w:after="0"/>
              <w:rPr>
                <w:rFonts w:asciiTheme="minorHAnsi" w:hAnsiTheme="minorHAnsi" w:cstheme="minorHAnsi"/>
                <w:b/>
                <w:sz w:val="20"/>
                <w:szCs w:val="20"/>
              </w:rPr>
            </w:pPr>
            <w:r w:rsidRPr="00615DF3">
              <w:rPr>
                <w:rFonts w:asciiTheme="minorHAnsi" w:hAnsiTheme="minorHAnsi" w:cstheme="minorHAnsi"/>
                <w:bCs/>
                <w:sz w:val="20"/>
                <w:szCs w:val="20"/>
              </w:rPr>
              <w:t>n/a</w:t>
            </w:r>
          </w:p>
        </w:tc>
        <w:tc>
          <w:tcPr>
            <w:tcW w:w="3083" w:type="dxa"/>
            <w:shd w:val="clear" w:color="auto" w:fill="BDD6EE"/>
          </w:tcPr>
          <w:p w14:paraId="043B3CCC" w14:textId="0FB12190" w:rsidR="005531D1" w:rsidRPr="00B50DCA" w:rsidRDefault="005531D1" w:rsidP="005531D1">
            <w:pPr>
              <w:spacing w:after="0"/>
              <w:rPr>
                <w:rFonts w:asciiTheme="minorHAnsi" w:hAnsiTheme="minorHAnsi" w:cstheme="minorHAnsi"/>
                <w:i/>
                <w:sz w:val="20"/>
                <w:szCs w:val="20"/>
              </w:rPr>
            </w:pPr>
            <w:r w:rsidRPr="00615DF3">
              <w:rPr>
                <w:rFonts w:asciiTheme="minorHAnsi" w:hAnsiTheme="minorHAnsi" w:cstheme="minorHAnsi"/>
                <w:bCs/>
                <w:sz w:val="20"/>
                <w:szCs w:val="20"/>
              </w:rPr>
              <w:t>n/a</w:t>
            </w:r>
          </w:p>
        </w:tc>
      </w:tr>
      <w:tr w:rsidR="005531D1" w:rsidRPr="006976BF" w14:paraId="5404AE52" w14:textId="77777777" w:rsidTr="00886926">
        <w:tc>
          <w:tcPr>
            <w:tcW w:w="4734" w:type="dxa"/>
            <w:shd w:val="clear" w:color="auto" w:fill="auto"/>
          </w:tcPr>
          <w:p w14:paraId="08BB5E22" w14:textId="77777777" w:rsidR="005531D1" w:rsidRDefault="005531D1" w:rsidP="005531D1">
            <w:pPr>
              <w:pStyle w:val="CommentText"/>
              <w:spacing w:after="0"/>
              <w:rPr>
                <w:rFonts w:asciiTheme="minorHAnsi" w:hAnsiTheme="minorHAnsi" w:cstheme="minorHAnsi"/>
                <w:b/>
                <w:bCs/>
                <w:sz w:val="20"/>
                <w:szCs w:val="20"/>
                <w:lang w:val="en-US"/>
              </w:rPr>
            </w:pPr>
          </w:p>
          <w:p w14:paraId="35199FC7" w14:textId="33135BF4" w:rsidR="005531D1" w:rsidRDefault="005531D1" w:rsidP="005531D1">
            <w:pPr>
              <w:pStyle w:val="CommentText"/>
              <w:spacing w:after="0"/>
              <w:rPr>
                <w:rFonts w:asciiTheme="minorHAnsi" w:hAnsiTheme="minorHAnsi" w:cstheme="minorHAnsi"/>
                <w:b/>
                <w:bCs/>
                <w:sz w:val="20"/>
                <w:szCs w:val="20"/>
                <w:lang w:val="en-US"/>
              </w:rPr>
            </w:pPr>
            <w:r>
              <w:rPr>
                <w:rFonts w:asciiTheme="minorHAnsi" w:hAnsiTheme="minorHAnsi" w:cstheme="minorHAnsi"/>
                <w:b/>
                <w:bCs/>
                <w:sz w:val="20"/>
                <w:szCs w:val="20"/>
                <w:lang w:val="en-US"/>
              </w:rPr>
              <w:t>Insert any additional indicators here</w:t>
            </w:r>
          </w:p>
          <w:p w14:paraId="511C004D" w14:textId="0BF44577" w:rsidR="005531D1" w:rsidRPr="00B50DCA" w:rsidRDefault="005531D1" w:rsidP="005531D1">
            <w:pPr>
              <w:pStyle w:val="CommentText"/>
              <w:spacing w:after="0"/>
              <w:rPr>
                <w:rFonts w:asciiTheme="minorHAnsi" w:hAnsiTheme="minorHAnsi" w:cstheme="minorHAnsi"/>
                <w:b/>
                <w:bCs/>
                <w:sz w:val="20"/>
                <w:szCs w:val="20"/>
                <w:lang w:val="en-US"/>
              </w:rPr>
            </w:pPr>
          </w:p>
        </w:tc>
        <w:tc>
          <w:tcPr>
            <w:tcW w:w="1543" w:type="dxa"/>
            <w:shd w:val="clear" w:color="auto" w:fill="BDD6EE"/>
          </w:tcPr>
          <w:p w14:paraId="3A447798" w14:textId="5FA9D36C" w:rsidR="005531D1" w:rsidRPr="00B50DCA" w:rsidRDefault="005531D1" w:rsidP="005531D1">
            <w:pPr>
              <w:spacing w:after="0"/>
              <w:rPr>
                <w:rFonts w:asciiTheme="minorHAnsi" w:hAnsiTheme="minorHAnsi" w:cstheme="minorHAnsi"/>
                <w:b/>
                <w:sz w:val="20"/>
                <w:szCs w:val="20"/>
              </w:rPr>
            </w:pPr>
            <w:r w:rsidRPr="00615DF3">
              <w:rPr>
                <w:rFonts w:asciiTheme="minorHAnsi" w:hAnsiTheme="minorHAnsi" w:cstheme="minorHAnsi"/>
                <w:bCs/>
                <w:sz w:val="20"/>
                <w:szCs w:val="20"/>
              </w:rPr>
              <w:t>n/a</w:t>
            </w:r>
          </w:p>
        </w:tc>
        <w:tc>
          <w:tcPr>
            <w:tcW w:w="3083" w:type="dxa"/>
            <w:shd w:val="clear" w:color="auto" w:fill="BDD6EE"/>
          </w:tcPr>
          <w:p w14:paraId="6FACD217" w14:textId="196154E7" w:rsidR="005531D1" w:rsidRPr="00B50DCA" w:rsidRDefault="005531D1" w:rsidP="005531D1">
            <w:pPr>
              <w:spacing w:after="0"/>
              <w:rPr>
                <w:rFonts w:asciiTheme="minorHAnsi" w:hAnsiTheme="minorHAnsi" w:cstheme="minorHAnsi"/>
                <w:i/>
                <w:sz w:val="20"/>
                <w:szCs w:val="20"/>
              </w:rPr>
            </w:pPr>
            <w:r w:rsidRPr="00615DF3">
              <w:rPr>
                <w:rFonts w:asciiTheme="minorHAnsi" w:hAnsiTheme="minorHAnsi" w:cstheme="minorHAnsi"/>
                <w:bCs/>
                <w:sz w:val="20"/>
                <w:szCs w:val="20"/>
              </w:rPr>
              <w:t>n/a</w:t>
            </w:r>
          </w:p>
        </w:tc>
      </w:tr>
    </w:tbl>
    <w:p w14:paraId="7240A1D8" w14:textId="348DD408" w:rsidR="00974473" w:rsidRDefault="00974473" w:rsidP="00974473">
      <w:pPr>
        <w:tabs>
          <w:tab w:val="left" w:pos="0"/>
        </w:tabs>
        <w:spacing w:after="0"/>
        <w:rPr>
          <w:rFonts w:ascii="Calibri" w:hAnsi="Calibri"/>
          <w:b/>
          <w:sz w:val="22"/>
          <w:szCs w:val="22"/>
        </w:rPr>
      </w:pPr>
    </w:p>
    <w:p w14:paraId="012480E3" w14:textId="77777777" w:rsidR="00EC1C5D" w:rsidRDefault="00EC1C5D" w:rsidP="00B50DCA">
      <w:pPr>
        <w:tabs>
          <w:tab w:val="left" w:pos="0"/>
        </w:tabs>
        <w:spacing w:after="0"/>
        <w:rPr>
          <w:rFonts w:ascii="Calibri" w:hAnsi="Calibri"/>
          <w:b/>
          <w:sz w:val="22"/>
          <w:szCs w:val="22"/>
        </w:rPr>
      </w:pPr>
    </w:p>
    <w:p w14:paraId="52B824C4" w14:textId="03EB1792" w:rsidR="003B2EE3" w:rsidRDefault="007F6EB0" w:rsidP="00DC63CB">
      <w:pPr>
        <w:numPr>
          <w:ilvl w:val="0"/>
          <w:numId w:val="9"/>
        </w:numPr>
        <w:tabs>
          <w:tab w:val="left" w:pos="0"/>
        </w:tabs>
        <w:spacing w:after="0"/>
        <w:ind w:left="0"/>
        <w:rPr>
          <w:rFonts w:ascii="Calibri" w:hAnsi="Calibri"/>
          <w:b/>
          <w:sz w:val="22"/>
          <w:szCs w:val="22"/>
        </w:rPr>
      </w:pPr>
      <w:r>
        <w:rPr>
          <w:rFonts w:ascii="Calibri" w:hAnsi="Calibri"/>
          <w:b/>
          <w:sz w:val="22"/>
          <w:szCs w:val="22"/>
        </w:rPr>
        <w:t>Core impact indicators</w:t>
      </w:r>
    </w:p>
    <w:p w14:paraId="579DF61B" w14:textId="77777777" w:rsidR="00FA1F2D" w:rsidRDefault="00FA1F2D" w:rsidP="00B50DCA">
      <w:pPr>
        <w:tabs>
          <w:tab w:val="left" w:pos="0"/>
        </w:tabs>
        <w:spacing w:after="0"/>
        <w:rPr>
          <w:rFonts w:ascii="Calibri" w:hAnsi="Calibri"/>
          <w:b/>
          <w:sz w:val="22"/>
          <w:szCs w:val="22"/>
        </w:rPr>
      </w:pPr>
    </w:p>
    <w:p w14:paraId="3B6F1CF8" w14:textId="1308C054" w:rsidR="007F6EB0" w:rsidRPr="00B85ACD" w:rsidRDefault="003B2EE3" w:rsidP="003B2EE3">
      <w:pPr>
        <w:spacing w:after="0"/>
        <w:rPr>
          <w:rFonts w:ascii="Calibri" w:hAnsi="Calibri"/>
          <w:b/>
          <w:sz w:val="22"/>
          <w:szCs w:val="22"/>
        </w:rPr>
      </w:pPr>
      <w:r w:rsidRPr="003B2EE3">
        <w:rPr>
          <w:rFonts w:ascii="Calibri" w:hAnsi="Calibri"/>
          <w:sz w:val="22"/>
          <w:szCs w:val="22"/>
        </w:rPr>
        <w:t>Please fill in the table</w:t>
      </w:r>
      <w:r w:rsidR="00181F07">
        <w:rPr>
          <w:rFonts w:ascii="Calibri" w:hAnsi="Calibri"/>
          <w:sz w:val="22"/>
          <w:szCs w:val="22"/>
        </w:rPr>
        <w:t>s</w:t>
      </w:r>
      <w:r w:rsidRPr="003B2EE3">
        <w:rPr>
          <w:rFonts w:ascii="Calibri" w:hAnsi="Calibri"/>
          <w:sz w:val="22"/>
          <w:szCs w:val="22"/>
        </w:rPr>
        <w:t xml:space="preserve"> for </w:t>
      </w:r>
      <w:r w:rsidR="007F6EB0">
        <w:rPr>
          <w:rFonts w:ascii="Calibri" w:hAnsi="Calibri"/>
          <w:sz w:val="22"/>
          <w:szCs w:val="22"/>
        </w:rPr>
        <w:t>anticipated impacts of the CTCN assistance</w:t>
      </w:r>
      <w:r w:rsidRPr="00F708BE">
        <w:rPr>
          <w:rFonts w:ascii="Calibri" w:hAnsi="Calibri"/>
          <w:sz w:val="22"/>
          <w:szCs w:val="22"/>
        </w:rPr>
        <w:t>.</w:t>
      </w:r>
      <w:r w:rsidR="00190582">
        <w:rPr>
          <w:rFonts w:ascii="Calibri" w:hAnsi="Calibri"/>
          <w:sz w:val="22"/>
          <w:szCs w:val="22"/>
        </w:rPr>
        <w:t xml:space="preserve"> Every technical assistance should contribute to at least one of the indicators below. </w:t>
      </w:r>
      <w:r w:rsidR="00181F07" w:rsidRPr="00C90F4D">
        <w:rPr>
          <w:rFonts w:ascii="Calibri" w:hAnsi="Calibri"/>
          <w:sz w:val="22"/>
          <w:szCs w:val="22"/>
        </w:rPr>
        <w:t>For guidance on how to report on core indicator</w:t>
      </w:r>
      <w:r w:rsidR="00181F07" w:rsidRPr="00B50DCA">
        <w:rPr>
          <w:rFonts w:ascii="Calibri" w:hAnsi="Calibri"/>
          <w:sz w:val="22"/>
          <w:szCs w:val="22"/>
        </w:rPr>
        <w:t>s see the ‘</w:t>
      </w:r>
      <w:hyperlink r:id="rId15" w:history="1">
        <w:r w:rsidR="00181F07" w:rsidRPr="00B50DCA">
          <w:rPr>
            <w:rStyle w:val="Hyperlink"/>
            <w:rFonts w:ascii="Calibri" w:hAnsi="Calibri"/>
            <w:sz w:val="22"/>
            <w:szCs w:val="22"/>
          </w:rPr>
          <w:t>M&amp;E Guidance Document for TA Implementers’</w:t>
        </w:r>
      </w:hyperlink>
      <w:r w:rsidR="00181F07" w:rsidRPr="00B50DCA">
        <w:rPr>
          <w:rFonts w:ascii="Calibri" w:hAnsi="Calibri"/>
          <w:sz w:val="22"/>
          <w:szCs w:val="22"/>
        </w:rPr>
        <w:t>.</w:t>
      </w:r>
      <w:r w:rsidR="00181F07">
        <w:rPr>
          <w:rFonts w:ascii="Calibri" w:hAnsi="Calibri"/>
          <w:sz w:val="22"/>
          <w:szCs w:val="22"/>
        </w:rPr>
        <w:t xml:space="preserve"> </w:t>
      </w:r>
    </w:p>
    <w:p w14:paraId="67796F51" w14:textId="215F4822" w:rsidR="00217418" w:rsidRDefault="00217418">
      <w:pPr>
        <w:spacing w:after="0"/>
        <w:rPr>
          <w:rFonts w:ascii="Calibri" w:hAnsi="Calibri"/>
          <w:b/>
          <w:sz w:val="22"/>
          <w:szCs w:val="22"/>
        </w:rPr>
      </w:pPr>
    </w:p>
    <w:tbl>
      <w:tblPr>
        <w:tblStyle w:val="TableGrid"/>
        <w:tblW w:w="9175" w:type="dxa"/>
        <w:tblLook w:val="04A0" w:firstRow="1" w:lastRow="0" w:firstColumn="1" w:lastColumn="0" w:noHBand="0" w:noVBand="1"/>
      </w:tblPr>
      <w:tblGrid>
        <w:gridCol w:w="2155"/>
        <w:gridCol w:w="3600"/>
        <w:gridCol w:w="3420"/>
      </w:tblGrid>
      <w:tr w:rsidR="006E5D7F" w14:paraId="5BB9E318" w14:textId="77777777" w:rsidTr="006E5D7F">
        <w:tc>
          <w:tcPr>
            <w:tcW w:w="2155" w:type="dxa"/>
            <w:shd w:val="clear" w:color="auto" w:fill="BDD6EE" w:themeFill="accent5" w:themeFillTint="66"/>
          </w:tcPr>
          <w:p w14:paraId="6FA554F0" w14:textId="74FBFD6E" w:rsidR="006E5D7F" w:rsidRPr="00CE3FCA" w:rsidRDefault="006E5D7F" w:rsidP="006E5D7F">
            <w:pPr>
              <w:spacing w:after="0"/>
              <w:rPr>
                <w:rFonts w:ascii="Calibri" w:hAnsi="Calibri"/>
                <w:b/>
                <w:sz w:val="22"/>
                <w:szCs w:val="22"/>
              </w:rPr>
            </w:pPr>
            <w:r w:rsidRPr="00B50DCA">
              <w:rPr>
                <w:rFonts w:asciiTheme="minorHAnsi" w:hAnsiTheme="minorHAnsi" w:cstheme="minorHAnsi"/>
                <w:b/>
                <w:sz w:val="20"/>
                <w:szCs w:val="20"/>
              </w:rPr>
              <w:t>Core indicator 1</w:t>
            </w:r>
          </w:p>
        </w:tc>
        <w:tc>
          <w:tcPr>
            <w:tcW w:w="7020" w:type="dxa"/>
            <w:gridSpan w:val="2"/>
            <w:shd w:val="clear" w:color="auto" w:fill="BDD6EE" w:themeFill="accent5" w:themeFillTint="66"/>
          </w:tcPr>
          <w:p w14:paraId="59D70435" w14:textId="77777777" w:rsidR="006E5D7F" w:rsidRDefault="006E5D7F" w:rsidP="006E5D7F">
            <w:pPr>
              <w:spacing w:after="0"/>
              <w:rPr>
                <w:rFonts w:asciiTheme="minorHAnsi" w:hAnsiTheme="minorHAnsi" w:cstheme="minorHAnsi"/>
                <w:b/>
                <w:sz w:val="20"/>
                <w:szCs w:val="20"/>
                <w:lang w:val="en-US"/>
              </w:rPr>
            </w:pPr>
            <w:r w:rsidRPr="00B50DCA">
              <w:rPr>
                <w:rFonts w:asciiTheme="minorHAnsi" w:hAnsiTheme="minorHAnsi" w:cstheme="minorHAnsi"/>
                <w:b/>
                <w:sz w:val="20"/>
                <w:szCs w:val="20"/>
                <w:lang w:val="en-US"/>
              </w:rPr>
              <w:t>Anticipated metric tons of CO</w:t>
            </w:r>
            <w:r w:rsidRPr="00B50DCA">
              <w:rPr>
                <w:rFonts w:asciiTheme="minorHAnsi" w:hAnsiTheme="minorHAnsi" w:cstheme="minorHAnsi"/>
                <w:b/>
                <w:sz w:val="20"/>
                <w:szCs w:val="20"/>
                <w:vertAlign w:val="subscript"/>
                <w:lang w:val="en-US"/>
              </w:rPr>
              <w:t>2</w:t>
            </w:r>
            <w:r w:rsidRPr="00B50DCA">
              <w:rPr>
                <w:rFonts w:asciiTheme="minorHAnsi" w:hAnsiTheme="minorHAnsi" w:cstheme="minorHAnsi"/>
                <w:b/>
                <w:sz w:val="20"/>
                <w:szCs w:val="20"/>
                <w:lang w:val="en-US"/>
              </w:rPr>
              <w:t xml:space="preserve"> equivalent (CO</w:t>
            </w:r>
            <w:r w:rsidRPr="00B50DCA">
              <w:rPr>
                <w:rFonts w:asciiTheme="minorHAnsi" w:hAnsiTheme="minorHAnsi" w:cstheme="minorHAnsi"/>
                <w:b/>
                <w:sz w:val="20"/>
                <w:szCs w:val="20"/>
                <w:vertAlign w:val="subscript"/>
                <w:lang w:val="en-US"/>
              </w:rPr>
              <w:t>2</w:t>
            </w:r>
            <w:r w:rsidRPr="00B50DCA">
              <w:rPr>
                <w:rFonts w:asciiTheme="minorHAnsi" w:hAnsiTheme="minorHAnsi" w:cstheme="minorHAnsi"/>
                <w:b/>
                <w:sz w:val="20"/>
                <w:szCs w:val="20"/>
                <w:lang w:val="en-US"/>
              </w:rPr>
              <w:t xml:space="preserve">e) emissions reduced or avoided as a result of CTCN TA </w:t>
            </w:r>
          </w:p>
          <w:p w14:paraId="4EB3C8CA" w14:textId="77777777" w:rsidR="000A4D17" w:rsidRDefault="000A4D17" w:rsidP="006E5D7F">
            <w:pPr>
              <w:spacing w:after="0"/>
              <w:rPr>
                <w:rFonts w:asciiTheme="minorHAnsi" w:hAnsiTheme="minorHAnsi" w:cstheme="minorHAnsi"/>
                <w:b/>
                <w:sz w:val="20"/>
                <w:szCs w:val="20"/>
                <w:lang w:val="en-US"/>
              </w:rPr>
            </w:pPr>
          </w:p>
          <w:p w14:paraId="4666647C" w14:textId="6361BB60" w:rsidR="000A4D17" w:rsidRPr="000A4D17" w:rsidRDefault="000A4D17" w:rsidP="006E5D7F">
            <w:pPr>
              <w:spacing w:after="0"/>
              <w:rPr>
                <w:rFonts w:asciiTheme="minorHAnsi" w:hAnsiTheme="minorHAnsi" w:cstheme="minorHAnsi"/>
                <w:bCs/>
                <w:i/>
                <w:iCs/>
                <w:sz w:val="20"/>
                <w:szCs w:val="20"/>
                <w:lang w:val="en-US"/>
              </w:rPr>
            </w:pPr>
            <w:r>
              <w:rPr>
                <w:rFonts w:asciiTheme="minorHAnsi" w:hAnsiTheme="minorHAnsi" w:cstheme="minorHAnsi"/>
                <w:bCs/>
                <w:i/>
                <w:iCs/>
                <w:sz w:val="20"/>
                <w:szCs w:val="20"/>
                <w:lang w:val="en-US"/>
              </w:rPr>
              <w:t>Please add your calculations in word or excel format as an Annex to this Closure Report, where applicable.</w:t>
            </w:r>
          </w:p>
        </w:tc>
      </w:tr>
      <w:tr w:rsidR="006E5D7F" w14:paraId="3587DE1F" w14:textId="77777777" w:rsidTr="006E5D7F">
        <w:tc>
          <w:tcPr>
            <w:tcW w:w="2155" w:type="dxa"/>
          </w:tcPr>
          <w:p w14:paraId="0549E511" w14:textId="77777777" w:rsidR="006E5D7F" w:rsidRDefault="006E5D7F" w:rsidP="006E5D7F">
            <w:pPr>
              <w:spacing w:after="0"/>
              <w:rPr>
                <w:rFonts w:ascii="Calibri" w:hAnsi="Calibri"/>
                <w:b/>
                <w:sz w:val="22"/>
                <w:szCs w:val="22"/>
              </w:rPr>
            </w:pPr>
          </w:p>
        </w:tc>
        <w:tc>
          <w:tcPr>
            <w:tcW w:w="3600" w:type="dxa"/>
          </w:tcPr>
          <w:p w14:paraId="7EE56C61" w14:textId="7E827C1C" w:rsidR="006E5D7F" w:rsidRDefault="006E5D7F" w:rsidP="006E5D7F">
            <w:pPr>
              <w:spacing w:after="0"/>
              <w:rPr>
                <w:rFonts w:ascii="Calibri" w:hAnsi="Calibri"/>
                <w:b/>
                <w:sz w:val="22"/>
                <w:szCs w:val="22"/>
              </w:rPr>
            </w:pPr>
            <w:r w:rsidRPr="00836FA2">
              <w:rPr>
                <w:rFonts w:ascii="Calibri" w:hAnsi="Calibri"/>
                <w:sz w:val="20"/>
                <w:szCs w:val="20"/>
              </w:rPr>
              <w:t xml:space="preserve">Anticipated </w:t>
            </w:r>
            <w:r>
              <w:rPr>
                <w:rFonts w:ascii="Calibri" w:hAnsi="Calibri"/>
                <w:sz w:val="20"/>
                <w:szCs w:val="20"/>
              </w:rPr>
              <w:t xml:space="preserve">metric tons of </w:t>
            </w:r>
            <w:r w:rsidRPr="00836FA2">
              <w:rPr>
                <w:rFonts w:ascii="Calibri" w:hAnsi="Calibri"/>
                <w:sz w:val="20"/>
                <w:szCs w:val="20"/>
              </w:rPr>
              <w:t>CO</w:t>
            </w:r>
            <w:r w:rsidRPr="00836FA2">
              <w:rPr>
                <w:rFonts w:ascii="Calibri" w:hAnsi="Calibri"/>
                <w:sz w:val="20"/>
                <w:szCs w:val="20"/>
                <w:vertAlign w:val="subscript"/>
              </w:rPr>
              <w:t>2</w:t>
            </w:r>
            <w:r w:rsidR="002F262E">
              <w:rPr>
                <w:rFonts w:ascii="Calibri" w:hAnsi="Calibri"/>
                <w:sz w:val="20"/>
                <w:szCs w:val="20"/>
              </w:rPr>
              <w:t xml:space="preserve">e </w:t>
            </w:r>
            <w:r>
              <w:rPr>
                <w:rFonts w:ascii="Calibri" w:hAnsi="Calibri"/>
                <w:sz w:val="20"/>
                <w:szCs w:val="20"/>
              </w:rPr>
              <w:t>reduced or avoided as a result of the</w:t>
            </w:r>
            <w:r w:rsidRPr="00836FA2">
              <w:rPr>
                <w:rFonts w:ascii="Calibri" w:hAnsi="Calibri"/>
                <w:sz w:val="20"/>
                <w:szCs w:val="20"/>
              </w:rPr>
              <w:t xml:space="preserve"> TA</w:t>
            </w:r>
            <w:r>
              <w:rPr>
                <w:rFonts w:ascii="Calibri" w:hAnsi="Calibri"/>
                <w:sz w:val="20"/>
                <w:szCs w:val="20"/>
              </w:rPr>
              <w:t xml:space="preserve"> </w:t>
            </w:r>
            <w:r w:rsidRPr="00A5681D">
              <w:rPr>
                <w:rFonts w:ascii="Calibri" w:hAnsi="Calibri"/>
                <w:b/>
                <w:bCs/>
                <w:sz w:val="20"/>
                <w:szCs w:val="20"/>
              </w:rPr>
              <w:t>on annual basis</w:t>
            </w:r>
          </w:p>
        </w:tc>
        <w:tc>
          <w:tcPr>
            <w:tcW w:w="3420" w:type="dxa"/>
          </w:tcPr>
          <w:p w14:paraId="427BAFB6" w14:textId="7BCA898D" w:rsidR="006E5D7F" w:rsidRDefault="006E5D7F" w:rsidP="006E5D7F">
            <w:pPr>
              <w:spacing w:after="0"/>
              <w:rPr>
                <w:rFonts w:ascii="Calibri" w:hAnsi="Calibri"/>
                <w:b/>
                <w:sz w:val="22"/>
                <w:szCs w:val="22"/>
              </w:rPr>
            </w:pPr>
            <w:r w:rsidRPr="00836FA2">
              <w:rPr>
                <w:rFonts w:ascii="Calibri" w:hAnsi="Calibri"/>
                <w:sz w:val="20"/>
                <w:szCs w:val="20"/>
              </w:rPr>
              <w:t xml:space="preserve">Anticipated </w:t>
            </w:r>
            <w:r>
              <w:rPr>
                <w:rFonts w:ascii="Calibri" w:hAnsi="Calibri"/>
                <w:sz w:val="20"/>
                <w:szCs w:val="20"/>
              </w:rPr>
              <w:t xml:space="preserve">metric tons of </w:t>
            </w:r>
            <w:r w:rsidRPr="00836FA2">
              <w:rPr>
                <w:rFonts w:ascii="Calibri" w:hAnsi="Calibri"/>
                <w:sz w:val="20"/>
                <w:szCs w:val="20"/>
              </w:rPr>
              <w:t>CO</w:t>
            </w:r>
            <w:r w:rsidRPr="00836FA2">
              <w:rPr>
                <w:rFonts w:ascii="Calibri" w:hAnsi="Calibri"/>
                <w:sz w:val="20"/>
                <w:szCs w:val="20"/>
                <w:vertAlign w:val="subscript"/>
              </w:rPr>
              <w:t>2</w:t>
            </w:r>
            <w:r w:rsidR="002F262E">
              <w:rPr>
                <w:rFonts w:ascii="Calibri" w:hAnsi="Calibri"/>
                <w:sz w:val="20"/>
                <w:szCs w:val="20"/>
              </w:rPr>
              <w:t>e</w:t>
            </w:r>
            <w:r>
              <w:rPr>
                <w:rFonts w:ascii="Calibri" w:hAnsi="Calibri"/>
                <w:sz w:val="20"/>
                <w:szCs w:val="20"/>
              </w:rPr>
              <w:t xml:space="preserve"> reduced or avoided as a result of the</w:t>
            </w:r>
            <w:r w:rsidRPr="00836FA2">
              <w:rPr>
                <w:rFonts w:ascii="Calibri" w:hAnsi="Calibri"/>
                <w:sz w:val="20"/>
                <w:szCs w:val="20"/>
              </w:rPr>
              <w:t xml:space="preserve"> TA</w:t>
            </w:r>
            <w:r>
              <w:rPr>
                <w:rFonts w:ascii="Calibri" w:hAnsi="Calibri"/>
                <w:sz w:val="20"/>
                <w:szCs w:val="20"/>
              </w:rPr>
              <w:t xml:space="preserve"> </w:t>
            </w:r>
            <w:r w:rsidRPr="00FF0B1A">
              <w:rPr>
                <w:rFonts w:ascii="Calibri" w:hAnsi="Calibri"/>
                <w:b/>
                <w:bCs/>
                <w:sz w:val="20"/>
                <w:szCs w:val="20"/>
              </w:rPr>
              <w:t>in total</w:t>
            </w:r>
          </w:p>
        </w:tc>
      </w:tr>
      <w:tr w:rsidR="006E5D7F" w14:paraId="37E5A8D7" w14:textId="77777777" w:rsidTr="006E5D7F">
        <w:tc>
          <w:tcPr>
            <w:tcW w:w="2155" w:type="dxa"/>
          </w:tcPr>
          <w:p w14:paraId="5A25E676" w14:textId="77777777" w:rsidR="006E5D7F" w:rsidRDefault="006E5D7F" w:rsidP="006E5D7F">
            <w:pPr>
              <w:spacing w:after="0"/>
              <w:rPr>
                <w:rFonts w:asciiTheme="minorHAnsi" w:hAnsiTheme="minorHAnsi" w:cstheme="minorHAnsi"/>
                <w:bCs/>
                <w:sz w:val="20"/>
                <w:szCs w:val="20"/>
              </w:rPr>
            </w:pPr>
            <w:r>
              <w:rPr>
                <w:rFonts w:asciiTheme="minorHAnsi" w:hAnsiTheme="minorHAnsi" w:cstheme="minorHAnsi"/>
                <w:bCs/>
                <w:sz w:val="20"/>
                <w:szCs w:val="20"/>
              </w:rPr>
              <w:t>Quantitative value</w:t>
            </w:r>
          </w:p>
          <w:p w14:paraId="4882D30C" w14:textId="6A4A6802" w:rsidR="002F262E" w:rsidRPr="002F262E" w:rsidRDefault="002F262E" w:rsidP="006E5D7F">
            <w:pPr>
              <w:spacing w:after="0"/>
              <w:rPr>
                <w:rFonts w:ascii="Calibri" w:hAnsi="Calibri"/>
                <w:bCs/>
                <w:i/>
                <w:iCs/>
                <w:sz w:val="22"/>
                <w:szCs w:val="22"/>
              </w:rPr>
            </w:pPr>
            <w:r>
              <w:rPr>
                <w:rFonts w:ascii="Calibri" w:hAnsi="Calibri"/>
                <w:bCs/>
                <w:i/>
                <w:iCs/>
                <w:sz w:val="22"/>
                <w:szCs w:val="22"/>
              </w:rPr>
              <w:t>(emissions reductions)</w:t>
            </w:r>
          </w:p>
        </w:tc>
        <w:tc>
          <w:tcPr>
            <w:tcW w:w="3600" w:type="dxa"/>
            <w:shd w:val="clear" w:color="auto" w:fill="BDD6EE" w:themeFill="accent5" w:themeFillTint="66"/>
          </w:tcPr>
          <w:p w14:paraId="5DE75FEE" w14:textId="794F58CF" w:rsidR="006E5D7F" w:rsidRPr="00BE6832" w:rsidRDefault="00BE6832" w:rsidP="006E5D7F">
            <w:pPr>
              <w:spacing w:after="0"/>
              <w:rPr>
                <w:rFonts w:ascii="Calibri" w:hAnsi="Calibri"/>
                <w:bCs/>
                <w:i/>
                <w:iCs/>
                <w:sz w:val="22"/>
                <w:szCs w:val="22"/>
              </w:rPr>
            </w:pPr>
            <w:r>
              <w:rPr>
                <w:rFonts w:ascii="Calibri" w:hAnsi="Calibri"/>
                <w:bCs/>
                <w:i/>
                <w:iCs/>
                <w:sz w:val="22"/>
                <w:szCs w:val="22"/>
              </w:rPr>
              <w:t>Total number (numerals only, no rounding or abbreviations)</w:t>
            </w:r>
          </w:p>
        </w:tc>
        <w:tc>
          <w:tcPr>
            <w:tcW w:w="3420" w:type="dxa"/>
            <w:shd w:val="clear" w:color="auto" w:fill="BDD6EE" w:themeFill="accent5" w:themeFillTint="66"/>
          </w:tcPr>
          <w:p w14:paraId="10580EDF" w14:textId="7D204CCF" w:rsidR="006E5D7F" w:rsidRDefault="00BE6832" w:rsidP="006E5D7F">
            <w:pPr>
              <w:spacing w:after="0"/>
              <w:rPr>
                <w:rFonts w:ascii="Calibri" w:hAnsi="Calibri"/>
                <w:b/>
                <w:sz w:val="22"/>
                <w:szCs w:val="22"/>
              </w:rPr>
            </w:pPr>
            <w:r>
              <w:rPr>
                <w:rFonts w:ascii="Calibri" w:hAnsi="Calibri"/>
                <w:bCs/>
                <w:i/>
                <w:iCs/>
                <w:sz w:val="22"/>
                <w:szCs w:val="22"/>
              </w:rPr>
              <w:t>Total number (numerals only, no rounding or abbreviations)</w:t>
            </w:r>
          </w:p>
        </w:tc>
      </w:tr>
      <w:tr w:rsidR="006E5D7F" w14:paraId="114E3303" w14:textId="77777777" w:rsidTr="006E5D7F">
        <w:tc>
          <w:tcPr>
            <w:tcW w:w="2155" w:type="dxa"/>
          </w:tcPr>
          <w:p w14:paraId="3F63BA56" w14:textId="0007A69A" w:rsidR="006E5D7F" w:rsidRDefault="006E5D7F" w:rsidP="006E5D7F">
            <w:pPr>
              <w:spacing w:after="0"/>
              <w:rPr>
                <w:rFonts w:asciiTheme="minorHAnsi" w:hAnsiTheme="minorHAnsi" w:cstheme="minorHAnsi"/>
                <w:bCs/>
                <w:sz w:val="20"/>
                <w:szCs w:val="20"/>
              </w:rPr>
            </w:pPr>
            <w:r>
              <w:rPr>
                <w:rFonts w:asciiTheme="minorHAnsi" w:hAnsiTheme="minorHAnsi" w:cstheme="minorHAnsi"/>
                <w:bCs/>
                <w:sz w:val="20"/>
                <w:szCs w:val="20"/>
              </w:rPr>
              <w:t>Unit</w:t>
            </w:r>
          </w:p>
        </w:tc>
        <w:tc>
          <w:tcPr>
            <w:tcW w:w="3600" w:type="dxa"/>
            <w:shd w:val="clear" w:color="auto" w:fill="BDD6EE" w:themeFill="accent5" w:themeFillTint="66"/>
          </w:tcPr>
          <w:p w14:paraId="6FF0596B" w14:textId="7F017A9C" w:rsidR="006E5D7F" w:rsidRDefault="00BE6832" w:rsidP="006E5D7F">
            <w:pPr>
              <w:spacing w:after="0"/>
              <w:rPr>
                <w:rFonts w:ascii="Calibri" w:hAnsi="Calibri"/>
                <w:b/>
                <w:sz w:val="22"/>
                <w:szCs w:val="22"/>
              </w:rPr>
            </w:pPr>
            <w:r>
              <w:rPr>
                <w:rFonts w:ascii="Calibri" w:hAnsi="Calibri"/>
                <w:sz w:val="20"/>
                <w:szCs w:val="20"/>
              </w:rPr>
              <w:t>t</w:t>
            </w:r>
            <w:r w:rsidRPr="00836FA2">
              <w:rPr>
                <w:rFonts w:ascii="Calibri" w:hAnsi="Calibri"/>
                <w:sz w:val="20"/>
                <w:szCs w:val="20"/>
              </w:rPr>
              <w:t>CO</w:t>
            </w:r>
            <w:r w:rsidRPr="00836FA2">
              <w:rPr>
                <w:rFonts w:ascii="Calibri" w:hAnsi="Calibri"/>
                <w:sz w:val="20"/>
                <w:szCs w:val="20"/>
                <w:vertAlign w:val="subscript"/>
              </w:rPr>
              <w:t>2</w:t>
            </w:r>
            <w:r>
              <w:rPr>
                <w:rFonts w:ascii="Calibri" w:hAnsi="Calibri"/>
                <w:sz w:val="20"/>
                <w:szCs w:val="20"/>
              </w:rPr>
              <w:t>e</w:t>
            </w:r>
          </w:p>
        </w:tc>
        <w:tc>
          <w:tcPr>
            <w:tcW w:w="3420" w:type="dxa"/>
            <w:shd w:val="clear" w:color="auto" w:fill="BDD6EE" w:themeFill="accent5" w:themeFillTint="66"/>
          </w:tcPr>
          <w:p w14:paraId="72A35873" w14:textId="1B005A94" w:rsidR="006E5D7F" w:rsidRDefault="00BE6832" w:rsidP="006E5D7F">
            <w:pPr>
              <w:spacing w:after="0"/>
              <w:rPr>
                <w:rFonts w:ascii="Calibri" w:hAnsi="Calibri"/>
                <w:b/>
                <w:sz w:val="22"/>
                <w:szCs w:val="22"/>
              </w:rPr>
            </w:pPr>
            <w:r>
              <w:rPr>
                <w:rFonts w:ascii="Calibri" w:hAnsi="Calibri"/>
                <w:sz w:val="20"/>
                <w:szCs w:val="20"/>
              </w:rPr>
              <w:t>t</w:t>
            </w:r>
            <w:r w:rsidRPr="00836FA2">
              <w:rPr>
                <w:rFonts w:ascii="Calibri" w:hAnsi="Calibri"/>
                <w:sz w:val="20"/>
                <w:szCs w:val="20"/>
              </w:rPr>
              <w:t>CO</w:t>
            </w:r>
            <w:r w:rsidRPr="00836FA2">
              <w:rPr>
                <w:rFonts w:ascii="Calibri" w:hAnsi="Calibri"/>
                <w:sz w:val="20"/>
                <w:szCs w:val="20"/>
                <w:vertAlign w:val="subscript"/>
              </w:rPr>
              <w:t>2</w:t>
            </w:r>
            <w:r>
              <w:rPr>
                <w:rFonts w:ascii="Calibri" w:hAnsi="Calibri"/>
                <w:sz w:val="20"/>
                <w:szCs w:val="20"/>
              </w:rPr>
              <w:t>e</w:t>
            </w:r>
          </w:p>
        </w:tc>
      </w:tr>
      <w:tr w:rsidR="006E5D7F" w14:paraId="4BF0F308" w14:textId="77777777" w:rsidTr="006E5D7F">
        <w:tc>
          <w:tcPr>
            <w:tcW w:w="2155" w:type="dxa"/>
          </w:tcPr>
          <w:p w14:paraId="75A846C8" w14:textId="51CDD179" w:rsidR="006E5D7F" w:rsidRDefault="006E5D7F" w:rsidP="006E5D7F">
            <w:pPr>
              <w:spacing w:after="0"/>
              <w:rPr>
                <w:rFonts w:ascii="Calibri" w:hAnsi="Calibri"/>
                <w:b/>
                <w:sz w:val="20"/>
                <w:szCs w:val="20"/>
              </w:rPr>
            </w:pPr>
            <w:r>
              <w:rPr>
                <w:rFonts w:ascii="Calibri" w:hAnsi="Calibri"/>
                <w:b/>
                <w:sz w:val="20"/>
                <w:szCs w:val="20"/>
              </w:rPr>
              <w:t>GHG assessment boundary</w:t>
            </w:r>
            <w:r w:rsidR="00BE6832">
              <w:rPr>
                <w:rFonts w:ascii="Calibri" w:hAnsi="Calibri"/>
                <w:b/>
                <w:sz w:val="20"/>
                <w:szCs w:val="20"/>
              </w:rPr>
              <w:t xml:space="preserve"> (project emissions)</w:t>
            </w:r>
          </w:p>
          <w:p w14:paraId="46A390F7" w14:textId="77777777" w:rsidR="006E5D7F" w:rsidRDefault="006E5D7F" w:rsidP="006E5D7F">
            <w:pPr>
              <w:spacing w:after="0"/>
              <w:rPr>
                <w:rFonts w:ascii="Calibri" w:hAnsi="Calibri"/>
                <w:b/>
                <w:sz w:val="20"/>
                <w:szCs w:val="20"/>
              </w:rPr>
            </w:pPr>
          </w:p>
          <w:p w14:paraId="3F8AEE33" w14:textId="21A2F6C7" w:rsidR="006E5D7F" w:rsidRPr="006E5D7F" w:rsidRDefault="006E5D7F" w:rsidP="006E5D7F">
            <w:pPr>
              <w:spacing w:after="0"/>
              <w:rPr>
                <w:rFonts w:ascii="Calibri" w:hAnsi="Calibri"/>
                <w:bCs/>
                <w:sz w:val="20"/>
                <w:szCs w:val="20"/>
              </w:rPr>
            </w:pPr>
            <w:r>
              <w:rPr>
                <w:rFonts w:ascii="Calibri" w:hAnsi="Calibri"/>
                <w:bCs/>
                <w:sz w:val="20"/>
                <w:szCs w:val="20"/>
              </w:rPr>
              <w:t>Identify expected post-TA activities, associated effects and assess boundary for quantification of GHG emission reductions</w:t>
            </w:r>
          </w:p>
        </w:tc>
        <w:tc>
          <w:tcPr>
            <w:tcW w:w="3600" w:type="dxa"/>
            <w:shd w:val="clear" w:color="auto" w:fill="BDD6EE" w:themeFill="accent5" w:themeFillTint="66"/>
          </w:tcPr>
          <w:p w14:paraId="4FE0E7C7" w14:textId="77777777" w:rsidR="006E5D7F" w:rsidRPr="00A5681D" w:rsidRDefault="006E5D7F" w:rsidP="006E5D7F">
            <w:pPr>
              <w:spacing w:after="0"/>
              <w:rPr>
                <w:rFonts w:ascii="Calibri" w:hAnsi="Calibri"/>
                <w:i/>
                <w:sz w:val="20"/>
                <w:szCs w:val="20"/>
              </w:rPr>
            </w:pPr>
          </w:p>
        </w:tc>
        <w:tc>
          <w:tcPr>
            <w:tcW w:w="3420" w:type="dxa"/>
            <w:shd w:val="clear" w:color="auto" w:fill="BDD6EE" w:themeFill="accent5" w:themeFillTint="66"/>
          </w:tcPr>
          <w:p w14:paraId="0228A18D" w14:textId="77777777" w:rsidR="006E5D7F" w:rsidRDefault="006E5D7F" w:rsidP="006E5D7F">
            <w:pPr>
              <w:spacing w:after="0"/>
              <w:rPr>
                <w:rFonts w:ascii="Calibri" w:hAnsi="Calibri"/>
                <w:b/>
                <w:sz w:val="22"/>
                <w:szCs w:val="22"/>
              </w:rPr>
            </w:pPr>
          </w:p>
        </w:tc>
      </w:tr>
      <w:tr w:rsidR="003251B5" w14:paraId="46CA563C" w14:textId="77777777" w:rsidTr="006E5D7F">
        <w:tc>
          <w:tcPr>
            <w:tcW w:w="2155" w:type="dxa"/>
          </w:tcPr>
          <w:p w14:paraId="13EB7793" w14:textId="77777777" w:rsidR="003251B5" w:rsidRDefault="003251B5" w:rsidP="006E5D7F">
            <w:pPr>
              <w:spacing w:after="0"/>
              <w:rPr>
                <w:rFonts w:ascii="Calibri" w:hAnsi="Calibri"/>
                <w:b/>
                <w:sz w:val="20"/>
                <w:szCs w:val="20"/>
              </w:rPr>
            </w:pPr>
            <w:r>
              <w:rPr>
                <w:rFonts w:ascii="Calibri" w:hAnsi="Calibri"/>
                <w:b/>
                <w:sz w:val="20"/>
                <w:szCs w:val="20"/>
              </w:rPr>
              <w:t>Baseline emissions</w:t>
            </w:r>
          </w:p>
          <w:p w14:paraId="61FB4C38" w14:textId="77777777" w:rsidR="003251B5" w:rsidRDefault="003251B5" w:rsidP="006E5D7F">
            <w:pPr>
              <w:spacing w:after="0"/>
              <w:rPr>
                <w:rFonts w:ascii="Calibri" w:hAnsi="Calibri"/>
                <w:b/>
                <w:sz w:val="20"/>
                <w:szCs w:val="20"/>
              </w:rPr>
            </w:pPr>
          </w:p>
          <w:p w14:paraId="319D3F11" w14:textId="3EB17E94" w:rsidR="003251B5" w:rsidRPr="003251B5" w:rsidRDefault="003251B5" w:rsidP="006E5D7F">
            <w:pPr>
              <w:spacing w:after="0"/>
              <w:rPr>
                <w:rFonts w:ascii="Calibri" w:hAnsi="Calibri"/>
                <w:bCs/>
                <w:sz w:val="20"/>
                <w:szCs w:val="20"/>
              </w:rPr>
            </w:pPr>
            <w:r>
              <w:rPr>
                <w:rFonts w:ascii="Calibri" w:hAnsi="Calibri"/>
                <w:bCs/>
                <w:sz w:val="20"/>
                <w:szCs w:val="20"/>
              </w:rPr>
              <w:t>Describe baseline scenario</w:t>
            </w:r>
            <w:r w:rsidR="00BE6832">
              <w:rPr>
                <w:rFonts w:ascii="Calibri" w:hAnsi="Calibri"/>
                <w:bCs/>
                <w:sz w:val="20"/>
                <w:szCs w:val="20"/>
              </w:rPr>
              <w:t>, baseline candidates, emission factors</w:t>
            </w:r>
            <w:r>
              <w:rPr>
                <w:rFonts w:ascii="Calibri" w:hAnsi="Calibri"/>
                <w:bCs/>
                <w:sz w:val="20"/>
                <w:szCs w:val="20"/>
              </w:rPr>
              <w:t xml:space="preserve"> and emissions calculated</w:t>
            </w:r>
          </w:p>
        </w:tc>
        <w:tc>
          <w:tcPr>
            <w:tcW w:w="3600" w:type="dxa"/>
            <w:shd w:val="clear" w:color="auto" w:fill="BDD6EE" w:themeFill="accent5" w:themeFillTint="66"/>
          </w:tcPr>
          <w:p w14:paraId="78894F15" w14:textId="77777777" w:rsidR="003251B5" w:rsidRPr="00A5681D" w:rsidRDefault="003251B5" w:rsidP="006E5D7F">
            <w:pPr>
              <w:spacing w:after="0"/>
              <w:rPr>
                <w:rFonts w:ascii="Calibri" w:hAnsi="Calibri"/>
                <w:i/>
                <w:sz w:val="20"/>
                <w:szCs w:val="20"/>
              </w:rPr>
            </w:pPr>
          </w:p>
        </w:tc>
        <w:tc>
          <w:tcPr>
            <w:tcW w:w="3420" w:type="dxa"/>
            <w:shd w:val="clear" w:color="auto" w:fill="BDD6EE" w:themeFill="accent5" w:themeFillTint="66"/>
          </w:tcPr>
          <w:p w14:paraId="46ABC5A6" w14:textId="77777777" w:rsidR="003251B5" w:rsidRDefault="003251B5" w:rsidP="006E5D7F">
            <w:pPr>
              <w:spacing w:after="0"/>
              <w:rPr>
                <w:rFonts w:ascii="Calibri" w:hAnsi="Calibri"/>
                <w:b/>
                <w:sz w:val="22"/>
                <w:szCs w:val="22"/>
              </w:rPr>
            </w:pPr>
          </w:p>
        </w:tc>
      </w:tr>
      <w:tr w:rsidR="00BE6832" w14:paraId="071EFACB" w14:textId="77777777" w:rsidTr="006E5D7F">
        <w:tc>
          <w:tcPr>
            <w:tcW w:w="2155" w:type="dxa"/>
          </w:tcPr>
          <w:p w14:paraId="360DFC6B" w14:textId="77777777" w:rsidR="00BE6832" w:rsidRDefault="00BE6832" w:rsidP="00BE6832">
            <w:pPr>
              <w:spacing w:after="0"/>
              <w:rPr>
                <w:rFonts w:ascii="Calibri" w:hAnsi="Calibri"/>
                <w:b/>
                <w:sz w:val="20"/>
                <w:szCs w:val="20"/>
              </w:rPr>
            </w:pPr>
            <w:r w:rsidRPr="00FF0B1A">
              <w:rPr>
                <w:rFonts w:ascii="Calibri" w:hAnsi="Calibri"/>
                <w:b/>
                <w:sz w:val="20"/>
                <w:szCs w:val="20"/>
              </w:rPr>
              <w:t xml:space="preserve">Methodology </w:t>
            </w:r>
          </w:p>
          <w:p w14:paraId="51996C9D" w14:textId="77777777" w:rsidR="00BE6832" w:rsidRPr="00FF0B1A" w:rsidRDefault="00BE6832" w:rsidP="00BE6832">
            <w:pPr>
              <w:spacing w:after="0"/>
              <w:rPr>
                <w:rFonts w:ascii="Calibri" w:hAnsi="Calibri"/>
                <w:b/>
                <w:sz w:val="20"/>
                <w:szCs w:val="20"/>
              </w:rPr>
            </w:pPr>
          </w:p>
          <w:p w14:paraId="7B17FE85" w14:textId="05E8916A" w:rsidR="00BE6832" w:rsidRDefault="00BE6832" w:rsidP="00BE6832">
            <w:pPr>
              <w:spacing w:after="0"/>
              <w:rPr>
                <w:rFonts w:ascii="Calibri" w:hAnsi="Calibri"/>
                <w:b/>
                <w:sz w:val="20"/>
                <w:szCs w:val="20"/>
              </w:rPr>
            </w:pPr>
            <w:r w:rsidRPr="00FF0B1A">
              <w:rPr>
                <w:rFonts w:ascii="Calibri" w:hAnsi="Calibri"/>
                <w:sz w:val="20"/>
                <w:szCs w:val="20"/>
              </w:rPr>
              <w:lastRenderedPageBreak/>
              <w:t>Explain the method or process of verifying the indicator and how data was gathered</w:t>
            </w:r>
          </w:p>
        </w:tc>
        <w:tc>
          <w:tcPr>
            <w:tcW w:w="3600" w:type="dxa"/>
            <w:shd w:val="clear" w:color="auto" w:fill="BDD6EE" w:themeFill="accent5" w:themeFillTint="66"/>
          </w:tcPr>
          <w:p w14:paraId="628C2921" w14:textId="77777777" w:rsidR="00BE6832" w:rsidRPr="00A5681D" w:rsidRDefault="00BE6832" w:rsidP="00BE6832">
            <w:pPr>
              <w:spacing w:after="0"/>
              <w:rPr>
                <w:rFonts w:ascii="Calibri" w:hAnsi="Calibri"/>
                <w:i/>
                <w:sz w:val="20"/>
                <w:szCs w:val="20"/>
              </w:rPr>
            </w:pPr>
          </w:p>
        </w:tc>
        <w:tc>
          <w:tcPr>
            <w:tcW w:w="3420" w:type="dxa"/>
            <w:shd w:val="clear" w:color="auto" w:fill="BDD6EE" w:themeFill="accent5" w:themeFillTint="66"/>
          </w:tcPr>
          <w:p w14:paraId="3612B7B9" w14:textId="77777777" w:rsidR="00BE6832" w:rsidRDefault="00BE6832" w:rsidP="00BE6832">
            <w:pPr>
              <w:spacing w:after="0"/>
              <w:rPr>
                <w:rFonts w:ascii="Calibri" w:hAnsi="Calibri"/>
                <w:b/>
                <w:sz w:val="22"/>
                <w:szCs w:val="22"/>
              </w:rPr>
            </w:pPr>
          </w:p>
        </w:tc>
      </w:tr>
      <w:tr w:rsidR="00BE6832" w14:paraId="3DD8D681" w14:textId="77777777" w:rsidTr="006E5D7F">
        <w:tc>
          <w:tcPr>
            <w:tcW w:w="2155" w:type="dxa"/>
          </w:tcPr>
          <w:p w14:paraId="42A9ED9A" w14:textId="77777777" w:rsidR="00BE6832" w:rsidRPr="00FF0B1A" w:rsidRDefault="00BE6832" w:rsidP="00BE6832">
            <w:pPr>
              <w:spacing w:after="0"/>
              <w:rPr>
                <w:rFonts w:ascii="Calibri" w:hAnsi="Calibri"/>
                <w:b/>
                <w:sz w:val="20"/>
                <w:szCs w:val="20"/>
              </w:rPr>
            </w:pPr>
            <w:r w:rsidRPr="00FF0B1A">
              <w:rPr>
                <w:rFonts w:ascii="Calibri" w:hAnsi="Calibri"/>
                <w:b/>
                <w:sz w:val="20"/>
                <w:szCs w:val="20"/>
              </w:rPr>
              <w:t>Assumptions</w:t>
            </w:r>
          </w:p>
          <w:p w14:paraId="41EF1344" w14:textId="7C074C5F" w:rsidR="00BE6832" w:rsidRDefault="00BE6832" w:rsidP="00BE6832">
            <w:pPr>
              <w:spacing w:after="0"/>
              <w:rPr>
                <w:rFonts w:ascii="Calibri" w:hAnsi="Calibri"/>
                <w:b/>
                <w:sz w:val="20"/>
                <w:szCs w:val="20"/>
              </w:rPr>
            </w:pPr>
            <w:r>
              <w:rPr>
                <w:rFonts w:ascii="Calibri" w:hAnsi="Calibri"/>
                <w:sz w:val="20"/>
                <w:szCs w:val="20"/>
              </w:rPr>
              <w:t>Describe</w:t>
            </w:r>
            <w:r w:rsidRPr="00FF0B1A">
              <w:rPr>
                <w:rFonts w:ascii="Calibri" w:hAnsi="Calibri"/>
                <w:sz w:val="20"/>
                <w:szCs w:val="20"/>
              </w:rPr>
              <w:t xml:space="preserve"> assumptions made during </w:t>
            </w:r>
            <w:r>
              <w:rPr>
                <w:rFonts w:ascii="Calibri" w:hAnsi="Calibri"/>
                <w:sz w:val="20"/>
                <w:szCs w:val="20"/>
              </w:rPr>
              <w:t xml:space="preserve">calculation and </w:t>
            </w:r>
            <w:r w:rsidRPr="00FF0B1A">
              <w:rPr>
                <w:rFonts w:ascii="Calibri" w:hAnsi="Calibri"/>
                <w:sz w:val="20"/>
                <w:szCs w:val="20"/>
              </w:rPr>
              <w:t>quantification</w:t>
            </w:r>
            <w:r>
              <w:rPr>
                <w:rFonts w:ascii="Calibri" w:hAnsi="Calibri"/>
                <w:sz w:val="20"/>
                <w:szCs w:val="20"/>
              </w:rPr>
              <w:t xml:space="preserve"> of GHG reductions</w:t>
            </w:r>
          </w:p>
        </w:tc>
        <w:tc>
          <w:tcPr>
            <w:tcW w:w="3600" w:type="dxa"/>
            <w:shd w:val="clear" w:color="auto" w:fill="BDD6EE" w:themeFill="accent5" w:themeFillTint="66"/>
          </w:tcPr>
          <w:p w14:paraId="0BC2EAF4" w14:textId="77777777" w:rsidR="00BE6832" w:rsidRPr="00A5681D" w:rsidRDefault="00BE6832" w:rsidP="00BE6832">
            <w:pPr>
              <w:spacing w:after="0"/>
              <w:rPr>
                <w:rFonts w:ascii="Calibri" w:hAnsi="Calibri"/>
                <w:i/>
                <w:sz w:val="20"/>
                <w:szCs w:val="20"/>
              </w:rPr>
            </w:pPr>
          </w:p>
        </w:tc>
        <w:tc>
          <w:tcPr>
            <w:tcW w:w="3420" w:type="dxa"/>
            <w:shd w:val="clear" w:color="auto" w:fill="BDD6EE" w:themeFill="accent5" w:themeFillTint="66"/>
          </w:tcPr>
          <w:p w14:paraId="4FBC3E8C" w14:textId="77777777" w:rsidR="00BE6832" w:rsidRDefault="00BE6832" w:rsidP="00BE6832">
            <w:pPr>
              <w:spacing w:after="0"/>
              <w:rPr>
                <w:rFonts w:ascii="Calibri" w:hAnsi="Calibri"/>
                <w:b/>
                <w:sz w:val="22"/>
                <w:szCs w:val="22"/>
              </w:rPr>
            </w:pPr>
          </w:p>
        </w:tc>
      </w:tr>
    </w:tbl>
    <w:p w14:paraId="5F5EFDDE" w14:textId="77777777" w:rsidR="00CE3FCA" w:rsidRDefault="00CE3FCA">
      <w:pPr>
        <w:spacing w:after="0"/>
        <w:rPr>
          <w:rFonts w:ascii="Calibri" w:hAnsi="Calibri"/>
          <w:b/>
          <w:sz w:val="22"/>
          <w:szCs w:val="22"/>
        </w:rPr>
      </w:pPr>
    </w:p>
    <w:p w14:paraId="5E735668" w14:textId="0FCBBFFC" w:rsidR="00181F07" w:rsidRDefault="00181F07" w:rsidP="002510B6">
      <w:pPr>
        <w:spacing w:after="0"/>
        <w:rPr>
          <w:rFonts w:asciiTheme="minorHAnsi" w:hAnsiTheme="minorHAnsi" w:cstheme="minorHAnsi"/>
          <w:b/>
          <w:sz w:val="20"/>
          <w:szCs w:val="20"/>
        </w:rPr>
      </w:pPr>
    </w:p>
    <w:tbl>
      <w:tblPr>
        <w:tblStyle w:val="TableGrid"/>
        <w:tblW w:w="9175" w:type="dxa"/>
        <w:tblLook w:val="04A0" w:firstRow="1" w:lastRow="0" w:firstColumn="1" w:lastColumn="0" w:noHBand="0" w:noVBand="1"/>
      </w:tblPr>
      <w:tblGrid>
        <w:gridCol w:w="3325"/>
        <w:gridCol w:w="5850"/>
      </w:tblGrid>
      <w:tr w:rsidR="00CE3FCA" w14:paraId="38860769" w14:textId="77777777" w:rsidTr="009546D0">
        <w:tc>
          <w:tcPr>
            <w:tcW w:w="3325" w:type="dxa"/>
            <w:shd w:val="clear" w:color="auto" w:fill="BDD6EE" w:themeFill="accent5" w:themeFillTint="66"/>
          </w:tcPr>
          <w:p w14:paraId="697CC882" w14:textId="769FF26F" w:rsidR="00CE3FCA" w:rsidRPr="00CE3FCA" w:rsidRDefault="00CE3FCA" w:rsidP="002510B6">
            <w:pPr>
              <w:spacing w:after="0"/>
              <w:rPr>
                <w:rFonts w:asciiTheme="minorHAnsi" w:hAnsiTheme="minorHAnsi" w:cstheme="minorHAnsi"/>
                <w:b/>
                <w:sz w:val="20"/>
                <w:szCs w:val="20"/>
              </w:rPr>
            </w:pPr>
            <w:r>
              <w:rPr>
                <w:rFonts w:asciiTheme="minorHAnsi" w:hAnsiTheme="minorHAnsi" w:cstheme="minorHAnsi"/>
                <w:b/>
                <w:sz w:val="20"/>
                <w:szCs w:val="20"/>
              </w:rPr>
              <w:t>Core indicator 2</w:t>
            </w:r>
            <w:r w:rsidR="00E505D7">
              <w:rPr>
                <w:rFonts w:asciiTheme="minorHAnsi" w:hAnsiTheme="minorHAnsi" w:cstheme="minorHAnsi"/>
                <w:b/>
                <w:sz w:val="20"/>
                <w:szCs w:val="20"/>
              </w:rPr>
              <w:t xml:space="preserve"> </w:t>
            </w:r>
          </w:p>
        </w:tc>
        <w:tc>
          <w:tcPr>
            <w:tcW w:w="5850" w:type="dxa"/>
            <w:shd w:val="clear" w:color="auto" w:fill="BDD6EE" w:themeFill="accent5" w:themeFillTint="66"/>
          </w:tcPr>
          <w:p w14:paraId="4135C4A7" w14:textId="3DE320DC" w:rsidR="00CE3FCA" w:rsidRDefault="00CE3FCA" w:rsidP="002510B6">
            <w:pPr>
              <w:spacing w:after="0"/>
              <w:rPr>
                <w:rFonts w:asciiTheme="minorHAnsi" w:hAnsiTheme="minorHAnsi" w:cstheme="minorHAnsi"/>
                <w:b/>
                <w:bCs/>
                <w:sz w:val="20"/>
                <w:szCs w:val="20"/>
                <w:lang w:val="en-US"/>
              </w:rPr>
            </w:pPr>
            <w:r w:rsidRPr="00B50DCA">
              <w:rPr>
                <w:rFonts w:asciiTheme="minorHAnsi" w:hAnsiTheme="minorHAnsi" w:cstheme="minorHAnsi"/>
                <w:b/>
                <w:bCs/>
                <w:sz w:val="20"/>
                <w:szCs w:val="20"/>
                <w:lang w:val="en-US"/>
              </w:rPr>
              <w:t xml:space="preserve">Anticipated increased economic, health, well-being, infrastructure and built environment, and ecosystems resilience to climate change impacts </w:t>
            </w:r>
            <w:r w:rsidR="00E505D7">
              <w:rPr>
                <w:rFonts w:asciiTheme="minorHAnsi" w:hAnsiTheme="minorHAnsi" w:cstheme="minorHAnsi"/>
                <w:b/>
                <w:bCs/>
                <w:sz w:val="20"/>
                <w:szCs w:val="20"/>
                <w:lang w:val="en-US"/>
              </w:rPr>
              <w:t>as a result of technical assistance</w:t>
            </w:r>
          </w:p>
          <w:p w14:paraId="6A05F023" w14:textId="77777777" w:rsidR="009546D0" w:rsidRDefault="009546D0" w:rsidP="002510B6">
            <w:pPr>
              <w:spacing w:after="0"/>
              <w:rPr>
                <w:rFonts w:asciiTheme="minorHAnsi" w:hAnsiTheme="minorHAnsi" w:cstheme="minorHAnsi"/>
                <w:i/>
                <w:iCs/>
                <w:sz w:val="20"/>
                <w:szCs w:val="20"/>
              </w:rPr>
            </w:pPr>
          </w:p>
          <w:p w14:paraId="5A6A3BD4" w14:textId="346FC026" w:rsidR="009546D0" w:rsidRPr="009546D0" w:rsidRDefault="009546D0" w:rsidP="002510B6">
            <w:pPr>
              <w:spacing w:after="0"/>
              <w:rPr>
                <w:rFonts w:asciiTheme="minorHAnsi" w:hAnsiTheme="minorHAnsi" w:cstheme="minorHAnsi"/>
                <w:i/>
                <w:iCs/>
                <w:sz w:val="20"/>
                <w:szCs w:val="20"/>
              </w:rPr>
            </w:pPr>
            <w:r>
              <w:rPr>
                <w:rFonts w:asciiTheme="minorHAnsi" w:hAnsiTheme="minorHAnsi" w:cstheme="minorHAnsi"/>
                <w:i/>
                <w:iCs/>
                <w:sz w:val="20"/>
                <w:szCs w:val="20"/>
              </w:rPr>
              <w:t xml:space="preserve">Please provide a </w:t>
            </w:r>
            <w:r w:rsidR="00E505D7" w:rsidRPr="00E505D7">
              <w:rPr>
                <w:rFonts w:asciiTheme="minorHAnsi" w:hAnsiTheme="minorHAnsi" w:cstheme="minorHAnsi"/>
                <w:b/>
                <w:bCs/>
                <w:i/>
                <w:iCs/>
                <w:sz w:val="20"/>
                <w:szCs w:val="20"/>
              </w:rPr>
              <w:t>qualitative</w:t>
            </w:r>
            <w:r w:rsidR="00E505D7">
              <w:rPr>
                <w:rFonts w:asciiTheme="minorHAnsi" w:hAnsiTheme="minorHAnsi" w:cstheme="minorHAnsi"/>
                <w:i/>
                <w:iCs/>
                <w:sz w:val="20"/>
                <w:szCs w:val="20"/>
              </w:rPr>
              <w:t xml:space="preserve"> </w:t>
            </w:r>
            <w:r>
              <w:rPr>
                <w:rFonts w:asciiTheme="minorHAnsi" w:hAnsiTheme="minorHAnsi" w:cstheme="minorHAnsi"/>
                <w:i/>
                <w:iCs/>
                <w:sz w:val="20"/>
                <w:szCs w:val="20"/>
              </w:rPr>
              <w:t>description of the anticipated impacts on the categories below</w:t>
            </w:r>
          </w:p>
        </w:tc>
      </w:tr>
      <w:tr w:rsidR="009546D0" w14:paraId="06007A7B" w14:textId="77777777" w:rsidTr="009546D0">
        <w:tc>
          <w:tcPr>
            <w:tcW w:w="3325" w:type="dxa"/>
          </w:tcPr>
          <w:p w14:paraId="1ED85769" w14:textId="77777777" w:rsidR="00DC63CB" w:rsidRPr="003251B5" w:rsidRDefault="00DC63CB" w:rsidP="00DC63CB">
            <w:pPr>
              <w:spacing w:before="40" w:after="40"/>
              <w:rPr>
                <w:rFonts w:asciiTheme="minorHAnsi" w:hAnsiTheme="minorHAnsi" w:cstheme="minorHAnsi"/>
                <w:b/>
                <w:bCs/>
                <w:sz w:val="20"/>
                <w:szCs w:val="20"/>
                <w:lang w:val="en-US"/>
              </w:rPr>
            </w:pPr>
            <w:r w:rsidRPr="003251B5">
              <w:rPr>
                <w:rFonts w:asciiTheme="minorHAnsi" w:hAnsiTheme="minorHAnsi" w:cstheme="minorHAnsi"/>
                <w:b/>
                <w:bCs/>
                <w:sz w:val="20"/>
                <w:szCs w:val="20"/>
                <w:lang w:val="en-US"/>
              </w:rPr>
              <w:t>Infrastructure and built environment</w:t>
            </w:r>
          </w:p>
          <w:p w14:paraId="2471CDFC" w14:textId="59947066" w:rsidR="009546D0" w:rsidRPr="003251B5" w:rsidRDefault="00DC63CB" w:rsidP="00DC63CB">
            <w:pPr>
              <w:spacing w:before="40" w:after="40"/>
              <w:rPr>
                <w:rFonts w:asciiTheme="minorHAnsi" w:hAnsiTheme="minorHAnsi" w:cstheme="minorHAnsi"/>
                <w:b/>
                <w:sz w:val="20"/>
                <w:szCs w:val="20"/>
                <w:lang w:val="en-US"/>
              </w:rPr>
            </w:pPr>
            <w:r>
              <w:rPr>
                <w:rFonts w:asciiTheme="minorHAnsi" w:hAnsiTheme="minorHAnsi" w:cstheme="minorHAnsi"/>
                <w:sz w:val="20"/>
                <w:szCs w:val="20"/>
                <w:lang w:val="en-US"/>
              </w:rPr>
              <w:t>A</w:t>
            </w:r>
            <w:r w:rsidRPr="003251B5">
              <w:rPr>
                <w:rFonts w:asciiTheme="minorHAnsi" w:hAnsiTheme="minorHAnsi" w:cstheme="minorHAnsi"/>
                <w:sz w:val="20"/>
                <w:szCs w:val="20"/>
                <w:lang w:val="en-US"/>
              </w:rPr>
              <w:t xml:space="preserve">nticipated increased </w:t>
            </w:r>
            <w:r>
              <w:rPr>
                <w:rFonts w:asciiTheme="minorHAnsi" w:hAnsiTheme="minorHAnsi" w:cstheme="minorHAnsi"/>
                <w:sz w:val="20"/>
                <w:szCs w:val="20"/>
                <w:lang w:val="en-US"/>
              </w:rPr>
              <w:t xml:space="preserve">infrastructure </w:t>
            </w:r>
            <w:r w:rsidRPr="003251B5">
              <w:rPr>
                <w:rFonts w:asciiTheme="minorHAnsi" w:hAnsiTheme="minorHAnsi" w:cstheme="minorHAnsi"/>
                <w:sz w:val="20"/>
                <w:szCs w:val="20"/>
                <w:lang w:val="en-US"/>
              </w:rPr>
              <w:t xml:space="preserve">resilience </w:t>
            </w:r>
            <w:r>
              <w:rPr>
                <w:rFonts w:asciiTheme="minorHAnsi" w:hAnsiTheme="minorHAnsi" w:cstheme="minorHAnsi"/>
                <w:sz w:val="20"/>
                <w:szCs w:val="20"/>
                <w:lang w:val="en-US"/>
              </w:rPr>
              <w:t>(avoided/mitigated climate induced damages and strengthened physical assets)</w:t>
            </w:r>
            <w:r w:rsidRPr="003251B5">
              <w:rPr>
                <w:rFonts w:asciiTheme="minorHAnsi" w:hAnsiTheme="minorHAnsi" w:cstheme="minorHAnsi"/>
                <w:b/>
                <w:sz w:val="20"/>
                <w:szCs w:val="20"/>
                <w:lang w:val="en-US"/>
              </w:rPr>
              <w:t xml:space="preserve"> </w:t>
            </w:r>
          </w:p>
        </w:tc>
        <w:tc>
          <w:tcPr>
            <w:tcW w:w="5850" w:type="dxa"/>
            <w:shd w:val="clear" w:color="auto" w:fill="BDD6EE" w:themeFill="accent5" w:themeFillTint="66"/>
          </w:tcPr>
          <w:p w14:paraId="7574341F" w14:textId="77777777" w:rsidR="009546D0" w:rsidRDefault="009546D0" w:rsidP="002510B6">
            <w:pPr>
              <w:spacing w:after="0"/>
              <w:rPr>
                <w:rFonts w:asciiTheme="minorHAnsi" w:hAnsiTheme="minorHAnsi" w:cstheme="minorHAnsi"/>
                <w:b/>
                <w:sz w:val="20"/>
                <w:szCs w:val="20"/>
              </w:rPr>
            </w:pPr>
          </w:p>
        </w:tc>
      </w:tr>
      <w:tr w:rsidR="009546D0" w14:paraId="109448E3" w14:textId="77777777" w:rsidTr="009546D0">
        <w:tc>
          <w:tcPr>
            <w:tcW w:w="3325" w:type="dxa"/>
          </w:tcPr>
          <w:p w14:paraId="5E002208" w14:textId="77777777" w:rsidR="00DC63CB" w:rsidRPr="003251B5" w:rsidRDefault="00DC63CB" w:rsidP="00DC63CB">
            <w:pPr>
              <w:spacing w:before="40" w:after="40"/>
              <w:rPr>
                <w:rFonts w:asciiTheme="minorHAnsi" w:hAnsiTheme="minorHAnsi" w:cstheme="minorHAnsi"/>
                <w:b/>
                <w:bCs/>
                <w:sz w:val="20"/>
                <w:szCs w:val="20"/>
                <w:lang w:val="en-US"/>
              </w:rPr>
            </w:pPr>
            <w:r w:rsidRPr="003251B5">
              <w:rPr>
                <w:rFonts w:asciiTheme="minorHAnsi" w:hAnsiTheme="minorHAnsi" w:cstheme="minorHAnsi"/>
                <w:b/>
                <w:bCs/>
                <w:sz w:val="20"/>
                <w:szCs w:val="20"/>
                <w:lang w:val="en-US"/>
              </w:rPr>
              <w:t>Ecosystems</w:t>
            </w:r>
            <w:r>
              <w:rPr>
                <w:rFonts w:asciiTheme="minorHAnsi" w:hAnsiTheme="minorHAnsi" w:cstheme="minorHAnsi"/>
                <w:b/>
                <w:bCs/>
                <w:sz w:val="20"/>
                <w:szCs w:val="20"/>
                <w:lang w:val="en-US"/>
              </w:rPr>
              <w:t xml:space="preserve"> and biodiversity</w:t>
            </w:r>
          </w:p>
          <w:p w14:paraId="5B6785D7" w14:textId="06ED97C6" w:rsidR="009546D0" w:rsidRPr="003251B5" w:rsidRDefault="00DC63CB" w:rsidP="00DC63CB">
            <w:pPr>
              <w:spacing w:before="40" w:after="40"/>
              <w:rPr>
                <w:rFonts w:asciiTheme="minorHAnsi" w:hAnsiTheme="minorHAnsi" w:cstheme="minorHAnsi"/>
                <w:b/>
                <w:sz w:val="20"/>
                <w:szCs w:val="20"/>
                <w:lang w:val="en-US"/>
              </w:rPr>
            </w:pPr>
            <w:r>
              <w:rPr>
                <w:rFonts w:asciiTheme="minorHAnsi" w:hAnsiTheme="minorHAnsi" w:cstheme="minorHAnsi"/>
                <w:sz w:val="20"/>
                <w:szCs w:val="20"/>
                <w:lang w:val="en-US"/>
              </w:rPr>
              <w:t>A</w:t>
            </w:r>
            <w:r w:rsidRPr="003251B5">
              <w:rPr>
                <w:rFonts w:asciiTheme="minorHAnsi" w:hAnsiTheme="minorHAnsi" w:cstheme="minorHAnsi"/>
                <w:sz w:val="20"/>
                <w:szCs w:val="20"/>
                <w:lang w:val="en-US"/>
              </w:rPr>
              <w:t xml:space="preserve">nticipated increased </w:t>
            </w:r>
            <w:r>
              <w:rPr>
                <w:rFonts w:asciiTheme="minorHAnsi" w:hAnsiTheme="minorHAnsi" w:cstheme="minorHAnsi"/>
                <w:sz w:val="20"/>
                <w:szCs w:val="20"/>
                <w:lang w:val="en-US"/>
              </w:rPr>
              <w:t xml:space="preserve">ecosystem </w:t>
            </w:r>
            <w:r w:rsidRPr="003251B5">
              <w:rPr>
                <w:rFonts w:asciiTheme="minorHAnsi" w:hAnsiTheme="minorHAnsi" w:cstheme="minorHAnsi"/>
                <w:sz w:val="20"/>
                <w:szCs w:val="20"/>
                <w:lang w:val="en-US"/>
              </w:rPr>
              <w:t xml:space="preserve">resilience </w:t>
            </w:r>
            <w:r>
              <w:rPr>
                <w:rFonts w:asciiTheme="minorHAnsi" w:hAnsiTheme="minorHAnsi" w:cstheme="minorHAnsi"/>
                <w:sz w:val="20"/>
                <w:szCs w:val="20"/>
                <w:lang w:val="en-US"/>
              </w:rPr>
              <w:t>(areas with increased resistance</w:t>
            </w:r>
            <w:r w:rsidRPr="003251B5">
              <w:rPr>
                <w:rFonts w:asciiTheme="minorHAnsi" w:hAnsiTheme="minorHAnsi" w:cstheme="minorHAnsi"/>
                <w:sz w:val="20"/>
                <w:szCs w:val="20"/>
                <w:lang w:val="en-US"/>
              </w:rPr>
              <w:t xml:space="preserve"> to climate-induced disturbances </w:t>
            </w:r>
            <w:r>
              <w:rPr>
                <w:rFonts w:asciiTheme="minorHAnsi" w:hAnsiTheme="minorHAnsi" w:cstheme="minorHAnsi"/>
                <w:sz w:val="20"/>
                <w:szCs w:val="20"/>
                <w:lang w:val="en-US"/>
              </w:rPr>
              <w:t>and with improved recovery rates)</w:t>
            </w:r>
            <w:r w:rsidRPr="003251B5">
              <w:rPr>
                <w:rFonts w:asciiTheme="minorHAnsi" w:hAnsiTheme="minorHAnsi" w:cstheme="minorHAnsi"/>
                <w:sz w:val="20"/>
                <w:szCs w:val="20"/>
                <w:lang w:val="en-US"/>
              </w:rPr>
              <w:t xml:space="preserve"> </w:t>
            </w:r>
          </w:p>
        </w:tc>
        <w:tc>
          <w:tcPr>
            <w:tcW w:w="5850" w:type="dxa"/>
            <w:shd w:val="clear" w:color="auto" w:fill="BDD6EE" w:themeFill="accent5" w:themeFillTint="66"/>
          </w:tcPr>
          <w:p w14:paraId="6D6D2E40" w14:textId="77777777" w:rsidR="009546D0" w:rsidRDefault="009546D0" w:rsidP="002510B6">
            <w:pPr>
              <w:spacing w:after="0"/>
              <w:rPr>
                <w:rFonts w:asciiTheme="minorHAnsi" w:hAnsiTheme="minorHAnsi" w:cstheme="minorHAnsi"/>
                <w:b/>
                <w:sz w:val="20"/>
                <w:szCs w:val="20"/>
              </w:rPr>
            </w:pPr>
          </w:p>
        </w:tc>
      </w:tr>
      <w:tr w:rsidR="009546D0" w14:paraId="335B94F7" w14:textId="77777777" w:rsidTr="009546D0">
        <w:tc>
          <w:tcPr>
            <w:tcW w:w="3325" w:type="dxa"/>
          </w:tcPr>
          <w:p w14:paraId="2EA8CFAC" w14:textId="77777777" w:rsidR="00DC63CB" w:rsidRPr="003251B5" w:rsidRDefault="00DC63CB" w:rsidP="00DC63CB">
            <w:pPr>
              <w:spacing w:before="40" w:after="40"/>
              <w:rPr>
                <w:rFonts w:asciiTheme="minorHAnsi" w:hAnsiTheme="minorHAnsi" w:cstheme="minorHAnsi"/>
                <w:b/>
                <w:bCs/>
                <w:sz w:val="20"/>
                <w:szCs w:val="20"/>
                <w:lang w:val="en-US"/>
              </w:rPr>
            </w:pPr>
            <w:r w:rsidRPr="003251B5">
              <w:rPr>
                <w:rFonts w:asciiTheme="minorHAnsi" w:hAnsiTheme="minorHAnsi" w:cstheme="minorHAnsi"/>
                <w:b/>
                <w:bCs/>
                <w:sz w:val="20"/>
                <w:szCs w:val="20"/>
                <w:lang w:val="en-US"/>
              </w:rPr>
              <w:t>Economic</w:t>
            </w:r>
          </w:p>
          <w:p w14:paraId="23BCD4DA" w14:textId="63E43250" w:rsidR="009546D0" w:rsidRPr="009A5ACC" w:rsidRDefault="00DC63CB" w:rsidP="00DC63CB">
            <w:pPr>
              <w:spacing w:before="40" w:after="40"/>
              <w:rPr>
                <w:rFonts w:asciiTheme="minorHAnsi" w:hAnsiTheme="minorHAnsi" w:cstheme="minorHAnsi"/>
                <w:sz w:val="20"/>
                <w:szCs w:val="20"/>
                <w:lang w:val="en-US"/>
              </w:rPr>
            </w:pPr>
            <w:r>
              <w:rPr>
                <w:rFonts w:asciiTheme="minorHAnsi" w:hAnsiTheme="minorHAnsi" w:cstheme="minorHAnsi"/>
                <w:sz w:val="20"/>
                <w:szCs w:val="20"/>
                <w:lang w:val="en-US"/>
              </w:rPr>
              <w:t>A</w:t>
            </w:r>
            <w:r w:rsidRPr="003251B5">
              <w:rPr>
                <w:rFonts w:asciiTheme="minorHAnsi" w:hAnsiTheme="minorHAnsi" w:cstheme="minorHAnsi"/>
                <w:sz w:val="20"/>
                <w:szCs w:val="20"/>
                <w:lang w:val="en-US"/>
              </w:rPr>
              <w:t xml:space="preserve">nticipated increased </w:t>
            </w:r>
            <w:r>
              <w:rPr>
                <w:rFonts w:asciiTheme="minorHAnsi" w:hAnsiTheme="minorHAnsi" w:cstheme="minorHAnsi"/>
                <w:sz w:val="20"/>
                <w:szCs w:val="20"/>
                <w:lang w:val="en-US"/>
              </w:rPr>
              <w:t xml:space="preserve">economic </w:t>
            </w:r>
            <w:r w:rsidRPr="003251B5">
              <w:rPr>
                <w:rFonts w:asciiTheme="minorHAnsi" w:hAnsiTheme="minorHAnsi" w:cstheme="minorHAnsi"/>
                <w:sz w:val="20"/>
                <w:szCs w:val="20"/>
                <w:lang w:val="en-US"/>
              </w:rPr>
              <w:t xml:space="preserve">resilience </w:t>
            </w:r>
            <w:r>
              <w:rPr>
                <w:rFonts w:asciiTheme="minorHAnsi" w:hAnsiTheme="minorHAnsi" w:cstheme="minorHAnsi"/>
                <w:sz w:val="20"/>
                <w:szCs w:val="20"/>
                <w:lang w:val="en-US"/>
              </w:rPr>
              <w:t xml:space="preserve">(e.g. </w:t>
            </w:r>
            <w:r w:rsidRPr="003251B5">
              <w:rPr>
                <w:rFonts w:asciiTheme="minorHAnsi" w:hAnsiTheme="minorHAnsi" w:cstheme="minorHAnsi"/>
                <w:sz w:val="20"/>
                <w:szCs w:val="20"/>
                <w:lang w:val="en-US"/>
              </w:rPr>
              <w:t>less</w:t>
            </w:r>
            <w:r>
              <w:rPr>
                <w:rFonts w:asciiTheme="minorHAnsi" w:hAnsiTheme="minorHAnsi" w:cstheme="minorHAnsi"/>
                <w:sz w:val="20"/>
                <w:szCs w:val="20"/>
                <w:lang w:val="en-US"/>
              </w:rPr>
              <w:t xml:space="preserve"> reliance</w:t>
            </w:r>
            <w:r w:rsidRPr="003251B5">
              <w:rPr>
                <w:rFonts w:asciiTheme="minorHAnsi" w:hAnsiTheme="minorHAnsi" w:cstheme="minorHAnsi"/>
                <w:sz w:val="20"/>
                <w:szCs w:val="20"/>
                <w:lang w:val="en-US"/>
              </w:rPr>
              <w:t xml:space="preserve"> on vulnerable economic sectors </w:t>
            </w:r>
            <w:r>
              <w:rPr>
                <w:rFonts w:asciiTheme="minorHAnsi" w:hAnsiTheme="minorHAnsi" w:cstheme="minorHAnsi"/>
                <w:sz w:val="20"/>
                <w:szCs w:val="20"/>
                <w:lang w:val="en-US"/>
              </w:rPr>
              <w:t>or diversification of</w:t>
            </w:r>
            <w:r w:rsidRPr="003251B5">
              <w:rPr>
                <w:rFonts w:asciiTheme="minorHAnsi" w:hAnsiTheme="minorHAnsi" w:cstheme="minorHAnsi"/>
                <w:sz w:val="20"/>
                <w:szCs w:val="20"/>
                <w:lang w:val="en-US"/>
              </w:rPr>
              <w:t xml:space="preserve"> livelihood</w:t>
            </w:r>
            <w:r>
              <w:rPr>
                <w:rFonts w:asciiTheme="minorHAnsi" w:hAnsiTheme="minorHAnsi" w:cstheme="minorHAnsi"/>
                <w:sz w:val="20"/>
                <w:szCs w:val="20"/>
                <w:lang w:val="en-US"/>
              </w:rPr>
              <w:t>)</w:t>
            </w:r>
          </w:p>
        </w:tc>
        <w:tc>
          <w:tcPr>
            <w:tcW w:w="5850" w:type="dxa"/>
            <w:shd w:val="clear" w:color="auto" w:fill="BDD6EE" w:themeFill="accent5" w:themeFillTint="66"/>
          </w:tcPr>
          <w:p w14:paraId="054496D8" w14:textId="77777777" w:rsidR="009546D0" w:rsidRDefault="009546D0" w:rsidP="002510B6">
            <w:pPr>
              <w:spacing w:after="0"/>
              <w:rPr>
                <w:rFonts w:asciiTheme="minorHAnsi" w:hAnsiTheme="minorHAnsi" w:cstheme="minorHAnsi"/>
                <w:b/>
                <w:sz w:val="20"/>
                <w:szCs w:val="20"/>
              </w:rPr>
            </w:pPr>
          </w:p>
        </w:tc>
      </w:tr>
      <w:tr w:rsidR="009546D0" w14:paraId="5841B6CA" w14:textId="77777777" w:rsidTr="00DC63CB">
        <w:trPr>
          <w:trHeight w:val="1459"/>
        </w:trPr>
        <w:tc>
          <w:tcPr>
            <w:tcW w:w="3325" w:type="dxa"/>
          </w:tcPr>
          <w:p w14:paraId="446B076C" w14:textId="461F42D5" w:rsidR="00DC63CB" w:rsidRPr="003251B5" w:rsidRDefault="00DC63CB" w:rsidP="00DC63CB">
            <w:pPr>
              <w:spacing w:before="40" w:after="40"/>
              <w:rPr>
                <w:rFonts w:asciiTheme="minorHAnsi" w:hAnsiTheme="minorHAnsi" w:cstheme="minorHAnsi"/>
                <w:b/>
                <w:bCs/>
                <w:sz w:val="20"/>
                <w:szCs w:val="20"/>
                <w:lang w:val="en-US"/>
              </w:rPr>
            </w:pPr>
            <w:r w:rsidRPr="003251B5">
              <w:rPr>
                <w:rFonts w:asciiTheme="minorHAnsi" w:hAnsiTheme="minorHAnsi" w:cstheme="minorHAnsi"/>
                <w:b/>
                <w:bCs/>
                <w:sz w:val="20"/>
                <w:szCs w:val="20"/>
                <w:lang w:val="en-US"/>
              </w:rPr>
              <w:t>Health and wellbeing</w:t>
            </w:r>
          </w:p>
          <w:p w14:paraId="1F9B9D08" w14:textId="59088456" w:rsidR="009546D0" w:rsidRPr="003251B5" w:rsidRDefault="00DC63CB" w:rsidP="00DC63CB">
            <w:pPr>
              <w:spacing w:before="40" w:after="40"/>
              <w:rPr>
                <w:rFonts w:asciiTheme="minorHAnsi" w:hAnsiTheme="minorHAnsi" w:cstheme="minorHAnsi"/>
                <w:sz w:val="20"/>
                <w:szCs w:val="20"/>
                <w:lang w:val="en-US"/>
              </w:rPr>
            </w:pPr>
            <w:r>
              <w:rPr>
                <w:rFonts w:asciiTheme="minorHAnsi" w:hAnsiTheme="minorHAnsi" w:cstheme="minorHAnsi"/>
                <w:sz w:val="20"/>
                <w:szCs w:val="20"/>
                <w:lang w:val="en-US"/>
              </w:rPr>
              <w:t>A</w:t>
            </w:r>
            <w:r w:rsidRPr="003251B5">
              <w:rPr>
                <w:rFonts w:asciiTheme="minorHAnsi" w:hAnsiTheme="minorHAnsi" w:cstheme="minorHAnsi"/>
                <w:sz w:val="20"/>
                <w:szCs w:val="20"/>
                <w:lang w:val="en-US"/>
              </w:rPr>
              <w:t xml:space="preserve">nticipated increased </w:t>
            </w:r>
            <w:r>
              <w:rPr>
                <w:rFonts w:asciiTheme="minorHAnsi" w:hAnsiTheme="minorHAnsi" w:cstheme="minorHAnsi"/>
                <w:sz w:val="20"/>
                <w:szCs w:val="20"/>
                <w:lang w:val="en-US"/>
              </w:rPr>
              <w:t>health and wellbeing of target group</w:t>
            </w:r>
            <w:r w:rsidRPr="003251B5">
              <w:rPr>
                <w:rFonts w:asciiTheme="minorHAnsi" w:hAnsiTheme="minorHAnsi" w:cstheme="minorHAnsi"/>
                <w:sz w:val="20"/>
                <w:szCs w:val="20"/>
                <w:lang w:val="en-US"/>
              </w:rPr>
              <w:t xml:space="preserve"> </w:t>
            </w:r>
            <w:r>
              <w:rPr>
                <w:rFonts w:asciiTheme="minorHAnsi" w:hAnsiTheme="minorHAnsi" w:cstheme="minorHAnsi"/>
                <w:sz w:val="20"/>
                <w:szCs w:val="20"/>
                <w:lang w:val="en-US"/>
              </w:rPr>
              <w:t>(e.g.</w:t>
            </w:r>
            <w:r w:rsidRPr="003251B5">
              <w:rPr>
                <w:rFonts w:asciiTheme="minorHAnsi" w:hAnsiTheme="minorHAnsi" w:cstheme="minorHAnsi"/>
                <w:sz w:val="20"/>
                <w:szCs w:val="20"/>
                <w:lang w:val="en-US"/>
              </w:rPr>
              <w:t xml:space="preserve"> </w:t>
            </w:r>
            <w:r>
              <w:rPr>
                <w:rFonts w:asciiTheme="minorHAnsi" w:hAnsiTheme="minorHAnsi" w:cstheme="minorHAnsi"/>
                <w:sz w:val="20"/>
                <w:szCs w:val="20"/>
                <w:lang w:val="en-US"/>
              </w:rPr>
              <w:t>improved basic health,</w:t>
            </w:r>
            <w:r w:rsidRPr="003251B5">
              <w:rPr>
                <w:rFonts w:asciiTheme="minorHAnsi" w:hAnsiTheme="minorHAnsi" w:cstheme="minorHAnsi"/>
                <w:sz w:val="20"/>
                <w:szCs w:val="20"/>
                <w:lang w:val="en-US"/>
              </w:rPr>
              <w:t xml:space="preserve"> water and food security</w:t>
            </w:r>
            <w:r>
              <w:rPr>
                <w:rFonts w:asciiTheme="minorHAnsi" w:hAnsiTheme="minorHAnsi" w:cstheme="minorHAnsi"/>
                <w:sz w:val="20"/>
                <w:szCs w:val="20"/>
                <w:lang w:val="en-US"/>
              </w:rPr>
              <w:t>)</w:t>
            </w:r>
          </w:p>
        </w:tc>
        <w:tc>
          <w:tcPr>
            <w:tcW w:w="5850" w:type="dxa"/>
            <w:shd w:val="clear" w:color="auto" w:fill="BDD6EE" w:themeFill="accent5" w:themeFillTint="66"/>
          </w:tcPr>
          <w:p w14:paraId="48C5685E" w14:textId="77777777" w:rsidR="009546D0" w:rsidRDefault="009546D0" w:rsidP="002510B6">
            <w:pPr>
              <w:spacing w:after="0"/>
              <w:rPr>
                <w:rFonts w:asciiTheme="minorHAnsi" w:hAnsiTheme="minorHAnsi" w:cstheme="minorHAnsi"/>
                <w:b/>
                <w:sz w:val="20"/>
                <w:szCs w:val="20"/>
              </w:rPr>
            </w:pPr>
          </w:p>
        </w:tc>
      </w:tr>
    </w:tbl>
    <w:p w14:paraId="4B7CA38A" w14:textId="5C1E4D3B" w:rsidR="00CE3FCA" w:rsidRDefault="00CE3FCA" w:rsidP="002510B6">
      <w:pPr>
        <w:spacing w:after="0"/>
        <w:rPr>
          <w:rFonts w:asciiTheme="minorHAnsi" w:hAnsiTheme="minorHAnsi" w:cstheme="minorHAnsi"/>
          <w:bCs/>
          <w:sz w:val="20"/>
          <w:szCs w:val="20"/>
        </w:rPr>
      </w:pPr>
    </w:p>
    <w:p w14:paraId="1185B6CA" w14:textId="77777777" w:rsidR="008F5242" w:rsidRDefault="008F5242" w:rsidP="002510B6">
      <w:pPr>
        <w:spacing w:after="0"/>
        <w:rPr>
          <w:rFonts w:asciiTheme="minorHAnsi" w:hAnsiTheme="minorHAnsi" w:cstheme="minorHAnsi"/>
          <w:bCs/>
          <w:sz w:val="20"/>
          <w:szCs w:val="20"/>
        </w:rPr>
      </w:pPr>
    </w:p>
    <w:p w14:paraId="2325A393" w14:textId="77777777" w:rsidR="008F5242" w:rsidRDefault="008F5242" w:rsidP="002510B6">
      <w:pPr>
        <w:spacing w:after="0"/>
        <w:rPr>
          <w:rFonts w:asciiTheme="minorHAnsi" w:hAnsiTheme="minorHAnsi" w:cstheme="minorHAnsi"/>
          <w:bCs/>
          <w:sz w:val="20"/>
          <w:szCs w:val="20"/>
        </w:rPr>
      </w:pPr>
    </w:p>
    <w:p w14:paraId="166C845B" w14:textId="77777777" w:rsidR="008F5242" w:rsidRDefault="008F5242" w:rsidP="002510B6">
      <w:pPr>
        <w:spacing w:after="0"/>
        <w:rPr>
          <w:rFonts w:asciiTheme="minorHAnsi" w:hAnsiTheme="minorHAnsi" w:cstheme="minorHAnsi"/>
          <w:bCs/>
          <w:sz w:val="20"/>
          <w:szCs w:val="20"/>
        </w:rPr>
      </w:pPr>
    </w:p>
    <w:tbl>
      <w:tblPr>
        <w:tblStyle w:val="TableGrid"/>
        <w:tblW w:w="9175" w:type="dxa"/>
        <w:tblLook w:val="04A0" w:firstRow="1" w:lastRow="0" w:firstColumn="1" w:lastColumn="0" w:noHBand="0" w:noVBand="1"/>
      </w:tblPr>
      <w:tblGrid>
        <w:gridCol w:w="2072"/>
        <w:gridCol w:w="2153"/>
        <w:gridCol w:w="4950"/>
      </w:tblGrid>
      <w:tr w:rsidR="008F5242" w14:paraId="152A4E6D" w14:textId="77777777" w:rsidTr="008F5242">
        <w:tc>
          <w:tcPr>
            <w:tcW w:w="2072" w:type="dxa"/>
            <w:shd w:val="clear" w:color="auto" w:fill="BDD6EE" w:themeFill="accent5" w:themeFillTint="66"/>
          </w:tcPr>
          <w:p w14:paraId="7D271F87" w14:textId="640B9F1C" w:rsidR="008F5242" w:rsidRPr="008F5242" w:rsidRDefault="008F5242" w:rsidP="008F5242">
            <w:pPr>
              <w:spacing w:after="0"/>
              <w:rPr>
                <w:rFonts w:asciiTheme="minorHAnsi" w:hAnsiTheme="minorHAnsi" w:cstheme="minorHAnsi"/>
                <w:b/>
                <w:sz w:val="20"/>
                <w:szCs w:val="20"/>
              </w:rPr>
            </w:pPr>
            <w:r>
              <w:rPr>
                <w:rFonts w:asciiTheme="minorHAnsi" w:hAnsiTheme="minorHAnsi" w:cstheme="minorHAnsi"/>
                <w:b/>
                <w:sz w:val="20"/>
                <w:szCs w:val="20"/>
              </w:rPr>
              <w:t>Core indicator 3</w:t>
            </w:r>
          </w:p>
        </w:tc>
        <w:tc>
          <w:tcPr>
            <w:tcW w:w="7103" w:type="dxa"/>
            <w:gridSpan w:val="2"/>
            <w:shd w:val="clear" w:color="auto" w:fill="BDD6EE" w:themeFill="accent5" w:themeFillTint="66"/>
          </w:tcPr>
          <w:p w14:paraId="53699948" w14:textId="793CA6E6" w:rsidR="008F5242" w:rsidRDefault="008F5242" w:rsidP="008F5242">
            <w:pPr>
              <w:spacing w:after="0"/>
              <w:rPr>
                <w:rFonts w:asciiTheme="minorHAnsi" w:hAnsiTheme="minorHAnsi" w:cstheme="minorHAnsi"/>
                <w:bCs/>
                <w:sz w:val="20"/>
                <w:szCs w:val="20"/>
              </w:rPr>
            </w:pPr>
            <w:r w:rsidRPr="00B50DCA">
              <w:rPr>
                <w:rFonts w:asciiTheme="minorHAnsi" w:hAnsiTheme="minorHAnsi" w:cstheme="minorHAnsi"/>
                <w:b/>
                <w:bCs/>
                <w:sz w:val="20"/>
                <w:szCs w:val="20"/>
              </w:rPr>
              <w:t>Anticipated number of direct and indirect beneficiaries as a result of the TA</w:t>
            </w:r>
          </w:p>
        </w:tc>
      </w:tr>
      <w:tr w:rsidR="00BE6832" w14:paraId="55DEBC52" w14:textId="77777777" w:rsidTr="00BE6832">
        <w:tc>
          <w:tcPr>
            <w:tcW w:w="2072" w:type="dxa"/>
          </w:tcPr>
          <w:p w14:paraId="130F7B53" w14:textId="77777777" w:rsidR="00BE6832" w:rsidRDefault="00BE6832" w:rsidP="008F5242">
            <w:pPr>
              <w:spacing w:after="0"/>
              <w:rPr>
                <w:rFonts w:asciiTheme="minorHAnsi" w:hAnsiTheme="minorHAnsi" w:cstheme="minorHAnsi"/>
                <w:bCs/>
                <w:sz w:val="20"/>
                <w:szCs w:val="20"/>
              </w:rPr>
            </w:pPr>
          </w:p>
        </w:tc>
        <w:tc>
          <w:tcPr>
            <w:tcW w:w="2153" w:type="dxa"/>
          </w:tcPr>
          <w:p w14:paraId="59F62A92" w14:textId="63448E53" w:rsidR="00BE6832" w:rsidRDefault="00BE6832" w:rsidP="00BE6832">
            <w:pPr>
              <w:spacing w:after="0"/>
              <w:rPr>
                <w:rFonts w:asciiTheme="minorHAnsi" w:hAnsiTheme="minorHAnsi" w:cstheme="minorHAnsi"/>
                <w:bCs/>
                <w:sz w:val="20"/>
                <w:szCs w:val="20"/>
              </w:rPr>
            </w:pPr>
            <w:r>
              <w:rPr>
                <w:rFonts w:asciiTheme="minorHAnsi" w:hAnsiTheme="minorHAnsi" w:cstheme="minorHAnsi"/>
                <w:b/>
                <w:sz w:val="20"/>
                <w:szCs w:val="20"/>
              </w:rPr>
              <w:t>Quantitative value</w:t>
            </w:r>
          </w:p>
        </w:tc>
        <w:tc>
          <w:tcPr>
            <w:tcW w:w="4950" w:type="dxa"/>
          </w:tcPr>
          <w:p w14:paraId="53CC0B6A" w14:textId="030D6E52" w:rsidR="00BE6832" w:rsidRDefault="00BE6832" w:rsidP="008F5242">
            <w:pPr>
              <w:spacing w:after="0"/>
              <w:rPr>
                <w:rFonts w:asciiTheme="minorHAnsi" w:hAnsiTheme="minorHAnsi" w:cstheme="minorHAnsi"/>
                <w:bCs/>
                <w:sz w:val="20"/>
                <w:szCs w:val="20"/>
              </w:rPr>
            </w:pPr>
            <w:r w:rsidRPr="006B3E33">
              <w:rPr>
                <w:rFonts w:asciiTheme="minorHAnsi" w:hAnsiTheme="minorHAnsi" w:cstheme="minorHAnsi"/>
                <w:b/>
                <w:sz w:val="20"/>
                <w:szCs w:val="20"/>
              </w:rPr>
              <w:t>Means of verification</w:t>
            </w:r>
          </w:p>
        </w:tc>
      </w:tr>
      <w:tr w:rsidR="00BE6832" w14:paraId="6398700F" w14:textId="77777777" w:rsidTr="00BE6832">
        <w:tc>
          <w:tcPr>
            <w:tcW w:w="2072" w:type="dxa"/>
          </w:tcPr>
          <w:p w14:paraId="011BD448" w14:textId="23D18118" w:rsidR="00BE6832" w:rsidRPr="00B50DCA" w:rsidRDefault="00BE6832" w:rsidP="008F5242">
            <w:pPr>
              <w:spacing w:after="0"/>
              <w:rPr>
                <w:rFonts w:asciiTheme="minorHAnsi" w:hAnsiTheme="minorHAnsi" w:cstheme="minorHAnsi"/>
                <w:bCs/>
                <w:sz w:val="20"/>
                <w:szCs w:val="20"/>
              </w:rPr>
            </w:pPr>
            <w:r>
              <w:rPr>
                <w:rFonts w:asciiTheme="minorHAnsi" w:hAnsiTheme="minorHAnsi" w:cstheme="minorHAnsi"/>
                <w:bCs/>
                <w:sz w:val="20"/>
                <w:szCs w:val="20"/>
              </w:rPr>
              <w:t>Total beneficiaries</w:t>
            </w:r>
          </w:p>
        </w:tc>
        <w:tc>
          <w:tcPr>
            <w:tcW w:w="2153" w:type="dxa"/>
            <w:shd w:val="clear" w:color="auto" w:fill="BDD6EE" w:themeFill="accent5" w:themeFillTint="66"/>
          </w:tcPr>
          <w:p w14:paraId="23AB8CF3" w14:textId="39D898BC" w:rsidR="00BE6832" w:rsidRPr="00BE6832" w:rsidRDefault="00BE6832" w:rsidP="008F5242">
            <w:pPr>
              <w:spacing w:after="0"/>
              <w:rPr>
                <w:rFonts w:asciiTheme="minorHAnsi" w:hAnsiTheme="minorHAnsi" w:cstheme="minorHAnsi"/>
                <w:bCs/>
                <w:i/>
                <w:iCs/>
                <w:sz w:val="20"/>
                <w:szCs w:val="20"/>
              </w:rPr>
            </w:pPr>
            <w:r>
              <w:rPr>
                <w:rFonts w:asciiTheme="minorHAnsi" w:hAnsiTheme="minorHAnsi" w:cstheme="minorHAnsi"/>
                <w:bCs/>
                <w:i/>
                <w:iCs/>
                <w:sz w:val="20"/>
                <w:szCs w:val="20"/>
              </w:rPr>
              <w:t>Total number</w:t>
            </w:r>
          </w:p>
        </w:tc>
        <w:tc>
          <w:tcPr>
            <w:tcW w:w="4950" w:type="dxa"/>
            <w:shd w:val="clear" w:color="auto" w:fill="BDD6EE" w:themeFill="accent5" w:themeFillTint="66"/>
          </w:tcPr>
          <w:p w14:paraId="074B0200" w14:textId="77777777" w:rsidR="00BE6832" w:rsidRDefault="00BE6832" w:rsidP="008F5242">
            <w:pPr>
              <w:spacing w:after="0"/>
              <w:rPr>
                <w:rFonts w:asciiTheme="minorHAnsi" w:hAnsiTheme="minorHAnsi" w:cstheme="minorHAnsi"/>
                <w:bCs/>
                <w:i/>
                <w:iCs/>
                <w:sz w:val="20"/>
                <w:szCs w:val="20"/>
              </w:rPr>
            </w:pPr>
          </w:p>
        </w:tc>
      </w:tr>
      <w:tr w:rsidR="00BE6832" w14:paraId="0AD42830" w14:textId="77777777" w:rsidTr="00BE6832">
        <w:tc>
          <w:tcPr>
            <w:tcW w:w="2072" w:type="dxa"/>
          </w:tcPr>
          <w:p w14:paraId="5CEB7552" w14:textId="19046DE7" w:rsidR="00BE6832" w:rsidRDefault="00BE6832" w:rsidP="008F5242">
            <w:pPr>
              <w:spacing w:after="0"/>
              <w:rPr>
                <w:rFonts w:asciiTheme="minorHAnsi" w:hAnsiTheme="minorHAnsi" w:cstheme="minorHAnsi"/>
                <w:bCs/>
                <w:sz w:val="20"/>
                <w:szCs w:val="20"/>
              </w:rPr>
            </w:pPr>
            <w:r>
              <w:rPr>
                <w:rFonts w:asciiTheme="minorHAnsi" w:hAnsiTheme="minorHAnsi" w:cstheme="minorHAnsi"/>
                <w:bCs/>
                <w:sz w:val="20"/>
                <w:szCs w:val="20"/>
              </w:rPr>
              <w:t>Number of adaptation beneficiaries</w:t>
            </w:r>
          </w:p>
        </w:tc>
        <w:tc>
          <w:tcPr>
            <w:tcW w:w="2153" w:type="dxa"/>
            <w:shd w:val="clear" w:color="auto" w:fill="BDD6EE" w:themeFill="accent5" w:themeFillTint="66"/>
          </w:tcPr>
          <w:p w14:paraId="471F7EF9" w14:textId="77777777" w:rsidR="00BE6832" w:rsidRDefault="00BE6832" w:rsidP="008F5242">
            <w:pPr>
              <w:spacing w:after="0"/>
              <w:rPr>
                <w:rFonts w:asciiTheme="minorHAnsi" w:hAnsiTheme="minorHAnsi" w:cstheme="minorHAnsi"/>
                <w:bCs/>
                <w:sz w:val="20"/>
                <w:szCs w:val="20"/>
              </w:rPr>
            </w:pPr>
          </w:p>
        </w:tc>
        <w:tc>
          <w:tcPr>
            <w:tcW w:w="4950" w:type="dxa"/>
            <w:shd w:val="clear" w:color="auto" w:fill="BDD6EE" w:themeFill="accent5" w:themeFillTint="66"/>
          </w:tcPr>
          <w:p w14:paraId="1E570128" w14:textId="7184B505" w:rsidR="00BE6832" w:rsidRDefault="00BE6832" w:rsidP="008F5242">
            <w:pPr>
              <w:spacing w:after="0"/>
              <w:rPr>
                <w:rFonts w:asciiTheme="minorHAnsi" w:hAnsiTheme="minorHAnsi" w:cstheme="minorHAnsi"/>
                <w:bCs/>
                <w:sz w:val="20"/>
                <w:szCs w:val="20"/>
              </w:rPr>
            </w:pPr>
            <w:r>
              <w:rPr>
                <w:rFonts w:asciiTheme="minorHAnsi" w:hAnsiTheme="minorHAnsi" w:cstheme="minorHAnsi"/>
                <w:bCs/>
                <w:i/>
                <w:iCs/>
                <w:sz w:val="20"/>
                <w:szCs w:val="20"/>
              </w:rPr>
              <w:t>Describe calculation methods and assumptions made</w:t>
            </w:r>
          </w:p>
        </w:tc>
      </w:tr>
      <w:tr w:rsidR="00BE6832" w14:paraId="415064DC" w14:textId="77777777" w:rsidTr="00BE6832">
        <w:tc>
          <w:tcPr>
            <w:tcW w:w="2072" w:type="dxa"/>
          </w:tcPr>
          <w:p w14:paraId="4AEAC8CD" w14:textId="1DF22BE9" w:rsidR="00BE6832" w:rsidRPr="00B50DCA" w:rsidRDefault="00BE6832" w:rsidP="008F5242">
            <w:pPr>
              <w:spacing w:after="0"/>
              <w:rPr>
                <w:rFonts w:asciiTheme="minorHAnsi" w:hAnsiTheme="minorHAnsi" w:cstheme="minorHAnsi"/>
                <w:bCs/>
                <w:sz w:val="20"/>
                <w:szCs w:val="20"/>
              </w:rPr>
            </w:pPr>
            <w:r>
              <w:rPr>
                <w:rFonts w:asciiTheme="minorHAnsi" w:hAnsiTheme="minorHAnsi" w:cstheme="minorHAnsi"/>
                <w:bCs/>
                <w:sz w:val="20"/>
                <w:szCs w:val="20"/>
              </w:rPr>
              <w:t>Number of mitigation beneficiaries</w:t>
            </w:r>
          </w:p>
        </w:tc>
        <w:tc>
          <w:tcPr>
            <w:tcW w:w="2153" w:type="dxa"/>
            <w:shd w:val="clear" w:color="auto" w:fill="BDD6EE" w:themeFill="accent5" w:themeFillTint="66"/>
          </w:tcPr>
          <w:p w14:paraId="52CB72E5" w14:textId="77777777" w:rsidR="00BE6832" w:rsidRDefault="00BE6832" w:rsidP="008F5242">
            <w:pPr>
              <w:spacing w:after="0"/>
              <w:rPr>
                <w:rFonts w:asciiTheme="minorHAnsi" w:hAnsiTheme="minorHAnsi" w:cstheme="minorHAnsi"/>
                <w:bCs/>
                <w:sz w:val="20"/>
                <w:szCs w:val="20"/>
              </w:rPr>
            </w:pPr>
          </w:p>
        </w:tc>
        <w:tc>
          <w:tcPr>
            <w:tcW w:w="4950" w:type="dxa"/>
            <w:shd w:val="clear" w:color="auto" w:fill="BDD6EE" w:themeFill="accent5" w:themeFillTint="66"/>
          </w:tcPr>
          <w:p w14:paraId="6203A7FC" w14:textId="0B2178A1" w:rsidR="00BE6832" w:rsidRDefault="00BE6832" w:rsidP="008F5242">
            <w:pPr>
              <w:spacing w:after="0"/>
              <w:rPr>
                <w:rFonts w:asciiTheme="minorHAnsi" w:hAnsiTheme="minorHAnsi" w:cstheme="minorHAnsi"/>
                <w:bCs/>
                <w:sz w:val="20"/>
                <w:szCs w:val="20"/>
              </w:rPr>
            </w:pPr>
            <w:r>
              <w:rPr>
                <w:rFonts w:asciiTheme="minorHAnsi" w:hAnsiTheme="minorHAnsi" w:cstheme="minorHAnsi"/>
                <w:bCs/>
                <w:i/>
                <w:iCs/>
                <w:sz w:val="20"/>
                <w:szCs w:val="20"/>
              </w:rPr>
              <w:t>Describe calculation methods and assumptions made</w:t>
            </w:r>
          </w:p>
        </w:tc>
      </w:tr>
      <w:tr w:rsidR="00BE6832" w14:paraId="5141D1F6" w14:textId="77777777" w:rsidTr="00BE6832">
        <w:tc>
          <w:tcPr>
            <w:tcW w:w="2072" w:type="dxa"/>
          </w:tcPr>
          <w:p w14:paraId="0FEBEDDD" w14:textId="4A75551F" w:rsidR="00BE6832" w:rsidRPr="00B50DCA" w:rsidRDefault="00BE6832" w:rsidP="008F5242">
            <w:pPr>
              <w:spacing w:after="0"/>
              <w:rPr>
                <w:rFonts w:asciiTheme="minorHAnsi" w:hAnsiTheme="minorHAnsi" w:cstheme="minorHAnsi"/>
                <w:bCs/>
                <w:sz w:val="20"/>
                <w:szCs w:val="20"/>
              </w:rPr>
            </w:pPr>
            <w:r>
              <w:rPr>
                <w:rFonts w:asciiTheme="minorHAnsi" w:hAnsiTheme="minorHAnsi" w:cstheme="minorHAnsi"/>
                <w:sz w:val="20"/>
                <w:szCs w:val="20"/>
              </w:rPr>
              <w:t>Number of a</w:t>
            </w:r>
            <w:r w:rsidRPr="00B50DCA">
              <w:rPr>
                <w:rFonts w:asciiTheme="minorHAnsi" w:hAnsiTheme="minorHAnsi" w:cstheme="minorHAnsi"/>
                <w:sz w:val="20"/>
                <w:szCs w:val="20"/>
              </w:rPr>
              <w:t xml:space="preserve">daptation-and </w:t>
            </w:r>
            <w:r w:rsidRPr="00B50DCA">
              <w:rPr>
                <w:rFonts w:asciiTheme="minorHAnsi" w:hAnsiTheme="minorHAnsi" w:cstheme="minorHAnsi"/>
                <w:sz w:val="20"/>
                <w:szCs w:val="20"/>
              </w:rPr>
              <w:lastRenderedPageBreak/>
              <w:t xml:space="preserve">mitigation </w:t>
            </w:r>
            <w:r>
              <w:rPr>
                <w:rFonts w:asciiTheme="minorHAnsi" w:hAnsiTheme="minorHAnsi" w:cstheme="minorHAnsi"/>
                <w:sz w:val="20"/>
                <w:szCs w:val="20"/>
              </w:rPr>
              <w:t>beneficiaries</w:t>
            </w:r>
          </w:p>
        </w:tc>
        <w:tc>
          <w:tcPr>
            <w:tcW w:w="2153" w:type="dxa"/>
            <w:shd w:val="clear" w:color="auto" w:fill="BDD6EE" w:themeFill="accent5" w:themeFillTint="66"/>
          </w:tcPr>
          <w:p w14:paraId="4B49F2A5" w14:textId="77777777" w:rsidR="00BE6832" w:rsidRDefault="00BE6832" w:rsidP="008F5242">
            <w:pPr>
              <w:spacing w:after="0"/>
              <w:rPr>
                <w:rFonts w:asciiTheme="minorHAnsi" w:hAnsiTheme="minorHAnsi" w:cstheme="minorHAnsi"/>
                <w:bCs/>
                <w:sz w:val="20"/>
                <w:szCs w:val="20"/>
              </w:rPr>
            </w:pPr>
          </w:p>
        </w:tc>
        <w:tc>
          <w:tcPr>
            <w:tcW w:w="4950" w:type="dxa"/>
            <w:shd w:val="clear" w:color="auto" w:fill="BDD6EE" w:themeFill="accent5" w:themeFillTint="66"/>
          </w:tcPr>
          <w:p w14:paraId="6EEE911C" w14:textId="1E1D7D0D" w:rsidR="00BE6832" w:rsidRDefault="00BE6832" w:rsidP="008F5242">
            <w:pPr>
              <w:spacing w:after="0"/>
              <w:rPr>
                <w:rFonts w:asciiTheme="minorHAnsi" w:hAnsiTheme="minorHAnsi" w:cstheme="minorHAnsi"/>
                <w:bCs/>
                <w:sz w:val="20"/>
                <w:szCs w:val="20"/>
              </w:rPr>
            </w:pPr>
            <w:r>
              <w:rPr>
                <w:rFonts w:asciiTheme="minorHAnsi" w:hAnsiTheme="minorHAnsi" w:cstheme="minorHAnsi"/>
                <w:bCs/>
                <w:i/>
                <w:iCs/>
                <w:sz w:val="20"/>
                <w:szCs w:val="20"/>
              </w:rPr>
              <w:t>Describe calculation methods and assumptions made</w:t>
            </w:r>
          </w:p>
        </w:tc>
      </w:tr>
    </w:tbl>
    <w:p w14:paraId="2F51058D" w14:textId="77777777" w:rsidR="008F5242" w:rsidRDefault="008F5242" w:rsidP="002510B6">
      <w:pPr>
        <w:spacing w:after="0"/>
        <w:rPr>
          <w:rFonts w:asciiTheme="minorHAnsi" w:hAnsiTheme="minorHAnsi" w:cstheme="minorHAnsi"/>
          <w:bCs/>
          <w:sz w:val="20"/>
          <w:szCs w:val="20"/>
        </w:rPr>
      </w:pPr>
    </w:p>
    <w:p w14:paraId="24E76F60" w14:textId="3E7892B6" w:rsidR="009546D0" w:rsidRDefault="009546D0" w:rsidP="002510B6">
      <w:pPr>
        <w:spacing w:after="0"/>
        <w:rPr>
          <w:rFonts w:asciiTheme="minorHAnsi" w:hAnsiTheme="minorHAnsi" w:cstheme="minorHAnsi"/>
          <w:bCs/>
          <w:sz w:val="20"/>
          <w:szCs w:val="20"/>
        </w:rPr>
      </w:pPr>
    </w:p>
    <w:p w14:paraId="32A1308D" w14:textId="77777777" w:rsidR="00055A04" w:rsidRDefault="00055A04" w:rsidP="002510B6">
      <w:pPr>
        <w:spacing w:after="0"/>
        <w:rPr>
          <w:rFonts w:asciiTheme="minorHAnsi" w:hAnsiTheme="minorHAnsi" w:cstheme="minorHAnsi"/>
          <w:bCs/>
          <w:sz w:val="20"/>
          <w:szCs w:val="20"/>
        </w:rPr>
      </w:pPr>
    </w:p>
    <w:p w14:paraId="5E8E60C9" w14:textId="77777777" w:rsidR="007064E6" w:rsidRDefault="007064E6" w:rsidP="002510B6">
      <w:pPr>
        <w:spacing w:after="0"/>
        <w:rPr>
          <w:rFonts w:asciiTheme="minorHAnsi" w:hAnsiTheme="minorHAnsi" w:cstheme="minorHAnsi"/>
          <w:bCs/>
          <w:sz w:val="20"/>
          <w:szCs w:val="20"/>
        </w:rPr>
      </w:pPr>
    </w:p>
    <w:p w14:paraId="22A49EF0" w14:textId="77777777" w:rsidR="009546D0" w:rsidRPr="00B50DCA" w:rsidRDefault="009546D0" w:rsidP="002510B6">
      <w:pPr>
        <w:spacing w:after="0"/>
        <w:rPr>
          <w:rFonts w:asciiTheme="minorHAnsi" w:hAnsiTheme="minorHAnsi" w:cstheme="minorHAnsi"/>
          <w:bCs/>
          <w:sz w:val="20"/>
          <w:szCs w:val="20"/>
        </w:rPr>
      </w:pPr>
    </w:p>
    <w:tbl>
      <w:tblPr>
        <w:tblStyle w:val="TableGrid"/>
        <w:tblW w:w="9355" w:type="dxa"/>
        <w:tblLayout w:type="fixed"/>
        <w:tblLook w:val="04A0" w:firstRow="1" w:lastRow="0" w:firstColumn="1" w:lastColumn="0" w:noHBand="0" w:noVBand="1"/>
      </w:tblPr>
      <w:tblGrid>
        <w:gridCol w:w="2065"/>
        <w:gridCol w:w="1440"/>
        <w:gridCol w:w="2250"/>
        <w:gridCol w:w="2250"/>
        <w:gridCol w:w="1350"/>
      </w:tblGrid>
      <w:tr w:rsidR="00055A04" w14:paraId="6600B45F" w14:textId="77777777" w:rsidTr="00055A04">
        <w:tc>
          <w:tcPr>
            <w:tcW w:w="2065" w:type="dxa"/>
            <w:shd w:val="clear" w:color="auto" w:fill="BDD6EE" w:themeFill="accent5" w:themeFillTint="66"/>
          </w:tcPr>
          <w:p w14:paraId="683A8A2E" w14:textId="2830EF5A" w:rsidR="00055A04" w:rsidRPr="00CE3FCA" w:rsidRDefault="00055A04" w:rsidP="00A5681D">
            <w:pPr>
              <w:spacing w:after="0"/>
              <w:rPr>
                <w:rFonts w:asciiTheme="minorHAnsi" w:hAnsiTheme="minorHAnsi" w:cstheme="minorHAnsi"/>
                <w:b/>
                <w:sz w:val="20"/>
                <w:szCs w:val="20"/>
              </w:rPr>
            </w:pPr>
            <w:r>
              <w:rPr>
                <w:rFonts w:asciiTheme="minorHAnsi" w:hAnsiTheme="minorHAnsi" w:cstheme="minorHAnsi"/>
                <w:b/>
                <w:sz w:val="20"/>
                <w:szCs w:val="20"/>
              </w:rPr>
              <w:t>Core indicator 4</w:t>
            </w:r>
          </w:p>
        </w:tc>
        <w:tc>
          <w:tcPr>
            <w:tcW w:w="7290" w:type="dxa"/>
            <w:gridSpan w:val="4"/>
            <w:shd w:val="clear" w:color="auto" w:fill="BDD6EE" w:themeFill="accent5" w:themeFillTint="66"/>
          </w:tcPr>
          <w:p w14:paraId="28D3F23C" w14:textId="5852F3C0" w:rsidR="00055A04" w:rsidRPr="00CE3FCA" w:rsidRDefault="00055A04" w:rsidP="00A5681D">
            <w:pPr>
              <w:spacing w:after="0"/>
              <w:rPr>
                <w:rFonts w:asciiTheme="minorHAnsi" w:hAnsiTheme="minorHAnsi" w:cstheme="minorHAnsi"/>
                <w:b/>
                <w:bCs/>
                <w:sz w:val="20"/>
                <w:szCs w:val="20"/>
              </w:rPr>
            </w:pPr>
            <w:r w:rsidRPr="00B50DCA">
              <w:rPr>
                <w:rFonts w:asciiTheme="minorHAnsi" w:hAnsiTheme="minorHAnsi" w:cstheme="minorHAnsi"/>
                <w:b/>
                <w:bCs/>
                <w:sz w:val="20"/>
                <w:szCs w:val="20"/>
                <w:lang w:val="en-US"/>
              </w:rPr>
              <w:t>A</w:t>
            </w:r>
            <w:r>
              <w:rPr>
                <w:rFonts w:asciiTheme="minorHAnsi" w:hAnsiTheme="minorHAnsi" w:cstheme="minorHAnsi"/>
                <w:b/>
                <w:bCs/>
                <w:sz w:val="20"/>
                <w:szCs w:val="20"/>
                <w:lang w:val="en-US"/>
              </w:rPr>
              <w:t>nticipated a</w:t>
            </w:r>
            <w:r w:rsidRPr="00B50DCA">
              <w:rPr>
                <w:rFonts w:asciiTheme="minorHAnsi" w:hAnsiTheme="minorHAnsi" w:cstheme="minorHAnsi"/>
                <w:b/>
                <w:bCs/>
                <w:sz w:val="20"/>
                <w:szCs w:val="20"/>
                <w:lang w:val="en-US"/>
              </w:rPr>
              <w:t>mount of funding/investment leveraged (USD) as a result of TA (disaggregated by public, private, national, and international sources, as well as between anticipated/confirmed funding)</w:t>
            </w:r>
          </w:p>
        </w:tc>
      </w:tr>
      <w:tr w:rsidR="00055A04" w14:paraId="239085E7" w14:textId="77777777" w:rsidTr="00055A04">
        <w:tc>
          <w:tcPr>
            <w:tcW w:w="2065" w:type="dxa"/>
          </w:tcPr>
          <w:p w14:paraId="441492C7" w14:textId="77777777" w:rsidR="00055A04" w:rsidRDefault="00055A04" w:rsidP="00A5681D">
            <w:pPr>
              <w:spacing w:after="0"/>
              <w:rPr>
                <w:rFonts w:asciiTheme="minorHAnsi" w:hAnsiTheme="minorHAnsi" w:cstheme="minorHAnsi"/>
                <w:b/>
                <w:sz w:val="20"/>
                <w:szCs w:val="20"/>
              </w:rPr>
            </w:pPr>
          </w:p>
        </w:tc>
        <w:tc>
          <w:tcPr>
            <w:tcW w:w="1440" w:type="dxa"/>
          </w:tcPr>
          <w:p w14:paraId="644FB634" w14:textId="4D910E68" w:rsidR="00055A04" w:rsidRPr="007C0AE9" w:rsidRDefault="00055A04" w:rsidP="00BE6832">
            <w:pPr>
              <w:spacing w:after="0"/>
              <w:rPr>
                <w:rFonts w:asciiTheme="minorHAnsi" w:hAnsiTheme="minorHAnsi" w:cstheme="minorHAnsi"/>
                <w:bCs/>
                <w:sz w:val="20"/>
                <w:szCs w:val="20"/>
              </w:rPr>
            </w:pPr>
            <w:r w:rsidRPr="007C0AE9">
              <w:rPr>
                <w:rFonts w:asciiTheme="minorHAnsi" w:hAnsiTheme="minorHAnsi" w:cstheme="minorHAnsi"/>
                <w:b/>
                <w:sz w:val="20"/>
                <w:szCs w:val="20"/>
              </w:rPr>
              <w:t>Quantitative value</w:t>
            </w:r>
            <w:r>
              <w:rPr>
                <w:rFonts w:asciiTheme="minorHAnsi" w:hAnsiTheme="minorHAnsi" w:cstheme="minorHAnsi"/>
                <w:b/>
                <w:sz w:val="20"/>
                <w:szCs w:val="20"/>
              </w:rPr>
              <w:t xml:space="preserve"> confirmed </w:t>
            </w:r>
            <w:r w:rsidRPr="00BE6832">
              <w:rPr>
                <w:rFonts w:asciiTheme="minorHAnsi" w:hAnsiTheme="minorHAnsi" w:cstheme="minorHAnsi"/>
                <w:bCs/>
                <w:i/>
                <w:iCs/>
                <w:sz w:val="20"/>
                <w:szCs w:val="20"/>
              </w:rPr>
              <w:t>in USD</w:t>
            </w:r>
          </w:p>
        </w:tc>
        <w:tc>
          <w:tcPr>
            <w:tcW w:w="2250" w:type="dxa"/>
          </w:tcPr>
          <w:p w14:paraId="0FD0C799" w14:textId="74DA8BBD" w:rsidR="00055A04" w:rsidRPr="007C0AE9" w:rsidRDefault="00055A04" w:rsidP="00A5681D">
            <w:pPr>
              <w:spacing w:after="0"/>
              <w:rPr>
                <w:rFonts w:ascii="Calibri" w:hAnsi="Calibri"/>
                <w:b/>
                <w:bCs/>
                <w:iCs/>
                <w:sz w:val="20"/>
                <w:szCs w:val="20"/>
              </w:rPr>
            </w:pPr>
            <w:r w:rsidRPr="007C0AE9">
              <w:rPr>
                <w:rFonts w:asciiTheme="minorHAnsi" w:hAnsiTheme="minorHAnsi" w:cstheme="minorHAnsi"/>
                <w:b/>
                <w:sz w:val="20"/>
                <w:szCs w:val="20"/>
              </w:rPr>
              <w:t>Quantitative value</w:t>
            </w:r>
            <w:r>
              <w:rPr>
                <w:rFonts w:asciiTheme="minorHAnsi" w:hAnsiTheme="minorHAnsi" w:cstheme="minorHAnsi"/>
                <w:b/>
                <w:sz w:val="20"/>
                <w:szCs w:val="20"/>
              </w:rPr>
              <w:t xml:space="preserve"> anticipated </w:t>
            </w:r>
            <w:r w:rsidRPr="00BE6832">
              <w:rPr>
                <w:rFonts w:asciiTheme="minorHAnsi" w:hAnsiTheme="minorHAnsi" w:cstheme="minorHAnsi"/>
                <w:bCs/>
                <w:i/>
                <w:iCs/>
                <w:sz w:val="20"/>
                <w:szCs w:val="20"/>
              </w:rPr>
              <w:t>in USD</w:t>
            </w:r>
          </w:p>
        </w:tc>
        <w:tc>
          <w:tcPr>
            <w:tcW w:w="2250" w:type="dxa"/>
          </w:tcPr>
          <w:p w14:paraId="420B093D" w14:textId="0C1EAC9D" w:rsidR="00055A04" w:rsidRPr="007C0AE9" w:rsidRDefault="00055A04" w:rsidP="00A5681D">
            <w:pPr>
              <w:spacing w:after="0"/>
              <w:rPr>
                <w:rFonts w:ascii="Calibri" w:hAnsi="Calibri"/>
                <w:b/>
                <w:bCs/>
                <w:iCs/>
                <w:sz w:val="20"/>
                <w:szCs w:val="20"/>
              </w:rPr>
            </w:pPr>
            <w:r w:rsidRPr="007C0AE9">
              <w:rPr>
                <w:rFonts w:ascii="Calibri" w:hAnsi="Calibri"/>
                <w:b/>
                <w:bCs/>
                <w:iCs/>
                <w:sz w:val="20"/>
                <w:szCs w:val="20"/>
              </w:rPr>
              <w:t>Qualitative description</w:t>
            </w:r>
          </w:p>
          <w:p w14:paraId="610DE7E4" w14:textId="12D13EFD" w:rsidR="00055A04" w:rsidRPr="00BE6832" w:rsidRDefault="00055A04" w:rsidP="00A5681D">
            <w:pPr>
              <w:spacing w:after="0"/>
              <w:rPr>
                <w:rFonts w:asciiTheme="minorHAnsi" w:hAnsiTheme="minorHAnsi" w:cstheme="minorHAnsi"/>
                <w:b/>
                <w:i/>
                <w:sz w:val="20"/>
                <w:szCs w:val="20"/>
              </w:rPr>
            </w:pPr>
            <w:r w:rsidRPr="00BE6832">
              <w:rPr>
                <w:rFonts w:ascii="Calibri" w:hAnsi="Calibri"/>
                <w:i/>
                <w:sz w:val="20"/>
                <w:szCs w:val="20"/>
              </w:rPr>
              <w:t xml:space="preserve">List the institutions, timelines, and description or title of the investment </w:t>
            </w:r>
          </w:p>
        </w:tc>
        <w:tc>
          <w:tcPr>
            <w:tcW w:w="1350" w:type="dxa"/>
          </w:tcPr>
          <w:p w14:paraId="4D20BD59" w14:textId="77777777" w:rsidR="00055A04" w:rsidRPr="007C0AE9" w:rsidRDefault="00055A04" w:rsidP="00A5681D">
            <w:pPr>
              <w:spacing w:after="0"/>
              <w:rPr>
                <w:rFonts w:asciiTheme="minorHAnsi" w:hAnsiTheme="minorHAnsi" w:cstheme="minorHAnsi"/>
                <w:b/>
                <w:sz w:val="20"/>
                <w:szCs w:val="20"/>
              </w:rPr>
            </w:pPr>
            <w:r w:rsidRPr="007C0AE9">
              <w:rPr>
                <w:rFonts w:asciiTheme="minorHAnsi" w:hAnsiTheme="minorHAnsi" w:cstheme="minorHAnsi"/>
                <w:b/>
                <w:sz w:val="20"/>
                <w:szCs w:val="20"/>
              </w:rPr>
              <w:t>Methods</w:t>
            </w:r>
          </w:p>
          <w:p w14:paraId="4B58AA77" w14:textId="2B4E60CC" w:rsidR="00055A04" w:rsidRPr="00BE6832" w:rsidRDefault="00055A04" w:rsidP="00A5681D">
            <w:pPr>
              <w:spacing w:after="0"/>
              <w:rPr>
                <w:rFonts w:asciiTheme="minorHAnsi" w:hAnsiTheme="minorHAnsi" w:cstheme="minorHAnsi"/>
                <w:bCs/>
                <w:i/>
                <w:iCs/>
                <w:sz w:val="20"/>
                <w:szCs w:val="20"/>
              </w:rPr>
            </w:pPr>
            <w:r w:rsidRPr="00BE6832">
              <w:rPr>
                <w:rFonts w:asciiTheme="minorHAnsi" w:hAnsiTheme="minorHAnsi" w:cstheme="minorHAnsi"/>
                <w:bCs/>
                <w:i/>
                <w:iCs/>
                <w:sz w:val="20"/>
                <w:szCs w:val="20"/>
              </w:rPr>
              <w:t xml:space="preserve">Describe methods used for quantification of funds leveraged </w:t>
            </w:r>
          </w:p>
        </w:tc>
      </w:tr>
      <w:tr w:rsidR="00055A04" w14:paraId="43016DE3" w14:textId="77777777" w:rsidTr="00055A04">
        <w:tc>
          <w:tcPr>
            <w:tcW w:w="2065" w:type="dxa"/>
          </w:tcPr>
          <w:p w14:paraId="7A6DAD41" w14:textId="3D96B405" w:rsidR="00055A04" w:rsidRPr="00347C94" w:rsidRDefault="00055A04" w:rsidP="00A5681D">
            <w:pPr>
              <w:spacing w:after="0"/>
              <w:rPr>
                <w:rFonts w:asciiTheme="minorHAnsi" w:hAnsiTheme="minorHAnsi" w:cstheme="minorHAnsi"/>
                <w:bCs/>
                <w:sz w:val="20"/>
                <w:szCs w:val="20"/>
              </w:rPr>
            </w:pPr>
            <w:r w:rsidRPr="00347C94">
              <w:rPr>
                <w:rFonts w:asciiTheme="minorHAnsi" w:hAnsiTheme="minorHAnsi" w:cstheme="minorHAnsi"/>
                <w:bCs/>
                <w:sz w:val="20"/>
                <w:szCs w:val="20"/>
              </w:rPr>
              <w:t xml:space="preserve">Total funding </w:t>
            </w:r>
          </w:p>
        </w:tc>
        <w:tc>
          <w:tcPr>
            <w:tcW w:w="1440" w:type="dxa"/>
            <w:shd w:val="clear" w:color="auto" w:fill="BDD6EE" w:themeFill="accent5" w:themeFillTint="66"/>
          </w:tcPr>
          <w:p w14:paraId="5C9C9B9C" w14:textId="48E34E67" w:rsidR="00055A04" w:rsidRPr="00BE6832" w:rsidRDefault="00055A04" w:rsidP="00A5681D">
            <w:pPr>
              <w:spacing w:after="0"/>
              <w:rPr>
                <w:rFonts w:asciiTheme="minorHAnsi" w:hAnsiTheme="minorHAnsi" w:cstheme="minorHAnsi"/>
                <w:bCs/>
                <w:i/>
                <w:iCs/>
                <w:sz w:val="20"/>
                <w:szCs w:val="20"/>
              </w:rPr>
            </w:pPr>
            <w:r>
              <w:rPr>
                <w:rFonts w:asciiTheme="minorHAnsi" w:hAnsiTheme="minorHAnsi" w:cstheme="minorHAnsi"/>
                <w:bCs/>
                <w:i/>
                <w:iCs/>
                <w:sz w:val="20"/>
                <w:szCs w:val="20"/>
              </w:rPr>
              <w:t>Total number in USD (numerals only, no rounding or abbreviations)</w:t>
            </w:r>
          </w:p>
        </w:tc>
        <w:tc>
          <w:tcPr>
            <w:tcW w:w="2250" w:type="dxa"/>
            <w:shd w:val="clear" w:color="auto" w:fill="BDD6EE" w:themeFill="accent5" w:themeFillTint="66"/>
          </w:tcPr>
          <w:p w14:paraId="4A9F1BF3" w14:textId="57C422EA" w:rsidR="00055A04" w:rsidRDefault="00055A04" w:rsidP="00A5681D">
            <w:pPr>
              <w:spacing w:after="0"/>
              <w:rPr>
                <w:rFonts w:asciiTheme="minorHAnsi" w:hAnsiTheme="minorHAnsi" w:cstheme="minorHAnsi"/>
                <w:b/>
                <w:sz w:val="20"/>
                <w:szCs w:val="20"/>
              </w:rPr>
            </w:pPr>
            <w:r>
              <w:rPr>
                <w:rFonts w:asciiTheme="minorHAnsi" w:hAnsiTheme="minorHAnsi" w:cstheme="minorHAnsi"/>
                <w:bCs/>
                <w:i/>
                <w:iCs/>
                <w:sz w:val="20"/>
                <w:szCs w:val="20"/>
              </w:rPr>
              <w:t>Total number in USD (numerals only, no rounding or abbreviations)</w:t>
            </w:r>
          </w:p>
        </w:tc>
        <w:tc>
          <w:tcPr>
            <w:tcW w:w="2250" w:type="dxa"/>
            <w:shd w:val="clear" w:color="auto" w:fill="BDD6EE" w:themeFill="accent5" w:themeFillTint="66"/>
          </w:tcPr>
          <w:p w14:paraId="7F0A9964" w14:textId="5785FF47" w:rsidR="00055A04" w:rsidRDefault="00055A04" w:rsidP="00A5681D">
            <w:pPr>
              <w:spacing w:after="0"/>
              <w:rPr>
                <w:rFonts w:asciiTheme="minorHAnsi" w:hAnsiTheme="minorHAnsi" w:cstheme="minorHAnsi"/>
                <w:b/>
                <w:sz w:val="20"/>
                <w:szCs w:val="20"/>
              </w:rPr>
            </w:pPr>
          </w:p>
        </w:tc>
        <w:tc>
          <w:tcPr>
            <w:tcW w:w="1350" w:type="dxa"/>
            <w:shd w:val="clear" w:color="auto" w:fill="BDD6EE" w:themeFill="accent5" w:themeFillTint="66"/>
          </w:tcPr>
          <w:p w14:paraId="56ACECB3" w14:textId="77777777" w:rsidR="00055A04" w:rsidRDefault="00055A04" w:rsidP="00A5681D">
            <w:pPr>
              <w:spacing w:after="0"/>
              <w:rPr>
                <w:rFonts w:asciiTheme="minorHAnsi" w:hAnsiTheme="minorHAnsi" w:cstheme="minorHAnsi"/>
                <w:b/>
                <w:sz w:val="20"/>
                <w:szCs w:val="20"/>
              </w:rPr>
            </w:pPr>
          </w:p>
        </w:tc>
      </w:tr>
      <w:tr w:rsidR="00055A04" w14:paraId="64383A1C" w14:textId="77777777" w:rsidTr="00055A04">
        <w:tc>
          <w:tcPr>
            <w:tcW w:w="2065" w:type="dxa"/>
          </w:tcPr>
          <w:p w14:paraId="28E175A8" w14:textId="063DFEDA" w:rsidR="00055A04" w:rsidRPr="00347C94" w:rsidRDefault="00055A04" w:rsidP="00A5681D">
            <w:pPr>
              <w:spacing w:after="0"/>
              <w:rPr>
                <w:rFonts w:asciiTheme="minorHAnsi" w:hAnsiTheme="minorHAnsi" w:cstheme="minorHAnsi"/>
                <w:bCs/>
                <w:sz w:val="20"/>
                <w:szCs w:val="20"/>
              </w:rPr>
            </w:pPr>
            <w:r w:rsidRPr="00347C94">
              <w:rPr>
                <w:rFonts w:asciiTheme="minorHAnsi" w:hAnsiTheme="minorHAnsi" w:cstheme="minorHAnsi"/>
                <w:bCs/>
                <w:sz w:val="20"/>
                <w:szCs w:val="20"/>
              </w:rPr>
              <w:t xml:space="preserve">Anticipated amount of public funding mobilised from national/domestic sources </w:t>
            </w:r>
          </w:p>
        </w:tc>
        <w:tc>
          <w:tcPr>
            <w:tcW w:w="1440" w:type="dxa"/>
            <w:shd w:val="clear" w:color="auto" w:fill="BDD6EE" w:themeFill="accent5" w:themeFillTint="66"/>
          </w:tcPr>
          <w:p w14:paraId="6C6B7FDA" w14:textId="77777777" w:rsidR="00055A04" w:rsidRDefault="00055A04" w:rsidP="00A5681D">
            <w:pPr>
              <w:spacing w:after="0"/>
              <w:rPr>
                <w:rFonts w:asciiTheme="minorHAnsi" w:hAnsiTheme="minorHAnsi" w:cstheme="minorHAnsi"/>
                <w:b/>
                <w:sz w:val="20"/>
                <w:szCs w:val="20"/>
              </w:rPr>
            </w:pPr>
          </w:p>
        </w:tc>
        <w:tc>
          <w:tcPr>
            <w:tcW w:w="2250" w:type="dxa"/>
            <w:shd w:val="clear" w:color="auto" w:fill="BDD6EE" w:themeFill="accent5" w:themeFillTint="66"/>
          </w:tcPr>
          <w:p w14:paraId="7E8B5BD6" w14:textId="77777777" w:rsidR="00055A04" w:rsidRDefault="00055A04" w:rsidP="00A5681D">
            <w:pPr>
              <w:spacing w:after="0"/>
              <w:rPr>
                <w:rFonts w:asciiTheme="minorHAnsi" w:hAnsiTheme="minorHAnsi" w:cstheme="minorHAnsi"/>
                <w:b/>
                <w:sz w:val="20"/>
                <w:szCs w:val="20"/>
              </w:rPr>
            </w:pPr>
          </w:p>
        </w:tc>
        <w:tc>
          <w:tcPr>
            <w:tcW w:w="2250" w:type="dxa"/>
            <w:shd w:val="clear" w:color="auto" w:fill="BDD6EE" w:themeFill="accent5" w:themeFillTint="66"/>
          </w:tcPr>
          <w:p w14:paraId="7314B585" w14:textId="550010A5" w:rsidR="00055A04" w:rsidRDefault="00055A04" w:rsidP="00A5681D">
            <w:pPr>
              <w:spacing w:after="0"/>
              <w:rPr>
                <w:rFonts w:asciiTheme="minorHAnsi" w:hAnsiTheme="minorHAnsi" w:cstheme="minorHAnsi"/>
                <w:b/>
                <w:sz w:val="20"/>
                <w:szCs w:val="20"/>
              </w:rPr>
            </w:pPr>
          </w:p>
        </w:tc>
        <w:tc>
          <w:tcPr>
            <w:tcW w:w="1350" w:type="dxa"/>
            <w:shd w:val="clear" w:color="auto" w:fill="BDD6EE" w:themeFill="accent5" w:themeFillTint="66"/>
          </w:tcPr>
          <w:p w14:paraId="06577536" w14:textId="77777777" w:rsidR="00055A04" w:rsidRDefault="00055A04" w:rsidP="00A5681D">
            <w:pPr>
              <w:spacing w:after="0"/>
              <w:rPr>
                <w:rFonts w:asciiTheme="minorHAnsi" w:hAnsiTheme="minorHAnsi" w:cstheme="minorHAnsi"/>
                <w:b/>
                <w:sz w:val="20"/>
                <w:szCs w:val="20"/>
              </w:rPr>
            </w:pPr>
          </w:p>
        </w:tc>
      </w:tr>
      <w:tr w:rsidR="00055A04" w14:paraId="7829D184" w14:textId="77777777" w:rsidTr="00055A04">
        <w:tc>
          <w:tcPr>
            <w:tcW w:w="2065" w:type="dxa"/>
          </w:tcPr>
          <w:p w14:paraId="5C1A256D" w14:textId="779ABC7D" w:rsidR="00055A04" w:rsidRPr="00347C94" w:rsidRDefault="00055A04" w:rsidP="00A5681D">
            <w:pPr>
              <w:spacing w:after="0"/>
              <w:rPr>
                <w:rFonts w:asciiTheme="minorHAnsi" w:hAnsiTheme="minorHAnsi" w:cstheme="minorHAnsi"/>
                <w:bCs/>
                <w:sz w:val="20"/>
                <w:szCs w:val="20"/>
              </w:rPr>
            </w:pPr>
            <w:r w:rsidRPr="00347C94">
              <w:rPr>
                <w:rFonts w:asciiTheme="minorHAnsi" w:hAnsiTheme="minorHAnsi" w:cstheme="minorHAnsi"/>
                <w:bCs/>
                <w:sz w:val="20"/>
                <w:szCs w:val="20"/>
              </w:rPr>
              <w:t xml:space="preserve">Anticipated amount of public funding mobilised from international/ regional sources </w:t>
            </w:r>
          </w:p>
        </w:tc>
        <w:tc>
          <w:tcPr>
            <w:tcW w:w="1440" w:type="dxa"/>
            <w:shd w:val="clear" w:color="auto" w:fill="BDD6EE" w:themeFill="accent5" w:themeFillTint="66"/>
          </w:tcPr>
          <w:p w14:paraId="721ABDF5" w14:textId="77777777" w:rsidR="00055A04" w:rsidRDefault="00055A04" w:rsidP="00A5681D">
            <w:pPr>
              <w:spacing w:after="0"/>
              <w:rPr>
                <w:rFonts w:asciiTheme="minorHAnsi" w:hAnsiTheme="minorHAnsi" w:cstheme="minorHAnsi"/>
                <w:b/>
                <w:sz w:val="20"/>
                <w:szCs w:val="20"/>
              </w:rPr>
            </w:pPr>
          </w:p>
        </w:tc>
        <w:tc>
          <w:tcPr>
            <w:tcW w:w="2250" w:type="dxa"/>
            <w:shd w:val="clear" w:color="auto" w:fill="BDD6EE" w:themeFill="accent5" w:themeFillTint="66"/>
          </w:tcPr>
          <w:p w14:paraId="4B00B47F" w14:textId="77777777" w:rsidR="00055A04" w:rsidRDefault="00055A04" w:rsidP="00A5681D">
            <w:pPr>
              <w:spacing w:after="0"/>
              <w:rPr>
                <w:rFonts w:asciiTheme="minorHAnsi" w:hAnsiTheme="minorHAnsi" w:cstheme="minorHAnsi"/>
                <w:b/>
                <w:sz w:val="20"/>
                <w:szCs w:val="20"/>
              </w:rPr>
            </w:pPr>
          </w:p>
        </w:tc>
        <w:tc>
          <w:tcPr>
            <w:tcW w:w="2250" w:type="dxa"/>
            <w:shd w:val="clear" w:color="auto" w:fill="BDD6EE" w:themeFill="accent5" w:themeFillTint="66"/>
          </w:tcPr>
          <w:p w14:paraId="06F64769" w14:textId="434F0F09" w:rsidR="00055A04" w:rsidRDefault="00055A04" w:rsidP="00A5681D">
            <w:pPr>
              <w:spacing w:after="0"/>
              <w:rPr>
                <w:rFonts w:asciiTheme="minorHAnsi" w:hAnsiTheme="minorHAnsi" w:cstheme="minorHAnsi"/>
                <w:b/>
                <w:sz w:val="20"/>
                <w:szCs w:val="20"/>
              </w:rPr>
            </w:pPr>
          </w:p>
        </w:tc>
        <w:tc>
          <w:tcPr>
            <w:tcW w:w="1350" w:type="dxa"/>
            <w:shd w:val="clear" w:color="auto" w:fill="BDD6EE" w:themeFill="accent5" w:themeFillTint="66"/>
          </w:tcPr>
          <w:p w14:paraId="6DCD4DAD" w14:textId="77777777" w:rsidR="00055A04" w:rsidRDefault="00055A04" w:rsidP="00A5681D">
            <w:pPr>
              <w:spacing w:after="0"/>
              <w:rPr>
                <w:rFonts w:asciiTheme="minorHAnsi" w:hAnsiTheme="minorHAnsi" w:cstheme="minorHAnsi"/>
                <w:b/>
                <w:sz w:val="20"/>
                <w:szCs w:val="20"/>
              </w:rPr>
            </w:pPr>
          </w:p>
        </w:tc>
      </w:tr>
      <w:tr w:rsidR="00055A04" w14:paraId="24A83045" w14:textId="77777777" w:rsidTr="00055A04">
        <w:tc>
          <w:tcPr>
            <w:tcW w:w="2065" w:type="dxa"/>
          </w:tcPr>
          <w:p w14:paraId="12ECC29E" w14:textId="0E2CE8E4" w:rsidR="00055A04" w:rsidRPr="00347C94" w:rsidRDefault="00055A04" w:rsidP="00A5681D">
            <w:pPr>
              <w:spacing w:after="0"/>
              <w:rPr>
                <w:rFonts w:asciiTheme="minorHAnsi" w:hAnsiTheme="minorHAnsi" w:cstheme="minorHAnsi"/>
                <w:bCs/>
                <w:sz w:val="20"/>
                <w:szCs w:val="20"/>
              </w:rPr>
            </w:pPr>
            <w:r w:rsidRPr="00347C94">
              <w:rPr>
                <w:rFonts w:asciiTheme="minorHAnsi" w:hAnsiTheme="minorHAnsi" w:cstheme="minorHAnsi"/>
                <w:bCs/>
                <w:sz w:val="20"/>
                <w:szCs w:val="20"/>
              </w:rPr>
              <w:t>Anticipated amount of private</w:t>
            </w:r>
            <w:r>
              <w:rPr>
                <w:rFonts w:asciiTheme="minorHAnsi" w:hAnsiTheme="minorHAnsi" w:cstheme="minorHAnsi"/>
                <w:bCs/>
                <w:sz w:val="20"/>
                <w:szCs w:val="20"/>
              </w:rPr>
              <w:t xml:space="preserve"> funding</w:t>
            </w:r>
            <w:r w:rsidRPr="00347C94">
              <w:rPr>
                <w:rFonts w:asciiTheme="minorHAnsi" w:hAnsiTheme="minorHAnsi" w:cstheme="minorHAnsi"/>
                <w:bCs/>
                <w:sz w:val="20"/>
                <w:szCs w:val="20"/>
              </w:rPr>
              <w:t xml:space="preserve"> mobilised from national</w:t>
            </w:r>
            <w:r>
              <w:rPr>
                <w:rFonts w:asciiTheme="minorHAnsi" w:hAnsiTheme="minorHAnsi" w:cstheme="minorHAnsi"/>
                <w:bCs/>
                <w:sz w:val="20"/>
                <w:szCs w:val="20"/>
              </w:rPr>
              <w:t>/domestic sources</w:t>
            </w:r>
          </w:p>
        </w:tc>
        <w:tc>
          <w:tcPr>
            <w:tcW w:w="1440" w:type="dxa"/>
            <w:shd w:val="clear" w:color="auto" w:fill="BDD6EE" w:themeFill="accent5" w:themeFillTint="66"/>
          </w:tcPr>
          <w:p w14:paraId="1FF2E358" w14:textId="77777777" w:rsidR="00055A04" w:rsidRDefault="00055A04" w:rsidP="00A5681D">
            <w:pPr>
              <w:spacing w:after="0"/>
              <w:rPr>
                <w:rFonts w:asciiTheme="minorHAnsi" w:hAnsiTheme="minorHAnsi" w:cstheme="minorHAnsi"/>
                <w:b/>
                <w:sz w:val="20"/>
                <w:szCs w:val="20"/>
              </w:rPr>
            </w:pPr>
          </w:p>
        </w:tc>
        <w:tc>
          <w:tcPr>
            <w:tcW w:w="2250" w:type="dxa"/>
            <w:shd w:val="clear" w:color="auto" w:fill="BDD6EE" w:themeFill="accent5" w:themeFillTint="66"/>
          </w:tcPr>
          <w:p w14:paraId="63AD0FDD" w14:textId="77777777" w:rsidR="00055A04" w:rsidRDefault="00055A04" w:rsidP="00A5681D">
            <w:pPr>
              <w:spacing w:after="0"/>
              <w:rPr>
                <w:rFonts w:asciiTheme="minorHAnsi" w:hAnsiTheme="minorHAnsi" w:cstheme="minorHAnsi"/>
                <w:b/>
                <w:sz w:val="20"/>
                <w:szCs w:val="20"/>
              </w:rPr>
            </w:pPr>
          </w:p>
        </w:tc>
        <w:tc>
          <w:tcPr>
            <w:tcW w:w="2250" w:type="dxa"/>
            <w:shd w:val="clear" w:color="auto" w:fill="BDD6EE" w:themeFill="accent5" w:themeFillTint="66"/>
          </w:tcPr>
          <w:p w14:paraId="4408666F" w14:textId="75193903" w:rsidR="00055A04" w:rsidRDefault="00055A04" w:rsidP="00A5681D">
            <w:pPr>
              <w:spacing w:after="0"/>
              <w:rPr>
                <w:rFonts w:asciiTheme="minorHAnsi" w:hAnsiTheme="minorHAnsi" w:cstheme="minorHAnsi"/>
                <w:b/>
                <w:sz w:val="20"/>
                <w:szCs w:val="20"/>
              </w:rPr>
            </w:pPr>
          </w:p>
        </w:tc>
        <w:tc>
          <w:tcPr>
            <w:tcW w:w="1350" w:type="dxa"/>
            <w:shd w:val="clear" w:color="auto" w:fill="BDD6EE" w:themeFill="accent5" w:themeFillTint="66"/>
          </w:tcPr>
          <w:p w14:paraId="0C39E8E4" w14:textId="77777777" w:rsidR="00055A04" w:rsidRDefault="00055A04" w:rsidP="00A5681D">
            <w:pPr>
              <w:spacing w:after="0"/>
              <w:rPr>
                <w:rFonts w:asciiTheme="minorHAnsi" w:hAnsiTheme="minorHAnsi" w:cstheme="minorHAnsi"/>
                <w:b/>
                <w:sz w:val="20"/>
                <w:szCs w:val="20"/>
              </w:rPr>
            </w:pPr>
          </w:p>
        </w:tc>
      </w:tr>
      <w:tr w:rsidR="00055A04" w14:paraId="66C51C83" w14:textId="77777777" w:rsidTr="00055A04">
        <w:tc>
          <w:tcPr>
            <w:tcW w:w="2065" w:type="dxa"/>
          </w:tcPr>
          <w:p w14:paraId="3993C5D2" w14:textId="6619137D" w:rsidR="00055A04" w:rsidRPr="00347C94" w:rsidRDefault="00055A04" w:rsidP="00A5681D">
            <w:pPr>
              <w:spacing w:after="0"/>
              <w:rPr>
                <w:rFonts w:asciiTheme="minorHAnsi" w:hAnsiTheme="minorHAnsi" w:cstheme="minorHAnsi"/>
                <w:bCs/>
                <w:sz w:val="20"/>
                <w:szCs w:val="20"/>
              </w:rPr>
            </w:pPr>
            <w:r w:rsidRPr="00347C94">
              <w:rPr>
                <w:rFonts w:asciiTheme="minorHAnsi" w:hAnsiTheme="minorHAnsi" w:cstheme="minorHAnsi"/>
                <w:bCs/>
                <w:sz w:val="20"/>
                <w:szCs w:val="20"/>
              </w:rPr>
              <w:t xml:space="preserve">Anticipated amount of private </w:t>
            </w:r>
            <w:r>
              <w:rPr>
                <w:rFonts w:asciiTheme="minorHAnsi" w:hAnsiTheme="minorHAnsi" w:cstheme="minorHAnsi"/>
                <w:bCs/>
                <w:sz w:val="20"/>
                <w:szCs w:val="20"/>
              </w:rPr>
              <w:t xml:space="preserve">funds </w:t>
            </w:r>
            <w:r w:rsidRPr="00347C94">
              <w:rPr>
                <w:rFonts w:asciiTheme="minorHAnsi" w:hAnsiTheme="minorHAnsi" w:cstheme="minorHAnsi"/>
                <w:bCs/>
                <w:sz w:val="20"/>
                <w:szCs w:val="20"/>
              </w:rPr>
              <w:t>mobilised from international</w:t>
            </w:r>
            <w:r>
              <w:rPr>
                <w:rFonts w:asciiTheme="minorHAnsi" w:hAnsiTheme="minorHAnsi" w:cstheme="minorHAnsi"/>
                <w:bCs/>
                <w:sz w:val="20"/>
                <w:szCs w:val="20"/>
              </w:rPr>
              <w:t>/</w:t>
            </w:r>
            <w:r w:rsidRPr="00347C94">
              <w:rPr>
                <w:rFonts w:asciiTheme="minorHAnsi" w:hAnsiTheme="minorHAnsi" w:cstheme="minorHAnsi"/>
                <w:bCs/>
                <w:sz w:val="20"/>
                <w:szCs w:val="20"/>
              </w:rPr>
              <w:t xml:space="preserve">regional sources </w:t>
            </w:r>
          </w:p>
        </w:tc>
        <w:tc>
          <w:tcPr>
            <w:tcW w:w="1440" w:type="dxa"/>
            <w:shd w:val="clear" w:color="auto" w:fill="BDD6EE" w:themeFill="accent5" w:themeFillTint="66"/>
          </w:tcPr>
          <w:p w14:paraId="7518E7FF" w14:textId="77777777" w:rsidR="00055A04" w:rsidRDefault="00055A04" w:rsidP="00A5681D">
            <w:pPr>
              <w:spacing w:after="0"/>
              <w:rPr>
                <w:rFonts w:asciiTheme="minorHAnsi" w:hAnsiTheme="minorHAnsi" w:cstheme="minorHAnsi"/>
                <w:b/>
                <w:sz w:val="20"/>
                <w:szCs w:val="20"/>
              </w:rPr>
            </w:pPr>
          </w:p>
        </w:tc>
        <w:tc>
          <w:tcPr>
            <w:tcW w:w="2250" w:type="dxa"/>
            <w:shd w:val="clear" w:color="auto" w:fill="BDD6EE" w:themeFill="accent5" w:themeFillTint="66"/>
          </w:tcPr>
          <w:p w14:paraId="08D59647" w14:textId="77777777" w:rsidR="00055A04" w:rsidRDefault="00055A04" w:rsidP="00A5681D">
            <w:pPr>
              <w:spacing w:after="0"/>
              <w:rPr>
                <w:rFonts w:asciiTheme="minorHAnsi" w:hAnsiTheme="minorHAnsi" w:cstheme="minorHAnsi"/>
                <w:b/>
                <w:sz w:val="20"/>
                <w:szCs w:val="20"/>
              </w:rPr>
            </w:pPr>
          </w:p>
        </w:tc>
        <w:tc>
          <w:tcPr>
            <w:tcW w:w="2250" w:type="dxa"/>
            <w:shd w:val="clear" w:color="auto" w:fill="BDD6EE" w:themeFill="accent5" w:themeFillTint="66"/>
          </w:tcPr>
          <w:p w14:paraId="57891241" w14:textId="01468128" w:rsidR="00055A04" w:rsidRDefault="00055A04" w:rsidP="00A5681D">
            <w:pPr>
              <w:spacing w:after="0"/>
              <w:rPr>
                <w:rFonts w:asciiTheme="minorHAnsi" w:hAnsiTheme="minorHAnsi" w:cstheme="minorHAnsi"/>
                <w:b/>
                <w:sz w:val="20"/>
                <w:szCs w:val="20"/>
              </w:rPr>
            </w:pPr>
          </w:p>
        </w:tc>
        <w:tc>
          <w:tcPr>
            <w:tcW w:w="1350" w:type="dxa"/>
            <w:shd w:val="clear" w:color="auto" w:fill="BDD6EE" w:themeFill="accent5" w:themeFillTint="66"/>
          </w:tcPr>
          <w:p w14:paraId="27B1B04C" w14:textId="77777777" w:rsidR="00055A04" w:rsidRDefault="00055A04" w:rsidP="00A5681D">
            <w:pPr>
              <w:spacing w:after="0"/>
              <w:rPr>
                <w:rFonts w:asciiTheme="minorHAnsi" w:hAnsiTheme="minorHAnsi" w:cstheme="minorHAnsi"/>
                <w:b/>
                <w:sz w:val="20"/>
                <w:szCs w:val="20"/>
              </w:rPr>
            </w:pPr>
          </w:p>
        </w:tc>
      </w:tr>
    </w:tbl>
    <w:p w14:paraId="11222B84" w14:textId="645BE6D1" w:rsidR="00181F07" w:rsidRPr="00B50DCA" w:rsidRDefault="00181F07" w:rsidP="002510B6">
      <w:pPr>
        <w:spacing w:after="0"/>
        <w:rPr>
          <w:rFonts w:asciiTheme="minorHAnsi" w:hAnsiTheme="minorHAnsi" w:cstheme="minorHAnsi"/>
          <w:bCs/>
          <w:sz w:val="20"/>
          <w:szCs w:val="20"/>
        </w:rPr>
      </w:pPr>
    </w:p>
    <w:p w14:paraId="0012FBEF" w14:textId="77777777" w:rsidR="00637AE0" w:rsidRDefault="00637AE0" w:rsidP="008F289A">
      <w:pPr>
        <w:rPr>
          <w:rFonts w:ascii="Calibri" w:hAnsi="Calibri"/>
          <w:b/>
          <w:sz w:val="22"/>
          <w:szCs w:val="22"/>
          <w:u w:val="single"/>
        </w:rPr>
      </w:pPr>
    </w:p>
    <w:p w14:paraId="05F988FD" w14:textId="77777777" w:rsidR="00637AE0" w:rsidRDefault="00637AE0" w:rsidP="008F289A">
      <w:pPr>
        <w:rPr>
          <w:rFonts w:ascii="Calibri" w:hAnsi="Calibri"/>
          <w:b/>
          <w:sz w:val="22"/>
          <w:szCs w:val="22"/>
          <w:u w:val="single"/>
        </w:rPr>
      </w:pPr>
    </w:p>
    <w:p w14:paraId="05C12C0E" w14:textId="7357AFA0" w:rsidR="00716D76" w:rsidRPr="006976BF" w:rsidRDefault="00DF4D59" w:rsidP="008F289A">
      <w:pPr>
        <w:rPr>
          <w:rFonts w:ascii="Calibri" w:hAnsi="Calibri"/>
          <w:b/>
          <w:sz w:val="22"/>
          <w:szCs w:val="22"/>
        </w:rPr>
      </w:pPr>
      <w:r w:rsidRPr="006976BF">
        <w:rPr>
          <w:rFonts w:ascii="Calibri" w:hAnsi="Calibri"/>
          <w:b/>
          <w:sz w:val="22"/>
          <w:szCs w:val="22"/>
          <w:u w:val="single"/>
        </w:rPr>
        <w:t>Annex 2 (for internal use – to be filled in by the CTCN)</w:t>
      </w:r>
    </w:p>
    <w:p w14:paraId="5EC3CD0E" w14:textId="77777777" w:rsidR="00C64C26" w:rsidRPr="006976BF" w:rsidRDefault="00C64C26" w:rsidP="00C64C26">
      <w:pPr>
        <w:spacing w:after="0"/>
        <w:rPr>
          <w:rFonts w:ascii="Calibri" w:hAnsi="Calibri"/>
          <w:b/>
          <w:sz w:val="22"/>
          <w:szCs w:val="22"/>
        </w:rPr>
      </w:pPr>
      <w:r w:rsidRPr="006976BF">
        <w:rPr>
          <w:rFonts w:ascii="Calibri" w:hAnsi="Calibri"/>
          <w:b/>
          <w:sz w:val="22"/>
          <w:szCs w:val="22"/>
        </w:rPr>
        <w:t>CTCN evaluation</w:t>
      </w:r>
    </w:p>
    <w:p w14:paraId="189E863A" w14:textId="77777777" w:rsidR="00C64C26" w:rsidRPr="006976BF" w:rsidRDefault="00C64C26" w:rsidP="00C64C26">
      <w:pPr>
        <w:spacing w:after="0"/>
        <w:rPr>
          <w:rFonts w:ascii="Calibri" w:hAnsi="Calibri"/>
          <w:sz w:val="22"/>
          <w:szCs w:val="22"/>
        </w:rPr>
      </w:pPr>
      <w:r w:rsidRPr="006976BF">
        <w:rPr>
          <w:rFonts w:ascii="Calibri" w:hAnsi="Calibri"/>
          <w:sz w:val="22"/>
          <w:szCs w:val="22"/>
        </w:rPr>
        <w:t xml:space="preserve">This section will be completed by the relevant CTCN Technology Manager. </w:t>
      </w:r>
    </w:p>
    <w:p w14:paraId="14902761" w14:textId="77777777" w:rsidR="00C64C26" w:rsidRPr="006976BF" w:rsidRDefault="00C64C26" w:rsidP="00C64C26">
      <w:pPr>
        <w:spacing w:after="0"/>
        <w:rPr>
          <w:rFonts w:ascii="Calibri" w:hAnsi="Calibri"/>
          <w:i/>
          <w:sz w:val="22"/>
          <w:szCs w:val="22"/>
        </w:rPr>
      </w:pPr>
    </w:p>
    <w:p w14:paraId="79437293" w14:textId="77777777" w:rsidR="00C64C26" w:rsidRPr="006976BF" w:rsidRDefault="00C64C26" w:rsidP="00DC63CB">
      <w:pPr>
        <w:pStyle w:val="NoSpacing"/>
        <w:numPr>
          <w:ilvl w:val="0"/>
          <w:numId w:val="2"/>
        </w:numPr>
        <w:rPr>
          <w:rFonts w:ascii="Calibri" w:hAnsi="Calibri"/>
        </w:rPr>
      </w:pPr>
      <w:r w:rsidRPr="006976BF">
        <w:rPr>
          <w:rFonts w:ascii="Calibri" w:hAnsi="Calibri"/>
        </w:rPr>
        <w:lastRenderedPageBreak/>
        <w:t>Evaluation of the timeliness of the TA implementation as measured against the timeline included in the response plan</w:t>
      </w:r>
      <w:r w:rsidR="000F4530" w:rsidRPr="006976BF">
        <w:rPr>
          <w:rFonts w:ascii="Calibri" w:hAnsi="Calibri"/>
        </w:rPr>
        <w:t>;</w:t>
      </w:r>
      <w:r w:rsidRPr="006976BF">
        <w:rPr>
          <w:rFonts w:ascii="Calibri" w:hAnsi="Calibri"/>
        </w:rPr>
        <w:t xml:space="preserve"> </w:t>
      </w:r>
    </w:p>
    <w:p w14:paraId="2B8F7667" w14:textId="77777777" w:rsidR="00C64C26" w:rsidRPr="006976BF" w:rsidRDefault="00C64C26" w:rsidP="00DC63CB">
      <w:pPr>
        <w:pStyle w:val="NoSpacing"/>
        <w:numPr>
          <w:ilvl w:val="0"/>
          <w:numId w:val="2"/>
        </w:numPr>
        <w:rPr>
          <w:rFonts w:ascii="Calibri" w:hAnsi="Calibri"/>
        </w:rPr>
      </w:pPr>
      <w:r w:rsidRPr="006976BF">
        <w:rPr>
          <w:rFonts w:ascii="Calibri" w:hAnsi="Calibri"/>
        </w:rPr>
        <w:t>Evaluation of TA quality as defined in the response plan</w:t>
      </w:r>
      <w:r w:rsidR="000F4530" w:rsidRPr="006976BF">
        <w:rPr>
          <w:rFonts w:ascii="Calibri" w:hAnsi="Calibri"/>
        </w:rPr>
        <w:t>;</w:t>
      </w:r>
    </w:p>
    <w:p w14:paraId="39BE10C7" w14:textId="77777777" w:rsidR="00C64C26" w:rsidRPr="006976BF" w:rsidRDefault="00C64C26" w:rsidP="00DC63CB">
      <w:pPr>
        <w:pStyle w:val="NoSpacing"/>
        <w:numPr>
          <w:ilvl w:val="0"/>
          <w:numId w:val="2"/>
        </w:numPr>
        <w:rPr>
          <w:rFonts w:ascii="Calibri" w:hAnsi="Calibri"/>
        </w:rPr>
      </w:pPr>
      <w:r w:rsidRPr="006976BF">
        <w:rPr>
          <w:rFonts w:ascii="Calibri" w:hAnsi="Calibri"/>
        </w:rPr>
        <w:t>Overall performance of the Implementers</w:t>
      </w:r>
      <w:r w:rsidR="000F4530" w:rsidRPr="006976BF">
        <w:rPr>
          <w:rFonts w:ascii="Calibri" w:hAnsi="Calibri"/>
        </w:rPr>
        <w:t>;</w:t>
      </w:r>
    </w:p>
    <w:p w14:paraId="4B968772" w14:textId="77777777" w:rsidR="00C64C26" w:rsidRPr="006976BF" w:rsidRDefault="00C64C26" w:rsidP="00DC63CB">
      <w:pPr>
        <w:pStyle w:val="NoSpacing"/>
        <w:numPr>
          <w:ilvl w:val="0"/>
          <w:numId w:val="2"/>
        </w:numPr>
        <w:rPr>
          <w:rFonts w:ascii="Calibri" w:hAnsi="Calibri"/>
        </w:rPr>
      </w:pPr>
      <w:r w:rsidRPr="006976BF">
        <w:rPr>
          <w:rFonts w:ascii="Calibri" w:hAnsi="Calibri"/>
        </w:rPr>
        <w:t>Overall engagement of the NDE and Proponent</w:t>
      </w:r>
      <w:r w:rsidR="000F4530" w:rsidRPr="006976BF">
        <w:rPr>
          <w:rFonts w:ascii="Calibri" w:hAnsi="Calibri"/>
        </w:rPr>
        <w:t>;</w:t>
      </w:r>
    </w:p>
    <w:p w14:paraId="68D7027E" w14:textId="77777777" w:rsidR="001D42A0" w:rsidRPr="00217418" w:rsidRDefault="00C64C26" w:rsidP="00DC63CB">
      <w:pPr>
        <w:pStyle w:val="NoSpacing"/>
        <w:numPr>
          <w:ilvl w:val="0"/>
          <w:numId w:val="2"/>
        </w:numPr>
        <w:snapToGrid w:val="0"/>
        <w:rPr>
          <w:rFonts w:ascii="Calibri" w:hAnsi="Calibri" w:cs="Microsoft Sans Serif"/>
          <w:color w:val="000000"/>
          <w:sz w:val="20"/>
          <w:szCs w:val="20"/>
        </w:rPr>
      </w:pPr>
      <w:r w:rsidRPr="006976BF">
        <w:rPr>
          <w:rFonts w:ascii="Calibri" w:hAnsi="Calibri"/>
        </w:rPr>
        <w:t xml:space="preserve">Lessons learned on the CTCN process and steps taken by the CTCN to improve. </w:t>
      </w:r>
    </w:p>
    <w:p w14:paraId="1B879310" w14:textId="77777777" w:rsidR="004E7094" w:rsidRDefault="004E7094" w:rsidP="004E7094">
      <w:pPr>
        <w:pStyle w:val="NoSpacing"/>
        <w:snapToGrid w:val="0"/>
        <w:rPr>
          <w:rFonts w:ascii="Calibri" w:hAnsi="Calibri" w:cs="Microsoft Sans Serif"/>
          <w:color w:val="000000"/>
          <w:sz w:val="20"/>
          <w:szCs w:val="20"/>
        </w:rPr>
      </w:pPr>
    </w:p>
    <w:p w14:paraId="3B2186E2" w14:textId="77777777" w:rsidR="004E7094" w:rsidRDefault="004E7094" w:rsidP="004E7094">
      <w:pPr>
        <w:pStyle w:val="NoSpacing"/>
        <w:snapToGrid w:val="0"/>
        <w:rPr>
          <w:rFonts w:ascii="Calibri" w:hAnsi="Calibri" w:cs="Microsoft Sans Serif"/>
          <w:b/>
          <w:color w:val="000000"/>
          <w:sz w:val="20"/>
          <w:szCs w:val="20"/>
          <w:u w:val="single"/>
        </w:rPr>
      </w:pPr>
    </w:p>
    <w:p w14:paraId="10405D2D" w14:textId="77777777" w:rsidR="00D2071F" w:rsidRDefault="00D2071F" w:rsidP="004E7094">
      <w:pPr>
        <w:pStyle w:val="NoSpacing"/>
        <w:snapToGrid w:val="0"/>
        <w:rPr>
          <w:rFonts w:ascii="Calibri" w:hAnsi="Calibri" w:cs="Microsoft Sans Serif"/>
          <w:b/>
          <w:color w:val="000000"/>
          <w:sz w:val="20"/>
          <w:szCs w:val="20"/>
          <w:u w:val="single"/>
        </w:rPr>
      </w:pPr>
    </w:p>
    <w:p w14:paraId="15091149" w14:textId="77777777" w:rsidR="004E7094" w:rsidRDefault="004E7094" w:rsidP="004E7094">
      <w:pPr>
        <w:pStyle w:val="NoSpacing"/>
        <w:snapToGrid w:val="0"/>
        <w:rPr>
          <w:rFonts w:ascii="Calibri" w:hAnsi="Calibri" w:cs="Microsoft Sans Serif"/>
          <w:b/>
          <w:color w:val="000000"/>
          <w:sz w:val="20"/>
          <w:szCs w:val="20"/>
          <w:u w:val="single"/>
        </w:rPr>
      </w:pPr>
    </w:p>
    <w:sectPr w:rsidR="004E7094" w:rsidSect="00B57C24">
      <w:headerReference w:type="even" r:id="rId16"/>
      <w:headerReference w:type="default" r:id="rId17"/>
      <w:footerReference w:type="even" r:id="rId18"/>
      <w:footerReference w:type="default" r:id="rId19"/>
      <w:pgSz w:w="11900" w:h="16840"/>
      <w:pgMar w:top="1843" w:right="1800" w:bottom="1440" w:left="1800" w:header="708" w:footer="49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44503" w14:textId="77777777" w:rsidR="00B57C24" w:rsidRDefault="00B57C24" w:rsidP="00B16060">
      <w:pPr>
        <w:spacing w:after="0"/>
      </w:pPr>
      <w:r>
        <w:separator/>
      </w:r>
    </w:p>
  </w:endnote>
  <w:endnote w:type="continuationSeparator" w:id="0">
    <w:p w14:paraId="644C135B" w14:textId="77777777" w:rsidR="00B57C24" w:rsidRDefault="00B57C24" w:rsidP="00B16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 PL UMing HK">
    <w:altName w:val="MS Mincho"/>
    <w:panose1 w:val="020B0604020202020204"/>
    <w:charset w:val="80"/>
    <w:family w:val="auto"/>
    <w:pitch w:val="variable"/>
  </w:font>
  <w:font w:name="Lohit Hindi">
    <w:panose1 w:val="020B0604020202020204"/>
    <w:charset w:val="80"/>
    <w:family w:val="auto"/>
    <w:pitch w:val="variable"/>
  </w:font>
  <w:font w:name="Arial">
    <w:panose1 w:val="020B0604020202020204"/>
    <w:charset w:val="00"/>
    <w:family w:val="swiss"/>
    <w:pitch w:val="variable"/>
    <w:sig w:usb0="E0002AFF" w:usb1="C0007843" w:usb2="00000009" w:usb3="00000000" w:csb0="000001FF" w:csb1="00000000"/>
  </w:font>
  <w:font w:name="Helv">
    <w:panose1 w:val="00000000000000000000"/>
    <w:charset w:val="00"/>
    <w:family w:val="swiss"/>
    <w:notTrueType/>
    <w:pitch w:val="variable"/>
    <w:sig w:usb0="00000003" w:usb1="00000000" w:usb2="00000000" w:usb3="00000000" w:csb0="00000001" w:csb1="00000000"/>
  </w:font>
  <w:font w:name="MS Gothic;ＭＳ ゴシック">
    <w:panose1 w:val="020B0604020202020204"/>
    <w:charset w:val="80"/>
    <w:family w:val="roman"/>
    <w:notTrueType/>
    <w:pitch w:val="default"/>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E196B" w14:textId="77777777" w:rsidR="00856B72" w:rsidRDefault="00856B72" w:rsidP="006976B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7D408" w14:textId="77777777" w:rsidR="00856B72" w:rsidRDefault="00856B72" w:rsidP="00D04943">
    <w:pPr>
      <w:pStyle w:val="Footer"/>
      <w:jc w:val="center"/>
      <w:rPr>
        <w:b/>
        <w:sz w:val="20"/>
        <w:szCs w:val="20"/>
      </w:rPr>
    </w:pPr>
  </w:p>
  <w:p w14:paraId="069E0463" w14:textId="77777777" w:rsidR="00856B72" w:rsidRDefault="00856B72" w:rsidP="00D04943">
    <w:pPr>
      <w:pStyle w:val="Footer"/>
      <w:jc w:val="center"/>
      <w:rPr>
        <w:b/>
        <w:sz w:val="20"/>
        <w:szCs w:val="20"/>
      </w:rPr>
    </w:pPr>
  </w:p>
  <w:p w14:paraId="771AF665" w14:textId="77777777" w:rsidR="00856B72" w:rsidRDefault="00856B72" w:rsidP="00D04943">
    <w:pPr>
      <w:pStyle w:val="Footer"/>
      <w:jc w:val="center"/>
      <w:rPr>
        <w:b/>
        <w:sz w:val="20"/>
        <w:szCs w:val="20"/>
      </w:rPr>
    </w:pPr>
    <w:r>
      <w:rPr>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371B4" w14:textId="77777777" w:rsidR="00B57C24" w:rsidRDefault="00B57C24" w:rsidP="00B16060">
      <w:pPr>
        <w:spacing w:after="0"/>
      </w:pPr>
      <w:r>
        <w:separator/>
      </w:r>
    </w:p>
  </w:footnote>
  <w:footnote w:type="continuationSeparator" w:id="0">
    <w:p w14:paraId="654C2A53" w14:textId="77777777" w:rsidR="00B57C24" w:rsidRDefault="00B57C24" w:rsidP="00B16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F7F0" w14:textId="77777777" w:rsidR="00856B72" w:rsidRDefault="00856B72">
    <w:pPr>
      <w:pStyle w:val="Header"/>
    </w:pPr>
    <w:r>
      <w:rPr>
        <w:noProof/>
      </w:rPr>
      <w:drawing>
        <wp:anchor distT="0" distB="0" distL="114300" distR="114300" simplePos="0" relativeHeight="251658240" behindDoc="1" locked="0" layoutInCell="0" allowOverlap="1" wp14:anchorId="39D203BF" wp14:editId="48E69A44">
          <wp:simplePos x="0" y="0"/>
          <wp:positionH relativeFrom="column">
            <wp:posOffset>1822450</wp:posOffset>
          </wp:positionH>
          <wp:positionV relativeFrom="paragraph">
            <wp:posOffset>50165</wp:posOffset>
          </wp:positionV>
          <wp:extent cx="2146300" cy="5524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23EA" w14:textId="19D8E056" w:rsidR="00856B72" w:rsidRDefault="00C7549A" w:rsidP="00B50DCA">
    <w:pPr>
      <w:pStyle w:val="Header"/>
      <w:tabs>
        <w:tab w:val="clear" w:pos="4320"/>
        <w:tab w:val="clear" w:pos="8640"/>
        <w:tab w:val="left" w:pos="5610"/>
      </w:tabs>
    </w:pPr>
    <w:r>
      <w:rPr>
        <w:noProof/>
      </w:rPr>
      <w:drawing>
        <wp:anchor distT="0" distB="0" distL="114300" distR="114300" simplePos="0" relativeHeight="251662336" behindDoc="1" locked="0" layoutInCell="1" allowOverlap="1" wp14:anchorId="19288F2C" wp14:editId="3022FBBD">
          <wp:simplePos x="0" y="0"/>
          <wp:positionH relativeFrom="margin">
            <wp:posOffset>3962400</wp:posOffset>
          </wp:positionH>
          <wp:positionV relativeFrom="paragraph">
            <wp:posOffset>5715</wp:posOffset>
          </wp:positionV>
          <wp:extent cx="584200" cy="515533"/>
          <wp:effectExtent l="0" t="0" r="6350" b="0"/>
          <wp:wrapTight wrapText="bothSides">
            <wp:wrapPolygon edited="0">
              <wp:start x="0" y="0"/>
              <wp:lineTo x="0" y="20774"/>
              <wp:lineTo x="21130" y="20774"/>
              <wp:lineTo x="2113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00" cy="51553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0" allowOverlap="1" wp14:anchorId="637A9D77" wp14:editId="71F7D836">
          <wp:simplePos x="0" y="0"/>
          <wp:positionH relativeFrom="margin">
            <wp:posOffset>0</wp:posOffset>
          </wp:positionH>
          <wp:positionV relativeFrom="paragraph">
            <wp:posOffset>-635</wp:posOffset>
          </wp:positionV>
          <wp:extent cx="1727200" cy="444575"/>
          <wp:effectExtent l="0" t="0" r="635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7200" cy="44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56B72">
      <w:tab/>
    </w:r>
  </w:p>
  <w:p w14:paraId="5AA4A392" w14:textId="465F04D7" w:rsidR="00856B72" w:rsidRDefault="00856B72" w:rsidP="00B50DCA">
    <w:pPr>
      <w:pStyle w:val="Header"/>
      <w:tabs>
        <w:tab w:val="clear" w:pos="4320"/>
        <w:tab w:val="clear" w:pos="8640"/>
        <w:tab w:val="left" w:pos="4935"/>
      </w:tabs>
    </w:pPr>
    <w:r>
      <w:tab/>
    </w:r>
  </w:p>
  <w:p w14:paraId="72CF58BC" w14:textId="77777777" w:rsidR="00856B72" w:rsidRDefault="00856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674F"/>
    <w:multiLevelType w:val="hybridMultilevel"/>
    <w:tmpl w:val="1924E83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835F5"/>
    <w:multiLevelType w:val="hybridMultilevel"/>
    <w:tmpl w:val="173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1401C"/>
    <w:multiLevelType w:val="hybridMultilevel"/>
    <w:tmpl w:val="C08EC0DA"/>
    <w:lvl w:ilvl="0" w:tplc="9A02B6FE">
      <w:start w:val="1"/>
      <w:numFmt w:val="lowerLetter"/>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4F151F"/>
    <w:multiLevelType w:val="hybridMultilevel"/>
    <w:tmpl w:val="5C442414"/>
    <w:lvl w:ilvl="0" w:tplc="EC0629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082728"/>
    <w:multiLevelType w:val="hybridMultilevel"/>
    <w:tmpl w:val="E1842560"/>
    <w:lvl w:ilvl="0" w:tplc="2CB201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E612B2"/>
    <w:multiLevelType w:val="hybridMultilevel"/>
    <w:tmpl w:val="BE348350"/>
    <w:lvl w:ilvl="0" w:tplc="07DCC93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67ED7"/>
    <w:multiLevelType w:val="hybridMultilevel"/>
    <w:tmpl w:val="F7F64FD0"/>
    <w:lvl w:ilvl="0" w:tplc="0809000F">
      <w:start w:val="1"/>
      <w:numFmt w:val="decimal"/>
      <w:lvlText w:val="%1."/>
      <w:lvlJc w:val="left"/>
      <w:pPr>
        <w:ind w:left="720" w:hanging="360"/>
      </w:pPr>
      <w:rPr>
        <w:rFonts w:hint="default"/>
        <w:color w:val="4472C4" w:themeColor="accent1"/>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0F02A97"/>
    <w:multiLevelType w:val="hybridMultilevel"/>
    <w:tmpl w:val="2E22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0A16DF"/>
    <w:multiLevelType w:val="hybridMultilevel"/>
    <w:tmpl w:val="387C5EF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15:restartNumberingAfterBreak="0">
    <w:nsid w:val="35A77D5B"/>
    <w:multiLevelType w:val="hybridMultilevel"/>
    <w:tmpl w:val="D1043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88342CD"/>
    <w:multiLevelType w:val="hybridMultilevel"/>
    <w:tmpl w:val="B9B4BA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8254E1"/>
    <w:multiLevelType w:val="hybridMultilevel"/>
    <w:tmpl w:val="09DCA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7325E"/>
    <w:multiLevelType w:val="hybridMultilevel"/>
    <w:tmpl w:val="FD462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334C7A"/>
    <w:multiLevelType w:val="hybridMultilevel"/>
    <w:tmpl w:val="E56E31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934B37"/>
    <w:multiLevelType w:val="hybridMultilevel"/>
    <w:tmpl w:val="90A45C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0C2408"/>
    <w:multiLevelType w:val="hybridMultilevel"/>
    <w:tmpl w:val="90A45AF4"/>
    <w:lvl w:ilvl="0" w:tplc="A4C2142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D337B1"/>
    <w:multiLevelType w:val="hybridMultilevel"/>
    <w:tmpl w:val="128618D4"/>
    <w:lvl w:ilvl="0" w:tplc="5C383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936780"/>
    <w:multiLevelType w:val="hybridMultilevel"/>
    <w:tmpl w:val="D2B27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8D6F07"/>
    <w:multiLevelType w:val="hybridMultilevel"/>
    <w:tmpl w:val="568A5A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F2744B"/>
    <w:multiLevelType w:val="hybridMultilevel"/>
    <w:tmpl w:val="B9521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195357"/>
    <w:multiLevelType w:val="hybridMultilevel"/>
    <w:tmpl w:val="53B8409E"/>
    <w:lvl w:ilvl="0" w:tplc="818A0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4977692">
    <w:abstractNumId w:val="11"/>
  </w:num>
  <w:num w:numId="2" w16cid:durableId="1352488741">
    <w:abstractNumId w:val="1"/>
  </w:num>
  <w:num w:numId="3" w16cid:durableId="1790077623">
    <w:abstractNumId w:val="8"/>
  </w:num>
  <w:num w:numId="4" w16cid:durableId="1681589138">
    <w:abstractNumId w:val="0"/>
  </w:num>
  <w:num w:numId="5" w16cid:durableId="912815080">
    <w:abstractNumId w:val="15"/>
  </w:num>
  <w:num w:numId="6" w16cid:durableId="1605917614">
    <w:abstractNumId w:val="16"/>
  </w:num>
  <w:num w:numId="7" w16cid:durableId="1886333779">
    <w:abstractNumId w:val="20"/>
  </w:num>
  <w:num w:numId="8" w16cid:durableId="1646279092">
    <w:abstractNumId w:val="5"/>
  </w:num>
  <w:num w:numId="9" w16cid:durableId="561408827">
    <w:abstractNumId w:val="19"/>
  </w:num>
  <w:num w:numId="10" w16cid:durableId="1015577382">
    <w:abstractNumId w:val="3"/>
  </w:num>
  <w:num w:numId="11" w16cid:durableId="735321641">
    <w:abstractNumId w:val="4"/>
  </w:num>
  <w:num w:numId="12" w16cid:durableId="656306984">
    <w:abstractNumId w:val="10"/>
  </w:num>
  <w:num w:numId="13" w16cid:durableId="291205224">
    <w:abstractNumId w:val="13"/>
  </w:num>
  <w:num w:numId="14" w16cid:durableId="1370765575">
    <w:abstractNumId w:val="7"/>
  </w:num>
  <w:num w:numId="15" w16cid:durableId="1073894291">
    <w:abstractNumId w:val="17"/>
  </w:num>
  <w:num w:numId="16" w16cid:durableId="1516769921">
    <w:abstractNumId w:val="6"/>
  </w:num>
  <w:num w:numId="17" w16cid:durableId="25496297">
    <w:abstractNumId w:val="12"/>
  </w:num>
  <w:num w:numId="18" w16cid:durableId="2093120738">
    <w:abstractNumId w:val="18"/>
  </w:num>
  <w:num w:numId="19" w16cid:durableId="228004239">
    <w:abstractNumId w:val="14"/>
  </w:num>
  <w:num w:numId="20" w16cid:durableId="1631934678">
    <w:abstractNumId w:val="2"/>
  </w:num>
  <w:num w:numId="21" w16cid:durableId="42542484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embedSystemFonts/>
  <w:proofState w:spelling="clean" w:grammar="clean"/>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60"/>
    <w:rsid w:val="0000514D"/>
    <w:rsid w:val="00005A96"/>
    <w:rsid w:val="00022307"/>
    <w:rsid w:val="00025DEB"/>
    <w:rsid w:val="000272E0"/>
    <w:rsid w:val="000317FC"/>
    <w:rsid w:val="00034000"/>
    <w:rsid w:val="00046958"/>
    <w:rsid w:val="00055A04"/>
    <w:rsid w:val="0005677A"/>
    <w:rsid w:val="0006244F"/>
    <w:rsid w:val="0006310A"/>
    <w:rsid w:val="00065107"/>
    <w:rsid w:val="00066920"/>
    <w:rsid w:val="00082249"/>
    <w:rsid w:val="00083BCB"/>
    <w:rsid w:val="0009603E"/>
    <w:rsid w:val="00096281"/>
    <w:rsid w:val="00097EB0"/>
    <w:rsid w:val="000A1B78"/>
    <w:rsid w:val="000A4780"/>
    <w:rsid w:val="000A4D17"/>
    <w:rsid w:val="000B0C9C"/>
    <w:rsid w:val="000B327A"/>
    <w:rsid w:val="000C7ED1"/>
    <w:rsid w:val="000D0298"/>
    <w:rsid w:val="000D2A60"/>
    <w:rsid w:val="000E21CC"/>
    <w:rsid w:val="000F4530"/>
    <w:rsid w:val="000F4F5D"/>
    <w:rsid w:val="000F5AF1"/>
    <w:rsid w:val="000F74F3"/>
    <w:rsid w:val="000F7F63"/>
    <w:rsid w:val="001062DB"/>
    <w:rsid w:val="0011233F"/>
    <w:rsid w:val="00121702"/>
    <w:rsid w:val="00126034"/>
    <w:rsid w:val="001271E1"/>
    <w:rsid w:val="00131AF7"/>
    <w:rsid w:val="00134FE8"/>
    <w:rsid w:val="00137E06"/>
    <w:rsid w:val="001415F8"/>
    <w:rsid w:val="00143E44"/>
    <w:rsid w:val="0014788A"/>
    <w:rsid w:val="00175EC4"/>
    <w:rsid w:val="00176071"/>
    <w:rsid w:val="00176F9E"/>
    <w:rsid w:val="001800D9"/>
    <w:rsid w:val="00181858"/>
    <w:rsid w:val="00181F07"/>
    <w:rsid w:val="001835AA"/>
    <w:rsid w:val="00190582"/>
    <w:rsid w:val="001A6B79"/>
    <w:rsid w:val="001B31DB"/>
    <w:rsid w:val="001B50C2"/>
    <w:rsid w:val="001C7F65"/>
    <w:rsid w:val="001D3D66"/>
    <w:rsid w:val="001D42A0"/>
    <w:rsid w:val="001D64ED"/>
    <w:rsid w:val="001E6104"/>
    <w:rsid w:val="00217418"/>
    <w:rsid w:val="00221BA9"/>
    <w:rsid w:val="00221EF9"/>
    <w:rsid w:val="00222053"/>
    <w:rsid w:val="00222BD5"/>
    <w:rsid w:val="00224C86"/>
    <w:rsid w:val="0023256B"/>
    <w:rsid w:val="00243067"/>
    <w:rsid w:val="00243D68"/>
    <w:rsid w:val="00244A7F"/>
    <w:rsid w:val="002510B6"/>
    <w:rsid w:val="00252CA7"/>
    <w:rsid w:val="00270503"/>
    <w:rsid w:val="00271B7D"/>
    <w:rsid w:val="00271D20"/>
    <w:rsid w:val="00275EDB"/>
    <w:rsid w:val="002A3173"/>
    <w:rsid w:val="002A44A0"/>
    <w:rsid w:val="002B6459"/>
    <w:rsid w:val="002D003E"/>
    <w:rsid w:val="002D3A4B"/>
    <w:rsid w:val="002D6069"/>
    <w:rsid w:val="002E3431"/>
    <w:rsid w:val="002E683C"/>
    <w:rsid w:val="002F262E"/>
    <w:rsid w:val="002F3C1C"/>
    <w:rsid w:val="00300D07"/>
    <w:rsid w:val="00310D6C"/>
    <w:rsid w:val="003153A7"/>
    <w:rsid w:val="003251B5"/>
    <w:rsid w:val="00327DEE"/>
    <w:rsid w:val="0033051E"/>
    <w:rsid w:val="00331B3C"/>
    <w:rsid w:val="00336F0F"/>
    <w:rsid w:val="00340D27"/>
    <w:rsid w:val="00342200"/>
    <w:rsid w:val="00343E12"/>
    <w:rsid w:val="00347C94"/>
    <w:rsid w:val="00351A56"/>
    <w:rsid w:val="0035621F"/>
    <w:rsid w:val="003621AC"/>
    <w:rsid w:val="00363961"/>
    <w:rsid w:val="003727DD"/>
    <w:rsid w:val="00374696"/>
    <w:rsid w:val="00375791"/>
    <w:rsid w:val="0038123C"/>
    <w:rsid w:val="00386EC1"/>
    <w:rsid w:val="00390EA0"/>
    <w:rsid w:val="00396219"/>
    <w:rsid w:val="003A4AD4"/>
    <w:rsid w:val="003B02D3"/>
    <w:rsid w:val="003B2EE3"/>
    <w:rsid w:val="003B4FD3"/>
    <w:rsid w:val="003C49E5"/>
    <w:rsid w:val="003C6172"/>
    <w:rsid w:val="003D787E"/>
    <w:rsid w:val="003F3DA3"/>
    <w:rsid w:val="0040238B"/>
    <w:rsid w:val="004078F2"/>
    <w:rsid w:val="00410B93"/>
    <w:rsid w:val="004155A1"/>
    <w:rsid w:val="004216E6"/>
    <w:rsid w:val="00441B63"/>
    <w:rsid w:val="00445B28"/>
    <w:rsid w:val="00450858"/>
    <w:rsid w:val="00453EE2"/>
    <w:rsid w:val="00455BBC"/>
    <w:rsid w:val="00457BC9"/>
    <w:rsid w:val="0046209C"/>
    <w:rsid w:val="0046476B"/>
    <w:rsid w:val="0046603E"/>
    <w:rsid w:val="00482F7E"/>
    <w:rsid w:val="004831F1"/>
    <w:rsid w:val="0049242B"/>
    <w:rsid w:val="00497C63"/>
    <w:rsid w:val="004A6DFF"/>
    <w:rsid w:val="004B5F06"/>
    <w:rsid w:val="004C3CD3"/>
    <w:rsid w:val="004C4EDE"/>
    <w:rsid w:val="004D11E8"/>
    <w:rsid w:val="004E3DF4"/>
    <w:rsid w:val="004E7094"/>
    <w:rsid w:val="004F196B"/>
    <w:rsid w:val="004F4366"/>
    <w:rsid w:val="004F5F4A"/>
    <w:rsid w:val="00506976"/>
    <w:rsid w:val="00507400"/>
    <w:rsid w:val="005078D4"/>
    <w:rsid w:val="00511E10"/>
    <w:rsid w:val="00513DD4"/>
    <w:rsid w:val="005153E8"/>
    <w:rsid w:val="00517FCE"/>
    <w:rsid w:val="00524C84"/>
    <w:rsid w:val="00534B01"/>
    <w:rsid w:val="0053634B"/>
    <w:rsid w:val="005371F8"/>
    <w:rsid w:val="0054047C"/>
    <w:rsid w:val="00545328"/>
    <w:rsid w:val="00546A20"/>
    <w:rsid w:val="00547AC0"/>
    <w:rsid w:val="005531D1"/>
    <w:rsid w:val="0056122E"/>
    <w:rsid w:val="005679C7"/>
    <w:rsid w:val="005764AE"/>
    <w:rsid w:val="00591FC3"/>
    <w:rsid w:val="005A1A85"/>
    <w:rsid w:val="005A2E59"/>
    <w:rsid w:val="005A4136"/>
    <w:rsid w:val="005A4C2F"/>
    <w:rsid w:val="005C3021"/>
    <w:rsid w:val="005D14FE"/>
    <w:rsid w:val="005D52BF"/>
    <w:rsid w:val="005D588A"/>
    <w:rsid w:val="005D5CC6"/>
    <w:rsid w:val="005E0B5D"/>
    <w:rsid w:val="005E4D9F"/>
    <w:rsid w:val="005E6D5B"/>
    <w:rsid w:val="005E773D"/>
    <w:rsid w:val="005F08C1"/>
    <w:rsid w:val="00602D9E"/>
    <w:rsid w:val="0060339F"/>
    <w:rsid w:val="00607889"/>
    <w:rsid w:val="0061015C"/>
    <w:rsid w:val="00622CF4"/>
    <w:rsid w:val="00631E10"/>
    <w:rsid w:val="00637AE0"/>
    <w:rsid w:val="0064443E"/>
    <w:rsid w:val="0064637D"/>
    <w:rsid w:val="0065306C"/>
    <w:rsid w:val="006566B3"/>
    <w:rsid w:val="006660F1"/>
    <w:rsid w:val="00674C1A"/>
    <w:rsid w:val="00675CEB"/>
    <w:rsid w:val="006906C4"/>
    <w:rsid w:val="00691F27"/>
    <w:rsid w:val="006958D3"/>
    <w:rsid w:val="00696B47"/>
    <w:rsid w:val="00696B9D"/>
    <w:rsid w:val="00697035"/>
    <w:rsid w:val="0069729C"/>
    <w:rsid w:val="006976BF"/>
    <w:rsid w:val="006A1409"/>
    <w:rsid w:val="006A3D03"/>
    <w:rsid w:val="006B1576"/>
    <w:rsid w:val="006B3C5C"/>
    <w:rsid w:val="006B3E33"/>
    <w:rsid w:val="006B5307"/>
    <w:rsid w:val="006B6508"/>
    <w:rsid w:val="006C2C31"/>
    <w:rsid w:val="006C33F7"/>
    <w:rsid w:val="006C750F"/>
    <w:rsid w:val="006E5D7F"/>
    <w:rsid w:val="006E66AA"/>
    <w:rsid w:val="006F0751"/>
    <w:rsid w:val="006F70D3"/>
    <w:rsid w:val="007034E5"/>
    <w:rsid w:val="007064E6"/>
    <w:rsid w:val="00712689"/>
    <w:rsid w:val="00713A01"/>
    <w:rsid w:val="00714F6C"/>
    <w:rsid w:val="00716D76"/>
    <w:rsid w:val="007216CD"/>
    <w:rsid w:val="007278DA"/>
    <w:rsid w:val="00732158"/>
    <w:rsid w:val="00737BCF"/>
    <w:rsid w:val="00745BB3"/>
    <w:rsid w:val="00745E3C"/>
    <w:rsid w:val="0075287A"/>
    <w:rsid w:val="00757F1A"/>
    <w:rsid w:val="0076440C"/>
    <w:rsid w:val="007661BA"/>
    <w:rsid w:val="00773A3E"/>
    <w:rsid w:val="00777908"/>
    <w:rsid w:val="00784431"/>
    <w:rsid w:val="00784984"/>
    <w:rsid w:val="00787383"/>
    <w:rsid w:val="007877DA"/>
    <w:rsid w:val="00787CE0"/>
    <w:rsid w:val="007A1825"/>
    <w:rsid w:val="007B055C"/>
    <w:rsid w:val="007B7EC8"/>
    <w:rsid w:val="007C0AE9"/>
    <w:rsid w:val="007C6ED9"/>
    <w:rsid w:val="007F6567"/>
    <w:rsid w:val="007F6EB0"/>
    <w:rsid w:val="00812929"/>
    <w:rsid w:val="00813B7E"/>
    <w:rsid w:val="00813E25"/>
    <w:rsid w:val="008160E0"/>
    <w:rsid w:val="00816B05"/>
    <w:rsid w:val="00825679"/>
    <w:rsid w:val="00836FA2"/>
    <w:rsid w:val="008474EC"/>
    <w:rsid w:val="00851913"/>
    <w:rsid w:val="00854DC3"/>
    <w:rsid w:val="00856B72"/>
    <w:rsid w:val="008572C1"/>
    <w:rsid w:val="008624A1"/>
    <w:rsid w:val="00884331"/>
    <w:rsid w:val="00886926"/>
    <w:rsid w:val="00897742"/>
    <w:rsid w:val="008A7943"/>
    <w:rsid w:val="008B40DA"/>
    <w:rsid w:val="008B4125"/>
    <w:rsid w:val="008C0C14"/>
    <w:rsid w:val="008C10E5"/>
    <w:rsid w:val="008D0C0D"/>
    <w:rsid w:val="008D0FF9"/>
    <w:rsid w:val="008D3446"/>
    <w:rsid w:val="008F289A"/>
    <w:rsid w:val="008F47BD"/>
    <w:rsid w:val="008F5242"/>
    <w:rsid w:val="0090261F"/>
    <w:rsid w:val="0090330F"/>
    <w:rsid w:val="009058C3"/>
    <w:rsid w:val="00914CAE"/>
    <w:rsid w:val="00925870"/>
    <w:rsid w:val="00932113"/>
    <w:rsid w:val="00935F31"/>
    <w:rsid w:val="00937814"/>
    <w:rsid w:val="00943A95"/>
    <w:rsid w:val="00953F4C"/>
    <w:rsid w:val="009546D0"/>
    <w:rsid w:val="009643A8"/>
    <w:rsid w:val="009706BA"/>
    <w:rsid w:val="00974473"/>
    <w:rsid w:val="0097765C"/>
    <w:rsid w:val="00991CC8"/>
    <w:rsid w:val="009A2FED"/>
    <w:rsid w:val="009A5ACC"/>
    <w:rsid w:val="009B0780"/>
    <w:rsid w:val="009B3467"/>
    <w:rsid w:val="009B3BAD"/>
    <w:rsid w:val="009C02EF"/>
    <w:rsid w:val="009D475B"/>
    <w:rsid w:val="009D65D4"/>
    <w:rsid w:val="009F0F1D"/>
    <w:rsid w:val="009F687A"/>
    <w:rsid w:val="00A1208E"/>
    <w:rsid w:val="00A120A3"/>
    <w:rsid w:val="00A14A90"/>
    <w:rsid w:val="00A17606"/>
    <w:rsid w:val="00A2556C"/>
    <w:rsid w:val="00A3586A"/>
    <w:rsid w:val="00A4023E"/>
    <w:rsid w:val="00A62564"/>
    <w:rsid w:val="00A64252"/>
    <w:rsid w:val="00A6448A"/>
    <w:rsid w:val="00A67178"/>
    <w:rsid w:val="00A70E0E"/>
    <w:rsid w:val="00A71FBE"/>
    <w:rsid w:val="00A72E0C"/>
    <w:rsid w:val="00A73A63"/>
    <w:rsid w:val="00A82B72"/>
    <w:rsid w:val="00A841B3"/>
    <w:rsid w:val="00A94679"/>
    <w:rsid w:val="00AA3C75"/>
    <w:rsid w:val="00AA6160"/>
    <w:rsid w:val="00AB5882"/>
    <w:rsid w:val="00AB7135"/>
    <w:rsid w:val="00AC047F"/>
    <w:rsid w:val="00AC5223"/>
    <w:rsid w:val="00AD005C"/>
    <w:rsid w:val="00AD6898"/>
    <w:rsid w:val="00AF2A2A"/>
    <w:rsid w:val="00AF4BCE"/>
    <w:rsid w:val="00B02CD5"/>
    <w:rsid w:val="00B075D2"/>
    <w:rsid w:val="00B07F42"/>
    <w:rsid w:val="00B1033D"/>
    <w:rsid w:val="00B16060"/>
    <w:rsid w:val="00B215F6"/>
    <w:rsid w:val="00B2210A"/>
    <w:rsid w:val="00B24E44"/>
    <w:rsid w:val="00B26999"/>
    <w:rsid w:val="00B32933"/>
    <w:rsid w:val="00B4138F"/>
    <w:rsid w:val="00B460BE"/>
    <w:rsid w:val="00B50DCA"/>
    <w:rsid w:val="00B533BA"/>
    <w:rsid w:val="00B57C24"/>
    <w:rsid w:val="00B61657"/>
    <w:rsid w:val="00B70975"/>
    <w:rsid w:val="00B70A3C"/>
    <w:rsid w:val="00B7350A"/>
    <w:rsid w:val="00B75FFF"/>
    <w:rsid w:val="00B7679D"/>
    <w:rsid w:val="00B8022E"/>
    <w:rsid w:val="00B830FC"/>
    <w:rsid w:val="00B85ACD"/>
    <w:rsid w:val="00B94DC5"/>
    <w:rsid w:val="00BA0686"/>
    <w:rsid w:val="00BA12D9"/>
    <w:rsid w:val="00BA3FFA"/>
    <w:rsid w:val="00BA6FDA"/>
    <w:rsid w:val="00BC7EED"/>
    <w:rsid w:val="00BD52D9"/>
    <w:rsid w:val="00BD5BC9"/>
    <w:rsid w:val="00BD6B9E"/>
    <w:rsid w:val="00BD767B"/>
    <w:rsid w:val="00BE6832"/>
    <w:rsid w:val="00BF13F6"/>
    <w:rsid w:val="00BF1654"/>
    <w:rsid w:val="00BF6AC2"/>
    <w:rsid w:val="00C076FD"/>
    <w:rsid w:val="00C14764"/>
    <w:rsid w:val="00C216BD"/>
    <w:rsid w:val="00C23B5F"/>
    <w:rsid w:val="00C2472B"/>
    <w:rsid w:val="00C3220A"/>
    <w:rsid w:val="00C33880"/>
    <w:rsid w:val="00C344A0"/>
    <w:rsid w:val="00C43B14"/>
    <w:rsid w:val="00C52058"/>
    <w:rsid w:val="00C52670"/>
    <w:rsid w:val="00C564A8"/>
    <w:rsid w:val="00C625DE"/>
    <w:rsid w:val="00C62CAB"/>
    <w:rsid w:val="00C64C26"/>
    <w:rsid w:val="00C71C16"/>
    <w:rsid w:val="00C72AE9"/>
    <w:rsid w:val="00C7549A"/>
    <w:rsid w:val="00C75DC4"/>
    <w:rsid w:val="00C76BBD"/>
    <w:rsid w:val="00C810CC"/>
    <w:rsid w:val="00C845E9"/>
    <w:rsid w:val="00C856D8"/>
    <w:rsid w:val="00C85C5B"/>
    <w:rsid w:val="00C90F4D"/>
    <w:rsid w:val="00C94511"/>
    <w:rsid w:val="00C9469B"/>
    <w:rsid w:val="00C95765"/>
    <w:rsid w:val="00CC22A9"/>
    <w:rsid w:val="00CC2C4B"/>
    <w:rsid w:val="00CC2C6A"/>
    <w:rsid w:val="00CD06A4"/>
    <w:rsid w:val="00CD135B"/>
    <w:rsid w:val="00CD41D2"/>
    <w:rsid w:val="00CD788B"/>
    <w:rsid w:val="00CE3851"/>
    <w:rsid w:val="00CE3FCA"/>
    <w:rsid w:val="00CE647A"/>
    <w:rsid w:val="00CF00D6"/>
    <w:rsid w:val="00CF1237"/>
    <w:rsid w:val="00CF3636"/>
    <w:rsid w:val="00D00ED7"/>
    <w:rsid w:val="00D026A5"/>
    <w:rsid w:val="00D04943"/>
    <w:rsid w:val="00D0517D"/>
    <w:rsid w:val="00D07E29"/>
    <w:rsid w:val="00D2071F"/>
    <w:rsid w:val="00D227A3"/>
    <w:rsid w:val="00D32BDE"/>
    <w:rsid w:val="00D4034E"/>
    <w:rsid w:val="00D45B28"/>
    <w:rsid w:val="00D50B0A"/>
    <w:rsid w:val="00D535E7"/>
    <w:rsid w:val="00D53ACD"/>
    <w:rsid w:val="00D566EF"/>
    <w:rsid w:val="00D57FB0"/>
    <w:rsid w:val="00D657ED"/>
    <w:rsid w:val="00D66CDD"/>
    <w:rsid w:val="00D6777D"/>
    <w:rsid w:val="00D7285A"/>
    <w:rsid w:val="00D777FD"/>
    <w:rsid w:val="00D8110B"/>
    <w:rsid w:val="00D837B3"/>
    <w:rsid w:val="00D85D60"/>
    <w:rsid w:val="00D86334"/>
    <w:rsid w:val="00D87143"/>
    <w:rsid w:val="00D8783B"/>
    <w:rsid w:val="00D90DDE"/>
    <w:rsid w:val="00DA3C61"/>
    <w:rsid w:val="00DA59C9"/>
    <w:rsid w:val="00DB3688"/>
    <w:rsid w:val="00DB41AB"/>
    <w:rsid w:val="00DB6D24"/>
    <w:rsid w:val="00DC63CB"/>
    <w:rsid w:val="00DC6830"/>
    <w:rsid w:val="00DF020C"/>
    <w:rsid w:val="00DF4D59"/>
    <w:rsid w:val="00E12993"/>
    <w:rsid w:val="00E1351A"/>
    <w:rsid w:val="00E14B7A"/>
    <w:rsid w:val="00E155FB"/>
    <w:rsid w:val="00E167A8"/>
    <w:rsid w:val="00E22C46"/>
    <w:rsid w:val="00E26F66"/>
    <w:rsid w:val="00E30E10"/>
    <w:rsid w:val="00E31893"/>
    <w:rsid w:val="00E369F5"/>
    <w:rsid w:val="00E37690"/>
    <w:rsid w:val="00E414B0"/>
    <w:rsid w:val="00E41D55"/>
    <w:rsid w:val="00E478F2"/>
    <w:rsid w:val="00E505D7"/>
    <w:rsid w:val="00E54ADA"/>
    <w:rsid w:val="00E65E99"/>
    <w:rsid w:val="00E70C24"/>
    <w:rsid w:val="00E7284A"/>
    <w:rsid w:val="00E7559F"/>
    <w:rsid w:val="00E805CA"/>
    <w:rsid w:val="00E93FBC"/>
    <w:rsid w:val="00EA684D"/>
    <w:rsid w:val="00EB6539"/>
    <w:rsid w:val="00EB71C6"/>
    <w:rsid w:val="00EC0033"/>
    <w:rsid w:val="00EC0C6F"/>
    <w:rsid w:val="00EC1C5D"/>
    <w:rsid w:val="00ED790D"/>
    <w:rsid w:val="00EE3B2C"/>
    <w:rsid w:val="00EE5E9E"/>
    <w:rsid w:val="00EF3255"/>
    <w:rsid w:val="00F11F62"/>
    <w:rsid w:val="00F17EFA"/>
    <w:rsid w:val="00F21C7A"/>
    <w:rsid w:val="00F301B4"/>
    <w:rsid w:val="00F45505"/>
    <w:rsid w:val="00F460A8"/>
    <w:rsid w:val="00F535D0"/>
    <w:rsid w:val="00F61ED3"/>
    <w:rsid w:val="00F653A0"/>
    <w:rsid w:val="00F708BE"/>
    <w:rsid w:val="00F735D5"/>
    <w:rsid w:val="00F76709"/>
    <w:rsid w:val="00F82272"/>
    <w:rsid w:val="00F94F66"/>
    <w:rsid w:val="00F96501"/>
    <w:rsid w:val="00F970C7"/>
    <w:rsid w:val="00FA0950"/>
    <w:rsid w:val="00FA1F2D"/>
    <w:rsid w:val="00FA7507"/>
    <w:rsid w:val="00FB153F"/>
    <w:rsid w:val="00FB1C75"/>
    <w:rsid w:val="00FB23B1"/>
    <w:rsid w:val="00FC021C"/>
    <w:rsid w:val="00FC4F80"/>
    <w:rsid w:val="00FC6074"/>
    <w:rsid w:val="00FD2024"/>
    <w:rsid w:val="00FE6FAE"/>
    <w:rsid w:val="00FF0B1A"/>
    <w:rsid w:val="00FF299D"/>
    <w:rsid w:val="00FF444D"/>
    <w:rsid w:val="0449A37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081F7E"/>
  <w15:chartTrackingRefBased/>
  <w15:docId w15:val="{9D6834E9-CB7D-4802-8A51-0BB6A4EA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EDE"/>
    <w:pPr>
      <w:spacing w:after="200"/>
    </w:pPr>
    <w:rPr>
      <w:sz w:val="24"/>
      <w:szCs w:val="24"/>
      <w:lang w:val="en-GB" w:eastAsia="ja-JP"/>
    </w:rPr>
  </w:style>
  <w:style w:type="paragraph" w:styleId="Heading1">
    <w:name w:val="heading 1"/>
    <w:basedOn w:val="Normal"/>
    <w:next w:val="Normal"/>
    <w:link w:val="Heading1Char"/>
    <w:uiPriority w:val="9"/>
    <w:qFormat/>
    <w:rsid w:val="00B16060"/>
    <w:pPr>
      <w:keepNext/>
      <w:keepLines/>
      <w:spacing w:before="480" w:after="0"/>
      <w:ind w:left="720" w:hanging="360"/>
      <w:outlineLvl w:val="0"/>
    </w:pPr>
    <w:rPr>
      <w:rFonts w:ascii="Calibri" w:eastAsia="MS Gothic" w:hAnsi="Calibri"/>
      <w:b/>
      <w:bCs/>
      <w:color w:val="365F91"/>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060"/>
    <w:rPr>
      <w:rFonts w:ascii="Calibri" w:eastAsia="MS Gothic" w:hAnsi="Calibri" w:cs="Times New Roman"/>
      <w:b/>
      <w:bCs/>
      <w:color w:val="365F91"/>
      <w:sz w:val="28"/>
      <w:szCs w:val="28"/>
      <w:lang w:val="en-US" w:eastAsia="en-US"/>
    </w:rPr>
  </w:style>
  <w:style w:type="paragraph" w:styleId="Header">
    <w:name w:val="header"/>
    <w:basedOn w:val="Normal"/>
    <w:link w:val="HeaderChar"/>
    <w:uiPriority w:val="99"/>
    <w:unhideWhenUsed/>
    <w:rsid w:val="00B16060"/>
    <w:pPr>
      <w:tabs>
        <w:tab w:val="center" w:pos="4320"/>
        <w:tab w:val="right" w:pos="8640"/>
      </w:tabs>
      <w:spacing w:after="0"/>
    </w:pPr>
  </w:style>
  <w:style w:type="character" w:customStyle="1" w:styleId="HeaderChar">
    <w:name w:val="Header Char"/>
    <w:basedOn w:val="DefaultParagraphFont"/>
    <w:link w:val="Header"/>
    <w:uiPriority w:val="99"/>
    <w:rsid w:val="00B16060"/>
  </w:style>
  <w:style w:type="paragraph" w:styleId="Footer">
    <w:name w:val="footer"/>
    <w:basedOn w:val="Normal"/>
    <w:link w:val="FooterChar"/>
    <w:uiPriority w:val="99"/>
    <w:unhideWhenUsed/>
    <w:rsid w:val="00B16060"/>
    <w:pPr>
      <w:tabs>
        <w:tab w:val="center" w:pos="4320"/>
        <w:tab w:val="right" w:pos="8640"/>
      </w:tabs>
      <w:spacing w:after="0"/>
    </w:pPr>
  </w:style>
  <w:style w:type="character" w:customStyle="1" w:styleId="FooterChar">
    <w:name w:val="Footer Char"/>
    <w:basedOn w:val="DefaultParagraphFont"/>
    <w:link w:val="Footer"/>
    <w:uiPriority w:val="99"/>
    <w:rsid w:val="00B16060"/>
  </w:style>
  <w:style w:type="paragraph" w:styleId="EndnoteText">
    <w:name w:val="endnote text"/>
    <w:basedOn w:val="Normal"/>
    <w:link w:val="EndnoteTextChar"/>
    <w:uiPriority w:val="99"/>
    <w:unhideWhenUsed/>
    <w:rsid w:val="00B16060"/>
    <w:pPr>
      <w:spacing w:after="0"/>
    </w:pPr>
  </w:style>
  <w:style w:type="character" w:customStyle="1" w:styleId="EndnoteTextChar">
    <w:name w:val="Endnote Text Char"/>
    <w:basedOn w:val="DefaultParagraphFont"/>
    <w:link w:val="EndnoteText"/>
    <w:uiPriority w:val="99"/>
    <w:rsid w:val="00B16060"/>
  </w:style>
  <w:style w:type="character" w:styleId="EndnoteReference">
    <w:name w:val="endnote reference"/>
    <w:uiPriority w:val="99"/>
    <w:unhideWhenUsed/>
    <w:rsid w:val="00B16060"/>
    <w:rPr>
      <w:vertAlign w:val="superscript"/>
    </w:rPr>
  </w:style>
  <w:style w:type="character" w:styleId="Hyperlink">
    <w:name w:val="Hyperlink"/>
    <w:uiPriority w:val="99"/>
    <w:unhideWhenUsed/>
    <w:rsid w:val="00B16060"/>
    <w:rPr>
      <w:color w:val="0000FF"/>
      <w:u w:val="single"/>
    </w:rPr>
  </w:style>
  <w:style w:type="table" w:styleId="TableGrid">
    <w:name w:val="Table Grid"/>
    <w:basedOn w:val="TableNormal"/>
    <w:uiPriority w:val="59"/>
    <w:rsid w:val="0094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74F3"/>
    <w:pPr>
      <w:spacing w:before="100" w:beforeAutospacing="1" w:after="100" w:afterAutospacing="1"/>
    </w:pPr>
    <w:rPr>
      <w:rFonts w:ascii="Times New Roman" w:eastAsia="Times New Roman" w:hAnsi="Times New Roman"/>
      <w:lang w:val="en-US" w:eastAsia="en-US"/>
    </w:rPr>
  </w:style>
  <w:style w:type="paragraph" w:styleId="ListParagraph">
    <w:name w:val="List Paragraph"/>
    <w:aliases w:val="List Paragraph1,List Paragraph (numbered (a)),Bullets,Paragraphe de liste1,List Paragraph11,Citation List,En tête 1,Heading 2_sj,Indent Paragraph,List_Paragraph,MC Paragraphe Liste,Multilevel para_II,Number Bullets,References,I.,lp1"/>
    <w:basedOn w:val="Normal"/>
    <w:link w:val="ListParagraphChar"/>
    <w:uiPriority w:val="34"/>
    <w:qFormat/>
    <w:rsid w:val="000F74F3"/>
    <w:pPr>
      <w:spacing w:line="276" w:lineRule="auto"/>
      <w:ind w:left="720"/>
      <w:contextualSpacing/>
    </w:pPr>
    <w:rPr>
      <w:sz w:val="22"/>
      <w:szCs w:val="22"/>
      <w:lang w:val="en-US" w:eastAsia="en-US"/>
    </w:rPr>
  </w:style>
  <w:style w:type="paragraph" w:customStyle="1" w:styleId="Default">
    <w:name w:val="Default"/>
    <w:rsid w:val="000F74F3"/>
    <w:pPr>
      <w:autoSpaceDE w:val="0"/>
      <w:autoSpaceDN w:val="0"/>
      <w:adjustRightInd w:val="0"/>
    </w:pPr>
    <w:rPr>
      <w:rFonts w:ascii="Times New Roman" w:eastAsia="Cambria" w:hAnsi="Times New Roman"/>
      <w:color w:val="000000"/>
      <w:sz w:val="24"/>
      <w:szCs w:val="24"/>
    </w:rPr>
  </w:style>
  <w:style w:type="paragraph" w:styleId="BalloonText">
    <w:name w:val="Balloon Text"/>
    <w:basedOn w:val="Normal"/>
    <w:link w:val="BalloonTextChar"/>
    <w:uiPriority w:val="99"/>
    <w:semiHidden/>
    <w:unhideWhenUsed/>
    <w:rsid w:val="000F5AF1"/>
    <w:pPr>
      <w:spacing w:after="0"/>
    </w:pPr>
    <w:rPr>
      <w:rFonts w:ascii="Tahoma" w:hAnsi="Tahoma" w:cs="Tahoma"/>
      <w:sz w:val="16"/>
      <w:szCs w:val="16"/>
    </w:rPr>
  </w:style>
  <w:style w:type="character" w:customStyle="1" w:styleId="BalloonTextChar">
    <w:name w:val="Balloon Text Char"/>
    <w:link w:val="BalloonText"/>
    <w:uiPriority w:val="99"/>
    <w:semiHidden/>
    <w:rsid w:val="000F5AF1"/>
    <w:rPr>
      <w:rFonts w:ascii="Tahoma" w:hAnsi="Tahoma" w:cs="Tahoma"/>
      <w:sz w:val="16"/>
      <w:szCs w:val="16"/>
    </w:rPr>
  </w:style>
  <w:style w:type="character" w:styleId="FollowedHyperlink">
    <w:name w:val="FollowedHyperlink"/>
    <w:uiPriority w:val="99"/>
    <w:semiHidden/>
    <w:unhideWhenUsed/>
    <w:rsid w:val="0090261F"/>
    <w:rPr>
      <w:color w:val="800080"/>
      <w:u w:val="single"/>
    </w:rPr>
  </w:style>
  <w:style w:type="paragraph" w:customStyle="1" w:styleId="Normal1">
    <w:name w:val="Normal1"/>
    <w:rsid w:val="00D657ED"/>
    <w:pPr>
      <w:widowControl w:val="0"/>
      <w:suppressAutoHyphens/>
    </w:pPr>
    <w:rPr>
      <w:rFonts w:ascii="Times New Roman" w:eastAsia="AR PL UMing HK" w:hAnsi="Times New Roman" w:cs="Lohit Hindi"/>
      <w:sz w:val="24"/>
      <w:szCs w:val="24"/>
      <w:lang w:val="es-EC" w:eastAsia="hi-IN" w:bidi="hi-IN"/>
    </w:rPr>
  </w:style>
  <w:style w:type="character" w:customStyle="1" w:styleId="ListParagraphChar">
    <w:name w:val="List Paragraph Char"/>
    <w:aliases w:val="List Paragraph1 Char,List Paragraph (numbered (a)) Char,Bullets Char,Paragraphe de liste1 Char,List Paragraph11 Char,Citation List Char,En tête 1 Char,Heading 2_sj Char,Indent Paragraph Char,List_Paragraph Char,Number Bullets Char"/>
    <w:link w:val="ListParagraph"/>
    <w:uiPriority w:val="34"/>
    <w:qFormat/>
    <w:rsid w:val="00BD6B9E"/>
    <w:rPr>
      <w:sz w:val="22"/>
      <w:szCs w:val="22"/>
      <w:lang w:val="en-US" w:eastAsia="en-US"/>
    </w:rPr>
  </w:style>
  <w:style w:type="paragraph" w:styleId="NoSpacing">
    <w:name w:val="No Spacing"/>
    <w:uiPriority w:val="1"/>
    <w:qFormat/>
    <w:rsid w:val="00BD6B9E"/>
    <w:rPr>
      <w:rFonts w:eastAsia="Cambria"/>
      <w:sz w:val="22"/>
      <w:szCs w:val="22"/>
      <w:lang w:val="en-GB"/>
    </w:rPr>
  </w:style>
  <w:style w:type="character" w:styleId="CommentReference">
    <w:name w:val="annotation reference"/>
    <w:uiPriority w:val="99"/>
    <w:semiHidden/>
    <w:unhideWhenUsed/>
    <w:rsid w:val="00C94511"/>
    <w:rPr>
      <w:sz w:val="18"/>
      <w:szCs w:val="18"/>
    </w:rPr>
  </w:style>
  <w:style w:type="paragraph" w:styleId="CommentText">
    <w:name w:val="annotation text"/>
    <w:basedOn w:val="Normal"/>
    <w:link w:val="CommentTextChar"/>
    <w:uiPriority w:val="99"/>
    <w:unhideWhenUsed/>
    <w:rsid w:val="00C94511"/>
  </w:style>
  <w:style w:type="character" w:customStyle="1" w:styleId="CommentTextChar">
    <w:name w:val="Comment Text Char"/>
    <w:link w:val="CommentText"/>
    <w:uiPriority w:val="99"/>
    <w:rsid w:val="00C94511"/>
    <w:rPr>
      <w:lang w:val="en-GB"/>
    </w:rPr>
  </w:style>
  <w:style w:type="paragraph" w:styleId="CommentSubject">
    <w:name w:val="annotation subject"/>
    <w:basedOn w:val="CommentText"/>
    <w:next w:val="CommentText"/>
    <w:link w:val="CommentSubjectChar"/>
    <w:uiPriority w:val="99"/>
    <w:semiHidden/>
    <w:unhideWhenUsed/>
    <w:rsid w:val="00C94511"/>
    <w:rPr>
      <w:b/>
      <w:bCs/>
      <w:sz w:val="20"/>
      <w:szCs w:val="20"/>
    </w:rPr>
  </w:style>
  <w:style w:type="character" w:customStyle="1" w:styleId="CommentSubjectChar">
    <w:name w:val="Comment Subject Char"/>
    <w:link w:val="CommentSubject"/>
    <w:uiPriority w:val="99"/>
    <w:semiHidden/>
    <w:rsid w:val="00C94511"/>
    <w:rPr>
      <w:b/>
      <w:bCs/>
      <w:sz w:val="20"/>
      <w:szCs w:val="20"/>
      <w:lang w:val="en-GB"/>
    </w:rPr>
  </w:style>
  <w:style w:type="paragraph" w:styleId="Revision">
    <w:name w:val="Revision"/>
    <w:hidden/>
    <w:uiPriority w:val="99"/>
    <w:semiHidden/>
    <w:rsid w:val="00CE647A"/>
    <w:rPr>
      <w:sz w:val="24"/>
      <w:szCs w:val="24"/>
      <w:lang w:val="en-GB" w:eastAsia="ja-JP"/>
    </w:rPr>
  </w:style>
  <w:style w:type="character" w:styleId="UnresolvedMention">
    <w:name w:val="Unresolved Mention"/>
    <w:uiPriority w:val="99"/>
    <w:semiHidden/>
    <w:unhideWhenUsed/>
    <w:rsid w:val="00B26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2552">
      <w:bodyDiv w:val="1"/>
      <w:marLeft w:val="0"/>
      <w:marRight w:val="0"/>
      <w:marTop w:val="0"/>
      <w:marBottom w:val="0"/>
      <w:divBdr>
        <w:top w:val="none" w:sz="0" w:space="0" w:color="auto"/>
        <w:left w:val="none" w:sz="0" w:space="0" w:color="auto"/>
        <w:bottom w:val="none" w:sz="0" w:space="0" w:color="auto"/>
        <w:right w:val="none" w:sz="0" w:space="0" w:color="auto"/>
      </w:divBdr>
    </w:div>
    <w:div w:id="71124584">
      <w:bodyDiv w:val="1"/>
      <w:marLeft w:val="0"/>
      <w:marRight w:val="0"/>
      <w:marTop w:val="0"/>
      <w:marBottom w:val="0"/>
      <w:divBdr>
        <w:top w:val="none" w:sz="0" w:space="0" w:color="auto"/>
        <w:left w:val="none" w:sz="0" w:space="0" w:color="auto"/>
        <w:bottom w:val="none" w:sz="0" w:space="0" w:color="auto"/>
        <w:right w:val="none" w:sz="0" w:space="0" w:color="auto"/>
      </w:divBdr>
    </w:div>
    <w:div w:id="75514632">
      <w:bodyDiv w:val="1"/>
      <w:marLeft w:val="0"/>
      <w:marRight w:val="0"/>
      <w:marTop w:val="0"/>
      <w:marBottom w:val="0"/>
      <w:divBdr>
        <w:top w:val="none" w:sz="0" w:space="0" w:color="auto"/>
        <w:left w:val="none" w:sz="0" w:space="0" w:color="auto"/>
        <w:bottom w:val="none" w:sz="0" w:space="0" w:color="auto"/>
        <w:right w:val="none" w:sz="0" w:space="0" w:color="auto"/>
      </w:divBdr>
    </w:div>
    <w:div w:id="106855975">
      <w:bodyDiv w:val="1"/>
      <w:marLeft w:val="0"/>
      <w:marRight w:val="0"/>
      <w:marTop w:val="0"/>
      <w:marBottom w:val="0"/>
      <w:divBdr>
        <w:top w:val="none" w:sz="0" w:space="0" w:color="auto"/>
        <w:left w:val="none" w:sz="0" w:space="0" w:color="auto"/>
        <w:bottom w:val="none" w:sz="0" w:space="0" w:color="auto"/>
        <w:right w:val="none" w:sz="0" w:space="0" w:color="auto"/>
      </w:divBdr>
    </w:div>
    <w:div w:id="122775356">
      <w:bodyDiv w:val="1"/>
      <w:marLeft w:val="0"/>
      <w:marRight w:val="0"/>
      <w:marTop w:val="0"/>
      <w:marBottom w:val="0"/>
      <w:divBdr>
        <w:top w:val="none" w:sz="0" w:space="0" w:color="auto"/>
        <w:left w:val="none" w:sz="0" w:space="0" w:color="auto"/>
        <w:bottom w:val="none" w:sz="0" w:space="0" w:color="auto"/>
        <w:right w:val="none" w:sz="0" w:space="0" w:color="auto"/>
      </w:divBdr>
    </w:div>
    <w:div w:id="164903329">
      <w:bodyDiv w:val="1"/>
      <w:marLeft w:val="0"/>
      <w:marRight w:val="0"/>
      <w:marTop w:val="0"/>
      <w:marBottom w:val="0"/>
      <w:divBdr>
        <w:top w:val="none" w:sz="0" w:space="0" w:color="auto"/>
        <w:left w:val="none" w:sz="0" w:space="0" w:color="auto"/>
        <w:bottom w:val="none" w:sz="0" w:space="0" w:color="auto"/>
        <w:right w:val="none" w:sz="0" w:space="0" w:color="auto"/>
      </w:divBdr>
    </w:div>
    <w:div w:id="172183393">
      <w:bodyDiv w:val="1"/>
      <w:marLeft w:val="0"/>
      <w:marRight w:val="0"/>
      <w:marTop w:val="0"/>
      <w:marBottom w:val="0"/>
      <w:divBdr>
        <w:top w:val="none" w:sz="0" w:space="0" w:color="auto"/>
        <w:left w:val="none" w:sz="0" w:space="0" w:color="auto"/>
        <w:bottom w:val="none" w:sz="0" w:space="0" w:color="auto"/>
        <w:right w:val="none" w:sz="0" w:space="0" w:color="auto"/>
      </w:divBdr>
    </w:div>
    <w:div w:id="217056529">
      <w:bodyDiv w:val="1"/>
      <w:marLeft w:val="0"/>
      <w:marRight w:val="0"/>
      <w:marTop w:val="0"/>
      <w:marBottom w:val="0"/>
      <w:divBdr>
        <w:top w:val="none" w:sz="0" w:space="0" w:color="auto"/>
        <w:left w:val="none" w:sz="0" w:space="0" w:color="auto"/>
        <w:bottom w:val="none" w:sz="0" w:space="0" w:color="auto"/>
        <w:right w:val="none" w:sz="0" w:space="0" w:color="auto"/>
      </w:divBdr>
    </w:div>
    <w:div w:id="272443542">
      <w:bodyDiv w:val="1"/>
      <w:marLeft w:val="0"/>
      <w:marRight w:val="0"/>
      <w:marTop w:val="0"/>
      <w:marBottom w:val="0"/>
      <w:divBdr>
        <w:top w:val="none" w:sz="0" w:space="0" w:color="auto"/>
        <w:left w:val="none" w:sz="0" w:space="0" w:color="auto"/>
        <w:bottom w:val="none" w:sz="0" w:space="0" w:color="auto"/>
        <w:right w:val="none" w:sz="0" w:space="0" w:color="auto"/>
      </w:divBdr>
    </w:div>
    <w:div w:id="306981086">
      <w:bodyDiv w:val="1"/>
      <w:marLeft w:val="0"/>
      <w:marRight w:val="0"/>
      <w:marTop w:val="0"/>
      <w:marBottom w:val="0"/>
      <w:divBdr>
        <w:top w:val="none" w:sz="0" w:space="0" w:color="auto"/>
        <w:left w:val="none" w:sz="0" w:space="0" w:color="auto"/>
        <w:bottom w:val="none" w:sz="0" w:space="0" w:color="auto"/>
        <w:right w:val="none" w:sz="0" w:space="0" w:color="auto"/>
      </w:divBdr>
    </w:div>
    <w:div w:id="478764821">
      <w:bodyDiv w:val="1"/>
      <w:marLeft w:val="0"/>
      <w:marRight w:val="0"/>
      <w:marTop w:val="0"/>
      <w:marBottom w:val="0"/>
      <w:divBdr>
        <w:top w:val="none" w:sz="0" w:space="0" w:color="auto"/>
        <w:left w:val="none" w:sz="0" w:space="0" w:color="auto"/>
        <w:bottom w:val="none" w:sz="0" w:space="0" w:color="auto"/>
        <w:right w:val="none" w:sz="0" w:space="0" w:color="auto"/>
      </w:divBdr>
    </w:div>
    <w:div w:id="558056720">
      <w:bodyDiv w:val="1"/>
      <w:marLeft w:val="0"/>
      <w:marRight w:val="0"/>
      <w:marTop w:val="0"/>
      <w:marBottom w:val="0"/>
      <w:divBdr>
        <w:top w:val="none" w:sz="0" w:space="0" w:color="auto"/>
        <w:left w:val="none" w:sz="0" w:space="0" w:color="auto"/>
        <w:bottom w:val="none" w:sz="0" w:space="0" w:color="auto"/>
        <w:right w:val="none" w:sz="0" w:space="0" w:color="auto"/>
      </w:divBdr>
    </w:div>
    <w:div w:id="583761074">
      <w:bodyDiv w:val="1"/>
      <w:marLeft w:val="0"/>
      <w:marRight w:val="0"/>
      <w:marTop w:val="0"/>
      <w:marBottom w:val="0"/>
      <w:divBdr>
        <w:top w:val="none" w:sz="0" w:space="0" w:color="auto"/>
        <w:left w:val="none" w:sz="0" w:space="0" w:color="auto"/>
        <w:bottom w:val="none" w:sz="0" w:space="0" w:color="auto"/>
        <w:right w:val="none" w:sz="0" w:space="0" w:color="auto"/>
      </w:divBdr>
    </w:div>
    <w:div w:id="762915591">
      <w:bodyDiv w:val="1"/>
      <w:marLeft w:val="0"/>
      <w:marRight w:val="0"/>
      <w:marTop w:val="0"/>
      <w:marBottom w:val="0"/>
      <w:divBdr>
        <w:top w:val="none" w:sz="0" w:space="0" w:color="auto"/>
        <w:left w:val="none" w:sz="0" w:space="0" w:color="auto"/>
        <w:bottom w:val="none" w:sz="0" w:space="0" w:color="auto"/>
        <w:right w:val="none" w:sz="0" w:space="0" w:color="auto"/>
      </w:divBdr>
    </w:div>
    <w:div w:id="768820050">
      <w:bodyDiv w:val="1"/>
      <w:marLeft w:val="0"/>
      <w:marRight w:val="0"/>
      <w:marTop w:val="0"/>
      <w:marBottom w:val="0"/>
      <w:divBdr>
        <w:top w:val="none" w:sz="0" w:space="0" w:color="auto"/>
        <w:left w:val="none" w:sz="0" w:space="0" w:color="auto"/>
        <w:bottom w:val="none" w:sz="0" w:space="0" w:color="auto"/>
        <w:right w:val="none" w:sz="0" w:space="0" w:color="auto"/>
      </w:divBdr>
    </w:div>
    <w:div w:id="828401326">
      <w:bodyDiv w:val="1"/>
      <w:marLeft w:val="0"/>
      <w:marRight w:val="0"/>
      <w:marTop w:val="0"/>
      <w:marBottom w:val="0"/>
      <w:divBdr>
        <w:top w:val="none" w:sz="0" w:space="0" w:color="auto"/>
        <w:left w:val="none" w:sz="0" w:space="0" w:color="auto"/>
        <w:bottom w:val="none" w:sz="0" w:space="0" w:color="auto"/>
        <w:right w:val="none" w:sz="0" w:space="0" w:color="auto"/>
      </w:divBdr>
    </w:div>
    <w:div w:id="925842306">
      <w:bodyDiv w:val="1"/>
      <w:marLeft w:val="0"/>
      <w:marRight w:val="0"/>
      <w:marTop w:val="0"/>
      <w:marBottom w:val="0"/>
      <w:divBdr>
        <w:top w:val="none" w:sz="0" w:space="0" w:color="auto"/>
        <w:left w:val="none" w:sz="0" w:space="0" w:color="auto"/>
        <w:bottom w:val="none" w:sz="0" w:space="0" w:color="auto"/>
        <w:right w:val="none" w:sz="0" w:space="0" w:color="auto"/>
      </w:divBdr>
    </w:div>
    <w:div w:id="1029063729">
      <w:bodyDiv w:val="1"/>
      <w:marLeft w:val="0"/>
      <w:marRight w:val="0"/>
      <w:marTop w:val="0"/>
      <w:marBottom w:val="0"/>
      <w:divBdr>
        <w:top w:val="none" w:sz="0" w:space="0" w:color="auto"/>
        <w:left w:val="none" w:sz="0" w:space="0" w:color="auto"/>
        <w:bottom w:val="none" w:sz="0" w:space="0" w:color="auto"/>
        <w:right w:val="none" w:sz="0" w:space="0" w:color="auto"/>
      </w:divBdr>
    </w:div>
    <w:div w:id="1066420491">
      <w:bodyDiv w:val="1"/>
      <w:marLeft w:val="0"/>
      <w:marRight w:val="0"/>
      <w:marTop w:val="0"/>
      <w:marBottom w:val="0"/>
      <w:divBdr>
        <w:top w:val="none" w:sz="0" w:space="0" w:color="auto"/>
        <w:left w:val="none" w:sz="0" w:space="0" w:color="auto"/>
        <w:bottom w:val="none" w:sz="0" w:space="0" w:color="auto"/>
        <w:right w:val="none" w:sz="0" w:space="0" w:color="auto"/>
      </w:divBdr>
    </w:div>
    <w:div w:id="1132361234">
      <w:bodyDiv w:val="1"/>
      <w:marLeft w:val="0"/>
      <w:marRight w:val="0"/>
      <w:marTop w:val="0"/>
      <w:marBottom w:val="0"/>
      <w:divBdr>
        <w:top w:val="none" w:sz="0" w:space="0" w:color="auto"/>
        <w:left w:val="none" w:sz="0" w:space="0" w:color="auto"/>
        <w:bottom w:val="none" w:sz="0" w:space="0" w:color="auto"/>
        <w:right w:val="none" w:sz="0" w:space="0" w:color="auto"/>
      </w:divBdr>
    </w:div>
    <w:div w:id="1204639006">
      <w:bodyDiv w:val="1"/>
      <w:marLeft w:val="0"/>
      <w:marRight w:val="0"/>
      <w:marTop w:val="0"/>
      <w:marBottom w:val="0"/>
      <w:divBdr>
        <w:top w:val="none" w:sz="0" w:space="0" w:color="auto"/>
        <w:left w:val="none" w:sz="0" w:space="0" w:color="auto"/>
        <w:bottom w:val="none" w:sz="0" w:space="0" w:color="auto"/>
        <w:right w:val="none" w:sz="0" w:space="0" w:color="auto"/>
      </w:divBdr>
    </w:div>
    <w:div w:id="1214779887">
      <w:bodyDiv w:val="1"/>
      <w:marLeft w:val="0"/>
      <w:marRight w:val="0"/>
      <w:marTop w:val="0"/>
      <w:marBottom w:val="0"/>
      <w:divBdr>
        <w:top w:val="none" w:sz="0" w:space="0" w:color="auto"/>
        <w:left w:val="none" w:sz="0" w:space="0" w:color="auto"/>
        <w:bottom w:val="none" w:sz="0" w:space="0" w:color="auto"/>
        <w:right w:val="none" w:sz="0" w:space="0" w:color="auto"/>
      </w:divBdr>
    </w:div>
    <w:div w:id="1477725676">
      <w:bodyDiv w:val="1"/>
      <w:marLeft w:val="0"/>
      <w:marRight w:val="0"/>
      <w:marTop w:val="0"/>
      <w:marBottom w:val="0"/>
      <w:divBdr>
        <w:top w:val="none" w:sz="0" w:space="0" w:color="auto"/>
        <w:left w:val="none" w:sz="0" w:space="0" w:color="auto"/>
        <w:bottom w:val="none" w:sz="0" w:space="0" w:color="auto"/>
        <w:right w:val="none" w:sz="0" w:space="0" w:color="auto"/>
      </w:divBdr>
    </w:div>
    <w:div w:id="1523203123">
      <w:bodyDiv w:val="1"/>
      <w:marLeft w:val="0"/>
      <w:marRight w:val="0"/>
      <w:marTop w:val="0"/>
      <w:marBottom w:val="0"/>
      <w:divBdr>
        <w:top w:val="none" w:sz="0" w:space="0" w:color="auto"/>
        <w:left w:val="none" w:sz="0" w:space="0" w:color="auto"/>
        <w:bottom w:val="none" w:sz="0" w:space="0" w:color="auto"/>
        <w:right w:val="none" w:sz="0" w:space="0" w:color="auto"/>
      </w:divBdr>
    </w:div>
    <w:div w:id="1529489624">
      <w:bodyDiv w:val="1"/>
      <w:marLeft w:val="0"/>
      <w:marRight w:val="0"/>
      <w:marTop w:val="0"/>
      <w:marBottom w:val="0"/>
      <w:divBdr>
        <w:top w:val="none" w:sz="0" w:space="0" w:color="auto"/>
        <w:left w:val="none" w:sz="0" w:space="0" w:color="auto"/>
        <w:bottom w:val="none" w:sz="0" w:space="0" w:color="auto"/>
        <w:right w:val="none" w:sz="0" w:space="0" w:color="auto"/>
      </w:divBdr>
    </w:div>
    <w:div w:id="1676610104">
      <w:bodyDiv w:val="1"/>
      <w:marLeft w:val="0"/>
      <w:marRight w:val="0"/>
      <w:marTop w:val="0"/>
      <w:marBottom w:val="0"/>
      <w:divBdr>
        <w:top w:val="none" w:sz="0" w:space="0" w:color="auto"/>
        <w:left w:val="none" w:sz="0" w:space="0" w:color="auto"/>
        <w:bottom w:val="none" w:sz="0" w:space="0" w:color="auto"/>
        <w:right w:val="none" w:sz="0" w:space="0" w:color="auto"/>
      </w:divBdr>
    </w:div>
    <w:div w:id="1749497209">
      <w:bodyDiv w:val="1"/>
      <w:marLeft w:val="0"/>
      <w:marRight w:val="0"/>
      <w:marTop w:val="0"/>
      <w:marBottom w:val="0"/>
      <w:divBdr>
        <w:top w:val="none" w:sz="0" w:space="0" w:color="auto"/>
        <w:left w:val="none" w:sz="0" w:space="0" w:color="auto"/>
        <w:bottom w:val="none" w:sz="0" w:space="0" w:color="auto"/>
        <w:right w:val="none" w:sz="0" w:space="0" w:color="auto"/>
      </w:divBdr>
    </w:div>
    <w:div w:id="1752044254">
      <w:bodyDiv w:val="1"/>
      <w:marLeft w:val="0"/>
      <w:marRight w:val="0"/>
      <w:marTop w:val="0"/>
      <w:marBottom w:val="0"/>
      <w:divBdr>
        <w:top w:val="none" w:sz="0" w:space="0" w:color="auto"/>
        <w:left w:val="none" w:sz="0" w:space="0" w:color="auto"/>
        <w:bottom w:val="none" w:sz="0" w:space="0" w:color="auto"/>
        <w:right w:val="none" w:sz="0" w:space="0" w:color="auto"/>
      </w:divBdr>
    </w:div>
    <w:div w:id="1814983437">
      <w:bodyDiv w:val="1"/>
      <w:marLeft w:val="0"/>
      <w:marRight w:val="0"/>
      <w:marTop w:val="0"/>
      <w:marBottom w:val="0"/>
      <w:divBdr>
        <w:top w:val="none" w:sz="0" w:space="0" w:color="auto"/>
        <w:left w:val="none" w:sz="0" w:space="0" w:color="auto"/>
        <w:bottom w:val="none" w:sz="0" w:space="0" w:color="auto"/>
        <w:right w:val="none" w:sz="0" w:space="0" w:color="auto"/>
      </w:divBdr>
    </w:div>
    <w:div w:id="1821339605">
      <w:bodyDiv w:val="1"/>
      <w:marLeft w:val="0"/>
      <w:marRight w:val="0"/>
      <w:marTop w:val="0"/>
      <w:marBottom w:val="0"/>
      <w:divBdr>
        <w:top w:val="none" w:sz="0" w:space="0" w:color="auto"/>
        <w:left w:val="none" w:sz="0" w:space="0" w:color="auto"/>
        <w:bottom w:val="none" w:sz="0" w:space="0" w:color="auto"/>
        <w:right w:val="none" w:sz="0" w:space="0" w:color="auto"/>
      </w:divBdr>
    </w:div>
    <w:div w:id="1873688681">
      <w:bodyDiv w:val="1"/>
      <w:marLeft w:val="0"/>
      <w:marRight w:val="0"/>
      <w:marTop w:val="0"/>
      <w:marBottom w:val="0"/>
      <w:divBdr>
        <w:top w:val="none" w:sz="0" w:space="0" w:color="auto"/>
        <w:left w:val="none" w:sz="0" w:space="0" w:color="auto"/>
        <w:bottom w:val="none" w:sz="0" w:space="0" w:color="auto"/>
        <w:right w:val="none" w:sz="0" w:space="0" w:color="auto"/>
      </w:divBdr>
    </w:div>
    <w:div w:id="1912039721">
      <w:bodyDiv w:val="1"/>
      <w:marLeft w:val="0"/>
      <w:marRight w:val="0"/>
      <w:marTop w:val="0"/>
      <w:marBottom w:val="0"/>
      <w:divBdr>
        <w:top w:val="none" w:sz="0" w:space="0" w:color="auto"/>
        <w:left w:val="none" w:sz="0" w:space="0" w:color="auto"/>
        <w:bottom w:val="none" w:sz="0" w:space="0" w:color="auto"/>
        <w:right w:val="none" w:sz="0" w:space="0" w:color="auto"/>
      </w:divBdr>
    </w:div>
    <w:div w:id="2059621802">
      <w:bodyDiv w:val="1"/>
      <w:marLeft w:val="0"/>
      <w:marRight w:val="0"/>
      <w:marTop w:val="0"/>
      <w:marBottom w:val="0"/>
      <w:divBdr>
        <w:top w:val="none" w:sz="0" w:space="0" w:color="auto"/>
        <w:left w:val="none" w:sz="0" w:space="0" w:color="auto"/>
        <w:bottom w:val="none" w:sz="0" w:space="0" w:color="auto"/>
        <w:right w:val="none" w:sz="0" w:space="0" w:color="auto"/>
      </w:divBdr>
    </w:div>
    <w:div w:id="2063560265">
      <w:bodyDiv w:val="1"/>
      <w:marLeft w:val="0"/>
      <w:marRight w:val="0"/>
      <w:marTop w:val="0"/>
      <w:marBottom w:val="0"/>
      <w:divBdr>
        <w:top w:val="none" w:sz="0" w:space="0" w:color="auto"/>
        <w:left w:val="none" w:sz="0" w:space="0" w:color="auto"/>
        <w:bottom w:val="none" w:sz="0" w:space="0" w:color="auto"/>
        <w:right w:val="none" w:sz="0" w:space="0" w:color="auto"/>
      </w:divBdr>
    </w:div>
    <w:div w:id="2085956978">
      <w:bodyDiv w:val="1"/>
      <w:marLeft w:val="0"/>
      <w:marRight w:val="0"/>
      <w:marTop w:val="0"/>
      <w:marBottom w:val="0"/>
      <w:divBdr>
        <w:top w:val="none" w:sz="0" w:space="0" w:color="auto"/>
        <w:left w:val="none" w:sz="0" w:space="0" w:color="auto"/>
        <w:bottom w:val="none" w:sz="0" w:space="0" w:color="auto"/>
        <w:right w:val="none" w:sz="0" w:space="0" w:color="auto"/>
      </w:divBdr>
    </w:div>
    <w:div w:id="2086410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ordoba@minae.go.c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ambioclimatico@minae.go.c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delgado@minae.go.cr" TargetMode="External"/><Relationship Id="rId5" Type="http://schemas.openxmlformats.org/officeDocument/2006/relationships/numbering" Target="numbering.xml"/><Relationship Id="rId15" Type="http://schemas.openxmlformats.org/officeDocument/2006/relationships/hyperlink" Target="https://www.ctc-n.org/resources/me-guidance-document-ta-implementer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stainabledevelopment.un.org/partnership/regis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70FA4F095C4904DBDA36630536BEF14" ma:contentTypeVersion="6" ma:contentTypeDescription="Create a new document." ma:contentTypeScope="" ma:versionID="f54515e0e40f6066e2fadbed668f1995">
  <xsd:schema xmlns:xsd="http://www.w3.org/2001/XMLSchema" xmlns:xs="http://www.w3.org/2001/XMLSchema" xmlns:p="http://schemas.microsoft.com/office/2006/metadata/properties" xmlns:ns3="d11d474f-78e8-4fe7-9834-5da235aca905" targetNamespace="http://schemas.microsoft.com/office/2006/metadata/properties" ma:root="true" ma:fieldsID="c2c34df408bb063c6b96fd68bf25a0f8" ns3:_="">
    <xsd:import namespace="d11d474f-78e8-4fe7-9834-5da235aca9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d474f-78e8-4fe7-9834-5da235aca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87F26-7CA7-4A22-BC78-662F91E56AE7}">
  <ds:schemaRefs>
    <ds:schemaRef ds:uri="http://schemas.openxmlformats.org/officeDocument/2006/bibliography"/>
  </ds:schemaRefs>
</ds:datastoreItem>
</file>

<file path=customXml/itemProps2.xml><?xml version="1.0" encoding="utf-8"?>
<ds:datastoreItem xmlns:ds="http://schemas.openxmlformats.org/officeDocument/2006/customXml" ds:itemID="{01FCAFDF-ED9C-4483-9F9C-95EC82DF0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d474f-78e8-4fe7-9834-5da235aca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1F583-B785-45BB-A863-073B9E2A30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02E3BE-9DB5-4B35-9907-02C668655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13</Pages>
  <Words>3445</Words>
  <Characters>19641</Characters>
  <Application>Microsoft Office Word</Application>
  <DocSecurity>0</DocSecurity>
  <Lines>163</Lines>
  <Paragraphs>46</Paragraphs>
  <ScaleCrop>false</ScaleCrop>
  <HeadingPairs>
    <vt:vector size="6" baseType="variant">
      <vt:variant>
        <vt:lpstr>Título</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UN House</Company>
  <LinksUpToDate>false</LinksUpToDate>
  <CharactersWithSpaces>23040</CharactersWithSpaces>
  <SharedDoc>false</SharedDoc>
  <HLinks>
    <vt:vector size="6" baseType="variant">
      <vt:variant>
        <vt:i4>2228329</vt:i4>
      </vt:variant>
      <vt:variant>
        <vt:i4>0</vt:i4>
      </vt:variant>
      <vt:variant>
        <vt:i4>0</vt:i4>
      </vt:variant>
      <vt:variant>
        <vt:i4>5</vt:i4>
      </vt:variant>
      <vt:variant>
        <vt:lpwstr>https://sustainabledevelopment.un.org/partnership/register/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dc:creator>
  <cp:keywords/>
  <dc:description/>
  <cp:lastModifiedBy>Ramiro Salinas</cp:lastModifiedBy>
  <cp:revision>10</cp:revision>
  <cp:lastPrinted>2017-01-12T14:40:00Z</cp:lastPrinted>
  <dcterms:created xsi:type="dcterms:W3CDTF">2020-06-17T08:20:00Z</dcterms:created>
  <dcterms:modified xsi:type="dcterms:W3CDTF">2024-03-18T20:36:00Z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0x010100370FA4F095C4904DBDA36630536BEF14</vt:lpwstr>
  </property>
</Properties>
</file>