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F73BF" w14:textId="77777777" w:rsidR="000D7BB7" w:rsidRPr="00AD0515" w:rsidRDefault="000A41C7">
      <w:pPr>
        <w:pBdr>
          <w:bottom w:val="single" w:sz="12" w:space="1" w:color="000000"/>
        </w:pBdr>
        <w:rPr>
          <w:rFonts w:asciiTheme="majorHAnsi" w:eastAsia="Arial" w:hAnsiTheme="majorHAnsi" w:cstheme="majorHAnsi"/>
          <w:b/>
          <w:sz w:val="36"/>
          <w:szCs w:val="36"/>
        </w:rPr>
      </w:pPr>
      <w:bookmarkStart w:id="0" w:name="_gjdgxs" w:colFirst="0" w:colLast="0"/>
      <w:bookmarkEnd w:id="0"/>
      <w:r w:rsidRPr="00AD0515">
        <w:rPr>
          <w:rFonts w:asciiTheme="majorHAnsi" w:eastAsia="Arial" w:hAnsiTheme="majorHAnsi" w:cstheme="majorHAnsi"/>
          <w:b/>
          <w:color w:val="1F3864"/>
          <w:sz w:val="36"/>
          <w:szCs w:val="36"/>
        </w:rPr>
        <w:t>Technical Assistance Closure Report Template</w:t>
      </w:r>
      <w:r w:rsidRPr="00AD0515">
        <w:rPr>
          <w:rFonts w:asciiTheme="majorHAnsi" w:eastAsia="Arial" w:hAnsiTheme="majorHAnsi" w:cstheme="majorHAnsi"/>
          <w:b/>
          <w:color w:val="1F3864"/>
          <w:sz w:val="36"/>
          <w:szCs w:val="36"/>
        </w:rPr>
        <w:tab/>
      </w:r>
    </w:p>
    <w:p w14:paraId="69783AD4" w14:textId="77777777" w:rsidR="000D7BB7" w:rsidRPr="00AD0515" w:rsidRDefault="000A41C7">
      <w:pPr>
        <w:spacing w:after="0"/>
        <w:rPr>
          <w:rFonts w:asciiTheme="majorHAnsi" w:eastAsia="Calibri" w:hAnsiTheme="majorHAnsi" w:cstheme="majorHAnsi"/>
          <w:b/>
          <w:color w:val="000000"/>
          <w:sz w:val="22"/>
          <w:szCs w:val="22"/>
        </w:rPr>
      </w:pPr>
      <w:r w:rsidRPr="00AD0515">
        <w:rPr>
          <w:rFonts w:asciiTheme="majorHAnsi" w:eastAsia="Calibri" w:hAnsiTheme="majorHAnsi" w:cstheme="majorHAnsi"/>
          <w:b/>
          <w:color w:val="000000"/>
          <w:sz w:val="22"/>
          <w:szCs w:val="22"/>
        </w:rPr>
        <w:t>Objective of the technical assistance (TA) Closure Report:</w:t>
      </w:r>
    </w:p>
    <w:p w14:paraId="4475CC0E" w14:textId="77777777" w:rsidR="000D7BB7" w:rsidRPr="00AD0515" w:rsidRDefault="000A41C7" w:rsidP="00CF0ECA">
      <w:pPr>
        <w:numPr>
          <w:ilvl w:val="0"/>
          <w:numId w:val="11"/>
        </w:numPr>
        <w:pBdr>
          <w:top w:val="nil"/>
          <w:left w:val="nil"/>
          <w:bottom w:val="nil"/>
          <w:right w:val="nil"/>
          <w:between w:val="nil"/>
        </w:pBdr>
        <w:spacing w:after="0"/>
        <w:rPr>
          <w:rFonts w:asciiTheme="majorHAnsi" w:hAnsiTheme="majorHAnsi" w:cstheme="majorHAnsi"/>
          <w:color w:val="000000"/>
          <w:sz w:val="22"/>
          <w:szCs w:val="22"/>
        </w:rPr>
      </w:pPr>
      <w:r w:rsidRPr="00AD0515">
        <w:rPr>
          <w:rFonts w:asciiTheme="majorHAnsi" w:eastAsia="Calibri" w:hAnsiTheme="majorHAnsi" w:cstheme="majorHAnsi"/>
          <w:color w:val="000000"/>
          <w:sz w:val="22"/>
          <w:szCs w:val="22"/>
        </w:rPr>
        <w:t xml:space="preserve">To communicate publicly in one document a summary of progress </w:t>
      </w:r>
      <w:proofErr w:type="gramStart"/>
      <w:r w:rsidRPr="00AD0515">
        <w:rPr>
          <w:rFonts w:asciiTheme="majorHAnsi" w:eastAsia="Calibri" w:hAnsiTheme="majorHAnsi" w:cstheme="majorHAnsi"/>
          <w:color w:val="000000"/>
          <w:sz w:val="22"/>
          <w:szCs w:val="22"/>
        </w:rPr>
        <w:t>made</w:t>
      </w:r>
      <w:proofErr w:type="gramEnd"/>
      <w:r w:rsidRPr="00AD0515">
        <w:rPr>
          <w:rFonts w:asciiTheme="majorHAnsi" w:eastAsia="Calibri" w:hAnsiTheme="majorHAnsi" w:cstheme="majorHAnsi"/>
          <w:color w:val="000000"/>
          <w:sz w:val="22"/>
          <w:szCs w:val="22"/>
        </w:rPr>
        <w:t xml:space="preserve"> and lessons learned during the TA towards the anticipated impact (sections 1-4). </w:t>
      </w:r>
    </w:p>
    <w:p w14:paraId="76220448" w14:textId="77777777" w:rsidR="000D7BB7" w:rsidRPr="00AD0515" w:rsidRDefault="000A41C7" w:rsidP="00CF0ECA">
      <w:pPr>
        <w:numPr>
          <w:ilvl w:val="0"/>
          <w:numId w:val="11"/>
        </w:numPr>
        <w:pBdr>
          <w:top w:val="nil"/>
          <w:left w:val="nil"/>
          <w:bottom w:val="nil"/>
          <w:right w:val="nil"/>
          <w:between w:val="nil"/>
        </w:pBdr>
        <w:spacing w:after="0"/>
        <w:rPr>
          <w:rFonts w:asciiTheme="majorHAnsi" w:hAnsiTheme="majorHAnsi" w:cstheme="majorHAnsi"/>
          <w:color w:val="000000"/>
          <w:sz w:val="22"/>
          <w:szCs w:val="22"/>
        </w:rPr>
      </w:pPr>
      <w:r w:rsidRPr="00AD0515">
        <w:rPr>
          <w:rFonts w:asciiTheme="majorHAnsi" w:eastAsia="Calibri" w:hAnsiTheme="majorHAnsi" w:cstheme="majorHAnsi"/>
          <w:color w:val="000000"/>
          <w:sz w:val="22"/>
          <w:szCs w:val="22"/>
        </w:rPr>
        <w:t xml:space="preserve">To document qualitative and quantitative data collected during TA, for use in donor and UN reporting (Annex 1). </w:t>
      </w:r>
    </w:p>
    <w:p w14:paraId="120B3E23" w14:textId="77777777" w:rsidR="000D7BB7" w:rsidRPr="00AD0515" w:rsidRDefault="000D7BB7">
      <w:pPr>
        <w:pBdr>
          <w:top w:val="nil"/>
          <w:left w:val="nil"/>
          <w:bottom w:val="nil"/>
          <w:right w:val="nil"/>
          <w:between w:val="nil"/>
        </w:pBdr>
        <w:spacing w:after="0"/>
        <w:ind w:left="720"/>
        <w:rPr>
          <w:rFonts w:asciiTheme="majorHAnsi" w:eastAsia="Calibri" w:hAnsiTheme="majorHAnsi" w:cstheme="majorHAnsi"/>
          <w:b/>
          <w:color w:val="000000"/>
          <w:sz w:val="22"/>
          <w:szCs w:val="22"/>
        </w:rPr>
      </w:pPr>
    </w:p>
    <w:p w14:paraId="545B817B"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b/>
          <w:sz w:val="22"/>
          <w:szCs w:val="22"/>
        </w:rPr>
        <w:t>Steps for completing the TA closure report:</w:t>
      </w:r>
    </w:p>
    <w:p w14:paraId="5583316F" w14:textId="77777777" w:rsidR="000D7BB7" w:rsidRPr="00AD0515" w:rsidRDefault="000A41C7">
      <w:pPr>
        <w:numPr>
          <w:ilvl w:val="0"/>
          <w:numId w:val="1"/>
        </w:numPr>
        <w:pBdr>
          <w:top w:val="nil"/>
          <w:left w:val="nil"/>
          <w:bottom w:val="nil"/>
          <w:right w:val="nil"/>
          <w:between w:val="nil"/>
        </w:pBdr>
        <w:spacing w:after="0"/>
        <w:rPr>
          <w:rFonts w:asciiTheme="majorHAnsi" w:eastAsia="Calibri" w:hAnsiTheme="majorHAnsi" w:cstheme="majorHAnsi"/>
          <w:color w:val="000000"/>
          <w:sz w:val="22"/>
          <w:szCs w:val="22"/>
        </w:rPr>
      </w:pPr>
      <w:r w:rsidRPr="00AD0515">
        <w:rPr>
          <w:rFonts w:asciiTheme="majorHAnsi" w:eastAsia="Calibri" w:hAnsiTheme="majorHAnsi" w:cstheme="majorHAnsi"/>
          <w:color w:val="000000"/>
          <w:sz w:val="22"/>
          <w:szCs w:val="22"/>
        </w:rPr>
        <w:t xml:space="preserve">The lead TA implementer submits the closure report at the end of the technical assistance as a final deliverable.  The TA closure report will capture outputs, outcomes and impacts of all activities conducted under the TA. Please copy and summarise relevant material from previous TA outputs/deliverables and the Response Plan, as relevant.  </w:t>
      </w:r>
    </w:p>
    <w:p w14:paraId="250C62CA" w14:textId="77777777" w:rsidR="000D7BB7" w:rsidRPr="00AD0515" w:rsidRDefault="000A41C7">
      <w:pPr>
        <w:numPr>
          <w:ilvl w:val="0"/>
          <w:numId w:val="1"/>
        </w:numPr>
        <w:pBdr>
          <w:top w:val="nil"/>
          <w:left w:val="nil"/>
          <w:bottom w:val="nil"/>
          <w:right w:val="nil"/>
          <w:between w:val="nil"/>
        </w:pBdr>
        <w:spacing w:after="0"/>
        <w:rPr>
          <w:rFonts w:asciiTheme="majorHAnsi" w:eastAsia="Calibri" w:hAnsiTheme="majorHAnsi" w:cstheme="majorHAnsi"/>
          <w:color w:val="000000"/>
          <w:sz w:val="22"/>
          <w:szCs w:val="22"/>
        </w:rPr>
      </w:pPr>
      <w:r w:rsidRPr="00AD0515">
        <w:rPr>
          <w:rFonts w:asciiTheme="majorHAnsi" w:eastAsia="Calibri" w:hAnsiTheme="majorHAnsi" w:cstheme="majorHAnsi"/>
          <w:color w:val="000000"/>
          <w:sz w:val="22"/>
          <w:szCs w:val="22"/>
        </w:rPr>
        <w:t xml:space="preserve">A CTCN Manager will review and revise the closure report before final approval by the CTCN Deputy Director.   </w:t>
      </w:r>
    </w:p>
    <w:p w14:paraId="6736B5B3" w14:textId="77777777" w:rsidR="000D7BB7" w:rsidRPr="00AD0515" w:rsidRDefault="000D7BB7">
      <w:pPr>
        <w:spacing w:after="0"/>
        <w:rPr>
          <w:rFonts w:asciiTheme="majorHAnsi" w:eastAsia="Calibri" w:hAnsiTheme="majorHAnsi" w:cstheme="majorHAnsi"/>
          <w:sz w:val="22"/>
          <w:szCs w:val="22"/>
        </w:rPr>
      </w:pPr>
    </w:p>
    <w:p w14:paraId="38E57775" w14:textId="77777777" w:rsidR="000D7BB7" w:rsidRPr="00AD0515" w:rsidRDefault="000A41C7">
      <w:pPr>
        <w:spacing w:after="0"/>
        <w:rPr>
          <w:rFonts w:asciiTheme="majorHAnsi" w:eastAsia="Calibri" w:hAnsiTheme="majorHAnsi" w:cstheme="majorHAnsi"/>
          <w:sz w:val="22"/>
          <w:szCs w:val="22"/>
        </w:rPr>
      </w:pPr>
      <w:r w:rsidRPr="00AD0515">
        <w:rPr>
          <w:rFonts w:asciiTheme="majorHAnsi" w:eastAsia="Calibri" w:hAnsiTheme="majorHAnsi" w:cstheme="majorHAnsi"/>
          <w:b/>
          <w:sz w:val="22"/>
          <w:szCs w:val="22"/>
        </w:rPr>
        <w:t>Important note on public and internal use of the closure report</w:t>
      </w:r>
      <w:r w:rsidRPr="00AD0515">
        <w:rPr>
          <w:rFonts w:asciiTheme="majorHAnsi" w:eastAsia="Calibri" w:hAnsiTheme="majorHAnsi" w:cstheme="majorHAnsi"/>
          <w:sz w:val="22"/>
          <w:szCs w:val="22"/>
        </w:rPr>
        <w:t xml:space="preserve">: </w:t>
      </w:r>
    </w:p>
    <w:p w14:paraId="56249EC4" w14:textId="77777777" w:rsidR="000D7BB7" w:rsidRPr="00AD0515" w:rsidRDefault="000A41C7">
      <w:pPr>
        <w:pBdr>
          <w:bottom w:val="single" w:sz="6" w:space="1" w:color="000000"/>
        </w:pBdr>
        <w:spacing w:after="0"/>
        <w:rPr>
          <w:rFonts w:asciiTheme="majorHAnsi" w:eastAsia="Calibri" w:hAnsiTheme="majorHAnsi" w:cstheme="majorHAnsi"/>
          <w:i/>
          <w:sz w:val="22"/>
          <w:szCs w:val="22"/>
        </w:rPr>
      </w:pPr>
      <w:r w:rsidRPr="00AD0515">
        <w:rPr>
          <w:rFonts w:asciiTheme="majorHAnsi" w:eastAsia="Calibri" w:hAnsiTheme="majorHAnsi" w:cstheme="majorHAnsi"/>
          <w:sz w:val="22"/>
          <w:szCs w:val="22"/>
        </w:rPr>
        <w:t xml:space="preserve">Once approved by the CTCN Deputy Director, the TA closure report will be a public document available on the CTCN website www.ctc-n.org. Selected content will be used for targeted communication activities. Annex 2 is for internal use only and will not be publicly available. </w:t>
      </w:r>
    </w:p>
    <w:p w14:paraId="55EBA82F" w14:textId="77777777" w:rsidR="000D7BB7" w:rsidRPr="00AD0515" w:rsidRDefault="000D7BB7">
      <w:pPr>
        <w:pBdr>
          <w:bottom w:val="single" w:sz="6" w:space="1" w:color="000000"/>
        </w:pBdr>
        <w:rPr>
          <w:rFonts w:asciiTheme="majorHAnsi" w:eastAsia="Calibri" w:hAnsiTheme="majorHAnsi" w:cstheme="majorHAnsi"/>
          <w:sz w:val="22"/>
          <w:szCs w:val="22"/>
        </w:rPr>
      </w:pPr>
    </w:p>
    <w:p w14:paraId="4C9FEAE4" w14:textId="77777777" w:rsidR="000D7BB7" w:rsidRPr="00AD0515" w:rsidRDefault="000A41C7">
      <w:pPr>
        <w:spacing w:after="0"/>
        <w:jc w:val="center"/>
        <w:rPr>
          <w:rFonts w:asciiTheme="majorHAnsi" w:eastAsia="Calibri" w:hAnsiTheme="majorHAnsi" w:cstheme="majorHAnsi"/>
          <w:b/>
          <w:color w:val="000000"/>
          <w:sz w:val="28"/>
          <w:szCs w:val="28"/>
        </w:rPr>
      </w:pPr>
      <w:r w:rsidRPr="00AD0515">
        <w:rPr>
          <w:rFonts w:asciiTheme="majorHAnsi" w:eastAsia="Calibri" w:hAnsiTheme="majorHAnsi" w:cstheme="majorHAnsi"/>
          <w:b/>
          <w:color w:val="000000"/>
          <w:sz w:val="28"/>
          <w:szCs w:val="28"/>
        </w:rPr>
        <w:t>Closure Report for CTCN Technical Assistance</w:t>
      </w:r>
    </w:p>
    <w:p w14:paraId="2E03022C" w14:textId="77777777" w:rsidR="000D7BB7" w:rsidRPr="00AD0515" w:rsidRDefault="000D7BB7">
      <w:pPr>
        <w:spacing w:after="0"/>
        <w:rPr>
          <w:rFonts w:asciiTheme="majorHAnsi" w:eastAsia="Calibri" w:hAnsiTheme="majorHAnsi" w:cstheme="majorHAnsi"/>
          <w:sz w:val="22"/>
          <w:szCs w:val="22"/>
        </w:rPr>
      </w:pPr>
    </w:p>
    <w:p w14:paraId="4477278D" w14:textId="36D94EB6" w:rsidR="000D7BB7" w:rsidRPr="00AD0515" w:rsidRDefault="000A41C7" w:rsidP="00CF0ECA">
      <w:pPr>
        <w:numPr>
          <w:ilvl w:val="0"/>
          <w:numId w:val="13"/>
        </w:numPr>
        <w:pBdr>
          <w:top w:val="nil"/>
          <w:left w:val="nil"/>
          <w:bottom w:val="nil"/>
          <w:right w:val="nil"/>
          <w:between w:val="nil"/>
        </w:pBdr>
        <w:spacing w:after="0"/>
        <w:rPr>
          <w:rFonts w:asciiTheme="majorHAnsi" w:eastAsia="Calibri" w:hAnsiTheme="majorHAnsi" w:cstheme="majorHAnsi"/>
          <w:b/>
          <w:color w:val="000000"/>
          <w:sz w:val="22"/>
          <w:szCs w:val="22"/>
        </w:rPr>
      </w:pPr>
      <w:r w:rsidRPr="00AD0515">
        <w:rPr>
          <w:rFonts w:asciiTheme="majorHAnsi" w:eastAsia="Calibri" w:hAnsiTheme="majorHAnsi" w:cstheme="majorHAnsi"/>
          <w:b/>
          <w:color w:val="000000"/>
          <w:sz w:val="22"/>
          <w:szCs w:val="22"/>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7"/>
        <w:gridCol w:w="6323"/>
      </w:tblGrid>
      <w:tr w:rsidR="00FE68F8" w:rsidRPr="000A1DC5" w14:paraId="14434B4F" w14:textId="77777777" w:rsidTr="006445DE">
        <w:trPr>
          <w:trHeight w:val="315"/>
        </w:trPr>
        <w:tc>
          <w:tcPr>
            <w:tcW w:w="9000" w:type="dxa"/>
            <w:gridSpan w:val="2"/>
            <w:shd w:val="clear" w:color="auto" w:fill="auto"/>
          </w:tcPr>
          <w:p w14:paraId="1B7C8D3E" w14:textId="77777777" w:rsidR="00FE68F8" w:rsidRPr="000A1DC5" w:rsidRDefault="00FE68F8" w:rsidP="00991BE5">
            <w:pPr>
              <w:pStyle w:val="ListParagraph"/>
              <w:spacing w:after="0"/>
              <w:ind w:left="360"/>
              <w:rPr>
                <w:rFonts w:asciiTheme="majorHAnsi" w:hAnsiTheme="majorHAnsi" w:cstheme="majorHAnsi"/>
                <w:b/>
                <w:sz w:val="20"/>
                <w:szCs w:val="20"/>
              </w:rPr>
            </w:pPr>
            <w:r w:rsidRPr="000A1DC5">
              <w:rPr>
                <w:rFonts w:asciiTheme="majorHAnsi" w:hAnsiTheme="majorHAnsi" w:cstheme="majorHAnsi"/>
                <w:b/>
                <w:sz w:val="20"/>
                <w:szCs w:val="20"/>
              </w:rPr>
              <w:t>Basic Information</w:t>
            </w:r>
          </w:p>
        </w:tc>
      </w:tr>
      <w:tr w:rsidR="00FE68F8" w:rsidRPr="000E17D0" w14:paraId="113E358E" w14:textId="77777777" w:rsidTr="000A1DC5">
        <w:trPr>
          <w:trHeight w:val="315"/>
        </w:trPr>
        <w:tc>
          <w:tcPr>
            <w:tcW w:w="2677" w:type="dxa"/>
            <w:shd w:val="clear" w:color="auto" w:fill="auto"/>
          </w:tcPr>
          <w:p w14:paraId="74ACC99F" w14:textId="77777777" w:rsidR="00FE68F8" w:rsidRPr="000A1DC5" w:rsidRDefault="00FE68F8" w:rsidP="006445DE">
            <w:pPr>
              <w:spacing w:after="0"/>
              <w:rPr>
                <w:rFonts w:asciiTheme="majorHAnsi" w:hAnsiTheme="majorHAnsi" w:cstheme="majorHAnsi"/>
                <w:sz w:val="20"/>
                <w:szCs w:val="20"/>
              </w:rPr>
            </w:pPr>
            <w:r w:rsidRPr="000A1DC5">
              <w:rPr>
                <w:rFonts w:asciiTheme="majorHAnsi" w:hAnsiTheme="majorHAnsi" w:cstheme="majorHAnsi"/>
                <w:sz w:val="20"/>
                <w:szCs w:val="20"/>
              </w:rPr>
              <w:t>Title of response plan</w:t>
            </w:r>
          </w:p>
        </w:tc>
        <w:tc>
          <w:tcPr>
            <w:tcW w:w="6323" w:type="dxa"/>
            <w:shd w:val="clear" w:color="auto" w:fill="D9E2F3"/>
          </w:tcPr>
          <w:p w14:paraId="23BFD43F" w14:textId="026CD1DD" w:rsidR="00FE68F8" w:rsidRPr="000A1DC5" w:rsidRDefault="003E5DDC" w:rsidP="006445DE">
            <w:pPr>
              <w:spacing w:after="0"/>
              <w:rPr>
                <w:rFonts w:asciiTheme="majorHAnsi" w:hAnsiTheme="majorHAnsi" w:cstheme="majorHAnsi"/>
                <w:bCs/>
                <w:iCs/>
                <w:color w:val="000000" w:themeColor="text1"/>
                <w:sz w:val="20"/>
                <w:szCs w:val="20"/>
                <w:lang w:val="es-ES"/>
              </w:rPr>
            </w:pPr>
            <w:r w:rsidRPr="000A1DC5">
              <w:rPr>
                <w:rFonts w:asciiTheme="majorHAnsi" w:hAnsiTheme="majorHAnsi" w:cstheme="majorHAnsi"/>
                <w:bCs/>
                <w:iCs/>
                <w:color w:val="000000" w:themeColor="text1"/>
                <w:sz w:val="20"/>
                <w:szCs w:val="20"/>
                <w:lang w:val="es-ES"/>
              </w:rPr>
              <w:t>Evaluación sistémica de vulnerabilidad ante los efectos del cambio climático del corredor seco extendido de Guatemala.</w:t>
            </w:r>
          </w:p>
        </w:tc>
      </w:tr>
      <w:tr w:rsidR="00FE68F8" w:rsidRPr="000E17D0" w14:paraId="210AD11B" w14:textId="77777777" w:rsidTr="000A1DC5">
        <w:trPr>
          <w:trHeight w:val="315"/>
        </w:trPr>
        <w:tc>
          <w:tcPr>
            <w:tcW w:w="2677" w:type="dxa"/>
            <w:shd w:val="clear" w:color="auto" w:fill="auto"/>
          </w:tcPr>
          <w:p w14:paraId="1A9932B3" w14:textId="77777777" w:rsidR="00FE68F8" w:rsidRPr="000A1DC5" w:rsidRDefault="00FE68F8" w:rsidP="006445DE">
            <w:pPr>
              <w:spacing w:after="0"/>
              <w:rPr>
                <w:rFonts w:asciiTheme="majorHAnsi" w:hAnsiTheme="majorHAnsi" w:cstheme="majorHAnsi"/>
                <w:sz w:val="20"/>
                <w:szCs w:val="20"/>
              </w:rPr>
            </w:pPr>
            <w:r w:rsidRPr="000A1DC5">
              <w:rPr>
                <w:rFonts w:asciiTheme="majorHAnsi" w:hAnsiTheme="majorHAnsi" w:cstheme="majorHAnsi"/>
                <w:sz w:val="20"/>
                <w:szCs w:val="20"/>
              </w:rPr>
              <w:t>Technical assistance reference number</w:t>
            </w:r>
          </w:p>
        </w:tc>
        <w:tc>
          <w:tcPr>
            <w:tcW w:w="6323" w:type="dxa"/>
            <w:shd w:val="clear" w:color="auto" w:fill="D9E2F3"/>
          </w:tcPr>
          <w:p w14:paraId="023AB3A7" w14:textId="230A1C51" w:rsidR="002A0751" w:rsidRPr="000A1DC5" w:rsidRDefault="003E5DDC" w:rsidP="006445DE">
            <w:pPr>
              <w:spacing w:after="0"/>
              <w:rPr>
                <w:rFonts w:asciiTheme="majorHAnsi" w:hAnsiTheme="majorHAnsi" w:cstheme="majorHAnsi"/>
                <w:iCs/>
                <w:color w:val="000000" w:themeColor="text1"/>
                <w:sz w:val="20"/>
                <w:szCs w:val="20"/>
                <w:lang w:val="es-ES"/>
              </w:rPr>
            </w:pPr>
            <w:r w:rsidRPr="000A1DC5">
              <w:rPr>
                <w:i/>
                <w:color w:val="000000"/>
                <w:sz w:val="20"/>
                <w:szCs w:val="20"/>
                <w:lang w:val="es-ES"/>
              </w:rPr>
              <w:t>Actividad A357 del objetivo 1. “Revisión y aumento de las ambiciones de las metas de la NDC” del CAEP de Guatemala</w:t>
            </w:r>
          </w:p>
        </w:tc>
      </w:tr>
      <w:tr w:rsidR="00FE68F8" w:rsidRPr="000A1DC5" w14:paraId="11B81CD0" w14:textId="77777777" w:rsidTr="000A1DC5">
        <w:trPr>
          <w:trHeight w:val="57"/>
        </w:trPr>
        <w:tc>
          <w:tcPr>
            <w:tcW w:w="2677" w:type="dxa"/>
            <w:shd w:val="clear" w:color="auto" w:fill="auto"/>
          </w:tcPr>
          <w:p w14:paraId="3704BE92" w14:textId="77777777" w:rsidR="00FE68F8" w:rsidRPr="000A1DC5" w:rsidRDefault="00FE68F8" w:rsidP="006445DE">
            <w:pPr>
              <w:spacing w:after="0"/>
              <w:rPr>
                <w:rFonts w:asciiTheme="majorHAnsi" w:hAnsiTheme="majorHAnsi" w:cstheme="majorHAnsi"/>
                <w:sz w:val="20"/>
                <w:szCs w:val="20"/>
              </w:rPr>
            </w:pPr>
            <w:r w:rsidRPr="000A1DC5">
              <w:rPr>
                <w:rFonts w:asciiTheme="majorHAnsi" w:hAnsiTheme="majorHAnsi" w:cstheme="majorHAnsi"/>
                <w:sz w:val="20"/>
                <w:szCs w:val="20"/>
              </w:rPr>
              <w:t>Country/ countries</w:t>
            </w:r>
          </w:p>
        </w:tc>
        <w:tc>
          <w:tcPr>
            <w:tcW w:w="6323" w:type="dxa"/>
            <w:shd w:val="clear" w:color="auto" w:fill="D9E2F3"/>
          </w:tcPr>
          <w:p w14:paraId="4C0FB5A3" w14:textId="0523D774" w:rsidR="002A0751" w:rsidRPr="000A1DC5" w:rsidRDefault="00991BE5" w:rsidP="006445DE">
            <w:pPr>
              <w:spacing w:after="0"/>
              <w:rPr>
                <w:rFonts w:asciiTheme="majorHAnsi" w:hAnsiTheme="majorHAnsi" w:cstheme="majorHAnsi"/>
                <w:sz w:val="20"/>
                <w:szCs w:val="20"/>
                <w:lang w:val="es-ES"/>
              </w:rPr>
            </w:pPr>
            <w:r w:rsidRPr="000A1DC5">
              <w:rPr>
                <w:rFonts w:asciiTheme="majorHAnsi" w:hAnsiTheme="majorHAnsi" w:cstheme="majorHAnsi"/>
                <w:sz w:val="20"/>
                <w:szCs w:val="20"/>
                <w:lang w:val="es-ES"/>
              </w:rPr>
              <w:t>Guatemala</w:t>
            </w:r>
          </w:p>
        </w:tc>
      </w:tr>
      <w:tr w:rsidR="00FE68F8" w:rsidRPr="000A1DC5" w14:paraId="157B4442" w14:textId="77777777" w:rsidTr="000A1DC5">
        <w:trPr>
          <w:trHeight w:val="359"/>
        </w:trPr>
        <w:tc>
          <w:tcPr>
            <w:tcW w:w="2677" w:type="dxa"/>
            <w:shd w:val="clear" w:color="auto" w:fill="auto"/>
          </w:tcPr>
          <w:p w14:paraId="5F360EEF" w14:textId="77777777" w:rsidR="00FE68F8" w:rsidRPr="000A1DC5" w:rsidRDefault="00FE68F8" w:rsidP="006445DE">
            <w:pPr>
              <w:spacing w:after="0"/>
              <w:rPr>
                <w:rFonts w:asciiTheme="majorHAnsi" w:hAnsiTheme="majorHAnsi" w:cstheme="majorHAnsi"/>
                <w:sz w:val="20"/>
                <w:szCs w:val="20"/>
              </w:rPr>
            </w:pPr>
            <w:r w:rsidRPr="000A1DC5">
              <w:rPr>
                <w:rFonts w:asciiTheme="majorHAnsi" w:hAnsiTheme="majorHAnsi" w:cstheme="majorHAnsi"/>
                <w:sz w:val="20"/>
                <w:szCs w:val="20"/>
              </w:rPr>
              <w:t xml:space="preserve">NDE focal point and organisation </w:t>
            </w:r>
          </w:p>
        </w:tc>
        <w:tc>
          <w:tcPr>
            <w:tcW w:w="6323" w:type="dxa"/>
            <w:shd w:val="clear" w:color="auto" w:fill="D9E2F3"/>
          </w:tcPr>
          <w:p w14:paraId="72111C65" w14:textId="4E06B622" w:rsidR="00FE68F8" w:rsidRPr="000E17D0" w:rsidRDefault="002A0751" w:rsidP="006445DE">
            <w:pPr>
              <w:spacing w:after="0"/>
              <w:rPr>
                <w:rFonts w:asciiTheme="majorHAnsi" w:hAnsiTheme="majorHAnsi" w:cstheme="majorHAnsi"/>
                <w:bCs/>
                <w:sz w:val="20"/>
                <w:szCs w:val="20"/>
              </w:rPr>
            </w:pPr>
            <w:r w:rsidRPr="000E17D0">
              <w:rPr>
                <w:rFonts w:asciiTheme="majorHAnsi" w:hAnsiTheme="majorHAnsi" w:cstheme="majorHAnsi"/>
                <w:bCs/>
                <w:sz w:val="20"/>
                <w:szCs w:val="20"/>
              </w:rPr>
              <w:t xml:space="preserve">Fredy Antonio Chiroy Barreno, </w:t>
            </w:r>
            <w:proofErr w:type="spellStart"/>
            <w:r w:rsidRPr="000E17D0">
              <w:rPr>
                <w:rFonts w:asciiTheme="majorHAnsi" w:hAnsiTheme="majorHAnsi" w:cstheme="majorHAnsi"/>
                <w:bCs/>
                <w:sz w:val="20"/>
                <w:szCs w:val="20"/>
              </w:rPr>
              <w:t>Viceministro</w:t>
            </w:r>
            <w:proofErr w:type="spellEnd"/>
            <w:r w:rsidRPr="000E17D0">
              <w:rPr>
                <w:rFonts w:asciiTheme="majorHAnsi" w:hAnsiTheme="majorHAnsi" w:cstheme="majorHAnsi"/>
                <w:bCs/>
                <w:sz w:val="20"/>
                <w:szCs w:val="20"/>
              </w:rPr>
              <w:t xml:space="preserve"> de </w:t>
            </w:r>
            <w:proofErr w:type="spellStart"/>
            <w:r w:rsidRPr="000E17D0">
              <w:rPr>
                <w:rFonts w:asciiTheme="majorHAnsi" w:hAnsiTheme="majorHAnsi" w:cstheme="majorHAnsi"/>
                <w:bCs/>
                <w:sz w:val="20"/>
                <w:szCs w:val="20"/>
              </w:rPr>
              <w:t>Recursos</w:t>
            </w:r>
            <w:proofErr w:type="spellEnd"/>
            <w:r w:rsidRPr="000E17D0">
              <w:rPr>
                <w:rFonts w:asciiTheme="majorHAnsi" w:hAnsiTheme="majorHAnsi" w:cstheme="majorHAnsi"/>
                <w:bCs/>
                <w:sz w:val="20"/>
                <w:szCs w:val="20"/>
              </w:rPr>
              <w:t xml:space="preserve"> Naturales y Cambio Climático del </w:t>
            </w:r>
            <w:proofErr w:type="spellStart"/>
            <w:r w:rsidRPr="000E17D0">
              <w:rPr>
                <w:rFonts w:asciiTheme="majorHAnsi" w:hAnsiTheme="majorHAnsi" w:cstheme="majorHAnsi"/>
                <w:bCs/>
                <w:sz w:val="20"/>
                <w:szCs w:val="20"/>
              </w:rPr>
              <w:t>Ministerio</w:t>
            </w:r>
            <w:proofErr w:type="spellEnd"/>
            <w:r w:rsidRPr="000E17D0">
              <w:rPr>
                <w:rFonts w:asciiTheme="majorHAnsi" w:hAnsiTheme="majorHAnsi" w:cstheme="majorHAnsi"/>
                <w:bCs/>
                <w:sz w:val="20"/>
                <w:szCs w:val="20"/>
              </w:rPr>
              <w:t xml:space="preserve"> de </w:t>
            </w:r>
            <w:proofErr w:type="spellStart"/>
            <w:r w:rsidRPr="000E17D0">
              <w:rPr>
                <w:rFonts w:asciiTheme="majorHAnsi" w:hAnsiTheme="majorHAnsi" w:cstheme="majorHAnsi"/>
                <w:bCs/>
                <w:sz w:val="20"/>
                <w:szCs w:val="20"/>
              </w:rPr>
              <w:t>Ambiente</w:t>
            </w:r>
            <w:proofErr w:type="spellEnd"/>
            <w:r w:rsidRPr="000E17D0">
              <w:rPr>
                <w:rFonts w:asciiTheme="majorHAnsi" w:hAnsiTheme="majorHAnsi" w:cstheme="majorHAnsi"/>
                <w:bCs/>
                <w:sz w:val="20"/>
                <w:szCs w:val="20"/>
              </w:rPr>
              <w:t xml:space="preserve"> y </w:t>
            </w:r>
            <w:proofErr w:type="spellStart"/>
            <w:r w:rsidRPr="000E17D0">
              <w:rPr>
                <w:rFonts w:asciiTheme="majorHAnsi" w:hAnsiTheme="majorHAnsi" w:cstheme="majorHAnsi"/>
                <w:bCs/>
                <w:sz w:val="20"/>
                <w:szCs w:val="20"/>
              </w:rPr>
              <w:t>Recursos</w:t>
            </w:r>
            <w:proofErr w:type="spellEnd"/>
            <w:r w:rsidRPr="000E17D0">
              <w:rPr>
                <w:rFonts w:asciiTheme="majorHAnsi" w:hAnsiTheme="majorHAnsi" w:cstheme="majorHAnsi"/>
                <w:bCs/>
                <w:sz w:val="20"/>
                <w:szCs w:val="20"/>
              </w:rPr>
              <w:t xml:space="preserve"> Naturales (MARN), 7 </w:t>
            </w:r>
            <w:proofErr w:type="spellStart"/>
            <w:r w:rsidRPr="000E17D0">
              <w:rPr>
                <w:rFonts w:asciiTheme="majorHAnsi" w:hAnsiTheme="majorHAnsi" w:cstheme="majorHAnsi"/>
                <w:bCs/>
                <w:sz w:val="20"/>
                <w:szCs w:val="20"/>
              </w:rPr>
              <w:t>avenida</w:t>
            </w:r>
            <w:proofErr w:type="spellEnd"/>
            <w:r w:rsidRPr="000E17D0">
              <w:rPr>
                <w:rFonts w:asciiTheme="majorHAnsi" w:hAnsiTheme="majorHAnsi" w:cstheme="majorHAnsi"/>
                <w:bCs/>
                <w:sz w:val="20"/>
                <w:szCs w:val="20"/>
              </w:rPr>
              <w:t xml:space="preserve"> 03-67, zona 13 Guatemala, Guatemala, Código Postal 01013</w:t>
            </w:r>
          </w:p>
        </w:tc>
      </w:tr>
      <w:tr w:rsidR="00FE68F8" w:rsidRPr="000A1DC5" w14:paraId="73E99B2B" w14:textId="77777777" w:rsidTr="000A1DC5">
        <w:tc>
          <w:tcPr>
            <w:tcW w:w="2677" w:type="dxa"/>
            <w:shd w:val="clear" w:color="auto" w:fill="auto"/>
          </w:tcPr>
          <w:p w14:paraId="34F64B4E" w14:textId="77777777" w:rsidR="00FE68F8" w:rsidRPr="000A1DC5" w:rsidRDefault="00FE68F8" w:rsidP="006445DE">
            <w:pPr>
              <w:spacing w:after="0"/>
              <w:rPr>
                <w:rFonts w:asciiTheme="majorHAnsi" w:hAnsiTheme="majorHAnsi" w:cstheme="majorHAnsi"/>
                <w:sz w:val="20"/>
                <w:szCs w:val="20"/>
              </w:rPr>
            </w:pPr>
            <w:r w:rsidRPr="000A1DC5">
              <w:rPr>
                <w:rFonts w:asciiTheme="majorHAnsi" w:hAnsiTheme="majorHAnsi" w:cstheme="majorHAnsi"/>
                <w:sz w:val="20"/>
                <w:szCs w:val="20"/>
              </w:rPr>
              <w:t xml:space="preserve">Sector(s) addressed </w:t>
            </w:r>
          </w:p>
        </w:tc>
        <w:tc>
          <w:tcPr>
            <w:tcW w:w="6323" w:type="dxa"/>
            <w:shd w:val="clear" w:color="auto" w:fill="D9E2F3"/>
          </w:tcPr>
          <w:p w14:paraId="67B3B312" w14:textId="1100DC32" w:rsidR="00FE68F8" w:rsidRPr="000A1DC5" w:rsidRDefault="000C3448" w:rsidP="006445DE">
            <w:pPr>
              <w:spacing w:after="0"/>
              <w:rPr>
                <w:rFonts w:asciiTheme="majorHAnsi" w:hAnsiTheme="majorHAnsi" w:cstheme="majorHAnsi"/>
                <w:bCs/>
                <w:sz w:val="20"/>
                <w:szCs w:val="20"/>
                <w:lang w:val="es-ES"/>
              </w:rPr>
            </w:pPr>
            <w:r w:rsidRPr="000A1DC5">
              <w:rPr>
                <w:rFonts w:asciiTheme="majorHAnsi" w:hAnsiTheme="majorHAnsi" w:cstheme="majorHAnsi"/>
                <w:bCs/>
                <w:sz w:val="20"/>
                <w:szCs w:val="20"/>
                <w:lang w:val="es-ES"/>
              </w:rPr>
              <w:t>Agriculture</w:t>
            </w:r>
          </w:p>
        </w:tc>
      </w:tr>
      <w:tr w:rsidR="00FE68F8" w:rsidRPr="000A1DC5" w14:paraId="70DA3952" w14:textId="77777777" w:rsidTr="000A1DC5">
        <w:tc>
          <w:tcPr>
            <w:tcW w:w="2677" w:type="dxa"/>
            <w:shd w:val="clear" w:color="auto" w:fill="auto"/>
          </w:tcPr>
          <w:p w14:paraId="63F2B475" w14:textId="77777777" w:rsidR="00FE68F8" w:rsidRPr="000A1DC5" w:rsidRDefault="00FE68F8" w:rsidP="006445DE">
            <w:pPr>
              <w:spacing w:after="0"/>
              <w:rPr>
                <w:rFonts w:asciiTheme="majorHAnsi" w:hAnsiTheme="majorHAnsi" w:cstheme="majorHAnsi"/>
                <w:i/>
                <w:sz w:val="20"/>
                <w:szCs w:val="20"/>
              </w:rPr>
            </w:pPr>
            <w:r w:rsidRPr="000A1DC5">
              <w:rPr>
                <w:rFonts w:asciiTheme="majorHAnsi" w:hAnsiTheme="majorHAnsi" w:cstheme="majorHAnsi"/>
                <w:sz w:val="20"/>
                <w:szCs w:val="20"/>
              </w:rPr>
              <w:t xml:space="preserve">Technologies supported </w:t>
            </w:r>
          </w:p>
        </w:tc>
        <w:tc>
          <w:tcPr>
            <w:tcW w:w="6323" w:type="dxa"/>
            <w:shd w:val="clear" w:color="auto" w:fill="D9E2F3"/>
          </w:tcPr>
          <w:p w14:paraId="7101E5CF" w14:textId="77777777" w:rsidR="00FE68F8" w:rsidRPr="000A1DC5" w:rsidRDefault="00FE68F8" w:rsidP="006445DE">
            <w:pPr>
              <w:pStyle w:val="ListParagraph"/>
              <w:spacing w:after="0"/>
              <w:ind w:left="0"/>
              <w:rPr>
                <w:rFonts w:asciiTheme="majorHAnsi" w:hAnsiTheme="majorHAnsi" w:cstheme="majorHAnsi"/>
                <w:sz w:val="20"/>
                <w:szCs w:val="20"/>
                <w:highlight w:val="yellow"/>
                <w:u w:val="single"/>
                <w:lang w:val="es-ES"/>
              </w:rPr>
            </w:pPr>
            <w:r w:rsidRPr="000A1DC5">
              <w:rPr>
                <w:rFonts w:asciiTheme="majorHAnsi" w:hAnsiTheme="majorHAnsi" w:cstheme="majorHAnsi"/>
                <w:sz w:val="20"/>
                <w:szCs w:val="20"/>
                <w:lang w:val="es-ES"/>
              </w:rPr>
              <w:t>N/A</w:t>
            </w:r>
          </w:p>
        </w:tc>
      </w:tr>
      <w:tr w:rsidR="00FE68F8" w:rsidRPr="000A1DC5" w14:paraId="0D05AF40" w14:textId="77777777" w:rsidTr="000A1DC5">
        <w:tc>
          <w:tcPr>
            <w:tcW w:w="2677" w:type="dxa"/>
            <w:shd w:val="clear" w:color="auto" w:fill="auto"/>
          </w:tcPr>
          <w:p w14:paraId="7ED5FA31" w14:textId="77777777" w:rsidR="00FE68F8" w:rsidRPr="000A1DC5" w:rsidRDefault="00FE68F8" w:rsidP="006445DE">
            <w:pPr>
              <w:spacing w:after="0"/>
              <w:rPr>
                <w:rFonts w:asciiTheme="majorHAnsi" w:hAnsiTheme="majorHAnsi" w:cstheme="majorHAnsi"/>
                <w:sz w:val="20"/>
                <w:szCs w:val="20"/>
              </w:rPr>
            </w:pPr>
            <w:r w:rsidRPr="000A1DC5">
              <w:rPr>
                <w:rFonts w:asciiTheme="majorHAnsi" w:hAnsiTheme="majorHAnsi" w:cstheme="majorHAnsi"/>
                <w:sz w:val="20"/>
                <w:szCs w:val="20"/>
              </w:rPr>
              <w:t xml:space="preserve">Implementation period and total duration </w:t>
            </w:r>
          </w:p>
        </w:tc>
        <w:tc>
          <w:tcPr>
            <w:tcW w:w="6323" w:type="dxa"/>
            <w:shd w:val="clear" w:color="auto" w:fill="D9E2F3"/>
          </w:tcPr>
          <w:p w14:paraId="71EC304B" w14:textId="5FB7072C" w:rsidR="00FE68F8" w:rsidRPr="000A1DC5" w:rsidRDefault="002A0751" w:rsidP="006445DE">
            <w:pPr>
              <w:spacing w:after="0"/>
              <w:rPr>
                <w:rFonts w:asciiTheme="majorHAnsi" w:hAnsiTheme="majorHAnsi" w:cstheme="majorHAnsi"/>
                <w:b/>
                <w:sz w:val="20"/>
                <w:szCs w:val="20"/>
                <w:lang w:val="es-ES"/>
              </w:rPr>
            </w:pPr>
            <w:r w:rsidRPr="000A1DC5">
              <w:rPr>
                <w:rFonts w:asciiTheme="majorHAnsi" w:hAnsiTheme="majorHAnsi" w:cstheme="majorHAnsi"/>
                <w:bCs/>
                <w:sz w:val="20"/>
                <w:szCs w:val="20"/>
                <w:lang w:val="es-ES"/>
              </w:rPr>
              <w:t xml:space="preserve">12 </w:t>
            </w:r>
            <w:proofErr w:type="spellStart"/>
            <w:r w:rsidR="00FE68F8" w:rsidRPr="000A1DC5">
              <w:rPr>
                <w:rFonts w:asciiTheme="majorHAnsi" w:hAnsiTheme="majorHAnsi" w:cstheme="majorHAnsi"/>
                <w:bCs/>
                <w:sz w:val="20"/>
                <w:szCs w:val="20"/>
                <w:lang w:val="es-ES"/>
              </w:rPr>
              <w:t>months</w:t>
            </w:r>
            <w:proofErr w:type="spellEnd"/>
          </w:p>
        </w:tc>
      </w:tr>
      <w:tr w:rsidR="00FE68F8" w:rsidRPr="000A1DC5" w14:paraId="1E02659B" w14:textId="77777777" w:rsidTr="000A1DC5">
        <w:tc>
          <w:tcPr>
            <w:tcW w:w="2677" w:type="dxa"/>
            <w:shd w:val="clear" w:color="auto" w:fill="auto"/>
          </w:tcPr>
          <w:p w14:paraId="2E20E36C" w14:textId="77777777" w:rsidR="00FE68F8" w:rsidRPr="000A1DC5" w:rsidRDefault="00FE68F8" w:rsidP="006445DE">
            <w:pPr>
              <w:spacing w:after="0"/>
              <w:rPr>
                <w:rFonts w:asciiTheme="majorHAnsi" w:hAnsiTheme="majorHAnsi" w:cstheme="majorHAnsi"/>
                <w:sz w:val="20"/>
                <w:szCs w:val="20"/>
              </w:rPr>
            </w:pPr>
            <w:r w:rsidRPr="000A1DC5">
              <w:rPr>
                <w:rFonts w:asciiTheme="majorHAnsi" w:hAnsiTheme="majorHAnsi" w:cstheme="majorHAnsi"/>
                <w:sz w:val="20"/>
                <w:szCs w:val="20"/>
              </w:rPr>
              <w:t xml:space="preserve">Total budget for implementation </w:t>
            </w:r>
          </w:p>
        </w:tc>
        <w:tc>
          <w:tcPr>
            <w:tcW w:w="6323" w:type="dxa"/>
            <w:shd w:val="clear" w:color="auto" w:fill="D9E2F3"/>
          </w:tcPr>
          <w:p w14:paraId="3EC1706A" w14:textId="14CED091" w:rsidR="00FE68F8" w:rsidRPr="000A1DC5" w:rsidRDefault="00FE68F8" w:rsidP="006445DE">
            <w:pPr>
              <w:spacing w:after="0"/>
              <w:rPr>
                <w:rFonts w:asciiTheme="majorHAnsi" w:eastAsia="MS Gothic" w:hAnsiTheme="majorHAnsi" w:cstheme="majorHAnsi"/>
                <w:b/>
                <w:iCs/>
                <w:sz w:val="20"/>
                <w:szCs w:val="20"/>
                <w:lang w:val="es-ES"/>
              </w:rPr>
            </w:pPr>
            <w:r w:rsidRPr="000A1DC5">
              <w:rPr>
                <w:rFonts w:asciiTheme="majorHAnsi" w:eastAsia="MS Gothic" w:hAnsiTheme="majorHAnsi" w:cstheme="majorHAnsi"/>
                <w:bCs/>
                <w:iCs/>
                <w:sz w:val="20"/>
                <w:szCs w:val="20"/>
                <w:lang w:val="es-ES"/>
              </w:rPr>
              <w:t>US$</w:t>
            </w:r>
            <w:r w:rsidR="000C3448" w:rsidRPr="000A1DC5">
              <w:rPr>
                <w:rFonts w:asciiTheme="majorHAnsi" w:eastAsia="MS Gothic" w:hAnsiTheme="majorHAnsi" w:cstheme="majorHAnsi"/>
                <w:bCs/>
                <w:iCs/>
                <w:sz w:val="20"/>
                <w:szCs w:val="20"/>
                <w:lang w:val="es-ES"/>
              </w:rPr>
              <w:t>165,180</w:t>
            </w:r>
          </w:p>
        </w:tc>
      </w:tr>
      <w:tr w:rsidR="00FE68F8" w:rsidRPr="000A1DC5" w14:paraId="2165AF17" w14:textId="77777777" w:rsidTr="000A1DC5">
        <w:tc>
          <w:tcPr>
            <w:tcW w:w="2677" w:type="dxa"/>
            <w:shd w:val="clear" w:color="auto" w:fill="auto"/>
          </w:tcPr>
          <w:p w14:paraId="5D00AFA4" w14:textId="77777777" w:rsidR="00FE68F8" w:rsidRPr="000A1DC5" w:rsidRDefault="00FE68F8" w:rsidP="006445DE">
            <w:pPr>
              <w:spacing w:after="0"/>
              <w:rPr>
                <w:rFonts w:asciiTheme="majorHAnsi" w:hAnsiTheme="majorHAnsi" w:cstheme="majorHAnsi"/>
                <w:sz w:val="20"/>
                <w:szCs w:val="20"/>
              </w:rPr>
            </w:pPr>
            <w:r w:rsidRPr="000A1DC5">
              <w:rPr>
                <w:rFonts w:asciiTheme="majorHAnsi" w:hAnsiTheme="majorHAnsi" w:cstheme="majorHAnsi"/>
                <w:sz w:val="20"/>
                <w:szCs w:val="20"/>
              </w:rPr>
              <w:t xml:space="preserve">Designer of the response plan </w:t>
            </w:r>
          </w:p>
        </w:tc>
        <w:tc>
          <w:tcPr>
            <w:tcW w:w="6323" w:type="dxa"/>
            <w:shd w:val="clear" w:color="auto" w:fill="D9E2F3"/>
          </w:tcPr>
          <w:p w14:paraId="7E5F1997" w14:textId="77777777" w:rsidR="00FE68F8" w:rsidRPr="000E17D0" w:rsidRDefault="00FE68F8" w:rsidP="006445DE">
            <w:pPr>
              <w:spacing w:after="0"/>
              <w:rPr>
                <w:rFonts w:asciiTheme="majorHAnsi" w:hAnsiTheme="majorHAnsi" w:cstheme="majorHAnsi"/>
                <w:sz w:val="20"/>
                <w:szCs w:val="20"/>
                <w:lang w:val="en-US"/>
              </w:rPr>
            </w:pPr>
            <w:r w:rsidRPr="000E17D0">
              <w:rPr>
                <w:rFonts w:asciiTheme="majorHAnsi" w:hAnsiTheme="majorHAnsi" w:cstheme="majorHAnsi"/>
                <w:sz w:val="20"/>
                <w:szCs w:val="20"/>
                <w:lang w:val="en-US"/>
              </w:rPr>
              <w:t>The Tropical Agricultural Research and Higher Education Center (CATIE)</w:t>
            </w:r>
          </w:p>
        </w:tc>
      </w:tr>
      <w:tr w:rsidR="00FE68F8" w:rsidRPr="000A1DC5" w14:paraId="5F9632D1" w14:textId="77777777" w:rsidTr="000A1DC5">
        <w:tc>
          <w:tcPr>
            <w:tcW w:w="2677" w:type="dxa"/>
            <w:shd w:val="clear" w:color="auto" w:fill="auto"/>
          </w:tcPr>
          <w:p w14:paraId="54FADB4C" w14:textId="77777777" w:rsidR="00FE68F8" w:rsidRPr="000A1DC5" w:rsidRDefault="00FE68F8" w:rsidP="006445DE">
            <w:pPr>
              <w:spacing w:after="0"/>
              <w:rPr>
                <w:rFonts w:asciiTheme="majorHAnsi" w:hAnsiTheme="majorHAnsi" w:cstheme="majorHAnsi"/>
                <w:sz w:val="20"/>
                <w:szCs w:val="20"/>
              </w:rPr>
            </w:pPr>
            <w:r w:rsidRPr="000A1DC5">
              <w:rPr>
                <w:rFonts w:asciiTheme="majorHAnsi" w:hAnsiTheme="majorHAnsi" w:cstheme="majorHAnsi"/>
                <w:sz w:val="20"/>
                <w:szCs w:val="20"/>
              </w:rPr>
              <w:t xml:space="preserve">Implementer of response plan </w:t>
            </w:r>
          </w:p>
        </w:tc>
        <w:tc>
          <w:tcPr>
            <w:tcW w:w="6323" w:type="dxa"/>
            <w:shd w:val="clear" w:color="auto" w:fill="D9E2F3"/>
          </w:tcPr>
          <w:p w14:paraId="36BBD990" w14:textId="77777777" w:rsidR="00FE68F8" w:rsidRPr="000E17D0" w:rsidRDefault="00FE68F8" w:rsidP="006445DE">
            <w:pPr>
              <w:spacing w:after="0"/>
              <w:rPr>
                <w:rFonts w:asciiTheme="majorHAnsi" w:hAnsiTheme="majorHAnsi" w:cstheme="majorHAnsi"/>
                <w:b/>
                <w:sz w:val="20"/>
                <w:szCs w:val="20"/>
                <w:lang w:val="en-US"/>
              </w:rPr>
            </w:pPr>
            <w:r w:rsidRPr="000E17D0">
              <w:rPr>
                <w:rFonts w:asciiTheme="majorHAnsi" w:hAnsiTheme="majorHAnsi" w:cstheme="majorHAnsi"/>
                <w:sz w:val="20"/>
                <w:szCs w:val="20"/>
                <w:lang w:val="en-US"/>
              </w:rPr>
              <w:t>The Tropical Agricultural Research and Higher Education Center (CATIE)</w:t>
            </w:r>
          </w:p>
        </w:tc>
      </w:tr>
    </w:tbl>
    <w:tbl>
      <w:tblPr>
        <w:tblStyle w:val="a"/>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77"/>
        <w:gridCol w:w="6323"/>
      </w:tblGrid>
      <w:tr w:rsidR="000D7BB7" w:rsidRPr="00AD0515" w14:paraId="295BB9A9" w14:textId="77777777" w:rsidTr="003936E3">
        <w:tc>
          <w:tcPr>
            <w:tcW w:w="2677" w:type="dxa"/>
            <w:shd w:val="clear" w:color="auto" w:fill="auto"/>
          </w:tcPr>
          <w:p w14:paraId="18ED5E54"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 xml:space="preserve">Implementation start date </w:t>
            </w:r>
          </w:p>
        </w:tc>
        <w:tc>
          <w:tcPr>
            <w:tcW w:w="6323" w:type="dxa"/>
            <w:shd w:val="clear" w:color="auto" w:fill="BDD6EE"/>
          </w:tcPr>
          <w:p w14:paraId="65487FCD" w14:textId="2BB88CFC"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(0</w:t>
            </w:r>
            <w:r w:rsidR="00FE68F8" w:rsidRPr="00AD0515">
              <w:rPr>
                <w:rFonts w:asciiTheme="majorHAnsi" w:eastAsia="Calibri" w:hAnsiTheme="majorHAnsi" w:cstheme="majorHAnsi"/>
                <w:i/>
                <w:sz w:val="20"/>
                <w:szCs w:val="20"/>
              </w:rPr>
              <w:t>1</w:t>
            </w:r>
            <w:r w:rsidRPr="00AD0515">
              <w:rPr>
                <w:rFonts w:asciiTheme="majorHAnsi" w:eastAsia="Calibri" w:hAnsiTheme="majorHAnsi" w:cstheme="majorHAnsi"/>
                <w:i/>
                <w:sz w:val="20"/>
                <w:szCs w:val="20"/>
              </w:rPr>
              <w:t>/1</w:t>
            </w:r>
            <w:r w:rsidR="00FE68F8" w:rsidRPr="00AD0515">
              <w:rPr>
                <w:rFonts w:asciiTheme="majorHAnsi" w:eastAsia="Calibri" w:hAnsiTheme="majorHAnsi" w:cstheme="majorHAnsi"/>
                <w:i/>
                <w:sz w:val="20"/>
                <w:szCs w:val="20"/>
              </w:rPr>
              <w:t>0</w:t>
            </w:r>
            <w:r w:rsidRPr="00AD0515">
              <w:rPr>
                <w:rFonts w:asciiTheme="majorHAnsi" w:eastAsia="Calibri" w:hAnsiTheme="majorHAnsi" w:cstheme="majorHAnsi"/>
                <w:i/>
                <w:sz w:val="20"/>
                <w:szCs w:val="20"/>
              </w:rPr>
              <w:t>/20</w:t>
            </w:r>
            <w:r w:rsidR="00FE68F8" w:rsidRPr="00AD0515">
              <w:rPr>
                <w:rFonts w:asciiTheme="majorHAnsi" w:eastAsia="Calibri" w:hAnsiTheme="majorHAnsi" w:cstheme="majorHAnsi"/>
                <w:i/>
                <w:sz w:val="20"/>
                <w:szCs w:val="20"/>
              </w:rPr>
              <w:t>20</w:t>
            </w:r>
            <w:r w:rsidRPr="00AD0515">
              <w:rPr>
                <w:rFonts w:asciiTheme="majorHAnsi" w:eastAsia="Calibri" w:hAnsiTheme="majorHAnsi" w:cstheme="majorHAnsi"/>
                <w:i/>
                <w:sz w:val="20"/>
                <w:szCs w:val="20"/>
              </w:rPr>
              <w:t>)</w:t>
            </w:r>
          </w:p>
        </w:tc>
      </w:tr>
      <w:tr w:rsidR="000D7BB7" w:rsidRPr="00AD0515" w14:paraId="3AD871EC" w14:textId="77777777" w:rsidTr="003936E3">
        <w:tc>
          <w:tcPr>
            <w:tcW w:w="2677" w:type="dxa"/>
            <w:shd w:val="clear" w:color="auto" w:fill="auto"/>
          </w:tcPr>
          <w:p w14:paraId="3EEE483C"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Implementation end date</w:t>
            </w:r>
          </w:p>
        </w:tc>
        <w:tc>
          <w:tcPr>
            <w:tcW w:w="6323" w:type="dxa"/>
            <w:shd w:val="clear" w:color="auto" w:fill="BDD6EE"/>
          </w:tcPr>
          <w:p w14:paraId="5655F658" w14:textId="03DB9238"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w:t>
            </w:r>
            <w:r w:rsidR="00FE68F8" w:rsidRPr="00AD0515">
              <w:rPr>
                <w:rFonts w:asciiTheme="majorHAnsi" w:eastAsia="Calibri" w:hAnsiTheme="majorHAnsi" w:cstheme="majorHAnsi"/>
                <w:i/>
                <w:sz w:val="20"/>
                <w:szCs w:val="20"/>
              </w:rPr>
              <w:t>31</w:t>
            </w:r>
            <w:r w:rsidRPr="00AD0515">
              <w:rPr>
                <w:rFonts w:asciiTheme="majorHAnsi" w:eastAsia="Calibri" w:hAnsiTheme="majorHAnsi" w:cstheme="majorHAnsi"/>
                <w:i/>
                <w:sz w:val="20"/>
                <w:szCs w:val="20"/>
              </w:rPr>
              <w:t>/</w:t>
            </w:r>
            <w:r w:rsidR="002A0751" w:rsidRPr="00AD0515">
              <w:rPr>
                <w:rFonts w:asciiTheme="majorHAnsi" w:eastAsia="Calibri" w:hAnsiTheme="majorHAnsi" w:cstheme="majorHAnsi"/>
                <w:i/>
                <w:sz w:val="20"/>
                <w:szCs w:val="20"/>
              </w:rPr>
              <w:t>10</w:t>
            </w:r>
            <w:r w:rsidRPr="00AD0515">
              <w:rPr>
                <w:rFonts w:asciiTheme="majorHAnsi" w:eastAsia="Calibri" w:hAnsiTheme="majorHAnsi" w:cstheme="majorHAnsi"/>
                <w:i/>
                <w:sz w:val="20"/>
                <w:szCs w:val="20"/>
              </w:rPr>
              <w:t>/</w:t>
            </w:r>
            <w:r w:rsidR="00FE68F8" w:rsidRPr="00AD0515">
              <w:rPr>
                <w:rFonts w:asciiTheme="majorHAnsi" w:eastAsia="Calibri" w:hAnsiTheme="majorHAnsi" w:cstheme="majorHAnsi"/>
                <w:i/>
                <w:sz w:val="20"/>
                <w:szCs w:val="20"/>
              </w:rPr>
              <w:t>2021</w:t>
            </w:r>
            <w:r w:rsidRPr="00AD0515">
              <w:rPr>
                <w:rFonts w:asciiTheme="majorHAnsi" w:eastAsia="Calibri" w:hAnsiTheme="majorHAnsi" w:cstheme="majorHAnsi"/>
                <w:i/>
                <w:sz w:val="20"/>
                <w:szCs w:val="20"/>
              </w:rPr>
              <w:t>)</w:t>
            </w:r>
          </w:p>
        </w:tc>
      </w:tr>
      <w:tr w:rsidR="000D7BB7" w:rsidRPr="000E17D0" w14:paraId="2D177A33" w14:textId="77777777" w:rsidTr="003936E3">
        <w:tc>
          <w:tcPr>
            <w:tcW w:w="2677" w:type="dxa"/>
            <w:shd w:val="clear" w:color="auto" w:fill="auto"/>
          </w:tcPr>
          <w:p w14:paraId="04F6EA96"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 xml:space="preserve">Description of delivered outputs and products as well as the activities undertaken to achieve them. In doing so, </w:t>
            </w:r>
            <w:r w:rsidRPr="00AD0515">
              <w:rPr>
                <w:rFonts w:asciiTheme="majorHAnsi" w:eastAsia="Calibri" w:hAnsiTheme="majorHAnsi" w:cstheme="majorHAnsi"/>
                <w:sz w:val="20"/>
                <w:szCs w:val="20"/>
              </w:rPr>
              <w:lastRenderedPageBreak/>
              <w:t>review the log frame of the original response plan and refer to it as appropriate</w:t>
            </w:r>
          </w:p>
        </w:tc>
        <w:tc>
          <w:tcPr>
            <w:tcW w:w="6323" w:type="dxa"/>
            <w:shd w:val="clear" w:color="auto" w:fill="auto"/>
          </w:tcPr>
          <w:p w14:paraId="0B2D59F5" w14:textId="77777777" w:rsidR="00F74A49" w:rsidRPr="00872B23" w:rsidRDefault="00F74A49" w:rsidP="00B754DF">
            <w:pPr>
              <w:spacing w:after="0"/>
              <w:jc w:val="both"/>
              <w:rPr>
                <w:rFonts w:asciiTheme="majorHAnsi" w:eastAsia="Calibri" w:hAnsiTheme="majorHAnsi" w:cstheme="majorHAnsi"/>
                <w:i/>
                <w:iCs/>
                <w:sz w:val="20"/>
                <w:szCs w:val="20"/>
                <w:lang w:val="es-ES"/>
              </w:rPr>
            </w:pPr>
            <w:r w:rsidRPr="00872B23">
              <w:rPr>
                <w:i/>
                <w:iCs/>
                <w:sz w:val="20"/>
                <w:szCs w:val="20"/>
                <w:lang w:val="es-ES"/>
              </w:rPr>
              <w:lastRenderedPageBreak/>
              <w:t xml:space="preserve">Producto 2: Metodología para la formulación de análisis sistémicos de la vulnerabilidad a los efectos del cambio climático en el Corredor Seco de Guatemala, con énfasis en el sector de la agricultura, la ganadería y la seguridad alimentaria, acordada con los principales interesados.  </w:t>
            </w:r>
          </w:p>
          <w:p w14:paraId="65E0B0DE" w14:textId="77777777" w:rsidR="00F74A49" w:rsidRPr="00872B23" w:rsidRDefault="00F74A49" w:rsidP="00CF0ECA">
            <w:pPr>
              <w:pStyle w:val="ListParagraph"/>
              <w:numPr>
                <w:ilvl w:val="0"/>
                <w:numId w:val="19"/>
              </w:numPr>
              <w:spacing w:after="0"/>
              <w:jc w:val="both"/>
              <w:rPr>
                <w:i/>
                <w:iCs/>
                <w:sz w:val="20"/>
                <w:szCs w:val="20"/>
                <w:lang w:val="es-ES"/>
              </w:rPr>
            </w:pPr>
            <w:r w:rsidRPr="00872B23">
              <w:rPr>
                <w:i/>
                <w:iCs/>
                <w:sz w:val="20"/>
                <w:szCs w:val="20"/>
                <w:lang w:val="es-ES"/>
              </w:rPr>
              <w:lastRenderedPageBreak/>
              <w:t xml:space="preserve">Actividad 2.1: Definir el área geográfica de implementación y revisar documentos previos de CTCN TA y otros estudios de vulnerabilidad en el Corredor Seco de Guatemala. Actividad 2.2: Mapear actores clave a nivel nacional y local con amplio conocimiento del tema de la vulnerabilidad, la adaptación y el problema del Corredor Seco de Guatemala en el sector agrícola, ganadero y de seguridad alimentaria. El mapeo se realizará con un enfoque de género y cultural, asegurando la representación de las mujeres, los jóvenes y los grupos indígenas. </w:t>
            </w:r>
          </w:p>
          <w:p w14:paraId="77EE1C92" w14:textId="77777777" w:rsidR="00F74A49" w:rsidRPr="00872B23" w:rsidRDefault="00F74A49" w:rsidP="00CF0ECA">
            <w:pPr>
              <w:pStyle w:val="ListParagraph"/>
              <w:numPr>
                <w:ilvl w:val="0"/>
                <w:numId w:val="19"/>
              </w:numPr>
              <w:spacing w:after="0"/>
              <w:jc w:val="both"/>
              <w:rPr>
                <w:i/>
                <w:iCs/>
                <w:sz w:val="20"/>
                <w:szCs w:val="20"/>
                <w:lang w:val="es-ES"/>
              </w:rPr>
            </w:pPr>
            <w:r w:rsidRPr="00872B23">
              <w:rPr>
                <w:i/>
                <w:iCs/>
                <w:sz w:val="20"/>
                <w:szCs w:val="20"/>
                <w:lang w:val="es-ES"/>
              </w:rPr>
              <w:t>Actividad 2.3: Preparar un borrador de la metodología propuesta para el análisis sistémico de la vulnerabilidad, incluyendo indicadores y pasos para identificar áreas de alto riesgo con potencial para proyectos</w:t>
            </w:r>
          </w:p>
          <w:p w14:paraId="04CB0AC6" w14:textId="623CD1E7" w:rsidR="00F74A49" w:rsidRPr="00872B23" w:rsidRDefault="00F74A49" w:rsidP="00CF0ECA">
            <w:pPr>
              <w:pStyle w:val="ListParagraph"/>
              <w:numPr>
                <w:ilvl w:val="0"/>
                <w:numId w:val="19"/>
              </w:numPr>
              <w:spacing w:after="0"/>
              <w:jc w:val="both"/>
              <w:rPr>
                <w:i/>
                <w:iCs/>
                <w:sz w:val="20"/>
                <w:szCs w:val="20"/>
                <w:lang w:val="es-ES"/>
              </w:rPr>
            </w:pPr>
            <w:r w:rsidRPr="00872B23">
              <w:rPr>
                <w:i/>
                <w:iCs/>
                <w:sz w:val="20"/>
                <w:szCs w:val="20"/>
                <w:lang w:val="es-ES"/>
              </w:rPr>
              <w:t>Actividad 2.4: Organizar e implementar procesos de diálogo y participación con el fin de validar la metodología propuesta para el análisis de vulnerabilidad, las indicaciones y pasos a seguir para identificar posibles áreas prioritarias e identificar medidas de adaptación relevantes.</w:t>
            </w:r>
          </w:p>
          <w:p w14:paraId="63B8FE41" w14:textId="7C68F99C" w:rsidR="000C3448" w:rsidRPr="00872B23" w:rsidRDefault="00F74A49" w:rsidP="00CF0ECA">
            <w:pPr>
              <w:pStyle w:val="ListParagraph"/>
              <w:numPr>
                <w:ilvl w:val="0"/>
                <w:numId w:val="19"/>
              </w:numPr>
              <w:spacing w:after="0"/>
              <w:jc w:val="both"/>
              <w:rPr>
                <w:rFonts w:asciiTheme="majorHAnsi" w:eastAsia="Calibri" w:hAnsiTheme="majorHAnsi" w:cstheme="majorHAnsi"/>
                <w:i/>
                <w:iCs/>
                <w:sz w:val="20"/>
                <w:szCs w:val="20"/>
                <w:lang w:val="es-ES"/>
              </w:rPr>
            </w:pPr>
            <w:r w:rsidRPr="00872B23">
              <w:rPr>
                <w:i/>
                <w:iCs/>
                <w:sz w:val="20"/>
                <w:szCs w:val="20"/>
                <w:lang w:val="es-ES"/>
              </w:rPr>
              <w:t>Actividad 2.5: Preparar la versión final de la metodología sistémica propuesta para el análisis de vulnerabilidad</w:t>
            </w:r>
          </w:p>
          <w:p w14:paraId="310C1F96" w14:textId="7166B539" w:rsidR="000C3448" w:rsidRPr="00872B23" w:rsidRDefault="000C3448" w:rsidP="00F74A49">
            <w:pPr>
              <w:spacing w:after="0"/>
              <w:ind w:left="360"/>
              <w:jc w:val="both"/>
              <w:rPr>
                <w:rFonts w:asciiTheme="majorHAnsi" w:eastAsia="Calibri" w:hAnsiTheme="majorHAnsi" w:cstheme="majorHAnsi"/>
                <w:i/>
                <w:iCs/>
                <w:sz w:val="20"/>
                <w:szCs w:val="20"/>
                <w:lang w:val="es-ES"/>
              </w:rPr>
            </w:pPr>
          </w:p>
          <w:p w14:paraId="029BCE3E" w14:textId="77777777" w:rsidR="00F74A49" w:rsidRPr="00872B23" w:rsidRDefault="00F74A49" w:rsidP="008C7AFB">
            <w:pPr>
              <w:spacing w:after="0"/>
              <w:jc w:val="both"/>
              <w:rPr>
                <w:rFonts w:asciiTheme="majorHAnsi" w:eastAsia="Calibri" w:hAnsiTheme="majorHAnsi" w:cstheme="majorHAnsi"/>
                <w:i/>
                <w:iCs/>
                <w:sz w:val="20"/>
                <w:szCs w:val="20"/>
                <w:lang w:val="es-ES"/>
              </w:rPr>
            </w:pPr>
            <w:r w:rsidRPr="00872B23">
              <w:rPr>
                <w:i/>
                <w:iCs/>
                <w:sz w:val="20"/>
                <w:szCs w:val="20"/>
                <w:lang w:val="es-ES"/>
              </w:rPr>
              <w:t>Producto 3: Análisis de vulnerabilidad finalizado que da prioridad a las zonas de alto riesgo para el cambio climático en el Corredor Seco de Guatemala</w:t>
            </w:r>
          </w:p>
          <w:p w14:paraId="2E43DB1E" w14:textId="77777777" w:rsidR="00F74A49" w:rsidRPr="00872B23" w:rsidRDefault="00F74A49" w:rsidP="00CF0ECA">
            <w:pPr>
              <w:pStyle w:val="ListParagraph"/>
              <w:numPr>
                <w:ilvl w:val="0"/>
                <w:numId w:val="19"/>
              </w:numPr>
              <w:spacing w:after="0"/>
              <w:jc w:val="both"/>
              <w:rPr>
                <w:i/>
                <w:iCs/>
                <w:sz w:val="20"/>
                <w:szCs w:val="20"/>
                <w:lang w:val="es-ES"/>
              </w:rPr>
            </w:pPr>
            <w:r w:rsidRPr="00872B23">
              <w:rPr>
                <w:i/>
                <w:iCs/>
                <w:sz w:val="20"/>
                <w:szCs w:val="20"/>
                <w:lang w:val="es-ES"/>
              </w:rPr>
              <w:t>Actividad 3.1: Recopilar información para la formulación del análisis de vulnerabilidad.</w:t>
            </w:r>
          </w:p>
          <w:p w14:paraId="7C39E963" w14:textId="77777777" w:rsidR="00F74A49" w:rsidRPr="00872B23" w:rsidRDefault="00F74A49" w:rsidP="00CF0ECA">
            <w:pPr>
              <w:pStyle w:val="ListParagraph"/>
              <w:numPr>
                <w:ilvl w:val="0"/>
                <w:numId w:val="19"/>
              </w:numPr>
              <w:spacing w:after="0"/>
              <w:jc w:val="both"/>
              <w:rPr>
                <w:i/>
                <w:iCs/>
                <w:sz w:val="20"/>
                <w:szCs w:val="20"/>
                <w:lang w:val="es-ES"/>
              </w:rPr>
            </w:pPr>
            <w:r w:rsidRPr="00872B23">
              <w:rPr>
                <w:i/>
                <w:iCs/>
                <w:sz w:val="20"/>
                <w:szCs w:val="20"/>
                <w:lang w:val="es-ES"/>
              </w:rPr>
              <w:t>Actividad 3.2: Análisis de datos y coherencia con el NDC, PANCC, PECC entre otros en colaboración con los actores locales.</w:t>
            </w:r>
          </w:p>
          <w:p w14:paraId="54BB637D" w14:textId="77777777" w:rsidR="00F74A49" w:rsidRPr="00872B23" w:rsidRDefault="00F74A49" w:rsidP="00CF0ECA">
            <w:pPr>
              <w:pStyle w:val="ListParagraph"/>
              <w:numPr>
                <w:ilvl w:val="0"/>
                <w:numId w:val="19"/>
              </w:numPr>
              <w:spacing w:after="0"/>
              <w:jc w:val="both"/>
              <w:rPr>
                <w:i/>
                <w:iCs/>
                <w:sz w:val="20"/>
                <w:szCs w:val="20"/>
                <w:lang w:val="es-ES"/>
              </w:rPr>
            </w:pPr>
            <w:r w:rsidRPr="00872B23">
              <w:rPr>
                <w:i/>
                <w:iCs/>
                <w:sz w:val="20"/>
                <w:szCs w:val="20"/>
                <w:lang w:val="es-ES"/>
              </w:rPr>
              <w:t>Actividad 3.3: Realizar el análisis de vulnerabilidad y determinar el porcentaje de población y zonas de alto riesgo por los impactos del cambio climático.</w:t>
            </w:r>
          </w:p>
          <w:p w14:paraId="33E49B3C" w14:textId="77777777" w:rsidR="00F74A49" w:rsidRPr="00872B23" w:rsidRDefault="00F74A49" w:rsidP="00CF0ECA">
            <w:pPr>
              <w:pStyle w:val="ListParagraph"/>
              <w:numPr>
                <w:ilvl w:val="0"/>
                <w:numId w:val="19"/>
              </w:numPr>
              <w:spacing w:after="0"/>
              <w:jc w:val="both"/>
              <w:rPr>
                <w:i/>
                <w:iCs/>
                <w:sz w:val="20"/>
                <w:szCs w:val="20"/>
                <w:lang w:val="es-ES"/>
              </w:rPr>
            </w:pPr>
            <w:r w:rsidRPr="00872B23">
              <w:rPr>
                <w:i/>
                <w:iCs/>
                <w:sz w:val="20"/>
                <w:szCs w:val="20"/>
                <w:lang w:val="es-ES"/>
              </w:rPr>
              <w:t>Actividad 3.4: Realizar y confirmar la priorización de las áreas de intervención en estrecha colaboración con las partes interesadas locales.</w:t>
            </w:r>
          </w:p>
          <w:p w14:paraId="2E84C8B0" w14:textId="77777777" w:rsidR="000C3448" w:rsidRPr="00872B23" w:rsidRDefault="000C3448" w:rsidP="000A1DC5">
            <w:pPr>
              <w:spacing w:after="0"/>
              <w:jc w:val="both"/>
              <w:rPr>
                <w:rFonts w:asciiTheme="majorHAnsi" w:eastAsia="Calibri" w:hAnsiTheme="majorHAnsi" w:cstheme="majorHAnsi"/>
                <w:i/>
                <w:iCs/>
                <w:sz w:val="20"/>
                <w:szCs w:val="20"/>
                <w:lang w:val="es-ES"/>
              </w:rPr>
            </w:pPr>
          </w:p>
          <w:p w14:paraId="721D2060" w14:textId="77777777" w:rsidR="00F74A49" w:rsidRPr="00872B23" w:rsidRDefault="00F74A49" w:rsidP="00235A93">
            <w:pPr>
              <w:spacing w:after="0"/>
              <w:jc w:val="both"/>
              <w:rPr>
                <w:rFonts w:asciiTheme="majorHAnsi" w:eastAsia="Calibri" w:hAnsiTheme="majorHAnsi" w:cstheme="majorHAnsi"/>
                <w:i/>
                <w:iCs/>
                <w:sz w:val="20"/>
                <w:szCs w:val="20"/>
                <w:lang w:val="es-ES"/>
              </w:rPr>
            </w:pPr>
            <w:r w:rsidRPr="00872B23">
              <w:rPr>
                <w:i/>
                <w:iCs/>
                <w:sz w:val="20"/>
                <w:szCs w:val="20"/>
                <w:lang w:val="es-ES"/>
              </w:rPr>
              <w:t>Producto 4: Recomendaciones para ajustar los objetivos y metas nacionales de adaptación en el sector de la agricultura, la ganadería y la seguridad alimentaria disponibles y proyectos piloto para zonas de alto riesgo para el cambio climático identificados en el Corredor Seco.</w:t>
            </w:r>
          </w:p>
          <w:p w14:paraId="626FF630" w14:textId="77777777" w:rsidR="00F74A49" w:rsidRPr="00872B23" w:rsidRDefault="00F74A49" w:rsidP="00CF0ECA">
            <w:pPr>
              <w:pStyle w:val="ListParagraph"/>
              <w:numPr>
                <w:ilvl w:val="0"/>
                <w:numId w:val="19"/>
              </w:numPr>
              <w:spacing w:after="0"/>
              <w:jc w:val="both"/>
              <w:rPr>
                <w:i/>
                <w:iCs/>
                <w:sz w:val="20"/>
                <w:szCs w:val="20"/>
                <w:lang w:val="es-ES"/>
              </w:rPr>
            </w:pPr>
            <w:r w:rsidRPr="00872B23">
              <w:rPr>
                <w:i/>
                <w:iCs/>
                <w:sz w:val="20"/>
                <w:szCs w:val="20"/>
                <w:lang w:val="es-ES"/>
              </w:rPr>
              <w:t>Actividad 4.1: Identificar los procesos de planificación asociados a la NDC, NAP, TNA, entre otros, con énfasis en el sector agrícola, ganadero y de seguridad alimentaria, en estrecha colaboración con SEGEPLAN y el Ministerio de Hacienda.</w:t>
            </w:r>
          </w:p>
          <w:p w14:paraId="7C447E41" w14:textId="77777777" w:rsidR="00F74A49" w:rsidRPr="00872B23" w:rsidRDefault="00F74A49" w:rsidP="00CF0ECA">
            <w:pPr>
              <w:pStyle w:val="ListParagraph"/>
              <w:numPr>
                <w:ilvl w:val="0"/>
                <w:numId w:val="19"/>
              </w:numPr>
              <w:spacing w:after="0"/>
              <w:jc w:val="both"/>
              <w:rPr>
                <w:i/>
                <w:iCs/>
                <w:sz w:val="20"/>
                <w:szCs w:val="20"/>
                <w:lang w:val="es-ES"/>
              </w:rPr>
            </w:pPr>
            <w:r w:rsidRPr="00872B23">
              <w:rPr>
                <w:i/>
                <w:iCs/>
                <w:sz w:val="20"/>
                <w:szCs w:val="20"/>
                <w:lang w:val="es-ES"/>
              </w:rPr>
              <w:t>Actividad 4.2: A partir de los resultados del análisis de vulnerabilidad, revisar la documentación asociada a estos procesos e identificar medidas de adaptación. Se harán esfuerzos en este proceso para incorporar conocimientos ancestrales exitosos sobre agricultura y clima, aspecto destacado en el PECC. Este proceso se complementará con información específica desde la perspectiva de los beneficiarios respecto a la adopción de las medidas. Teniendo en cuenta que se trata de una zona donde ha habido mucha intervención, el análisis se centrará en las acciones que se han adoptado con éxito, basadas en las prácticas culturales de la zona.</w:t>
            </w:r>
          </w:p>
          <w:p w14:paraId="6AAC7640" w14:textId="77777777" w:rsidR="00F74A49" w:rsidRPr="00872B23" w:rsidRDefault="00F74A49" w:rsidP="00CF0ECA">
            <w:pPr>
              <w:pStyle w:val="ListParagraph"/>
              <w:numPr>
                <w:ilvl w:val="0"/>
                <w:numId w:val="19"/>
              </w:numPr>
              <w:spacing w:after="0"/>
              <w:jc w:val="both"/>
              <w:rPr>
                <w:i/>
                <w:iCs/>
                <w:sz w:val="20"/>
                <w:szCs w:val="20"/>
                <w:lang w:val="es-ES"/>
              </w:rPr>
            </w:pPr>
            <w:r w:rsidRPr="00872B23">
              <w:rPr>
                <w:i/>
                <w:iCs/>
                <w:sz w:val="20"/>
                <w:szCs w:val="20"/>
                <w:lang w:val="es-ES"/>
              </w:rPr>
              <w:t xml:space="preserve">Actividad 4.3: Organizar un taller con las principales partes interesadas sobre los procesos de planificación para: ajustar los objetivos de adaptación al sector de la agricultura, la ganadería y la </w:t>
            </w:r>
            <w:r w:rsidRPr="00872B23">
              <w:rPr>
                <w:i/>
                <w:iCs/>
                <w:sz w:val="20"/>
                <w:szCs w:val="20"/>
                <w:lang w:val="es-ES"/>
              </w:rPr>
              <w:lastRenderedPageBreak/>
              <w:t>seguridad alimentaria; e Identificar proyectos piloto para cada sector.</w:t>
            </w:r>
          </w:p>
          <w:p w14:paraId="24A7203D" w14:textId="77777777" w:rsidR="000C3448" w:rsidRPr="00872B23" w:rsidRDefault="000C3448" w:rsidP="003E5DDC">
            <w:pPr>
              <w:pStyle w:val="ListParagraph"/>
              <w:spacing w:after="0"/>
              <w:ind w:left="360"/>
              <w:jc w:val="both"/>
              <w:rPr>
                <w:rFonts w:asciiTheme="majorHAnsi" w:eastAsia="Calibri" w:hAnsiTheme="majorHAnsi" w:cstheme="majorHAnsi"/>
                <w:i/>
                <w:iCs/>
                <w:sz w:val="20"/>
                <w:szCs w:val="20"/>
                <w:lang w:val="es-ES"/>
              </w:rPr>
            </w:pPr>
            <w:r w:rsidRPr="00872B23">
              <w:rPr>
                <w:rFonts w:asciiTheme="majorHAnsi" w:eastAsia="Calibri" w:hAnsiTheme="majorHAnsi" w:cstheme="majorHAnsi"/>
                <w:i/>
                <w:iCs/>
                <w:sz w:val="20"/>
                <w:szCs w:val="20"/>
                <w:lang w:val="es-ES"/>
              </w:rPr>
              <w:t xml:space="preserve"> </w:t>
            </w:r>
          </w:p>
          <w:p w14:paraId="4750AF53" w14:textId="77777777" w:rsidR="00F74A49" w:rsidRPr="00872B23" w:rsidRDefault="00F74A49" w:rsidP="00CD269F">
            <w:pPr>
              <w:spacing w:after="0"/>
              <w:jc w:val="both"/>
              <w:rPr>
                <w:rFonts w:asciiTheme="majorHAnsi" w:eastAsia="Calibri" w:hAnsiTheme="majorHAnsi" w:cstheme="majorHAnsi"/>
                <w:i/>
                <w:iCs/>
                <w:sz w:val="20"/>
                <w:szCs w:val="20"/>
                <w:lang w:val="es-ES"/>
              </w:rPr>
            </w:pPr>
          </w:p>
          <w:p w14:paraId="7D62E0BC" w14:textId="77777777" w:rsidR="00F74A49" w:rsidRPr="00872B23" w:rsidRDefault="00F74A49" w:rsidP="00F74A49">
            <w:pPr>
              <w:spacing w:after="0"/>
              <w:jc w:val="both"/>
              <w:rPr>
                <w:rFonts w:asciiTheme="majorHAnsi" w:eastAsia="Calibri" w:hAnsiTheme="majorHAnsi" w:cstheme="majorHAnsi"/>
                <w:i/>
                <w:iCs/>
                <w:sz w:val="20"/>
                <w:szCs w:val="20"/>
                <w:lang w:val="es-ES"/>
              </w:rPr>
            </w:pPr>
            <w:r w:rsidRPr="00872B23">
              <w:rPr>
                <w:i/>
                <w:iCs/>
                <w:sz w:val="20"/>
                <w:szCs w:val="20"/>
                <w:lang w:val="es-ES"/>
              </w:rPr>
              <w:t>Producto 5: Primer borrador de dos notas conceptuales sobre la adaptación al cambio climático para el GCF en el sector de la agricultura, la ganadería y la seguridad alimentaria.</w:t>
            </w:r>
          </w:p>
          <w:p w14:paraId="5554877A" w14:textId="77777777" w:rsidR="00F74A49" w:rsidRPr="00872B23" w:rsidRDefault="00F74A49" w:rsidP="00CF0ECA">
            <w:pPr>
              <w:pStyle w:val="ListParagraph"/>
              <w:numPr>
                <w:ilvl w:val="0"/>
                <w:numId w:val="19"/>
              </w:numPr>
              <w:spacing w:after="0"/>
              <w:jc w:val="both"/>
              <w:rPr>
                <w:i/>
                <w:iCs/>
                <w:sz w:val="20"/>
                <w:szCs w:val="20"/>
                <w:lang w:val="es-ES"/>
              </w:rPr>
            </w:pPr>
            <w:r w:rsidRPr="00872B23">
              <w:rPr>
                <w:i/>
                <w:iCs/>
                <w:sz w:val="20"/>
                <w:szCs w:val="20"/>
                <w:lang w:val="es-ES"/>
              </w:rPr>
              <w:t>Actividad 5.1: Proponer y acordar el formato de la nota conceptual con la Entidad Nacional Designada (ECM).</w:t>
            </w:r>
          </w:p>
          <w:p w14:paraId="26DE44D7" w14:textId="77777777" w:rsidR="00F74A49" w:rsidRPr="00872B23" w:rsidRDefault="00F74A49" w:rsidP="00CF0ECA">
            <w:pPr>
              <w:pStyle w:val="ListParagraph"/>
              <w:numPr>
                <w:ilvl w:val="0"/>
                <w:numId w:val="19"/>
              </w:numPr>
              <w:spacing w:after="0"/>
              <w:jc w:val="both"/>
              <w:rPr>
                <w:i/>
                <w:iCs/>
                <w:sz w:val="20"/>
                <w:szCs w:val="20"/>
                <w:lang w:val="es-ES"/>
              </w:rPr>
            </w:pPr>
            <w:r w:rsidRPr="00872B23">
              <w:rPr>
                <w:i/>
                <w:iCs/>
                <w:sz w:val="20"/>
                <w:szCs w:val="20"/>
                <w:lang w:val="es-ES"/>
              </w:rPr>
              <w:t>Actividad 5.2: Formular dos notas conceptuales para apoyar la gestión de los fondos del GCF.</w:t>
            </w:r>
          </w:p>
          <w:p w14:paraId="3803A6B3" w14:textId="77777777" w:rsidR="00F74A49" w:rsidRPr="00872B23" w:rsidRDefault="00F74A49" w:rsidP="00CF0ECA">
            <w:pPr>
              <w:pStyle w:val="ListParagraph"/>
              <w:numPr>
                <w:ilvl w:val="0"/>
                <w:numId w:val="19"/>
              </w:numPr>
              <w:spacing w:after="0"/>
              <w:jc w:val="both"/>
              <w:rPr>
                <w:i/>
                <w:iCs/>
                <w:sz w:val="20"/>
                <w:szCs w:val="20"/>
                <w:lang w:val="es-ES"/>
              </w:rPr>
            </w:pPr>
            <w:r w:rsidRPr="00872B23">
              <w:rPr>
                <w:i/>
                <w:iCs/>
                <w:sz w:val="20"/>
                <w:szCs w:val="20"/>
                <w:lang w:val="es-ES"/>
              </w:rPr>
              <w:t>Actividad 5.3: Revisión participativa de las notas conceptuales con la Entidad Nacional Designada (ECM) y preparación de las versiones finales.</w:t>
            </w:r>
          </w:p>
          <w:p w14:paraId="5A5940CA" w14:textId="4D8E0AD7" w:rsidR="00C03D74" w:rsidRPr="00872B23" w:rsidRDefault="00C03D74" w:rsidP="003E5DDC">
            <w:pPr>
              <w:spacing w:after="0"/>
              <w:jc w:val="both"/>
              <w:rPr>
                <w:rFonts w:asciiTheme="majorHAnsi" w:eastAsia="Calibri" w:hAnsiTheme="majorHAnsi" w:cstheme="majorHAnsi"/>
                <w:i/>
                <w:iCs/>
                <w:sz w:val="20"/>
                <w:szCs w:val="20"/>
                <w:lang w:val="es-ES"/>
              </w:rPr>
            </w:pPr>
          </w:p>
        </w:tc>
      </w:tr>
      <w:tr w:rsidR="000D7BB7" w:rsidRPr="00AD0515" w14:paraId="0EF02966" w14:textId="77777777" w:rsidTr="003936E3">
        <w:tc>
          <w:tcPr>
            <w:tcW w:w="2677" w:type="dxa"/>
            <w:shd w:val="clear" w:color="auto" w:fill="auto"/>
            <w:vAlign w:val="center"/>
          </w:tcPr>
          <w:p w14:paraId="78B7B0D2"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lastRenderedPageBreak/>
              <w:t xml:space="preserve">Methodologies applied to produce outputs and products  </w:t>
            </w:r>
          </w:p>
        </w:tc>
        <w:tc>
          <w:tcPr>
            <w:tcW w:w="6323" w:type="dxa"/>
            <w:shd w:val="clear" w:color="auto" w:fill="auto"/>
          </w:tcPr>
          <w:p w14:paraId="766466A1" w14:textId="77777777" w:rsidR="00CC12EF" w:rsidRPr="00872B23" w:rsidRDefault="00C332BE" w:rsidP="00CF0ECA">
            <w:pPr>
              <w:pStyle w:val="ListParagraph"/>
              <w:numPr>
                <w:ilvl w:val="0"/>
                <w:numId w:val="20"/>
              </w:numPr>
              <w:spacing w:after="0"/>
              <w:jc w:val="both"/>
              <w:rPr>
                <w:i/>
                <w:iCs/>
                <w:sz w:val="20"/>
                <w:szCs w:val="20"/>
                <w:lang w:val="es-ES"/>
              </w:rPr>
            </w:pPr>
            <w:r w:rsidRPr="00872B23">
              <w:rPr>
                <w:i/>
                <w:iCs/>
                <w:sz w:val="20"/>
                <w:szCs w:val="20"/>
                <w:lang w:val="es-ES"/>
              </w:rPr>
              <w:t xml:space="preserve">Recolección de información a </w:t>
            </w:r>
            <w:proofErr w:type="spellStart"/>
            <w:r w:rsidRPr="00872B23">
              <w:rPr>
                <w:i/>
                <w:iCs/>
                <w:sz w:val="20"/>
                <w:szCs w:val="20"/>
                <w:lang w:val="es-ES"/>
              </w:rPr>
              <w:t>traves</w:t>
            </w:r>
            <w:proofErr w:type="spellEnd"/>
            <w:r w:rsidRPr="00872B23">
              <w:rPr>
                <w:i/>
                <w:iCs/>
                <w:sz w:val="20"/>
                <w:szCs w:val="20"/>
                <w:lang w:val="es-ES"/>
              </w:rPr>
              <w:t xml:space="preserve"> de procesos participativos de consulta, incluyendo talleres y grupos focales</w:t>
            </w:r>
          </w:p>
          <w:p w14:paraId="0EAB4B2F" w14:textId="0C6AD178" w:rsidR="00C332BE" w:rsidRPr="00872B23" w:rsidRDefault="00C332BE" w:rsidP="00CF0ECA">
            <w:pPr>
              <w:pStyle w:val="ListParagraph"/>
              <w:numPr>
                <w:ilvl w:val="0"/>
                <w:numId w:val="20"/>
              </w:numPr>
              <w:spacing w:after="0"/>
              <w:jc w:val="both"/>
              <w:rPr>
                <w:i/>
                <w:iCs/>
                <w:sz w:val="20"/>
                <w:szCs w:val="20"/>
                <w:lang w:val="es-ES"/>
              </w:rPr>
            </w:pPr>
            <w:r w:rsidRPr="00872B23">
              <w:rPr>
                <w:i/>
                <w:iCs/>
                <w:sz w:val="20"/>
                <w:szCs w:val="20"/>
                <w:lang w:val="es-ES"/>
              </w:rPr>
              <w:t xml:space="preserve">Recolección de información a </w:t>
            </w:r>
            <w:proofErr w:type="spellStart"/>
            <w:r w:rsidR="00E3187C" w:rsidRPr="00872B23">
              <w:rPr>
                <w:i/>
                <w:iCs/>
                <w:sz w:val="20"/>
                <w:szCs w:val="20"/>
                <w:lang w:val="es-ES"/>
              </w:rPr>
              <w:t>traves</w:t>
            </w:r>
            <w:proofErr w:type="spellEnd"/>
            <w:r w:rsidRPr="00872B23">
              <w:rPr>
                <w:i/>
                <w:iCs/>
                <w:sz w:val="20"/>
                <w:szCs w:val="20"/>
                <w:lang w:val="es-ES"/>
              </w:rPr>
              <w:t xml:space="preserve"> de aplicación de encuestas a una muestra de los cinco municipios</w:t>
            </w:r>
            <w:r w:rsidR="00214075" w:rsidRPr="00872B23">
              <w:rPr>
                <w:i/>
                <w:iCs/>
                <w:sz w:val="20"/>
                <w:szCs w:val="20"/>
                <w:lang w:val="es-ES"/>
              </w:rPr>
              <w:t xml:space="preserve"> (en total 600 encuestas)</w:t>
            </w:r>
          </w:p>
          <w:p w14:paraId="773D7B7B" w14:textId="511A9E74" w:rsidR="00C332BE" w:rsidRPr="00872B23" w:rsidRDefault="00C332BE" w:rsidP="00CF0ECA">
            <w:pPr>
              <w:pStyle w:val="ListParagraph"/>
              <w:numPr>
                <w:ilvl w:val="0"/>
                <w:numId w:val="20"/>
              </w:numPr>
              <w:spacing w:after="0"/>
              <w:jc w:val="both"/>
              <w:rPr>
                <w:i/>
                <w:iCs/>
                <w:sz w:val="20"/>
                <w:szCs w:val="20"/>
                <w:lang w:val="es-ES"/>
              </w:rPr>
            </w:pPr>
            <w:r w:rsidRPr="00872B23">
              <w:rPr>
                <w:i/>
                <w:iCs/>
                <w:sz w:val="20"/>
                <w:szCs w:val="20"/>
                <w:lang w:val="es-ES"/>
              </w:rPr>
              <w:t>Revisión de literatur</w:t>
            </w:r>
            <w:r w:rsidR="00214075" w:rsidRPr="00872B23">
              <w:rPr>
                <w:i/>
                <w:iCs/>
                <w:sz w:val="20"/>
                <w:szCs w:val="20"/>
                <w:lang w:val="es-ES"/>
              </w:rPr>
              <w:t>a</w:t>
            </w:r>
          </w:p>
          <w:p w14:paraId="156997C5" w14:textId="45C0244D" w:rsidR="00C332BE" w:rsidRPr="00872B23" w:rsidRDefault="00C332BE" w:rsidP="00F74A49">
            <w:pPr>
              <w:widowControl w:val="0"/>
              <w:tabs>
                <w:tab w:val="left" w:pos="1189"/>
                <w:tab w:val="left" w:pos="1190"/>
              </w:tabs>
              <w:autoSpaceDE w:val="0"/>
              <w:autoSpaceDN w:val="0"/>
              <w:spacing w:after="0"/>
              <w:ind w:left="395"/>
              <w:rPr>
                <w:rFonts w:asciiTheme="majorHAnsi" w:eastAsia="Calibri" w:hAnsiTheme="majorHAnsi" w:cstheme="majorHAnsi"/>
                <w:sz w:val="18"/>
                <w:szCs w:val="18"/>
                <w:lang w:val="es-ES"/>
              </w:rPr>
            </w:pPr>
          </w:p>
        </w:tc>
      </w:tr>
      <w:tr w:rsidR="000D7BB7" w:rsidRPr="00AD0515" w14:paraId="658C819A" w14:textId="77777777" w:rsidTr="003936E3">
        <w:tc>
          <w:tcPr>
            <w:tcW w:w="2677" w:type="dxa"/>
            <w:shd w:val="clear" w:color="auto" w:fill="auto"/>
            <w:vAlign w:val="center"/>
          </w:tcPr>
          <w:p w14:paraId="2E70F6D0"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Reference to knowledge resources</w:t>
            </w:r>
          </w:p>
        </w:tc>
        <w:tc>
          <w:tcPr>
            <w:tcW w:w="6323" w:type="dxa"/>
            <w:shd w:val="clear" w:color="auto" w:fill="auto"/>
          </w:tcPr>
          <w:p w14:paraId="3EB94B5A" w14:textId="77777777" w:rsidR="000D7BB7" w:rsidRPr="00872B23" w:rsidRDefault="000A41C7">
            <w:pPr>
              <w:rPr>
                <w:rFonts w:asciiTheme="majorHAnsi" w:eastAsia="Calibri" w:hAnsiTheme="majorHAnsi" w:cstheme="majorHAnsi"/>
                <w:i/>
                <w:sz w:val="20"/>
                <w:szCs w:val="20"/>
                <w:lang w:val="es-ES"/>
              </w:rPr>
            </w:pPr>
            <w:proofErr w:type="spellStart"/>
            <w:r w:rsidRPr="00872B23">
              <w:rPr>
                <w:rFonts w:asciiTheme="majorHAnsi" w:eastAsia="Calibri" w:hAnsiTheme="majorHAnsi" w:cstheme="majorHAnsi"/>
                <w:i/>
                <w:sz w:val="20"/>
                <w:szCs w:val="20"/>
                <w:u w:val="single"/>
                <w:lang w:val="es-ES"/>
              </w:rPr>
              <w:t>None</w:t>
            </w:r>
            <w:proofErr w:type="spellEnd"/>
          </w:p>
        </w:tc>
      </w:tr>
      <w:tr w:rsidR="000D7BB7" w:rsidRPr="000E17D0" w14:paraId="47D4221A" w14:textId="77777777" w:rsidTr="003936E3">
        <w:tc>
          <w:tcPr>
            <w:tcW w:w="2677" w:type="dxa"/>
            <w:shd w:val="clear" w:color="auto" w:fill="auto"/>
            <w:vAlign w:val="center"/>
          </w:tcPr>
          <w:p w14:paraId="5A54DCD7" w14:textId="77777777" w:rsidR="000D7BB7" w:rsidRPr="00A37C27" w:rsidRDefault="000A41C7">
            <w:pPr>
              <w:spacing w:after="0"/>
              <w:rPr>
                <w:rFonts w:asciiTheme="majorHAnsi" w:eastAsia="Calibri" w:hAnsiTheme="majorHAnsi" w:cstheme="majorHAnsi"/>
                <w:sz w:val="20"/>
                <w:szCs w:val="20"/>
              </w:rPr>
            </w:pPr>
            <w:r w:rsidRPr="00A37C27">
              <w:rPr>
                <w:rFonts w:asciiTheme="majorHAnsi" w:eastAsia="Calibri" w:hAnsiTheme="majorHAnsi" w:cstheme="majorHAnsi"/>
                <w:sz w:val="20"/>
                <w:szCs w:val="20"/>
              </w:rPr>
              <w:t>Deviations</w:t>
            </w:r>
          </w:p>
        </w:tc>
        <w:tc>
          <w:tcPr>
            <w:tcW w:w="6323" w:type="dxa"/>
            <w:shd w:val="clear" w:color="auto" w:fill="auto"/>
          </w:tcPr>
          <w:p w14:paraId="48AA498B" w14:textId="16C5D611" w:rsidR="00CC12EF" w:rsidRPr="00872B23" w:rsidRDefault="00E3187C" w:rsidP="00F74A49">
            <w:pPr>
              <w:pBdr>
                <w:top w:val="nil"/>
                <w:left w:val="nil"/>
                <w:bottom w:val="nil"/>
                <w:right w:val="nil"/>
                <w:between w:val="nil"/>
              </w:pBdr>
              <w:spacing w:after="0" w:line="276" w:lineRule="auto"/>
              <w:rPr>
                <w:rFonts w:asciiTheme="majorHAnsi" w:eastAsia="Calibri" w:hAnsiTheme="majorHAnsi" w:cstheme="majorHAnsi"/>
                <w:i/>
                <w:sz w:val="20"/>
                <w:szCs w:val="20"/>
                <w:lang w:val="es-ES"/>
              </w:rPr>
            </w:pPr>
            <w:r w:rsidRPr="00872B23">
              <w:rPr>
                <w:rFonts w:asciiTheme="majorHAnsi" w:eastAsia="Calibri" w:hAnsiTheme="majorHAnsi" w:cstheme="majorHAnsi"/>
                <w:i/>
                <w:sz w:val="20"/>
                <w:szCs w:val="20"/>
                <w:lang w:val="es-ES"/>
              </w:rPr>
              <w:t>Con respect</w:t>
            </w:r>
            <w:r w:rsidR="00F74A49" w:rsidRPr="00872B23">
              <w:rPr>
                <w:rFonts w:asciiTheme="majorHAnsi" w:eastAsia="Calibri" w:hAnsiTheme="majorHAnsi" w:cstheme="majorHAnsi"/>
                <w:i/>
                <w:sz w:val="20"/>
                <w:szCs w:val="20"/>
                <w:lang w:val="es-ES"/>
              </w:rPr>
              <w:t xml:space="preserve">o </w:t>
            </w:r>
            <w:r w:rsidRPr="00872B23">
              <w:rPr>
                <w:rFonts w:asciiTheme="majorHAnsi" w:eastAsia="Calibri" w:hAnsiTheme="majorHAnsi" w:cstheme="majorHAnsi"/>
                <w:i/>
                <w:sz w:val="20"/>
                <w:szCs w:val="20"/>
                <w:lang w:val="es-ES"/>
              </w:rPr>
              <w:t xml:space="preserve">al plan de trabajo, la diferencia principal es que se desarrollaron 5 análisis de </w:t>
            </w:r>
            <w:r w:rsidR="00214075" w:rsidRPr="00872B23">
              <w:rPr>
                <w:rFonts w:asciiTheme="majorHAnsi" w:eastAsia="Calibri" w:hAnsiTheme="majorHAnsi" w:cstheme="majorHAnsi"/>
                <w:i/>
                <w:sz w:val="20"/>
                <w:szCs w:val="20"/>
                <w:lang w:val="es-ES"/>
              </w:rPr>
              <w:t>riesgo climático</w:t>
            </w:r>
            <w:r w:rsidRPr="00872B23">
              <w:rPr>
                <w:rFonts w:asciiTheme="majorHAnsi" w:eastAsia="Calibri" w:hAnsiTheme="majorHAnsi" w:cstheme="majorHAnsi"/>
                <w:i/>
                <w:sz w:val="20"/>
                <w:szCs w:val="20"/>
                <w:lang w:val="es-ES"/>
              </w:rPr>
              <w:t xml:space="preserve">, uno por municipio, cuando inicialmente estaba contemplado </w:t>
            </w:r>
            <w:r w:rsidR="00F74A49" w:rsidRPr="00872B23">
              <w:rPr>
                <w:rFonts w:asciiTheme="majorHAnsi" w:eastAsia="Calibri" w:hAnsiTheme="majorHAnsi" w:cstheme="majorHAnsi"/>
                <w:i/>
                <w:sz w:val="20"/>
                <w:szCs w:val="20"/>
                <w:lang w:val="es-ES"/>
              </w:rPr>
              <w:t>solamente un document</w:t>
            </w:r>
            <w:r w:rsidR="00214075" w:rsidRPr="00872B23">
              <w:rPr>
                <w:rFonts w:asciiTheme="majorHAnsi" w:eastAsia="Calibri" w:hAnsiTheme="majorHAnsi" w:cstheme="majorHAnsi"/>
                <w:i/>
                <w:sz w:val="20"/>
                <w:szCs w:val="20"/>
                <w:lang w:val="es-ES"/>
              </w:rPr>
              <w:t>o</w:t>
            </w:r>
            <w:r w:rsidR="00F74A49" w:rsidRPr="00872B23">
              <w:rPr>
                <w:rFonts w:asciiTheme="majorHAnsi" w:eastAsia="Calibri" w:hAnsiTheme="majorHAnsi" w:cstheme="majorHAnsi"/>
                <w:i/>
                <w:sz w:val="20"/>
                <w:szCs w:val="20"/>
                <w:lang w:val="es-ES"/>
              </w:rPr>
              <w:t xml:space="preserve"> consolidando la información del área, sin embargo, se está generando información especifica para cada municipio.</w:t>
            </w:r>
            <w:r w:rsidR="00214075" w:rsidRPr="00872B23">
              <w:rPr>
                <w:rFonts w:asciiTheme="majorHAnsi" w:eastAsia="Calibri" w:hAnsiTheme="majorHAnsi" w:cstheme="majorHAnsi"/>
                <w:i/>
                <w:sz w:val="20"/>
                <w:szCs w:val="20"/>
                <w:lang w:val="es-ES"/>
              </w:rPr>
              <w:t xml:space="preserve"> </w:t>
            </w:r>
          </w:p>
        </w:tc>
      </w:tr>
      <w:tr w:rsidR="000D7BB7" w:rsidRPr="000E17D0" w14:paraId="384B481F" w14:textId="77777777" w:rsidTr="003936E3">
        <w:tc>
          <w:tcPr>
            <w:tcW w:w="2677" w:type="dxa"/>
            <w:shd w:val="clear" w:color="auto" w:fill="auto"/>
            <w:vAlign w:val="center"/>
          </w:tcPr>
          <w:p w14:paraId="302D19A9" w14:textId="77777777" w:rsidR="000D7BB7" w:rsidRPr="00A37C27" w:rsidRDefault="000A41C7">
            <w:pPr>
              <w:spacing w:after="0"/>
              <w:rPr>
                <w:rFonts w:asciiTheme="majorHAnsi" w:eastAsia="Calibri" w:hAnsiTheme="majorHAnsi" w:cstheme="majorHAnsi"/>
                <w:sz w:val="20"/>
                <w:szCs w:val="20"/>
              </w:rPr>
            </w:pPr>
            <w:r w:rsidRPr="00A37C27">
              <w:rPr>
                <w:rFonts w:asciiTheme="majorHAnsi" w:eastAsia="Calibri" w:hAnsiTheme="majorHAnsi" w:cstheme="majorHAnsi"/>
                <w:sz w:val="20"/>
                <w:szCs w:val="20"/>
              </w:rPr>
              <w:t>Anticipated follow-up activities and next steps</w:t>
            </w:r>
          </w:p>
        </w:tc>
        <w:tc>
          <w:tcPr>
            <w:tcW w:w="6323" w:type="dxa"/>
            <w:shd w:val="clear" w:color="auto" w:fill="auto"/>
          </w:tcPr>
          <w:p w14:paraId="693B191E" w14:textId="235115D1" w:rsidR="00C332BE" w:rsidRPr="00872B23" w:rsidRDefault="00214075" w:rsidP="00F74A49">
            <w:pPr>
              <w:pBdr>
                <w:top w:val="nil"/>
                <w:left w:val="nil"/>
                <w:bottom w:val="nil"/>
                <w:right w:val="nil"/>
                <w:between w:val="nil"/>
              </w:pBdr>
              <w:spacing w:after="0"/>
              <w:jc w:val="both"/>
              <w:rPr>
                <w:i/>
                <w:iCs/>
                <w:sz w:val="20"/>
                <w:szCs w:val="20"/>
                <w:lang w:val="es-ES"/>
              </w:rPr>
            </w:pPr>
            <w:r w:rsidRPr="00872B23">
              <w:rPr>
                <w:i/>
                <w:iCs/>
                <w:sz w:val="20"/>
                <w:szCs w:val="20"/>
                <w:lang w:val="es-ES"/>
              </w:rPr>
              <w:t>La continuidad de</w:t>
            </w:r>
            <w:r w:rsidR="00C332BE" w:rsidRPr="00872B23">
              <w:rPr>
                <w:i/>
                <w:iCs/>
                <w:sz w:val="20"/>
                <w:szCs w:val="20"/>
                <w:lang w:val="es-ES"/>
              </w:rPr>
              <w:t xml:space="preserve"> los productos y entregables obtenidos mediante esta AT se presentan a continuaci</w:t>
            </w:r>
            <w:r w:rsidRPr="00872B23">
              <w:rPr>
                <w:i/>
                <w:iCs/>
                <w:sz w:val="20"/>
                <w:szCs w:val="20"/>
                <w:lang w:val="es-ES"/>
              </w:rPr>
              <w:t>ó</w:t>
            </w:r>
            <w:r w:rsidR="00C332BE" w:rsidRPr="00872B23">
              <w:rPr>
                <w:i/>
                <w:iCs/>
                <w:sz w:val="20"/>
                <w:szCs w:val="20"/>
                <w:lang w:val="es-ES"/>
              </w:rPr>
              <w:t xml:space="preserve">n: </w:t>
            </w:r>
          </w:p>
          <w:p w14:paraId="78BEB2E9" w14:textId="77777777" w:rsidR="00872B23" w:rsidRPr="00872B23" w:rsidRDefault="00872B23" w:rsidP="00F74A49">
            <w:pPr>
              <w:pBdr>
                <w:top w:val="nil"/>
                <w:left w:val="nil"/>
                <w:bottom w:val="nil"/>
                <w:right w:val="nil"/>
                <w:between w:val="nil"/>
              </w:pBdr>
              <w:spacing w:after="0"/>
              <w:jc w:val="both"/>
              <w:rPr>
                <w:i/>
                <w:iCs/>
                <w:sz w:val="20"/>
                <w:szCs w:val="20"/>
                <w:lang w:val="es-ES"/>
              </w:rPr>
            </w:pPr>
          </w:p>
          <w:p w14:paraId="1B3F9561" w14:textId="0CE542BF" w:rsidR="00C332BE" w:rsidRPr="00872B23" w:rsidRDefault="00D02312" w:rsidP="00CF0ECA">
            <w:pPr>
              <w:pStyle w:val="ListParagraph"/>
              <w:numPr>
                <w:ilvl w:val="0"/>
                <w:numId w:val="19"/>
              </w:numPr>
              <w:pBdr>
                <w:top w:val="nil"/>
                <w:left w:val="nil"/>
                <w:bottom w:val="nil"/>
                <w:right w:val="nil"/>
                <w:between w:val="nil"/>
              </w:pBdr>
              <w:spacing w:after="0"/>
              <w:jc w:val="both"/>
              <w:rPr>
                <w:i/>
                <w:iCs/>
                <w:sz w:val="20"/>
                <w:szCs w:val="20"/>
                <w:lang w:val="es-ES"/>
              </w:rPr>
            </w:pPr>
            <w:r w:rsidRPr="00872B23">
              <w:rPr>
                <w:i/>
                <w:iCs/>
                <w:sz w:val="20"/>
                <w:szCs w:val="20"/>
                <w:lang w:val="es-ES"/>
              </w:rPr>
              <w:t>Se</w:t>
            </w:r>
            <w:r w:rsidR="00C332BE" w:rsidRPr="00872B23">
              <w:rPr>
                <w:i/>
                <w:iCs/>
                <w:sz w:val="20"/>
                <w:szCs w:val="20"/>
                <w:lang w:val="es-ES"/>
              </w:rPr>
              <w:t xml:space="preserve"> espera que los resultados sirvan al MARN para alimentar el proceso de actualizaci</w:t>
            </w:r>
            <w:r w:rsidRPr="00872B23">
              <w:rPr>
                <w:i/>
                <w:iCs/>
                <w:sz w:val="20"/>
                <w:szCs w:val="20"/>
                <w:lang w:val="es-ES"/>
              </w:rPr>
              <w:t>ó</w:t>
            </w:r>
            <w:r w:rsidR="00C332BE" w:rsidRPr="00872B23">
              <w:rPr>
                <w:i/>
                <w:iCs/>
                <w:sz w:val="20"/>
                <w:szCs w:val="20"/>
                <w:lang w:val="es-ES"/>
              </w:rPr>
              <w:t>n de la NDC</w:t>
            </w:r>
            <w:r w:rsidRPr="00872B23">
              <w:rPr>
                <w:i/>
                <w:iCs/>
                <w:sz w:val="20"/>
                <w:szCs w:val="20"/>
                <w:lang w:val="es-ES"/>
              </w:rPr>
              <w:t xml:space="preserve">, </w:t>
            </w:r>
            <w:r w:rsidR="005F2C60" w:rsidRPr="00872B23">
              <w:rPr>
                <w:i/>
                <w:iCs/>
                <w:sz w:val="20"/>
                <w:szCs w:val="20"/>
                <w:lang w:val="es-ES"/>
              </w:rPr>
              <w:t>específicos</w:t>
            </w:r>
            <w:r w:rsidRPr="00872B23">
              <w:rPr>
                <w:i/>
                <w:iCs/>
                <w:sz w:val="20"/>
                <w:szCs w:val="20"/>
                <w:lang w:val="es-ES"/>
              </w:rPr>
              <w:t xml:space="preserve"> para la zona de intervención.</w:t>
            </w:r>
          </w:p>
          <w:p w14:paraId="715258EA" w14:textId="5AA650EC" w:rsidR="00C332BE" w:rsidRPr="00872B23" w:rsidRDefault="00C332BE" w:rsidP="00CF0ECA">
            <w:pPr>
              <w:pStyle w:val="ListParagraph"/>
              <w:numPr>
                <w:ilvl w:val="0"/>
                <w:numId w:val="19"/>
              </w:numPr>
              <w:pBdr>
                <w:top w:val="nil"/>
                <w:left w:val="nil"/>
                <w:bottom w:val="nil"/>
                <w:right w:val="nil"/>
                <w:between w:val="nil"/>
              </w:pBdr>
              <w:spacing w:after="0"/>
              <w:jc w:val="both"/>
              <w:rPr>
                <w:i/>
                <w:iCs/>
                <w:sz w:val="20"/>
                <w:szCs w:val="20"/>
                <w:lang w:val="es-ES"/>
              </w:rPr>
            </w:pPr>
            <w:r w:rsidRPr="00872B23">
              <w:rPr>
                <w:i/>
                <w:iCs/>
                <w:sz w:val="20"/>
                <w:szCs w:val="20"/>
                <w:lang w:val="es-ES"/>
              </w:rPr>
              <w:t>Se espera que el MAGA, especialmente la Unidad de Cambio Clim</w:t>
            </w:r>
            <w:r w:rsidR="003710D4" w:rsidRPr="00872B23">
              <w:rPr>
                <w:i/>
                <w:iCs/>
                <w:sz w:val="20"/>
                <w:szCs w:val="20"/>
                <w:lang w:val="es-ES"/>
              </w:rPr>
              <w:t>á</w:t>
            </w:r>
            <w:r w:rsidRPr="00872B23">
              <w:rPr>
                <w:i/>
                <w:iCs/>
                <w:sz w:val="20"/>
                <w:szCs w:val="20"/>
                <w:lang w:val="es-ES"/>
              </w:rPr>
              <w:t>tico, utilice los resultados para retroalimentar instrumentos como el Plan Estra</w:t>
            </w:r>
            <w:r w:rsidR="003710D4" w:rsidRPr="00872B23">
              <w:rPr>
                <w:i/>
                <w:iCs/>
                <w:sz w:val="20"/>
                <w:szCs w:val="20"/>
                <w:lang w:val="es-ES"/>
              </w:rPr>
              <w:t>té</w:t>
            </w:r>
            <w:r w:rsidRPr="00872B23">
              <w:rPr>
                <w:i/>
                <w:iCs/>
                <w:sz w:val="20"/>
                <w:szCs w:val="20"/>
                <w:lang w:val="es-ES"/>
              </w:rPr>
              <w:t>gico de Cambio Clim</w:t>
            </w:r>
            <w:r w:rsidR="003710D4" w:rsidRPr="00872B23">
              <w:rPr>
                <w:i/>
                <w:iCs/>
                <w:sz w:val="20"/>
                <w:szCs w:val="20"/>
                <w:lang w:val="es-ES"/>
              </w:rPr>
              <w:t>á</w:t>
            </w:r>
            <w:r w:rsidRPr="00872B23">
              <w:rPr>
                <w:i/>
                <w:iCs/>
                <w:sz w:val="20"/>
                <w:szCs w:val="20"/>
                <w:lang w:val="es-ES"/>
              </w:rPr>
              <w:t>tico (PECC), espec</w:t>
            </w:r>
            <w:r w:rsidR="003710D4" w:rsidRPr="00872B23">
              <w:rPr>
                <w:i/>
                <w:iCs/>
                <w:sz w:val="20"/>
                <w:szCs w:val="20"/>
                <w:lang w:val="es-ES"/>
              </w:rPr>
              <w:t>í</w:t>
            </w:r>
            <w:r w:rsidRPr="00872B23">
              <w:rPr>
                <w:i/>
                <w:iCs/>
                <w:sz w:val="20"/>
                <w:szCs w:val="20"/>
                <w:lang w:val="es-ES"/>
              </w:rPr>
              <w:t>ficamente en el Eje Estrat</w:t>
            </w:r>
            <w:r w:rsidR="003710D4" w:rsidRPr="00872B23">
              <w:rPr>
                <w:i/>
                <w:iCs/>
                <w:sz w:val="20"/>
                <w:szCs w:val="20"/>
                <w:lang w:val="es-ES"/>
              </w:rPr>
              <w:t>é</w:t>
            </w:r>
            <w:r w:rsidRPr="00872B23">
              <w:rPr>
                <w:i/>
                <w:iCs/>
                <w:sz w:val="20"/>
                <w:szCs w:val="20"/>
                <w:lang w:val="es-ES"/>
              </w:rPr>
              <w:t>gico de Adaptaci</w:t>
            </w:r>
            <w:r w:rsidR="003710D4" w:rsidRPr="00872B23">
              <w:rPr>
                <w:i/>
                <w:iCs/>
                <w:sz w:val="20"/>
                <w:szCs w:val="20"/>
                <w:lang w:val="es-ES"/>
              </w:rPr>
              <w:t>ó</w:t>
            </w:r>
            <w:r w:rsidRPr="00872B23">
              <w:rPr>
                <w:i/>
                <w:iCs/>
                <w:sz w:val="20"/>
                <w:szCs w:val="20"/>
                <w:lang w:val="es-ES"/>
              </w:rPr>
              <w:t>n, as</w:t>
            </w:r>
            <w:r w:rsidR="003710D4" w:rsidRPr="00872B23">
              <w:rPr>
                <w:i/>
                <w:iCs/>
                <w:sz w:val="20"/>
                <w:szCs w:val="20"/>
                <w:lang w:val="es-ES"/>
              </w:rPr>
              <w:t>í</w:t>
            </w:r>
            <w:r w:rsidRPr="00872B23">
              <w:rPr>
                <w:i/>
                <w:iCs/>
                <w:sz w:val="20"/>
                <w:szCs w:val="20"/>
                <w:lang w:val="es-ES"/>
              </w:rPr>
              <w:t xml:space="preserve"> como las acciones conexas a dicho plan</w:t>
            </w:r>
          </w:p>
          <w:p w14:paraId="4D2F0298" w14:textId="77777777" w:rsidR="00214075" w:rsidRPr="00872B23" w:rsidRDefault="00C332BE" w:rsidP="00CF0ECA">
            <w:pPr>
              <w:pStyle w:val="ListParagraph"/>
              <w:numPr>
                <w:ilvl w:val="0"/>
                <w:numId w:val="19"/>
              </w:numPr>
              <w:pBdr>
                <w:top w:val="nil"/>
                <w:left w:val="nil"/>
                <w:bottom w:val="nil"/>
                <w:right w:val="nil"/>
                <w:between w:val="nil"/>
              </w:pBdr>
              <w:spacing w:after="0"/>
              <w:jc w:val="both"/>
              <w:rPr>
                <w:rFonts w:asciiTheme="majorHAnsi" w:hAnsiTheme="majorHAnsi" w:cstheme="majorHAnsi"/>
                <w:i/>
                <w:color w:val="000000"/>
                <w:sz w:val="20"/>
                <w:szCs w:val="20"/>
                <w:lang w:val="es-ES"/>
              </w:rPr>
            </w:pPr>
            <w:r w:rsidRPr="00872B23">
              <w:rPr>
                <w:i/>
                <w:iCs/>
                <w:sz w:val="20"/>
                <w:szCs w:val="20"/>
                <w:lang w:val="es-ES"/>
              </w:rPr>
              <w:t>Adicionalmente, la información generada en términos de las medidas de adaptación identificadas y las ideas de proyecto, servirán de insumo al Gobierno Nacional para formular propuestas de financiamiento para acciones de adaptación en el corredor seco, a ser dirigidas a entes como el Fondo Verde para el Clima (FVC).</w:t>
            </w:r>
          </w:p>
          <w:p w14:paraId="0FD5A2C4" w14:textId="77777777" w:rsidR="00214075" w:rsidRPr="00872B23" w:rsidRDefault="00214075" w:rsidP="00214075">
            <w:pPr>
              <w:pStyle w:val="ListParagraph"/>
              <w:pBdr>
                <w:top w:val="nil"/>
                <w:left w:val="nil"/>
                <w:bottom w:val="nil"/>
                <w:right w:val="nil"/>
                <w:between w:val="nil"/>
              </w:pBdr>
              <w:spacing w:after="0"/>
              <w:ind w:left="360"/>
              <w:jc w:val="both"/>
              <w:rPr>
                <w:i/>
                <w:iCs/>
                <w:sz w:val="20"/>
                <w:szCs w:val="20"/>
                <w:lang w:val="es-ES"/>
              </w:rPr>
            </w:pPr>
          </w:p>
          <w:p w14:paraId="7F2A0F6D" w14:textId="1F836C12" w:rsidR="00C332BE" w:rsidRPr="00872B23" w:rsidRDefault="00C332BE" w:rsidP="00872B23">
            <w:pPr>
              <w:pStyle w:val="ListParagraph"/>
              <w:pBdr>
                <w:top w:val="nil"/>
                <w:left w:val="nil"/>
                <w:bottom w:val="nil"/>
                <w:right w:val="nil"/>
                <w:between w:val="nil"/>
              </w:pBdr>
              <w:spacing w:after="0"/>
              <w:ind w:left="0"/>
              <w:jc w:val="both"/>
              <w:rPr>
                <w:rFonts w:asciiTheme="majorHAnsi" w:hAnsiTheme="majorHAnsi" w:cstheme="majorHAnsi"/>
                <w:i/>
                <w:color w:val="000000"/>
                <w:sz w:val="20"/>
                <w:szCs w:val="20"/>
                <w:lang w:val="es-ES"/>
              </w:rPr>
            </w:pPr>
            <w:r w:rsidRPr="00872B23">
              <w:rPr>
                <w:i/>
                <w:iCs/>
                <w:sz w:val="20"/>
                <w:szCs w:val="20"/>
                <w:lang w:val="es-ES"/>
              </w:rPr>
              <w:t xml:space="preserve"> Los estudios desarrollados a través de la AT del CTCN, pueden ser considerados como parte de los requisitos que exige el FVC para la aprobación de las propuestas de financiamiento, tales como una adecuada racionalidad clim</w:t>
            </w:r>
            <w:r w:rsidR="00F74A49" w:rsidRPr="00872B23">
              <w:rPr>
                <w:i/>
                <w:iCs/>
                <w:sz w:val="20"/>
                <w:szCs w:val="20"/>
                <w:lang w:val="es-ES"/>
              </w:rPr>
              <w:t>á</w:t>
            </w:r>
            <w:r w:rsidRPr="00872B23">
              <w:rPr>
                <w:i/>
                <w:iCs/>
                <w:sz w:val="20"/>
                <w:szCs w:val="20"/>
                <w:lang w:val="es-ES"/>
              </w:rPr>
              <w:t>tica que justifique el financiamiento, datos para alimentar la l</w:t>
            </w:r>
            <w:r w:rsidR="00F74A49" w:rsidRPr="00872B23">
              <w:rPr>
                <w:i/>
                <w:iCs/>
                <w:sz w:val="20"/>
                <w:szCs w:val="20"/>
                <w:lang w:val="es-ES"/>
              </w:rPr>
              <w:t>í</w:t>
            </w:r>
            <w:r w:rsidRPr="00872B23">
              <w:rPr>
                <w:i/>
                <w:iCs/>
                <w:sz w:val="20"/>
                <w:szCs w:val="20"/>
                <w:lang w:val="es-ES"/>
              </w:rPr>
              <w:t xml:space="preserve">nea base, datos para estimar los beneficios en </w:t>
            </w:r>
            <w:r w:rsidR="00F74A49" w:rsidRPr="00872B23">
              <w:rPr>
                <w:i/>
                <w:iCs/>
                <w:sz w:val="20"/>
                <w:szCs w:val="20"/>
                <w:lang w:val="es-ES"/>
              </w:rPr>
              <w:t>té</w:t>
            </w:r>
            <w:r w:rsidRPr="00872B23">
              <w:rPr>
                <w:i/>
                <w:iCs/>
                <w:sz w:val="20"/>
                <w:szCs w:val="20"/>
                <w:lang w:val="es-ES"/>
              </w:rPr>
              <w:t>rminos de adaptación, contribución de la propuesta a las NDC de los países, y planes de desarrollo, entre otros</w:t>
            </w:r>
            <w:r w:rsidRPr="00872B23">
              <w:rPr>
                <w:rFonts w:asciiTheme="majorHAnsi" w:hAnsiTheme="majorHAnsi" w:cstheme="majorHAnsi"/>
                <w:i/>
                <w:color w:val="000000"/>
                <w:sz w:val="20"/>
                <w:szCs w:val="20"/>
                <w:lang w:val="es-ES"/>
              </w:rPr>
              <w:t>.</w:t>
            </w:r>
          </w:p>
          <w:p w14:paraId="61168724" w14:textId="0D824D12" w:rsidR="00CC12EF" w:rsidRPr="00872B23" w:rsidRDefault="00CC12EF" w:rsidP="00C332BE">
            <w:pPr>
              <w:pBdr>
                <w:top w:val="nil"/>
                <w:left w:val="nil"/>
                <w:bottom w:val="nil"/>
                <w:right w:val="nil"/>
                <w:between w:val="nil"/>
              </w:pBdr>
              <w:spacing w:after="60" w:line="276" w:lineRule="auto"/>
              <w:ind w:left="360"/>
              <w:rPr>
                <w:rFonts w:asciiTheme="majorHAnsi" w:hAnsiTheme="majorHAnsi" w:cstheme="majorHAnsi"/>
                <w:i/>
                <w:color w:val="000000"/>
                <w:sz w:val="20"/>
                <w:szCs w:val="20"/>
                <w:lang w:val="es-ES"/>
              </w:rPr>
            </w:pPr>
          </w:p>
        </w:tc>
      </w:tr>
    </w:tbl>
    <w:p w14:paraId="3B1A9126" w14:textId="77777777" w:rsidR="000D7BB7" w:rsidRPr="000E17D0" w:rsidRDefault="000D7BB7">
      <w:pPr>
        <w:spacing w:after="0"/>
        <w:rPr>
          <w:rFonts w:asciiTheme="majorHAnsi" w:eastAsia="Calibri" w:hAnsiTheme="majorHAnsi" w:cstheme="majorHAnsi"/>
          <w:b/>
          <w:sz w:val="22"/>
          <w:szCs w:val="22"/>
          <w:lang w:val="es-PA"/>
        </w:rPr>
      </w:pPr>
    </w:p>
    <w:p w14:paraId="053F2803" w14:textId="77777777" w:rsidR="000D7BB7" w:rsidRPr="00A37C27" w:rsidRDefault="000A41C7" w:rsidP="00CF0ECA">
      <w:pPr>
        <w:numPr>
          <w:ilvl w:val="0"/>
          <w:numId w:val="13"/>
        </w:numPr>
        <w:pBdr>
          <w:top w:val="nil"/>
          <w:left w:val="nil"/>
          <w:bottom w:val="nil"/>
          <w:right w:val="nil"/>
          <w:between w:val="nil"/>
        </w:pBdr>
        <w:spacing w:after="0" w:line="276" w:lineRule="auto"/>
        <w:rPr>
          <w:rFonts w:asciiTheme="majorHAnsi" w:eastAsia="Calibri" w:hAnsiTheme="majorHAnsi" w:cstheme="majorHAnsi"/>
          <w:b/>
          <w:color w:val="000000"/>
          <w:sz w:val="22"/>
          <w:szCs w:val="22"/>
        </w:rPr>
      </w:pPr>
      <w:r w:rsidRPr="00A37C27">
        <w:rPr>
          <w:rFonts w:asciiTheme="majorHAnsi" w:eastAsia="Calibri" w:hAnsiTheme="majorHAnsi" w:cstheme="majorHAnsi"/>
          <w:b/>
          <w:color w:val="000000"/>
          <w:sz w:val="22"/>
          <w:szCs w:val="22"/>
        </w:rPr>
        <w:t>Lessons learned</w:t>
      </w:r>
    </w:p>
    <w:tbl>
      <w:tblPr>
        <w:tblStyle w:val="a0"/>
        <w:tblW w:w="89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3763"/>
        <w:gridCol w:w="2520"/>
      </w:tblGrid>
      <w:tr w:rsidR="000D7BB7" w:rsidRPr="00A37C27" w14:paraId="78612CA2" w14:textId="77777777" w:rsidTr="000F39D0">
        <w:tc>
          <w:tcPr>
            <w:tcW w:w="2694" w:type="dxa"/>
            <w:shd w:val="clear" w:color="auto" w:fill="auto"/>
            <w:vAlign w:val="center"/>
          </w:tcPr>
          <w:p w14:paraId="62EEC052" w14:textId="77777777" w:rsidR="000D7BB7" w:rsidRPr="00A37C27" w:rsidRDefault="000D7BB7">
            <w:pPr>
              <w:pBdr>
                <w:top w:val="nil"/>
                <w:left w:val="nil"/>
                <w:bottom w:val="nil"/>
                <w:right w:val="nil"/>
                <w:between w:val="nil"/>
              </w:pBdr>
              <w:spacing w:after="0"/>
              <w:rPr>
                <w:rFonts w:asciiTheme="majorHAnsi" w:eastAsia="Calibri" w:hAnsiTheme="majorHAnsi" w:cstheme="majorHAnsi"/>
                <w:color w:val="000000"/>
                <w:sz w:val="20"/>
                <w:szCs w:val="20"/>
              </w:rPr>
            </w:pPr>
          </w:p>
        </w:tc>
        <w:tc>
          <w:tcPr>
            <w:tcW w:w="3763" w:type="dxa"/>
            <w:shd w:val="clear" w:color="auto" w:fill="BDD6EE"/>
          </w:tcPr>
          <w:p w14:paraId="7C5503B2" w14:textId="77777777" w:rsidR="000D7BB7" w:rsidRPr="00F74A49" w:rsidRDefault="000A41C7">
            <w:pPr>
              <w:spacing w:after="0"/>
              <w:rPr>
                <w:rFonts w:asciiTheme="majorHAnsi" w:eastAsia="Calibri" w:hAnsiTheme="majorHAnsi" w:cstheme="majorHAnsi"/>
                <w:b/>
                <w:sz w:val="20"/>
                <w:szCs w:val="20"/>
                <w:lang w:val="es-ES"/>
              </w:rPr>
            </w:pPr>
            <w:proofErr w:type="spellStart"/>
            <w:r w:rsidRPr="00F74A49">
              <w:rPr>
                <w:rFonts w:asciiTheme="majorHAnsi" w:eastAsia="Calibri" w:hAnsiTheme="majorHAnsi" w:cstheme="majorHAnsi"/>
                <w:b/>
                <w:sz w:val="20"/>
                <w:szCs w:val="20"/>
                <w:lang w:val="es-ES"/>
              </w:rPr>
              <w:t>Lessons</w:t>
            </w:r>
            <w:proofErr w:type="spellEnd"/>
            <w:r w:rsidRPr="00F74A49">
              <w:rPr>
                <w:rFonts w:asciiTheme="majorHAnsi" w:eastAsia="Calibri" w:hAnsiTheme="majorHAnsi" w:cstheme="majorHAnsi"/>
                <w:b/>
                <w:sz w:val="20"/>
                <w:szCs w:val="20"/>
                <w:lang w:val="es-ES"/>
              </w:rPr>
              <w:t xml:space="preserve"> </w:t>
            </w:r>
            <w:proofErr w:type="spellStart"/>
            <w:r w:rsidRPr="00F74A49">
              <w:rPr>
                <w:rFonts w:asciiTheme="majorHAnsi" w:eastAsia="Calibri" w:hAnsiTheme="majorHAnsi" w:cstheme="majorHAnsi"/>
                <w:b/>
                <w:sz w:val="20"/>
                <w:szCs w:val="20"/>
                <w:lang w:val="es-ES"/>
              </w:rPr>
              <w:t>learned</w:t>
            </w:r>
            <w:proofErr w:type="spellEnd"/>
          </w:p>
        </w:tc>
        <w:tc>
          <w:tcPr>
            <w:tcW w:w="2520" w:type="dxa"/>
            <w:shd w:val="clear" w:color="auto" w:fill="BDD6EE"/>
          </w:tcPr>
          <w:p w14:paraId="647BB1CF" w14:textId="77777777" w:rsidR="000D7BB7" w:rsidRPr="00F74A49" w:rsidRDefault="000A41C7">
            <w:pPr>
              <w:spacing w:after="0"/>
              <w:rPr>
                <w:rFonts w:asciiTheme="majorHAnsi" w:eastAsia="Calibri" w:hAnsiTheme="majorHAnsi" w:cstheme="majorHAnsi"/>
                <w:b/>
                <w:sz w:val="20"/>
                <w:szCs w:val="20"/>
                <w:lang w:val="es-ES"/>
              </w:rPr>
            </w:pPr>
            <w:proofErr w:type="spellStart"/>
            <w:r w:rsidRPr="00F74A49">
              <w:rPr>
                <w:rFonts w:asciiTheme="majorHAnsi" w:eastAsia="Calibri" w:hAnsiTheme="majorHAnsi" w:cstheme="majorHAnsi"/>
                <w:b/>
                <w:sz w:val="20"/>
                <w:szCs w:val="20"/>
                <w:lang w:val="es-ES"/>
              </w:rPr>
              <w:t>Recommendations</w:t>
            </w:r>
            <w:proofErr w:type="spellEnd"/>
          </w:p>
        </w:tc>
      </w:tr>
      <w:tr w:rsidR="000D7BB7" w:rsidRPr="000E17D0" w14:paraId="77F6AF7C" w14:textId="77777777" w:rsidTr="00A37C27">
        <w:tc>
          <w:tcPr>
            <w:tcW w:w="2694" w:type="dxa"/>
            <w:shd w:val="clear" w:color="auto" w:fill="auto"/>
            <w:vAlign w:val="center"/>
          </w:tcPr>
          <w:p w14:paraId="42FA4C45" w14:textId="77777777" w:rsidR="000D7BB7" w:rsidRPr="00A37C27" w:rsidRDefault="000A41C7">
            <w:pPr>
              <w:pBdr>
                <w:top w:val="nil"/>
                <w:left w:val="nil"/>
                <w:bottom w:val="nil"/>
                <w:right w:val="nil"/>
                <w:between w:val="nil"/>
              </w:pBdr>
              <w:spacing w:after="0"/>
              <w:rPr>
                <w:rFonts w:asciiTheme="majorHAnsi" w:eastAsia="Calibri" w:hAnsiTheme="majorHAnsi" w:cstheme="majorHAnsi"/>
                <w:color w:val="000000"/>
                <w:sz w:val="20"/>
                <w:szCs w:val="20"/>
              </w:rPr>
            </w:pPr>
            <w:r w:rsidRPr="00A37C27">
              <w:rPr>
                <w:rFonts w:asciiTheme="majorHAnsi" w:eastAsia="Calibri" w:hAnsiTheme="majorHAnsi" w:cstheme="majorHAnsi"/>
                <w:color w:val="000000"/>
                <w:sz w:val="20"/>
                <w:szCs w:val="20"/>
              </w:rPr>
              <w:lastRenderedPageBreak/>
              <w:t xml:space="preserve">Lessons learned from the CTCN TA process </w:t>
            </w:r>
          </w:p>
        </w:tc>
        <w:tc>
          <w:tcPr>
            <w:tcW w:w="3763" w:type="dxa"/>
            <w:shd w:val="clear" w:color="auto" w:fill="auto"/>
          </w:tcPr>
          <w:p w14:paraId="174CD201" w14:textId="016EB499" w:rsidR="000D7BB7" w:rsidRPr="000E17D0" w:rsidRDefault="000A41C7">
            <w:pPr>
              <w:spacing w:after="0"/>
              <w:rPr>
                <w:rFonts w:asciiTheme="majorHAnsi" w:eastAsia="Calibri" w:hAnsiTheme="majorHAnsi" w:cstheme="majorHAnsi"/>
                <w:i/>
                <w:sz w:val="20"/>
                <w:szCs w:val="20"/>
                <w:lang w:val="en-US"/>
              </w:rPr>
            </w:pPr>
            <w:r w:rsidRPr="000E17D0">
              <w:rPr>
                <w:rFonts w:asciiTheme="majorHAnsi" w:eastAsia="Calibri" w:hAnsiTheme="majorHAnsi" w:cstheme="majorHAnsi"/>
                <w:i/>
                <w:sz w:val="20"/>
                <w:szCs w:val="20"/>
                <w:lang w:val="en-US"/>
              </w:rPr>
              <w:t xml:space="preserve">The steps of the TA process are comprehensive and guide the accomplishment of the identified products. </w:t>
            </w:r>
          </w:p>
          <w:p w14:paraId="0F13013D" w14:textId="672348B7" w:rsidR="00E17857" w:rsidRPr="000E17D0" w:rsidRDefault="00E17857">
            <w:pPr>
              <w:spacing w:after="0"/>
              <w:rPr>
                <w:rFonts w:asciiTheme="majorHAnsi" w:eastAsia="Calibri" w:hAnsiTheme="majorHAnsi" w:cstheme="majorHAnsi"/>
                <w:i/>
                <w:sz w:val="20"/>
                <w:szCs w:val="20"/>
                <w:lang w:val="en-US"/>
              </w:rPr>
            </w:pPr>
          </w:p>
          <w:p w14:paraId="4FA98BBA" w14:textId="281274F7" w:rsidR="00E17857" w:rsidRDefault="003F764C">
            <w:pPr>
              <w:spacing w:after="0"/>
              <w:rPr>
                <w:rFonts w:asciiTheme="majorHAnsi" w:eastAsia="Calibri" w:hAnsiTheme="majorHAnsi" w:cstheme="majorHAnsi"/>
                <w:i/>
                <w:sz w:val="20"/>
                <w:szCs w:val="20"/>
                <w:lang w:val="es-ES"/>
              </w:rPr>
            </w:pPr>
            <w:r w:rsidRPr="003F764C">
              <w:rPr>
                <w:rFonts w:asciiTheme="majorHAnsi" w:eastAsia="Calibri" w:hAnsiTheme="majorHAnsi" w:cstheme="majorHAnsi"/>
                <w:i/>
                <w:sz w:val="20"/>
                <w:szCs w:val="20"/>
                <w:lang w:val="es-ES"/>
              </w:rPr>
              <w:t xml:space="preserve">Las opiniones y preferencias de las </w:t>
            </w:r>
            <w:r w:rsidRPr="00F74A49">
              <w:rPr>
                <w:rFonts w:asciiTheme="majorHAnsi" w:eastAsia="Calibri" w:hAnsiTheme="majorHAnsi" w:cstheme="majorHAnsi"/>
                <w:i/>
                <w:sz w:val="20"/>
                <w:szCs w:val="20"/>
                <w:lang w:val="es-ES"/>
              </w:rPr>
              <w:t>NDE</w:t>
            </w:r>
            <w:r w:rsidRPr="003F764C">
              <w:rPr>
                <w:rFonts w:asciiTheme="majorHAnsi" w:eastAsia="Calibri" w:hAnsiTheme="majorHAnsi" w:cstheme="majorHAnsi"/>
                <w:i/>
                <w:sz w:val="20"/>
                <w:szCs w:val="20"/>
                <w:lang w:val="es-ES"/>
              </w:rPr>
              <w:t xml:space="preserve"> cambian una vez que comienza el proceso de implementación. Los enlaces de </w:t>
            </w:r>
            <w:r w:rsidRPr="00F74A49">
              <w:rPr>
                <w:rFonts w:asciiTheme="majorHAnsi" w:eastAsia="Calibri" w:hAnsiTheme="majorHAnsi" w:cstheme="majorHAnsi"/>
                <w:i/>
                <w:sz w:val="20"/>
                <w:szCs w:val="20"/>
                <w:lang w:val="es-ES"/>
              </w:rPr>
              <w:t>CTCN</w:t>
            </w:r>
            <w:r w:rsidRPr="003F764C">
              <w:rPr>
                <w:rFonts w:asciiTheme="majorHAnsi" w:eastAsia="Calibri" w:hAnsiTheme="majorHAnsi" w:cstheme="majorHAnsi"/>
                <w:i/>
                <w:sz w:val="20"/>
                <w:szCs w:val="20"/>
                <w:lang w:val="es-ES"/>
              </w:rPr>
              <w:t xml:space="preserve"> fueron clave para definir cuán flexible y hasta qué punto se podría adaptar el plan inicial. La comunicación exitosa logró un resultado favorable en términos de definición de los resultados</w:t>
            </w:r>
            <w:r w:rsidRPr="00F74A49">
              <w:rPr>
                <w:rFonts w:asciiTheme="majorHAnsi" w:eastAsia="Calibri" w:hAnsiTheme="majorHAnsi" w:cstheme="majorHAnsi"/>
                <w:i/>
                <w:sz w:val="20"/>
                <w:szCs w:val="20"/>
                <w:lang w:val="es-ES"/>
              </w:rPr>
              <w:t>.</w:t>
            </w:r>
          </w:p>
          <w:p w14:paraId="671E0311" w14:textId="05688D21" w:rsidR="00214075" w:rsidRDefault="00214075">
            <w:pPr>
              <w:spacing w:after="0"/>
              <w:rPr>
                <w:rFonts w:asciiTheme="majorHAnsi" w:eastAsia="Calibri" w:hAnsiTheme="majorHAnsi" w:cstheme="majorHAnsi"/>
                <w:i/>
                <w:sz w:val="20"/>
                <w:szCs w:val="20"/>
                <w:lang w:val="es-ES"/>
              </w:rPr>
            </w:pPr>
          </w:p>
          <w:p w14:paraId="16FAD853" w14:textId="129708A2" w:rsidR="00214075" w:rsidRPr="00F74A49" w:rsidRDefault="00214075">
            <w:pPr>
              <w:spacing w:after="0"/>
              <w:rPr>
                <w:rFonts w:asciiTheme="majorHAnsi" w:eastAsia="Calibri" w:hAnsiTheme="majorHAnsi" w:cstheme="majorHAnsi"/>
                <w:i/>
                <w:sz w:val="20"/>
                <w:szCs w:val="20"/>
                <w:lang w:val="es-ES"/>
              </w:rPr>
            </w:pPr>
            <w:r>
              <w:rPr>
                <w:rFonts w:asciiTheme="majorHAnsi" w:eastAsia="Calibri" w:hAnsiTheme="majorHAnsi" w:cstheme="majorHAnsi"/>
                <w:i/>
                <w:sz w:val="20"/>
                <w:szCs w:val="20"/>
                <w:lang w:val="es-ES"/>
              </w:rPr>
              <w:t>Es importante incluir un proceso formativo – capacitar a las NDEs durante la implementación de la AT como un producto adicional.</w:t>
            </w:r>
          </w:p>
          <w:p w14:paraId="79212928" w14:textId="77777777" w:rsidR="000D7BB7" w:rsidRPr="00F74A49" w:rsidRDefault="000D7BB7">
            <w:pPr>
              <w:spacing w:after="0"/>
              <w:rPr>
                <w:rFonts w:asciiTheme="majorHAnsi" w:eastAsia="Calibri" w:hAnsiTheme="majorHAnsi" w:cstheme="majorHAnsi"/>
                <w:i/>
                <w:sz w:val="20"/>
                <w:szCs w:val="20"/>
                <w:lang w:val="es-ES"/>
              </w:rPr>
            </w:pPr>
          </w:p>
          <w:p w14:paraId="20350512" w14:textId="43A08DDA" w:rsidR="000D7BB7" w:rsidRPr="00F74A49" w:rsidRDefault="00E17857">
            <w:pPr>
              <w:spacing w:after="0"/>
              <w:rPr>
                <w:rFonts w:asciiTheme="majorHAnsi" w:eastAsia="Calibri" w:hAnsiTheme="majorHAnsi" w:cstheme="majorHAnsi"/>
                <w:i/>
                <w:sz w:val="20"/>
                <w:szCs w:val="20"/>
                <w:lang w:val="es-ES"/>
              </w:rPr>
            </w:pPr>
            <w:r w:rsidRPr="00F74A49">
              <w:rPr>
                <w:rFonts w:asciiTheme="majorHAnsi" w:eastAsia="Calibri" w:hAnsiTheme="majorHAnsi" w:cstheme="majorHAnsi"/>
                <w:i/>
                <w:sz w:val="20"/>
                <w:szCs w:val="20"/>
                <w:lang w:val="es-ES"/>
              </w:rPr>
              <w:t xml:space="preserve"> </w:t>
            </w:r>
            <w:r w:rsidR="000A41C7" w:rsidRPr="00F74A49">
              <w:rPr>
                <w:rFonts w:asciiTheme="majorHAnsi" w:eastAsia="Calibri" w:hAnsiTheme="majorHAnsi" w:cstheme="majorHAnsi"/>
                <w:i/>
                <w:sz w:val="20"/>
                <w:szCs w:val="20"/>
                <w:lang w:val="es-ES"/>
              </w:rPr>
              <w:t xml:space="preserve"> </w:t>
            </w:r>
          </w:p>
        </w:tc>
        <w:tc>
          <w:tcPr>
            <w:tcW w:w="2520" w:type="dxa"/>
            <w:shd w:val="clear" w:color="auto" w:fill="auto"/>
          </w:tcPr>
          <w:p w14:paraId="2D103751" w14:textId="4249EEBF" w:rsidR="000D7BB7" w:rsidRPr="00F74A49" w:rsidRDefault="000A41C7">
            <w:pPr>
              <w:spacing w:after="0"/>
              <w:rPr>
                <w:rFonts w:asciiTheme="majorHAnsi" w:eastAsia="Calibri" w:hAnsiTheme="majorHAnsi" w:cstheme="majorHAnsi"/>
                <w:i/>
                <w:sz w:val="20"/>
                <w:szCs w:val="20"/>
                <w:lang w:val="es-ES"/>
              </w:rPr>
            </w:pPr>
            <w:proofErr w:type="spellStart"/>
            <w:r w:rsidRPr="00F74A49">
              <w:rPr>
                <w:rFonts w:asciiTheme="majorHAnsi" w:eastAsia="Calibri" w:hAnsiTheme="majorHAnsi" w:cstheme="majorHAnsi"/>
                <w:i/>
                <w:sz w:val="20"/>
                <w:szCs w:val="20"/>
                <w:lang w:val="es-ES"/>
              </w:rPr>
              <w:t>Recommendations</w:t>
            </w:r>
            <w:proofErr w:type="spellEnd"/>
            <w:r w:rsidRPr="00F74A49">
              <w:rPr>
                <w:rFonts w:asciiTheme="majorHAnsi" w:eastAsia="Calibri" w:hAnsiTheme="majorHAnsi" w:cstheme="majorHAnsi"/>
                <w:i/>
                <w:sz w:val="20"/>
                <w:szCs w:val="20"/>
                <w:lang w:val="es-ES"/>
              </w:rPr>
              <w:t xml:space="preserve"> </w:t>
            </w:r>
            <w:proofErr w:type="spellStart"/>
            <w:r w:rsidRPr="00F74A49">
              <w:rPr>
                <w:rFonts w:asciiTheme="majorHAnsi" w:eastAsia="Calibri" w:hAnsiTheme="majorHAnsi" w:cstheme="majorHAnsi"/>
                <w:i/>
                <w:sz w:val="20"/>
                <w:szCs w:val="20"/>
                <w:lang w:val="es-ES"/>
              </w:rPr>
              <w:t>include</w:t>
            </w:r>
            <w:proofErr w:type="spellEnd"/>
            <w:r w:rsidRPr="00F74A49">
              <w:rPr>
                <w:rFonts w:asciiTheme="majorHAnsi" w:eastAsia="Calibri" w:hAnsiTheme="majorHAnsi" w:cstheme="majorHAnsi"/>
                <w:i/>
                <w:sz w:val="20"/>
                <w:szCs w:val="20"/>
                <w:lang w:val="es-ES"/>
              </w:rPr>
              <w:t xml:space="preserve"> </w:t>
            </w:r>
          </w:p>
          <w:p w14:paraId="2958F5D2" w14:textId="54DB4A5C" w:rsidR="003F764C" w:rsidRPr="00F74A49" w:rsidRDefault="003F764C">
            <w:pPr>
              <w:spacing w:after="0"/>
              <w:rPr>
                <w:rFonts w:asciiTheme="majorHAnsi" w:eastAsia="Calibri" w:hAnsiTheme="majorHAnsi" w:cstheme="majorHAnsi"/>
                <w:i/>
                <w:sz w:val="20"/>
                <w:szCs w:val="20"/>
                <w:lang w:val="es-ES"/>
              </w:rPr>
            </w:pPr>
          </w:p>
          <w:p w14:paraId="7BC099CA" w14:textId="729D8838" w:rsidR="003F764C" w:rsidRPr="00F74A49" w:rsidRDefault="003F764C">
            <w:pPr>
              <w:spacing w:after="0"/>
              <w:rPr>
                <w:rFonts w:asciiTheme="majorHAnsi" w:eastAsia="Calibri" w:hAnsiTheme="majorHAnsi" w:cstheme="majorHAnsi"/>
                <w:i/>
                <w:sz w:val="20"/>
                <w:szCs w:val="20"/>
                <w:lang w:val="es-ES"/>
              </w:rPr>
            </w:pPr>
            <w:r w:rsidRPr="00F74A49">
              <w:rPr>
                <w:rFonts w:asciiTheme="majorHAnsi" w:eastAsia="Calibri" w:hAnsiTheme="majorHAnsi" w:cstheme="majorHAnsi"/>
                <w:i/>
                <w:sz w:val="20"/>
                <w:szCs w:val="20"/>
                <w:lang w:val="es-ES"/>
              </w:rPr>
              <w:t xml:space="preserve">Brindar mayor claridad a las NDEs de qué se puede y no se puede financiar. </w:t>
            </w:r>
          </w:p>
          <w:p w14:paraId="207FCBF3" w14:textId="61BFE9A4" w:rsidR="003F764C" w:rsidRPr="00F74A49" w:rsidRDefault="003F764C">
            <w:pPr>
              <w:spacing w:after="0"/>
              <w:rPr>
                <w:rFonts w:asciiTheme="majorHAnsi" w:eastAsia="Calibri" w:hAnsiTheme="majorHAnsi" w:cstheme="majorHAnsi"/>
                <w:i/>
                <w:sz w:val="20"/>
                <w:szCs w:val="20"/>
                <w:lang w:val="es-ES"/>
              </w:rPr>
            </w:pPr>
          </w:p>
          <w:p w14:paraId="6A1D3D94" w14:textId="3FC8002E" w:rsidR="00214075" w:rsidRPr="00F74A49" w:rsidRDefault="00214075">
            <w:pPr>
              <w:spacing w:after="0"/>
              <w:rPr>
                <w:rFonts w:asciiTheme="majorHAnsi" w:eastAsia="Calibri" w:hAnsiTheme="majorHAnsi" w:cstheme="majorHAnsi"/>
                <w:i/>
                <w:sz w:val="20"/>
                <w:szCs w:val="20"/>
                <w:lang w:val="es-ES"/>
              </w:rPr>
            </w:pPr>
            <w:r>
              <w:rPr>
                <w:rFonts w:asciiTheme="majorHAnsi" w:eastAsia="Calibri" w:hAnsiTheme="majorHAnsi" w:cstheme="majorHAnsi"/>
                <w:i/>
                <w:sz w:val="20"/>
                <w:szCs w:val="20"/>
                <w:lang w:val="es-ES"/>
              </w:rPr>
              <w:t xml:space="preserve"> Implementar un proceso de fortalecimiento de capacidades </w:t>
            </w:r>
            <w:proofErr w:type="spellStart"/>
            <w:r>
              <w:rPr>
                <w:rFonts w:asciiTheme="majorHAnsi" w:eastAsia="Calibri" w:hAnsiTheme="majorHAnsi" w:cstheme="majorHAnsi"/>
                <w:i/>
                <w:sz w:val="20"/>
                <w:szCs w:val="20"/>
                <w:lang w:val="es-ES"/>
              </w:rPr>
              <w:t>all</w:t>
            </w:r>
            <w:proofErr w:type="spellEnd"/>
            <w:r>
              <w:rPr>
                <w:rFonts w:asciiTheme="majorHAnsi" w:eastAsia="Calibri" w:hAnsiTheme="majorHAnsi" w:cstheme="majorHAnsi"/>
                <w:i/>
                <w:sz w:val="20"/>
                <w:szCs w:val="20"/>
                <w:lang w:val="es-ES"/>
              </w:rPr>
              <w:t xml:space="preserve"> quipo de la unidad de adaptación referente a las metodología e interpretación de resultados. </w:t>
            </w:r>
          </w:p>
          <w:p w14:paraId="6226E59B" w14:textId="6621BF44" w:rsidR="000D7BB7" w:rsidRPr="00F74A49" w:rsidRDefault="000D7BB7" w:rsidP="002A0751">
            <w:pPr>
              <w:pBdr>
                <w:top w:val="nil"/>
                <w:left w:val="nil"/>
                <w:bottom w:val="nil"/>
                <w:right w:val="nil"/>
                <w:between w:val="nil"/>
              </w:pBdr>
              <w:spacing w:after="0" w:line="276" w:lineRule="auto"/>
              <w:ind w:left="720"/>
              <w:rPr>
                <w:rFonts w:asciiTheme="majorHAnsi" w:hAnsiTheme="majorHAnsi" w:cstheme="majorHAnsi"/>
                <w:i/>
                <w:color w:val="000000"/>
                <w:sz w:val="20"/>
                <w:szCs w:val="20"/>
                <w:lang w:val="es-ES"/>
              </w:rPr>
            </w:pPr>
          </w:p>
          <w:p w14:paraId="09435A95" w14:textId="77777777" w:rsidR="000D7BB7" w:rsidRPr="00F74A49" w:rsidRDefault="000D7BB7">
            <w:pPr>
              <w:pBdr>
                <w:top w:val="nil"/>
                <w:left w:val="nil"/>
                <w:bottom w:val="nil"/>
                <w:right w:val="nil"/>
                <w:between w:val="nil"/>
              </w:pBdr>
              <w:spacing w:after="0" w:line="276" w:lineRule="auto"/>
              <w:ind w:left="720"/>
              <w:rPr>
                <w:rFonts w:asciiTheme="majorHAnsi" w:eastAsia="Calibri" w:hAnsiTheme="majorHAnsi" w:cstheme="majorHAnsi"/>
                <w:i/>
                <w:color w:val="000000"/>
                <w:sz w:val="20"/>
                <w:szCs w:val="20"/>
                <w:lang w:val="es-ES"/>
              </w:rPr>
            </w:pPr>
          </w:p>
        </w:tc>
      </w:tr>
      <w:tr w:rsidR="000D7BB7" w:rsidRPr="000E17D0" w14:paraId="21E662A3" w14:textId="77777777" w:rsidTr="00A37C27">
        <w:tc>
          <w:tcPr>
            <w:tcW w:w="2694" w:type="dxa"/>
            <w:shd w:val="clear" w:color="auto" w:fill="auto"/>
            <w:vAlign w:val="center"/>
          </w:tcPr>
          <w:p w14:paraId="4DB73270" w14:textId="77777777" w:rsidR="000D7BB7" w:rsidRPr="00A37C27" w:rsidRDefault="000A41C7">
            <w:pPr>
              <w:pBdr>
                <w:top w:val="nil"/>
                <w:left w:val="nil"/>
                <w:bottom w:val="nil"/>
                <w:right w:val="nil"/>
                <w:between w:val="nil"/>
              </w:pBdr>
              <w:spacing w:after="0"/>
              <w:rPr>
                <w:rFonts w:asciiTheme="majorHAnsi" w:eastAsia="Calibri" w:hAnsiTheme="majorHAnsi" w:cstheme="majorHAnsi"/>
                <w:color w:val="000000"/>
                <w:sz w:val="20"/>
                <w:szCs w:val="20"/>
              </w:rPr>
            </w:pPr>
            <w:r w:rsidRPr="00A37C27">
              <w:rPr>
                <w:rFonts w:asciiTheme="majorHAnsi" w:eastAsia="Calibri" w:hAnsiTheme="majorHAnsi" w:cstheme="majorHAnsi"/>
                <w:color w:val="000000"/>
                <w:sz w:val="20"/>
                <w:szCs w:val="20"/>
              </w:rPr>
              <w:t>Lessons learned related to climate technology transfer</w:t>
            </w:r>
          </w:p>
          <w:p w14:paraId="0816DF6A" w14:textId="77777777" w:rsidR="000D7BB7" w:rsidRPr="00A37C27" w:rsidRDefault="000D7BB7">
            <w:pPr>
              <w:pBdr>
                <w:top w:val="nil"/>
                <w:left w:val="nil"/>
                <w:bottom w:val="nil"/>
                <w:right w:val="nil"/>
                <w:between w:val="nil"/>
              </w:pBdr>
              <w:spacing w:after="0"/>
              <w:rPr>
                <w:rFonts w:asciiTheme="majorHAnsi" w:hAnsiTheme="majorHAnsi" w:cstheme="majorHAnsi"/>
                <w:color w:val="000000"/>
                <w:sz w:val="20"/>
                <w:szCs w:val="20"/>
              </w:rPr>
            </w:pPr>
          </w:p>
        </w:tc>
        <w:tc>
          <w:tcPr>
            <w:tcW w:w="3763" w:type="dxa"/>
            <w:shd w:val="clear" w:color="auto" w:fill="auto"/>
          </w:tcPr>
          <w:p w14:paraId="7085881F" w14:textId="77777777" w:rsidR="000D7BB7" w:rsidRPr="000E17D0" w:rsidRDefault="000A41C7">
            <w:pPr>
              <w:pBdr>
                <w:top w:val="nil"/>
                <w:left w:val="nil"/>
                <w:bottom w:val="nil"/>
                <w:right w:val="nil"/>
                <w:between w:val="nil"/>
              </w:pBdr>
              <w:spacing w:after="0"/>
              <w:rPr>
                <w:rFonts w:asciiTheme="majorHAnsi" w:eastAsia="Calibri" w:hAnsiTheme="majorHAnsi" w:cstheme="majorHAnsi"/>
                <w:i/>
                <w:color w:val="000000"/>
                <w:sz w:val="20"/>
                <w:szCs w:val="20"/>
                <w:lang w:val="en-US"/>
              </w:rPr>
            </w:pPr>
            <w:r w:rsidRPr="000E17D0">
              <w:rPr>
                <w:rFonts w:asciiTheme="majorHAnsi" w:eastAsia="Calibri" w:hAnsiTheme="majorHAnsi" w:cstheme="majorHAnsi"/>
                <w:i/>
                <w:color w:val="000000"/>
                <w:sz w:val="20"/>
                <w:szCs w:val="20"/>
                <w:lang w:val="en-US"/>
              </w:rPr>
              <w:t>Describe lessons learned, opportunities, and barriers for the use and deployment of the technology or technologies supported by the TA. The objective is to identify specific success factors for technology transfer</w:t>
            </w:r>
          </w:p>
          <w:p w14:paraId="7E17288D" w14:textId="60855ED6" w:rsidR="000D7BB7" w:rsidRPr="000E17D0" w:rsidRDefault="00E17857">
            <w:pPr>
              <w:pBdr>
                <w:top w:val="nil"/>
                <w:left w:val="nil"/>
                <w:bottom w:val="nil"/>
                <w:right w:val="nil"/>
                <w:between w:val="nil"/>
              </w:pBdr>
              <w:spacing w:after="0"/>
              <w:rPr>
                <w:rFonts w:asciiTheme="majorHAnsi" w:eastAsia="Calibri" w:hAnsiTheme="majorHAnsi" w:cstheme="majorHAnsi"/>
                <w:i/>
                <w:color w:val="FF0000"/>
                <w:sz w:val="20"/>
                <w:szCs w:val="20"/>
                <w:lang w:val="en-US"/>
              </w:rPr>
            </w:pPr>
            <w:r w:rsidRPr="000E17D0">
              <w:rPr>
                <w:rFonts w:asciiTheme="majorHAnsi" w:eastAsia="Calibri" w:hAnsiTheme="majorHAnsi" w:cstheme="majorHAnsi"/>
                <w:i/>
                <w:color w:val="FF0000"/>
                <w:sz w:val="20"/>
                <w:szCs w:val="20"/>
                <w:lang w:val="en-US"/>
              </w:rPr>
              <w:t xml:space="preserve"> </w:t>
            </w:r>
          </w:p>
          <w:p w14:paraId="779425E2" w14:textId="414D3370" w:rsidR="00E17857" w:rsidRPr="00F74A49" w:rsidRDefault="003F764C">
            <w:pPr>
              <w:pBdr>
                <w:top w:val="nil"/>
                <w:left w:val="nil"/>
                <w:bottom w:val="nil"/>
                <w:right w:val="nil"/>
                <w:between w:val="nil"/>
              </w:pBdr>
              <w:spacing w:after="0"/>
              <w:rPr>
                <w:rFonts w:asciiTheme="majorHAnsi" w:eastAsia="Calibri" w:hAnsiTheme="majorHAnsi" w:cstheme="majorHAnsi"/>
                <w:i/>
                <w:sz w:val="20"/>
                <w:szCs w:val="20"/>
                <w:lang w:val="es-ES"/>
              </w:rPr>
            </w:pPr>
            <w:r w:rsidRPr="00F74A49">
              <w:rPr>
                <w:rFonts w:asciiTheme="majorHAnsi" w:eastAsia="Calibri" w:hAnsiTheme="majorHAnsi" w:cstheme="majorHAnsi"/>
                <w:i/>
                <w:sz w:val="20"/>
                <w:szCs w:val="20"/>
                <w:lang w:val="es-ES"/>
              </w:rPr>
              <w:t>Oportunidades</w:t>
            </w:r>
          </w:p>
          <w:p w14:paraId="4DC6744E" w14:textId="02E25521" w:rsidR="00E17857" w:rsidRDefault="00F74A49">
            <w:pPr>
              <w:pBdr>
                <w:top w:val="nil"/>
                <w:left w:val="nil"/>
                <w:bottom w:val="nil"/>
                <w:right w:val="nil"/>
                <w:between w:val="nil"/>
              </w:pBdr>
              <w:spacing w:after="0"/>
              <w:rPr>
                <w:rFonts w:asciiTheme="majorHAnsi" w:eastAsia="Calibri" w:hAnsiTheme="majorHAnsi" w:cstheme="majorHAnsi"/>
                <w:i/>
                <w:sz w:val="20"/>
                <w:szCs w:val="20"/>
                <w:lang w:val="es-ES"/>
              </w:rPr>
            </w:pPr>
            <w:r>
              <w:rPr>
                <w:rFonts w:asciiTheme="majorHAnsi" w:eastAsia="Calibri" w:hAnsiTheme="majorHAnsi" w:cstheme="majorHAnsi"/>
                <w:i/>
                <w:sz w:val="20"/>
                <w:szCs w:val="20"/>
                <w:lang w:val="es-ES"/>
              </w:rPr>
              <w:t xml:space="preserve">El equipo de adaptación tiene lineamientos claros respecto a </w:t>
            </w:r>
            <w:r w:rsidR="003936E3">
              <w:rPr>
                <w:rFonts w:asciiTheme="majorHAnsi" w:eastAsia="Calibri" w:hAnsiTheme="majorHAnsi" w:cstheme="majorHAnsi"/>
                <w:i/>
                <w:sz w:val="20"/>
                <w:szCs w:val="20"/>
                <w:lang w:val="es-ES"/>
              </w:rPr>
              <w:t xml:space="preserve">como </w:t>
            </w:r>
            <w:r w:rsidR="00214075">
              <w:rPr>
                <w:rFonts w:asciiTheme="majorHAnsi" w:eastAsia="Calibri" w:hAnsiTheme="majorHAnsi" w:cstheme="majorHAnsi"/>
                <w:i/>
                <w:sz w:val="20"/>
                <w:szCs w:val="20"/>
                <w:lang w:val="es-ES"/>
              </w:rPr>
              <w:t>se deben alinear y complementar la cartera de proyectos.</w:t>
            </w:r>
          </w:p>
          <w:p w14:paraId="3FE89334" w14:textId="5863FEEB" w:rsidR="00214075" w:rsidRDefault="00214075">
            <w:pPr>
              <w:pBdr>
                <w:top w:val="nil"/>
                <w:left w:val="nil"/>
                <w:bottom w:val="nil"/>
                <w:right w:val="nil"/>
                <w:between w:val="nil"/>
              </w:pBdr>
              <w:spacing w:after="0"/>
              <w:rPr>
                <w:rFonts w:asciiTheme="majorHAnsi" w:eastAsia="Calibri" w:hAnsiTheme="majorHAnsi" w:cstheme="majorHAnsi"/>
                <w:i/>
                <w:sz w:val="20"/>
                <w:szCs w:val="20"/>
                <w:lang w:val="es-ES"/>
              </w:rPr>
            </w:pPr>
          </w:p>
          <w:p w14:paraId="0F3763BA" w14:textId="33AD2BB0" w:rsidR="00214075" w:rsidRPr="00F74A49" w:rsidRDefault="00214075">
            <w:pPr>
              <w:pBdr>
                <w:top w:val="nil"/>
                <w:left w:val="nil"/>
                <w:bottom w:val="nil"/>
                <w:right w:val="nil"/>
                <w:between w:val="nil"/>
              </w:pBdr>
              <w:spacing w:after="0"/>
              <w:rPr>
                <w:rFonts w:asciiTheme="majorHAnsi" w:eastAsia="Calibri" w:hAnsiTheme="majorHAnsi" w:cstheme="majorHAnsi"/>
                <w:i/>
                <w:sz w:val="20"/>
                <w:szCs w:val="20"/>
                <w:lang w:val="es-ES"/>
              </w:rPr>
            </w:pPr>
            <w:r>
              <w:rPr>
                <w:rFonts w:asciiTheme="majorHAnsi" w:eastAsia="Calibri" w:hAnsiTheme="majorHAnsi" w:cstheme="majorHAnsi"/>
                <w:i/>
                <w:sz w:val="20"/>
                <w:szCs w:val="20"/>
                <w:lang w:val="es-ES"/>
              </w:rPr>
              <w:t>Hay otras iniciativas de adaptación en la región que permiten apalancar fondos</w:t>
            </w:r>
          </w:p>
          <w:p w14:paraId="6955614D" w14:textId="77777777" w:rsidR="00E17857" w:rsidRPr="00F74A49" w:rsidRDefault="00E17857">
            <w:pPr>
              <w:pBdr>
                <w:top w:val="nil"/>
                <w:left w:val="nil"/>
                <w:bottom w:val="nil"/>
                <w:right w:val="nil"/>
                <w:between w:val="nil"/>
              </w:pBdr>
              <w:spacing w:after="0"/>
              <w:rPr>
                <w:rFonts w:asciiTheme="majorHAnsi" w:eastAsia="Calibri" w:hAnsiTheme="majorHAnsi" w:cstheme="majorHAnsi"/>
                <w:i/>
                <w:sz w:val="20"/>
                <w:szCs w:val="20"/>
                <w:lang w:val="es-ES"/>
              </w:rPr>
            </w:pPr>
          </w:p>
          <w:p w14:paraId="597BAD78" w14:textId="0221D5CD" w:rsidR="000D7BB7" w:rsidRPr="00F74A49" w:rsidRDefault="000A41C7">
            <w:pPr>
              <w:spacing w:after="0"/>
              <w:rPr>
                <w:rFonts w:asciiTheme="majorHAnsi" w:eastAsia="Calibri" w:hAnsiTheme="majorHAnsi" w:cstheme="majorHAnsi"/>
                <w:i/>
                <w:sz w:val="20"/>
                <w:szCs w:val="20"/>
                <w:lang w:val="es-ES"/>
              </w:rPr>
            </w:pPr>
            <w:r w:rsidRPr="00F74A49">
              <w:rPr>
                <w:rFonts w:asciiTheme="majorHAnsi" w:eastAsia="Calibri" w:hAnsiTheme="majorHAnsi" w:cstheme="majorHAnsi"/>
                <w:i/>
                <w:sz w:val="20"/>
                <w:szCs w:val="20"/>
                <w:lang w:val="es-ES"/>
              </w:rPr>
              <w:t>Barr</w:t>
            </w:r>
            <w:r w:rsidR="00F74A49">
              <w:rPr>
                <w:rFonts w:asciiTheme="majorHAnsi" w:eastAsia="Calibri" w:hAnsiTheme="majorHAnsi" w:cstheme="majorHAnsi"/>
                <w:i/>
                <w:sz w:val="20"/>
                <w:szCs w:val="20"/>
                <w:lang w:val="es-ES"/>
              </w:rPr>
              <w:t>era</w:t>
            </w:r>
            <w:r w:rsidR="00E17857" w:rsidRPr="00F74A49">
              <w:rPr>
                <w:rFonts w:asciiTheme="majorHAnsi" w:eastAsia="Calibri" w:hAnsiTheme="majorHAnsi" w:cstheme="majorHAnsi"/>
                <w:i/>
                <w:sz w:val="20"/>
                <w:szCs w:val="20"/>
                <w:lang w:val="es-ES"/>
              </w:rPr>
              <w:t>s</w:t>
            </w:r>
            <w:r w:rsidRPr="00F74A49">
              <w:rPr>
                <w:rFonts w:asciiTheme="majorHAnsi" w:eastAsia="Calibri" w:hAnsiTheme="majorHAnsi" w:cstheme="majorHAnsi"/>
                <w:i/>
                <w:sz w:val="20"/>
                <w:szCs w:val="20"/>
                <w:lang w:val="es-ES"/>
              </w:rPr>
              <w:t>:</w:t>
            </w:r>
          </w:p>
          <w:p w14:paraId="25F39883" w14:textId="4D3B0934" w:rsidR="006907E1" w:rsidRPr="00F74A49" w:rsidRDefault="006907E1" w:rsidP="00CF0ECA">
            <w:pPr>
              <w:pStyle w:val="ListParagraph"/>
              <w:numPr>
                <w:ilvl w:val="0"/>
                <w:numId w:val="16"/>
              </w:numPr>
              <w:spacing w:after="0"/>
              <w:rPr>
                <w:rFonts w:asciiTheme="majorHAnsi" w:eastAsia="Calibri" w:hAnsiTheme="majorHAnsi" w:cstheme="majorHAnsi"/>
                <w:i/>
                <w:sz w:val="20"/>
                <w:szCs w:val="20"/>
                <w:lang w:val="es-ES"/>
              </w:rPr>
            </w:pPr>
            <w:r w:rsidRPr="00F74A49">
              <w:rPr>
                <w:rFonts w:asciiTheme="majorHAnsi" w:eastAsia="Calibri" w:hAnsiTheme="majorHAnsi" w:cstheme="majorHAnsi"/>
                <w:i/>
                <w:sz w:val="20"/>
                <w:szCs w:val="20"/>
                <w:lang w:val="es-ES"/>
              </w:rPr>
              <w:t xml:space="preserve">No tienen financiamiento para iniciar pilotaje de proyectos </w:t>
            </w:r>
            <w:r w:rsidR="003936E3">
              <w:rPr>
                <w:rFonts w:asciiTheme="majorHAnsi" w:eastAsia="Calibri" w:hAnsiTheme="majorHAnsi" w:cstheme="majorHAnsi"/>
                <w:i/>
                <w:sz w:val="20"/>
                <w:szCs w:val="20"/>
                <w:lang w:val="es-ES"/>
              </w:rPr>
              <w:t xml:space="preserve">para apoyar la </w:t>
            </w:r>
            <w:r w:rsidR="000A1DC5">
              <w:rPr>
                <w:rFonts w:asciiTheme="majorHAnsi" w:eastAsia="Calibri" w:hAnsiTheme="majorHAnsi" w:cstheme="majorHAnsi"/>
                <w:i/>
                <w:sz w:val="20"/>
                <w:szCs w:val="20"/>
                <w:lang w:val="es-ES"/>
              </w:rPr>
              <w:t>resiliencia</w:t>
            </w:r>
          </w:p>
          <w:p w14:paraId="7086786C" w14:textId="39093002" w:rsidR="006907E1" w:rsidRPr="00F74A49" w:rsidRDefault="006907E1" w:rsidP="00CF0ECA">
            <w:pPr>
              <w:pStyle w:val="ListParagraph"/>
              <w:numPr>
                <w:ilvl w:val="0"/>
                <w:numId w:val="16"/>
              </w:numPr>
              <w:spacing w:after="0"/>
              <w:rPr>
                <w:rFonts w:asciiTheme="majorHAnsi" w:eastAsia="Calibri" w:hAnsiTheme="majorHAnsi" w:cstheme="majorHAnsi"/>
                <w:i/>
                <w:sz w:val="20"/>
                <w:szCs w:val="20"/>
                <w:lang w:val="es-ES"/>
              </w:rPr>
            </w:pPr>
            <w:r w:rsidRPr="00F74A49">
              <w:rPr>
                <w:rFonts w:asciiTheme="majorHAnsi" w:eastAsia="Calibri" w:hAnsiTheme="majorHAnsi" w:cstheme="majorHAnsi"/>
                <w:i/>
                <w:sz w:val="20"/>
                <w:szCs w:val="20"/>
                <w:lang w:val="es-ES"/>
              </w:rPr>
              <w:t xml:space="preserve">No tienen financiamiento para iniciar </w:t>
            </w:r>
            <w:r w:rsidR="00214075">
              <w:rPr>
                <w:rFonts w:asciiTheme="majorHAnsi" w:eastAsia="Calibri" w:hAnsiTheme="majorHAnsi" w:cstheme="majorHAnsi"/>
                <w:i/>
                <w:sz w:val="20"/>
                <w:szCs w:val="20"/>
                <w:lang w:val="es-ES"/>
              </w:rPr>
              <w:t>actividades para reducir vulnerabilidad.</w:t>
            </w:r>
          </w:p>
          <w:p w14:paraId="5BECADB3" w14:textId="329804E9" w:rsidR="003F764C" w:rsidRPr="00F74A49" w:rsidRDefault="003F764C" w:rsidP="00214075">
            <w:pPr>
              <w:pStyle w:val="ListParagraph"/>
              <w:spacing w:after="0"/>
              <w:ind w:left="360"/>
              <w:rPr>
                <w:rFonts w:asciiTheme="majorHAnsi" w:eastAsia="Calibri" w:hAnsiTheme="majorHAnsi" w:cstheme="majorHAnsi"/>
                <w:i/>
                <w:sz w:val="20"/>
                <w:szCs w:val="20"/>
                <w:lang w:val="es-ES"/>
              </w:rPr>
            </w:pPr>
          </w:p>
          <w:p w14:paraId="268CCF3C" w14:textId="7F546605" w:rsidR="000D7BB7" w:rsidRPr="00F74A49" w:rsidRDefault="00E17857" w:rsidP="0022223B">
            <w:pPr>
              <w:spacing w:after="0"/>
              <w:rPr>
                <w:rFonts w:asciiTheme="majorHAnsi" w:eastAsia="Calibri" w:hAnsiTheme="majorHAnsi" w:cstheme="majorHAnsi"/>
                <w:i/>
                <w:sz w:val="20"/>
                <w:szCs w:val="20"/>
                <w:lang w:val="es-ES"/>
              </w:rPr>
            </w:pPr>
            <w:r w:rsidRPr="00F74A49">
              <w:rPr>
                <w:rFonts w:asciiTheme="majorHAnsi" w:eastAsia="Calibri" w:hAnsiTheme="majorHAnsi" w:cstheme="majorHAnsi"/>
                <w:i/>
                <w:sz w:val="20"/>
                <w:szCs w:val="20"/>
                <w:lang w:val="es-ES"/>
              </w:rPr>
              <w:t xml:space="preserve"> </w:t>
            </w:r>
          </w:p>
        </w:tc>
        <w:tc>
          <w:tcPr>
            <w:tcW w:w="2520" w:type="dxa"/>
            <w:shd w:val="clear" w:color="auto" w:fill="auto"/>
          </w:tcPr>
          <w:p w14:paraId="02F6EF37" w14:textId="77777777" w:rsidR="000D7BB7" w:rsidRPr="00F74A49" w:rsidRDefault="000A41C7">
            <w:pPr>
              <w:pBdr>
                <w:top w:val="nil"/>
                <w:left w:val="nil"/>
                <w:bottom w:val="nil"/>
                <w:right w:val="nil"/>
                <w:between w:val="nil"/>
              </w:pBdr>
              <w:spacing w:after="0"/>
              <w:rPr>
                <w:rFonts w:asciiTheme="majorHAnsi" w:eastAsia="Calibri" w:hAnsiTheme="majorHAnsi" w:cstheme="majorHAnsi"/>
                <w:i/>
                <w:color w:val="000000"/>
                <w:sz w:val="20"/>
                <w:szCs w:val="20"/>
                <w:lang w:val="es-ES"/>
              </w:rPr>
            </w:pPr>
            <w:proofErr w:type="spellStart"/>
            <w:r w:rsidRPr="00F74A49">
              <w:rPr>
                <w:rFonts w:asciiTheme="majorHAnsi" w:eastAsia="Calibri" w:hAnsiTheme="majorHAnsi" w:cstheme="majorHAnsi"/>
                <w:i/>
                <w:color w:val="000000"/>
                <w:sz w:val="20"/>
                <w:szCs w:val="20"/>
                <w:lang w:val="es-ES"/>
              </w:rPr>
              <w:t>Recommendations</w:t>
            </w:r>
            <w:proofErr w:type="spellEnd"/>
            <w:r w:rsidRPr="00F74A49">
              <w:rPr>
                <w:rFonts w:asciiTheme="majorHAnsi" w:eastAsia="Calibri" w:hAnsiTheme="majorHAnsi" w:cstheme="majorHAnsi"/>
                <w:i/>
                <w:color w:val="000000"/>
                <w:sz w:val="20"/>
                <w:szCs w:val="20"/>
                <w:lang w:val="es-ES"/>
              </w:rPr>
              <w:t xml:space="preserve"> </w:t>
            </w:r>
            <w:proofErr w:type="spellStart"/>
            <w:r w:rsidRPr="00F74A49">
              <w:rPr>
                <w:rFonts w:asciiTheme="majorHAnsi" w:eastAsia="Calibri" w:hAnsiTheme="majorHAnsi" w:cstheme="majorHAnsi"/>
                <w:i/>
                <w:color w:val="000000"/>
                <w:sz w:val="20"/>
                <w:szCs w:val="20"/>
                <w:lang w:val="es-ES"/>
              </w:rPr>
              <w:t>include</w:t>
            </w:r>
            <w:proofErr w:type="spellEnd"/>
          </w:p>
          <w:p w14:paraId="61E7ED96" w14:textId="165EA89A" w:rsidR="000D7BB7" w:rsidRPr="00F74A49" w:rsidRDefault="00E17857">
            <w:pPr>
              <w:pBdr>
                <w:top w:val="nil"/>
                <w:left w:val="nil"/>
                <w:bottom w:val="nil"/>
                <w:right w:val="nil"/>
                <w:between w:val="nil"/>
              </w:pBdr>
              <w:spacing w:after="0"/>
              <w:rPr>
                <w:rFonts w:asciiTheme="majorHAnsi" w:eastAsia="Calibri" w:hAnsiTheme="majorHAnsi" w:cstheme="majorHAnsi"/>
                <w:i/>
                <w:color w:val="000000"/>
                <w:sz w:val="20"/>
                <w:szCs w:val="20"/>
                <w:lang w:val="es-ES"/>
              </w:rPr>
            </w:pPr>
            <w:r w:rsidRPr="00F74A49">
              <w:rPr>
                <w:rFonts w:asciiTheme="majorHAnsi" w:eastAsia="Calibri" w:hAnsiTheme="majorHAnsi" w:cstheme="majorHAnsi"/>
                <w:i/>
                <w:color w:val="000000"/>
                <w:sz w:val="20"/>
                <w:szCs w:val="20"/>
                <w:lang w:val="es-ES"/>
              </w:rPr>
              <w:t xml:space="preserve"> </w:t>
            </w:r>
          </w:p>
          <w:p w14:paraId="4876E96C" w14:textId="14E5A708" w:rsidR="006907E1" w:rsidRPr="00F74A49" w:rsidRDefault="006907E1">
            <w:pPr>
              <w:pBdr>
                <w:top w:val="nil"/>
                <w:left w:val="nil"/>
                <w:bottom w:val="nil"/>
                <w:right w:val="nil"/>
                <w:between w:val="nil"/>
              </w:pBdr>
              <w:spacing w:after="0"/>
              <w:rPr>
                <w:rFonts w:asciiTheme="majorHAnsi" w:eastAsia="Calibri" w:hAnsiTheme="majorHAnsi" w:cstheme="majorHAnsi"/>
                <w:i/>
                <w:color w:val="000000"/>
                <w:sz w:val="20"/>
                <w:szCs w:val="20"/>
                <w:lang w:val="es-ES"/>
              </w:rPr>
            </w:pPr>
          </w:p>
          <w:p w14:paraId="7967514A" w14:textId="35670DFC" w:rsidR="006907E1" w:rsidRPr="00F74A49" w:rsidRDefault="00214075" w:rsidP="00214075">
            <w:pPr>
              <w:pBdr>
                <w:top w:val="nil"/>
                <w:left w:val="nil"/>
                <w:bottom w:val="nil"/>
                <w:right w:val="nil"/>
                <w:between w:val="nil"/>
              </w:pBdr>
              <w:spacing w:after="0"/>
              <w:rPr>
                <w:rFonts w:asciiTheme="majorHAnsi" w:eastAsia="Calibri" w:hAnsiTheme="majorHAnsi" w:cstheme="majorHAnsi"/>
                <w:i/>
                <w:sz w:val="20"/>
                <w:szCs w:val="20"/>
                <w:lang w:val="es-ES"/>
              </w:rPr>
            </w:pPr>
            <w:r>
              <w:rPr>
                <w:rFonts w:asciiTheme="majorHAnsi" w:eastAsia="Calibri" w:hAnsiTheme="majorHAnsi" w:cstheme="majorHAnsi"/>
                <w:i/>
                <w:color w:val="000000"/>
                <w:sz w:val="20"/>
                <w:szCs w:val="20"/>
                <w:lang w:val="es-ES"/>
              </w:rPr>
              <w:t xml:space="preserve">  </w:t>
            </w:r>
          </w:p>
          <w:p w14:paraId="1992702E" w14:textId="7746FEC3" w:rsidR="000D7BB7" w:rsidRPr="00F74A49" w:rsidRDefault="00214075">
            <w:pPr>
              <w:pBdr>
                <w:top w:val="nil"/>
                <w:left w:val="nil"/>
                <w:bottom w:val="nil"/>
                <w:right w:val="nil"/>
                <w:between w:val="nil"/>
              </w:pBdr>
              <w:spacing w:after="0"/>
              <w:rPr>
                <w:rFonts w:asciiTheme="majorHAnsi" w:eastAsia="Calibri" w:hAnsiTheme="majorHAnsi" w:cstheme="majorHAnsi"/>
                <w:i/>
                <w:sz w:val="20"/>
                <w:szCs w:val="20"/>
                <w:lang w:val="es-ES"/>
              </w:rPr>
            </w:pPr>
            <w:r>
              <w:rPr>
                <w:rFonts w:asciiTheme="majorHAnsi" w:eastAsia="Calibri" w:hAnsiTheme="majorHAnsi" w:cstheme="majorHAnsi"/>
                <w:i/>
                <w:sz w:val="20"/>
                <w:szCs w:val="20"/>
                <w:lang w:val="es-ES"/>
              </w:rPr>
              <w:t>Realizar un proceso de planificación e implementación a nivel local. Los estudios identificar las prácticas pero se requiere un análisis costo beneficio para identificar que es más conveniente para el municipio.</w:t>
            </w:r>
          </w:p>
        </w:tc>
      </w:tr>
    </w:tbl>
    <w:p w14:paraId="1E62DD76" w14:textId="77777777" w:rsidR="000D7BB7" w:rsidRPr="000E17D0" w:rsidRDefault="000D7BB7">
      <w:pPr>
        <w:spacing w:after="0"/>
        <w:rPr>
          <w:rFonts w:asciiTheme="majorHAnsi" w:eastAsia="Calibri" w:hAnsiTheme="majorHAnsi" w:cstheme="majorHAnsi"/>
          <w:b/>
          <w:sz w:val="22"/>
          <w:szCs w:val="22"/>
          <w:lang w:val="es-PA"/>
        </w:rPr>
      </w:pPr>
    </w:p>
    <w:p w14:paraId="51D6ADF7" w14:textId="77777777" w:rsidR="000D7BB7" w:rsidRPr="000E17D0" w:rsidRDefault="000D7BB7">
      <w:pPr>
        <w:spacing w:after="0"/>
        <w:rPr>
          <w:rFonts w:asciiTheme="majorHAnsi" w:eastAsia="Calibri" w:hAnsiTheme="majorHAnsi" w:cstheme="majorHAnsi"/>
          <w:b/>
          <w:sz w:val="22"/>
          <w:szCs w:val="22"/>
          <w:lang w:val="es-PA"/>
        </w:rPr>
      </w:pPr>
    </w:p>
    <w:p w14:paraId="33DCBC1E"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b/>
          <w:sz w:val="22"/>
          <w:szCs w:val="22"/>
        </w:rPr>
        <w:t xml:space="preserve">3. Illustration of the TA and photos </w:t>
      </w:r>
    </w:p>
    <w:p w14:paraId="36298724" w14:textId="77777777" w:rsidR="000D7BB7" w:rsidRPr="00AD0515" w:rsidRDefault="000A41C7">
      <w:pPr>
        <w:spacing w:after="0"/>
        <w:rPr>
          <w:rFonts w:asciiTheme="majorHAnsi" w:eastAsia="Calibri" w:hAnsiTheme="majorHAnsi" w:cstheme="majorHAnsi"/>
          <w:sz w:val="22"/>
          <w:szCs w:val="22"/>
        </w:rPr>
      </w:pPr>
      <w:r w:rsidRPr="00AD0515">
        <w:rPr>
          <w:rFonts w:asciiTheme="majorHAnsi" w:eastAsia="Calibri" w:hAnsiTheme="majorHAnsi" w:cstheme="majorHAnsi"/>
          <w:sz w:val="22"/>
          <w:szCs w:val="22"/>
        </w:rPr>
        <w:t xml:space="preserve">For communication purposes, please provide 2-4 Power Point slides, including illustrations or charts, describing barriers, opportunities, methodology, activities, outputs and achieved results. The illustrations must be copied into the TA Closure report but must also be delivered as power point files. </w:t>
      </w:r>
    </w:p>
    <w:p w14:paraId="72324B6A" w14:textId="77777777" w:rsidR="000D7BB7" w:rsidRPr="00AD0515" w:rsidRDefault="000D7BB7">
      <w:pPr>
        <w:spacing w:after="0"/>
        <w:rPr>
          <w:rFonts w:asciiTheme="majorHAnsi" w:eastAsia="Calibri" w:hAnsiTheme="majorHAnsi" w:cstheme="majorHAnsi"/>
          <w:sz w:val="22"/>
          <w:szCs w:val="22"/>
        </w:rPr>
      </w:pPr>
    </w:p>
    <w:p w14:paraId="603B5733" w14:textId="254BEED3" w:rsidR="006907E1" w:rsidRPr="00AD0515" w:rsidRDefault="000F39D0">
      <w:pPr>
        <w:spacing w:after="0"/>
        <w:rPr>
          <w:rStyle w:val="Hyperlink"/>
          <w:rFonts w:asciiTheme="majorHAnsi" w:eastAsia="Calibri" w:hAnsiTheme="majorHAnsi" w:cstheme="majorHAnsi"/>
          <w:sz w:val="22"/>
          <w:szCs w:val="22"/>
        </w:rPr>
      </w:pPr>
      <w:r w:rsidRPr="00AD0515">
        <w:rPr>
          <w:rFonts w:asciiTheme="majorHAnsi" w:eastAsia="Calibri" w:hAnsiTheme="majorHAnsi" w:cstheme="majorHAnsi"/>
          <w:sz w:val="22"/>
          <w:szCs w:val="22"/>
        </w:rPr>
        <w:t xml:space="preserve">Presentations are in the following folder </w:t>
      </w:r>
      <w:hyperlink r:id="rId7" w:history="1"/>
      <w:r w:rsidR="006907E1" w:rsidRPr="00AD0515">
        <w:rPr>
          <w:rStyle w:val="Hyperlink"/>
          <w:rFonts w:asciiTheme="majorHAnsi" w:eastAsia="Calibri" w:hAnsiTheme="majorHAnsi" w:cstheme="majorHAnsi"/>
          <w:sz w:val="22"/>
          <w:szCs w:val="22"/>
        </w:rPr>
        <w:t xml:space="preserve"> </w:t>
      </w:r>
    </w:p>
    <w:p w14:paraId="1A596A99" w14:textId="74342B2C" w:rsidR="00153BCA" w:rsidRPr="00AD0515" w:rsidRDefault="00153BCA">
      <w:pPr>
        <w:spacing w:after="0"/>
        <w:rPr>
          <w:rFonts w:asciiTheme="majorHAnsi" w:eastAsia="Calibri" w:hAnsiTheme="majorHAnsi" w:cstheme="majorHAnsi"/>
          <w:sz w:val="22"/>
          <w:szCs w:val="22"/>
        </w:rPr>
      </w:pPr>
    </w:p>
    <w:p w14:paraId="0DDD9FC6" w14:textId="2305EE08" w:rsidR="00153BCA" w:rsidRPr="000E17D0" w:rsidRDefault="00AD0515" w:rsidP="008E5A0D">
      <w:pPr>
        <w:spacing w:after="0"/>
        <w:rPr>
          <w:rFonts w:asciiTheme="majorHAnsi" w:eastAsia="Calibri" w:hAnsiTheme="majorHAnsi" w:cstheme="majorHAnsi"/>
          <w:sz w:val="22"/>
          <w:szCs w:val="22"/>
          <w:lang w:val="es-PA"/>
        </w:rPr>
      </w:pPr>
      <w:r w:rsidRPr="000E17D0">
        <w:rPr>
          <w:rFonts w:asciiTheme="majorHAnsi" w:eastAsia="Calibri" w:hAnsiTheme="majorHAnsi" w:cstheme="majorHAnsi"/>
          <w:sz w:val="22"/>
          <w:szCs w:val="22"/>
          <w:lang w:val="es-PA"/>
        </w:rPr>
        <w:lastRenderedPageBreak/>
        <w:t xml:space="preserve">Del proceso </w:t>
      </w:r>
      <w:proofErr w:type="gramStart"/>
      <w:r w:rsidR="008E5A0D" w:rsidRPr="000E17D0">
        <w:rPr>
          <w:rFonts w:asciiTheme="majorHAnsi" w:eastAsia="Calibri" w:hAnsiTheme="majorHAnsi" w:cstheme="majorHAnsi"/>
          <w:sz w:val="22"/>
          <w:szCs w:val="22"/>
          <w:lang w:val="es-PA"/>
        </w:rPr>
        <w:t>participativo  de</w:t>
      </w:r>
      <w:proofErr w:type="gramEnd"/>
      <w:r w:rsidR="008E5A0D" w:rsidRPr="000E17D0">
        <w:rPr>
          <w:rFonts w:asciiTheme="majorHAnsi" w:eastAsia="Calibri" w:hAnsiTheme="majorHAnsi" w:cstheme="majorHAnsi"/>
          <w:sz w:val="22"/>
          <w:szCs w:val="22"/>
          <w:lang w:val="es-PA"/>
        </w:rPr>
        <w:t xml:space="preserve"> análisis de riesgo e identificación de medidas de adaptación  </w:t>
      </w:r>
      <w:r w:rsidR="00BE0AEB" w:rsidRPr="000E17D0">
        <w:rPr>
          <w:rFonts w:asciiTheme="majorHAnsi" w:eastAsia="Calibri" w:hAnsiTheme="majorHAnsi" w:cstheme="majorHAnsi"/>
          <w:sz w:val="22"/>
          <w:szCs w:val="22"/>
          <w:lang w:val="es-PA"/>
        </w:rPr>
        <w:t xml:space="preserve"> </w:t>
      </w:r>
      <w:r w:rsidR="00214075" w:rsidRPr="000E17D0">
        <w:rPr>
          <w:rFonts w:asciiTheme="majorHAnsi" w:eastAsia="Calibri" w:hAnsiTheme="majorHAnsi" w:cstheme="majorHAnsi"/>
          <w:sz w:val="22"/>
          <w:szCs w:val="22"/>
          <w:lang w:val="es-PA"/>
        </w:rPr>
        <w:t xml:space="preserve">se describe en la siguiente presentación </w:t>
      </w:r>
      <w:hyperlink r:id="rId8" w:history="1">
        <w:r w:rsidR="00214075" w:rsidRPr="000E17D0">
          <w:rPr>
            <w:rStyle w:val="Hyperlink"/>
            <w:rFonts w:asciiTheme="majorHAnsi" w:eastAsia="Calibri" w:hAnsiTheme="majorHAnsi" w:cstheme="majorHAnsi"/>
            <w:sz w:val="22"/>
            <w:szCs w:val="22"/>
            <w:lang w:val="es-PA"/>
          </w:rPr>
          <w:t>https://catieeducacion.sharepoint.com/:b:/s/CTCN-TechnicalAssistance/EXSc2UN79NJCmKSYejBDzrEBkBBVgi0ttRRLaWkZlKphcQ?e=WUNoIx</w:t>
        </w:r>
      </w:hyperlink>
      <w:r w:rsidR="00214075" w:rsidRPr="000E17D0">
        <w:rPr>
          <w:rFonts w:asciiTheme="majorHAnsi" w:eastAsia="Calibri" w:hAnsiTheme="majorHAnsi" w:cstheme="majorHAnsi"/>
          <w:sz w:val="22"/>
          <w:szCs w:val="22"/>
          <w:lang w:val="es-PA"/>
        </w:rPr>
        <w:t xml:space="preserve"> </w:t>
      </w:r>
    </w:p>
    <w:p w14:paraId="0E103180" w14:textId="77777777" w:rsidR="0043128A" w:rsidRPr="000E17D0" w:rsidRDefault="0043128A">
      <w:pPr>
        <w:spacing w:after="0"/>
        <w:rPr>
          <w:rFonts w:asciiTheme="majorHAnsi" w:eastAsia="Calibri" w:hAnsiTheme="majorHAnsi" w:cstheme="majorHAnsi"/>
          <w:sz w:val="22"/>
          <w:szCs w:val="22"/>
          <w:lang w:val="es-PA"/>
        </w:rPr>
      </w:pPr>
    </w:p>
    <w:p w14:paraId="3DC72DB3" w14:textId="77777777" w:rsidR="00153BCA" w:rsidRPr="000E17D0" w:rsidRDefault="00153BCA">
      <w:pPr>
        <w:spacing w:after="0"/>
        <w:rPr>
          <w:rFonts w:asciiTheme="majorHAnsi" w:eastAsia="Calibri" w:hAnsiTheme="majorHAnsi" w:cstheme="majorHAnsi"/>
          <w:sz w:val="22"/>
          <w:szCs w:val="22"/>
          <w:lang w:val="es-PA"/>
        </w:rPr>
      </w:pPr>
    </w:p>
    <w:p w14:paraId="0D9548FD" w14:textId="77777777" w:rsidR="000D7BB7" w:rsidRPr="00AD0515" w:rsidRDefault="000A41C7">
      <w:pPr>
        <w:spacing w:after="0"/>
        <w:rPr>
          <w:rFonts w:asciiTheme="majorHAnsi" w:eastAsia="Calibri" w:hAnsiTheme="majorHAnsi" w:cstheme="majorHAnsi"/>
          <w:sz w:val="22"/>
          <w:szCs w:val="22"/>
        </w:rPr>
      </w:pPr>
      <w:r w:rsidRPr="00AD0515">
        <w:rPr>
          <w:rFonts w:asciiTheme="majorHAnsi" w:eastAsia="Calibri" w:hAnsiTheme="majorHAnsi" w:cstheme="majorHAnsi"/>
          <w:sz w:val="22"/>
          <w:szCs w:val="22"/>
        </w:rPr>
        <w:t xml:space="preserve">Also, please provide at least five high-resolution pictures in jpg format, capturing technical assistance. The pictures should illustrate how the TA has impacted the lives of the beneficiaries </w:t>
      </w:r>
      <w:proofErr w:type="gramStart"/>
      <w:r w:rsidRPr="00AD0515">
        <w:rPr>
          <w:rFonts w:asciiTheme="majorHAnsi" w:eastAsia="Calibri" w:hAnsiTheme="majorHAnsi" w:cstheme="majorHAnsi"/>
          <w:sz w:val="22"/>
          <w:szCs w:val="22"/>
        </w:rPr>
        <w:t>in particular and</w:t>
      </w:r>
      <w:proofErr w:type="gramEnd"/>
      <w:r w:rsidRPr="00AD0515">
        <w:rPr>
          <w:rFonts w:asciiTheme="majorHAnsi" w:eastAsia="Calibri" w:hAnsiTheme="majorHAnsi" w:cstheme="majorHAnsi"/>
          <w:sz w:val="22"/>
          <w:szCs w:val="22"/>
        </w:rPr>
        <w:t xml:space="preserve"> the communities in general.  </w:t>
      </w:r>
    </w:p>
    <w:p w14:paraId="331DDBDE" w14:textId="1B74F513" w:rsidR="000D7BB7" w:rsidRDefault="000D7BB7">
      <w:pPr>
        <w:spacing w:after="0"/>
        <w:rPr>
          <w:rFonts w:asciiTheme="majorHAnsi" w:eastAsia="Calibri" w:hAnsiTheme="majorHAnsi" w:cstheme="majorHAnsi"/>
          <w:sz w:val="22"/>
          <w:szCs w:val="22"/>
        </w:rPr>
      </w:pPr>
    </w:p>
    <w:p w14:paraId="7FCB7319" w14:textId="3B0B7294" w:rsidR="00214075" w:rsidRPr="000E17D0" w:rsidRDefault="00214075">
      <w:pPr>
        <w:spacing w:after="0"/>
        <w:rPr>
          <w:rFonts w:asciiTheme="majorHAnsi" w:eastAsia="Calibri" w:hAnsiTheme="majorHAnsi" w:cstheme="majorHAnsi"/>
          <w:sz w:val="22"/>
          <w:szCs w:val="22"/>
          <w:lang w:val="es-PA"/>
        </w:rPr>
      </w:pPr>
    </w:p>
    <w:p w14:paraId="41377234" w14:textId="072517F3" w:rsidR="00214075" w:rsidRPr="000E17D0" w:rsidRDefault="00214075">
      <w:pPr>
        <w:spacing w:after="0"/>
        <w:rPr>
          <w:rFonts w:asciiTheme="majorHAnsi" w:eastAsia="Calibri" w:hAnsiTheme="majorHAnsi" w:cstheme="majorHAnsi"/>
          <w:sz w:val="22"/>
          <w:szCs w:val="22"/>
          <w:lang w:val="es-PA"/>
        </w:rPr>
      </w:pPr>
    </w:p>
    <w:p w14:paraId="35147DB3" w14:textId="1054BE80" w:rsidR="00214075" w:rsidRDefault="00214075">
      <w:pPr>
        <w:spacing w:after="0"/>
        <w:rPr>
          <w:rFonts w:asciiTheme="majorHAnsi" w:eastAsia="Calibri" w:hAnsiTheme="majorHAnsi" w:cstheme="majorHAnsi"/>
          <w:sz w:val="22"/>
          <w:szCs w:val="22"/>
        </w:rPr>
      </w:pPr>
      <w:r w:rsidRPr="00214075">
        <w:rPr>
          <w:rFonts w:asciiTheme="majorHAnsi" w:eastAsia="Calibri" w:hAnsiTheme="majorHAnsi" w:cstheme="majorHAnsi"/>
          <w:noProof/>
          <w:sz w:val="22"/>
          <w:szCs w:val="22"/>
        </w:rPr>
        <w:drawing>
          <wp:inline distT="0" distB="0" distL="0" distR="0" wp14:anchorId="03993DC3" wp14:editId="0CAE2882">
            <wp:extent cx="5270500" cy="3952875"/>
            <wp:effectExtent l="0" t="0" r="0" b="0"/>
            <wp:docPr id="18" name="Picture 18" descr="A group of people sitting at tab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group of people sitting at tables&#10;&#10;Description automatically generated with medium confidence"/>
                    <pic:cNvPicPr/>
                  </pic:nvPicPr>
                  <pic:blipFill>
                    <a:blip r:embed="rId9"/>
                    <a:stretch>
                      <a:fillRect/>
                    </a:stretch>
                  </pic:blipFill>
                  <pic:spPr>
                    <a:xfrm>
                      <a:off x="0" y="0"/>
                      <a:ext cx="5270500" cy="3952875"/>
                    </a:xfrm>
                    <a:prstGeom prst="rect">
                      <a:avLst/>
                    </a:prstGeom>
                  </pic:spPr>
                </pic:pic>
              </a:graphicData>
            </a:graphic>
          </wp:inline>
        </w:drawing>
      </w:r>
    </w:p>
    <w:p w14:paraId="1E1CDB9D" w14:textId="6C6FF277" w:rsidR="00214075" w:rsidRDefault="00214075">
      <w:pPr>
        <w:spacing w:after="0"/>
        <w:rPr>
          <w:rFonts w:asciiTheme="majorHAnsi" w:eastAsia="Calibri" w:hAnsiTheme="majorHAnsi" w:cstheme="majorHAnsi"/>
          <w:sz w:val="22"/>
          <w:szCs w:val="22"/>
        </w:rPr>
      </w:pPr>
      <w:r>
        <w:rPr>
          <w:rFonts w:asciiTheme="majorHAnsi" w:eastAsia="Calibri" w:hAnsiTheme="majorHAnsi" w:cstheme="majorHAnsi"/>
          <w:sz w:val="22"/>
          <w:szCs w:val="22"/>
        </w:rPr>
        <w:t xml:space="preserve">Taller </w:t>
      </w:r>
      <w:proofErr w:type="spellStart"/>
      <w:r>
        <w:rPr>
          <w:rFonts w:asciiTheme="majorHAnsi" w:eastAsia="Calibri" w:hAnsiTheme="majorHAnsi" w:cstheme="majorHAnsi"/>
          <w:sz w:val="22"/>
          <w:szCs w:val="22"/>
        </w:rPr>
        <w:t>en</w:t>
      </w:r>
      <w:proofErr w:type="spellEnd"/>
      <w:r>
        <w:rPr>
          <w:rFonts w:asciiTheme="majorHAnsi" w:eastAsia="Calibri" w:hAnsiTheme="majorHAnsi" w:cstheme="majorHAnsi"/>
          <w:sz w:val="22"/>
          <w:szCs w:val="22"/>
        </w:rPr>
        <w:t xml:space="preserve"> </w:t>
      </w:r>
      <w:proofErr w:type="spellStart"/>
      <w:r>
        <w:rPr>
          <w:rFonts w:asciiTheme="majorHAnsi" w:eastAsia="Calibri" w:hAnsiTheme="majorHAnsi" w:cstheme="majorHAnsi"/>
          <w:sz w:val="22"/>
          <w:szCs w:val="22"/>
        </w:rPr>
        <w:t>Salamá</w:t>
      </w:r>
      <w:proofErr w:type="spellEnd"/>
      <w:r>
        <w:rPr>
          <w:rFonts w:asciiTheme="majorHAnsi" w:eastAsia="Calibri" w:hAnsiTheme="majorHAnsi" w:cstheme="majorHAnsi"/>
          <w:sz w:val="22"/>
          <w:szCs w:val="22"/>
        </w:rPr>
        <w:t>, Baja Verapaz</w:t>
      </w:r>
    </w:p>
    <w:p w14:paraId="25906D97" w14:textId="1DB5A6A2" w:rsidR="00214075" w:rsidRDefault="00214075">
      <w:pPr>
        <w:spacing w:after="0"/>
        <w:rPr>
          <w:rFonts w:asciiTheme="majorHAnsi" w:eastAsia="Calibri" w:hAnsiTheme="majorHAnsi" w:cstheme="majorHAnsi"/>
          <w:sz w:val="22"/>
          <w:szCs w:val="22"/>
        </w:rPr>
      </w:pPr>
    </w:p>
    <w:p w14:paraId="5CC661CD" w14:textId="41A2E438" w:rsidR="00214075" w:rsidRDefault="00214075">
      <w:pPr>
        <w:spacing w:after="0"/>
        <w:rPr>
          <w:rFonts w:asciiTheme="majorHAnsi" w:eastAsia="Calibri" w:hAnsiTheme="majorHAnsi" w:cstheme="majorHAnsi"/>
          <w:sz w:val="22"/>
          <w:szCs w:val="22"/>
        </w:rPr>
      </w:pPr>
    </w:p>
    <w:p w14:paraId="2119FDA8" w14:textId="3793F622" w:rsidR="00214075" w:rsidRDefault="00214075">
      <w:pPr>
        <w:spacing w:after="0"/>
        <w:rPr>
          <w:rFonts w:asciiTheme="majorHAnsi" w:eastAsia="Calibri" w:hAnsiTheme="majorHAnsi" w:cstheme="majorHAnsi"/>
          <w:sz w:val="22"/>
          <w:szCs w:val="22"/>
        </w:rPr>
      </w:pPr>
      <w:r w:rsidRPr="00214075">
        <w:rPr>
          <w:rFonts w:asciiTheme="majorHAnsi" w:eastAsia="Calibri" w:hAnsiTheme="majorHAnsi" w:cstheme="majorHAnsi"/>
          <w:noProof/>
          <w:sz w:val="22"/>
          <w:szCs w:val="22"/>
        </w:rPr>
        <w:lastRenderedPageBreak/>
        <w:drawing>
          <wp:inline distT="0" distB="0" distL="0" distR="0" wp14:anchorId="434231D7" wp14:editId="363F5B07">
            <wp:extent cx="5270500" cy="3952875"/>
            <wp:effectExtent l="0" t="0" r="0" b="0"/>
            <wp:docPr id="19" name="Picture 19" descr="A group of people sitting at a 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group of people sitting at a table&#10;&#10;Description automatically generated with low confidence"/>
                    <pic:cNvPicPr/>
                  </pic:nvPicPr>
                  <pic:blipFill>
                    <a:blip r:embed="rId10"/>
                    <a:stretch>
                      <a:fillRect/>
                    </a:stretch>
                  </pic:blipFill>
                  <pic:spPr>
                    <a:xfrm>
                      <a:off x="0" y="0"/>
                      <a:ext cx="5270500" cy="3952875"/>
                    </a:xfrm>
                    <a:prstGeom prst="rect">
                      <a:avLst/>
                    </a:prstGeom>
                  </pic:spPr>
                </pic:pic>
              </a:graphicData>
            </a:graphic>
          </wp:inline>
        </w:drawing>
      </w:r>
    </w:p>
    <w:p w14:paraId="425640FB" w14:textId="7A8F9012" w:rsidR="00214075" w:rsidRDefault="00214075">
      <w:pPr>
        <w:spacing w:after="0"/>
        <w:rPr>
          <w:rFonts w:asciiTheme="majorHAnsi" w:eastAsia="Calibri" w:hAnsiTheme="majorHAnsi" w:cstheme="majorHAnsi"/>
          <w:sz w:val="22"/>
          <w:szCs w:val="22"/>
        </w:rPr>
      </w:pPr>
      <w:proofErr w:type="spellStart"/>
      <w:r>
        <w:rPr>
          <w:rFonts w:asciiTheme="majorHAnsi" w:eastAsia="Calibri" w:hAnsiTheme="majorHAnsi" w:cstheme="majorHAnsi"/>
          <w:sz w:val="22"/>
          <w:szCs w:val="22"/>
        </w:rPr>
        <w:t>Reuniones</w:t>
      </w:r>
      <w:proofErr w:type="spellEnd"/>
      <w:r>
        <w:rPr>
          <w:rFonts w:asciiTheme="majorHAnsi" w:eastAsia="Calibri" w:hAnsiTheme="majorHAnsi" w:cstheme="majorHAnsi"/>
          <w:sz w:val="22"/>
          <w:szCs w:val="22"/>
        </w:rPr>
        <w:t xml:space="preserve"> </w:t>
      </w:r>
      <w:proofErr w:type="spellStart"/>
      <w:r>
        <w:rPr>
          <w:rFonts w:asciiTheme="majorHAnsi" w:eastAsia="Calibri" w:hAnsiTheme="majorHAnsi" w:cstheme="majorHAnsi"/>
          <w:sz w:val="22"/>
          <w:szCs w:val="22"/>
        </w:rPr>
        <w:t>comunitarias</w:t>
      </w:r>
      <w:proofErr w:type="spellEnd"/>
      <w:r>
        <w:rPr>
          <w:rFonts w:asciiTheme="majorHAnsi" w:eastAsia="Calibri" w:hAnsiTheme="majorHAnsi" w:cstheme="majorHAnsi"/>
          <w:sz w:val="22"/>
          <w:szCs w:val="22"/>
        </w:rPr>
        <w:t xml:space="preserve"> </w:t>
      </w:r>
      <w:proofErr w:type="spellStart"/>
      <w:r>
        <w:rPr>
          <w:rFonts w:asciiTheme="majorHAnsi" w:eastAsia="Calibri" w:hAnsiTheme="majorHAnsi" w:cstheme="majorHAnsi"/>
          <w:sz w:val="22"/>
          <w:szCs w:val="22"/>
        </w:rPr>
        <w:t>Rabinal</w:t>
      </w:r>
      <w:proofErr w:type="spellEnd"/>
      <w:r>
        <w:rPr>
          <w:rFonts w:asciiTheme="majorHAnsi" w:eastAsia="Calibri" w:hAnsiTheme="majorHAnsi" w:cstheme="majorHAnsi"/>
          <w:sz w:val="22"/>
          <w:szCs w:val="22"/>
        </w:rPr>
        <w:t xml:space="preserve"> </w:t>
      </w:r>
    </w:p>
    <w:p w14:paraId="7096EEBC" w14:textId="69518739" w:rsidR="00214075" w:rsidRDefault="00214075">
      <w:pPr>
        <w:spacing w:after="0"/>
        <w:rPr>
          <w:rFonts w:asciiTheme="majorHAnsi" w:eastAsia="Calibri" w:hAnsiTheme="majorHAnsi" w:cstheme="majorHAnsi"/>
          <w:sz w:val="22"/>
          <w:szCs w:val="22"/>
        </w:rPr>
      </w:pPr>
    </w:p>
    <w:p w14:paraId="77BD8951" w14:textId="4CD3D2A5" w:rsidR="00214075" w:rsidRDefault="00214075">
      <w:pPr>
        <w:spacing w:after="0"/>
        <w:rPr>
          <w:rFonts w:asciiTheme="majorHAnsi" w:eastAsia="Calibri" w:hAnsiTheme="majorHAnsi" w:cstheme="majorHAnsi"/>
          <w:sz w:val="22"/>
          <w:szCs w:val="22"/>
        </w:rPr>
      </w:pPr>
      <w:r w:rsidRPr="00214075">
        <w:rPr>
          <w:rFonts w:asciiTheme="majorHAnsi" w:eastAsia="Calibri" w:hAnsiTheme="majorHAnsi" w:cstheme="majorHAnsi"/>
          <w:noProof/>
          <w:sz w:val="22"/>
          <w:szCs w:val="22"/>
        </w:rPr>
        <w:drawing>
          <wp:inline distT="0" distB="0" distL="0" distR="0" wp14:anchorId="08C981B9" wp14:editId="0D74970F">
            <wp:extent cx="5270500" cy="3112770"/>
            <wp:effectExtent l="0" t="0" r="0" b="0"/>
            <wp:docPr id="21" name="Picture 21" descr="A group of people sitting in a roo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group of people sitting in a room&#10;&#10;Description automatically generated with low confidence"/>
                    <pic:cNvPicPr/>
                  </pic:nvPicPr>
                  <pic:blipFill>
                    <a:blip r:embed="rId11"/>
                    <a:stretch>
                      <a:fillRect/>
                    </a:stretch>
                  </pic:blipFill>
                  <pic:spPr>
                    <a:xfrm>
                      <a:off x="0" y="0"/>
                      <a:ext cx="5270500" cy="3112770"/>
                    </a:xfrm>
                    <a:prstGeom prst="rect">
                      <a:avLst/>
                    </a:prstGeom>
                  </pic:spPr>
                </pic:pic>
              </a:graphicData>
            </a:graphic>
          </wp:inline>
        </w:drawing>
      </w:r>
    </w:p>
    <w:p w14:paraId="7544E69E" w14:textId="6457FAD2" w:rsidR="00214075" w:rsidRDefault="00214075">
      <w:pPr>
        <w:spacing w:after="0"/>
        <w:rPr>
          <w:rFonts w:asciiTheme="majorHAnsi" w:eastAsia="Calibri" w:hAnsiTheme="majorHAnsi" w:cstheme="majorHAnsi"/>
          <w:sz w:val="22"/>
          <w:szCs w:val="22"/>
        </w:rPr>
      </w:pPr>
      <w:r>
        <w:rPr>
          <w:rFonts w:asciiTheme="majorHAnsi" w:eastAsia="Calibri" w:hAnsiTheme="majorHAnsi" w:cstheme="majorHAnsi"/>
          <w:sz w:val="22"/>
          <w:szCs w:val="22"/>
        </w:rPr>
        <w:t xml:space="preserve">Taller San </w:t>
      </w:r>
      <w:proofErr w:type="spellStart"/>
      <w:r>
        <w:rPr>
          <w:rFonts w:asciiTheme="majorHAnsi" w:eastAsia="Calibri" w:hAnsiTheme="majorHAnsi" w:cstheme="majorHAnsi"/>
          <w:sz w:val="22"/>
          <w:szCs w:val="22"/>
        </w:rPr>
        <w:t>Agustín</w:t>
      </w:r>
      <w:proofErr w:type="spellEnd"/>
    </w:p>
    <w:p w14:paraId="6AA153C2" w14:textId="4A173449" w:rsidR="00214075" w:rsidRDefault="00214075">
      <w:pPr>
        <w:spacing w:after="0"/>
        <w:rPr>
          <w:rFonts w:asciiTheme="majorHAnsi" w:eastAsia="Calibri" w:hAnsiTheme="majorHAnsi" w:cstheme="majorHAnsi"/>
          <w:sz w:val="22"/>
          <w:szCs w:val="22"/>
        </w:rPr>
      </w:pPr>
    </w:p>
    <w:p w14:paraId="773DA331" w14:textId="77777777" w:rsidR="00214075" w:rsidRPr="00AD0515" w:rsidRDefault="00214075">
      <w:pPr>
        <w:spacing w:after="0"/>
        <w:rPr>
          <w:rFonts w:asciiTheme="majorHAnsi" w:eastAsia="Calibri" w:hAnsiTheme="majorHAnsi" w:cstheme="majorHAnsi"/>
          <w:sz w:val="22"/>
          <w:szCs w:val="22"/>
        </w:rPr>
      </w:pPr>
    </w:p>
    <w:p w14:paraId="614FB5CD" w14:textId="6D8A9724" w:rsidR="000D7BB7" w:rsidRDefault="00153BCA">
      <w:pPr>
        <w:spacing w:after="0"/>
        <w:rPr>
          <w:rFonts w:asciiTheme="majorHAnsi" w:eastAsia="Calibri" w:hAnsiTheme="majorHAnsi" w:cstheme="majorHAnsi"/>
          <w:sz w:val="22"/>
          <w:szCs w:val="22"/>
        </w:rPr>
      </w:pPr>
      <w:r w:rsidRPr="00AD0515">
        <w:rPr>
          <w:rFonts w:asciiTheme="majorHAnsi" w:eastAsia="Calibri" w:hAnsiTheme="majorHAnsi" w:cstheme="majorHAnsi"/>
          <w:sz w:val="22"/>
          <w:szCs w:val="22"/>
        </w:rPr>
        <w:t xml:space="preserve">In the following link, we provide pictures </w:t>
      </w:r>
      <w:r w:rsidR="002A0751" w:rsidRPr="00AD0515">
        <w:rPr>
          <w:rFonts w:asciiTheme="majorHAnsi" w:eastAsia="Calibri" w:hAnsiTheme="majorHAnsi" w:cstheme="majorHAnsi"/>
          <w:sz w:val="22"/>
          <w:szCs w:val="22"/>
        </w:rPr>
        <w:t xml:space="preserve">for each of the processes </w:t>
      </w:r>
      <w:r w:rsidRPr="00AD0515">
        <w:rPr>
          <w:rFonts w:asciiTheme="majorHAnsi" w:eastAsia="Calibri" w:hAnsiTheme="majorHAnsi" w:cstheme="majorHAnsi"/>
          <w:sz w:val="22"/>
          <w:szCs w:val="22"/>
        </w:rPr>
        <w:t xml:space="preserve"> </w:t>
      </w:r>
      <w:hyperlink r:id="rId12" w:history="1">
        <w:r w:rsidR="00214075" w:rsidRPr="00756051">
          <w:rPr>
            <w:rStyle w:val="Hyperlink"/>
            <w:rFonts w:asciiTheme="majorHAnsi" w:eastAsia="Calibri" w:hAnsiTheme="majorHAnsi" w:cstheme="majorHAnsi"/>
            <w:sz w:val="22"/>
            <w:szCs w:val="22"/>
          </w:rPr>
          <w:t>https://catieeducacion.sharepoint.com/:f:/s/CTCN-TechnicalAssistance/EjQy08lnvolGrHsaCazjtOAB1PoNuG3caQY766k-zXFJFQ?e=cG9suh</w:t>
        </w:r>
      </w:hyperlink>
    </w:p>
    <w:p w14:paraId="14598998" w14:textId="77777777" w:rsidR="003F764C" w:rsidRPr="00AD0515" w:rsidRDefault="003F764C">
      <w:pPr>
        <w:spacing w:after="0"/>
        <w:rPr>
          <w:rFonts w:asciiTheme="majorHAnsi" w:eastAsia="Calibri" w:hAnsiTheme="majorHAnsi" w:cstheme="majorHAnsi"/>
          <w:sz w:val="22"/>
          <w:szCs w:val="22"/>
        </w:rPr>
      </w:pPr>
    </w:p>
    <w:p w14:paraId="399F2E43" w14:textId="77777777" w:rsidR="00216DB9" w:rsidRPr="00AD0515" w:rsidRDefault="00216DB9">
      <w:pPr>
        <w:spacing w:after="0"/>
        <w:rPr>
          <w:rFonts w:asciiTheme="majorHAnsi" w:eastAsia="Calibri" w:hAnsiTheme="majorHAnsi" w:cstheme="majorHAnsi"/>
          <w:sz w:val="22"/>
          <w:szCs w:val="22"/>
        </w:rPr>
      </w:pPr>
    </w:p>
    <w:p w14:paraId="2ABE9AA1"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b/>
          <w:sz w:val="22"/>
          <w:szCs w:val="22"/>
        </w:rPr>
        <w:t>4. Impact Statement</w:t>
      </w:r>
    </w:p>
    <w:p w14:paraId="6D3EE79B" w14:textId="77777777" w:rsidR="000D7BB7" w:rsidRPr="00AD0515" w:rsidRDefault="000A41C7">
      <w:pPr>
        <w:spacing w:after="0"/>
        <w:rPr>
          <w:rFonts w:asciiTheme="majorHAnsi" w:eastAsia="Calibri" w:hAnsiTheme="majorHAnsi" w:cstheme="majorHAnsi"/>
          <w:sz w:val="22"/>
          <w:szCs w:val="22"/>
        </w:rPr>
      </w:pPr>
      <w:r w:rsidRPr="00AD0515">
        <w:rPr>
          <w:rFonts w:asciiTheme="majorHAnsi" w:eastAsia="Calibri" w:hAnsiTheme="majorHAnsi" w:cstheme="majorHAnsi"/>
          <w:sz w:val="22"/>
          <w:szCs w:val="22"/>
        </w:rPr>
        <w:t xml:space="preserve">The information in the table below will be used to communicate results and anticipated impacts of this technical assistance publicly. Please copy information from impact statement developed in the M&amp;E Plan and update as relevant. </w:t>
      </w:r>
    </w:p>
    <w:p w14:paraId="21480C56" w14:textId="77777777" w:rsidR="000D7BB7" w:rsidRPr="00AD0515" w:rsidRDefault="000D7BB7">
      <w:pPr>
        <w:spacing w:after="0"/>
        <w:rPr>
          <w:rFonts w:asciiTheme="majorHAnsi" w:eastAsia="Calibri" w:hAnsiTheme="majorHAnsi" w:cstheme="majorHAnsi"/>
          <w:sz w:val="22"/>
          <w:szCs w:val="22"/>
        </w:rPr>
      </w:pPr>
    </w:p>
    <w:tbl>
      <w:tblPr>
        <w:tblStyle w:val="a1"/>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047"/>
        <w:gridCol w:w="6953"/>
      </w:tblGrid>
      <w:tr w:rsidR="00322FC8" w:rsidRPr="000E17D0" w14:paraId="02FA74ED" w14:textId="77777777" w:rsidTr="003936E3">
        <w:tc>
          <w:tcPr>
            <w:tcW w:w="2047" w:type="dxa"/>
            <w:shd w:val="clear" w:color="auto" w:fill="auto"/>
          </w:tcPr>
          <w:p w14:paraId="640E0FCA" w14:textId="1DB8675D" w:rsidR="00322FC8" w:rsidRPr="005F2C60" w:rsidRDefault="00322FC8" w:rsidP="00322FC8">
            <w:pPr>
              <w:spacing w:after="0"/>
              <w:rPr>
                <w:rFonts w:asciiTheme="majorHAnsi" w:hAnsiTheme="majorHAnsi" w:cstheme="majorHAnsi"/>
                <w:sz w:val="20"/>
                <w:szCs w:val="20"/>
              </w:rPr>
            </w:pPr>
            <w:r w:rsidRPr="005F2C60">
              <w:rPr>
                <w:rFonts w:asciiTheme="majorHAnsi" w:hAnsiTheme="majorHAnsi" w:cstheme="majorHAnsi"/>
                <w:color w:val="000000"/>
                <w:sz w:val="20"/>
                <w:szCs w:val="20"/>
              </w:rPr>
              <w:t xml:space="preserve">Challenge </w:t>
            </w:r>
          </w:p>
        </w:tc>
        <w:tc>
          <w:tcPr>
            <w:tcW w:w="6953" w:type="dxa"/>
            <w:shd w:val="clear" w:color="auto" w:fill="auto"/>
          </w:tcPr>
          <w:p w14:paraId="6C2050B3" w14:textId="77777777" w:rsidR="00C332BE" w:rsidRPr="005F2C60" w:rsidRDefault="00C332BE" w:rsidP="00DE0646">
            <w:pPr>
              <w:spacing w:after="0"/>
              <w:rPr>
                <w:rFonts w:asciiTheme="majorHAnsi" w:eastAsia="Calibri" w:hAnsiTheme="majorHAnsi" w:cstheme="majorHAnsi"/>
                <w:i/>
                <w:sz w:val="20"/>
                <w:szCs w:val="20"/>
                <w:lang w:val="es-ES"/>
              </w:rPr>
            </w:pPr>
            <w:r w:rsidRPr="005F2C60">
              <w:rPr>
                <w:rFonts w:asciiTheme="majorHAnsi" w:eastAsia="Calibri" w:hAnsiTheme="majorHAnsi" w:cstheme="majorHAnsi"/>
                <w:i/>
                <w:sz w:val="20"/>
                <w:szCs w:val="20"/>
                <w:lang w:val="es-ES"/>
              </w:rPr>
              <w:t xml:space="preserve">En 2020, el Gobierno de Guatemala deberá actualizar su NDC con el fin de aumentar la ambición de sus compromisos climáticos y orientar el desarrollo del país hacia economías bajas en emisiones de carbono y resilientes a los efectos negativos del CC, con el fin de alcanzar los objetivos del Acuerdo de París, los ODS y las metas planteadas en el PND </w:t>
            </w:r>
            <w:proofErr w:type="spellStart"/>
            <w:r w:rsidRPr="005F2C60">
              <w:rPr>
                <w:rFonts w:asciiTheme="majorHAnsi" w:eastAsia="Calibri" w:hAnsiTheme="majorHAnsi" w:cstheme="majorHAnsi"/>
                <w:i/>
                <w:sz w:val="20"/>
                <w:szCs w:val="20"/>
                <w:lang w:val="es-ES"/>
              </w:rPr>
              <w:t>K’atun</w:t>
            </w:r>
            <w:proofErr w:type="spellEnd"/>
            <w:r w:rsidRPr="005F2C60">
              <w:rPr>
                <w:rFonts w:asciiTheme="majorHAnsi" w:eastAsia="Calibri" w:hAnsiTheme="majorHAnsi" w:cstheme="majorHAnsi"/>
                <w:i/>
                <w:sz w:val="20"/>
                <w:szCs w:val="20"/>
                <w:lang w:val="es-ES"/>
              </w:rPr>
              <w:t xml:space="preserve"> 2032. Dicha actualización deberá alinearse con procesos de planificación existentes como el PANCC y el PECC, así como proveer lineamientos que favorezcan la implementación de acciones necesarias para alcanzar las nuevas metas. La presente AT del CTCN, se enfoca en generar información y capacidades para apoyar la implementación de medidas de adaptación en el corredor seco extendido, en los sectores agricultura, ganadería y seguridad alimentaria, para la actualización de la Contribución Nacionalmente Determinada (NDC, por sus siglas en inglés), y fortalecer la implementación del PECC y del PANCC. </w:t>
            </w:r>
          </w:p>
          <w:p w14:paraId="4E0F9111" w14:textId="77777777" w:rsidR="00C332BE" w:rsidRPr="005F2C60" w:rsidRDefault="00C332BE" w:rsidP="00DE0646">
            <w:pPr>
              <w:spacing w:after="0"/>
              <w:rPr>
                <w:rFonts w:asciiTheme="majorHAnsi" w:eastAsia="Calibri" w:hAnsiTheme="majorHAnsi" w:cstheme="majorHAnsi"/>
                <w:i/>
                <w:sz w:val="20"/>
                <w:szCs w:val="20"/>
                <w:lang w:val="es-ES"/>
              </w:rPr>
            </w:pPr>
          </w:p>
          <w:p w14:paraId="0A809C57" w14:textId="2EC4C6E8" w:rsidR="00322FC8" w:rsidRPr="000E17D0" w:rsidRDefault="00C332BE" w:rsidP="00DE0646">
            <w:pPr>
              <w:spacing w:after="0"/>
              <w:rPr>
                <w:rFonts w:asciiTheme="majorHAnsi" w:eastAsia="Calibri" w:hAnsiTheme="majorHAnsi" w:cstheme="majorHAnsi"/>
                <w:i/>
                <w:sz w:val="20"/>
                <w:szCs w:val="20"/>
                <w:lang w:val="es-PA"/>
              </w:rPr>
            </w:pPr>
            <w:r w:rsidRPr="005F2C60">
              <w:rPr>
                <w:rFonts w:asciiTheme="majorHAnsi" w:eastAsia="Calibri" w:hAnsiTheme="majorHAnsi" w:cstheme="majorHAnsi"/>
                <w:i/>
                <w:sz w:val="20"/>
                <w:szCs w:val="20"/>
                <w:lang w:val="es-ES"/>
              </w:rPr>
              <w:t>Con este fin, a través de la AT, se elaborará un Análisis de Vulnerabilidad (AV) en el corredor seco extendido, en el que se identificará la población y las zonas de alto riesgo ante el CC. En seguida y de manera participativa, se identificarán acciones de adaptación en el sector agrícola, ganadero y de seguridad alimentaria, a ser implementadas en dichas zonas de manera prioritaria en el corto y mediano plazo. A través de la AT, también se busca dinamizar la gestión de fondos para la implementación de las medidas de adaptación identificadas, a partir de la elaboración de dos propuestas de proyecto. Para lograr lo anterior, es necesario vincular esta AT a los procesos de planificación del MAGA.</w:t>
            </w:r>
            <w:r w:rsidR="00DE0646" w:rsidRPr="005F2C60">
              <w:rPr>
                <w:rFonts w:asciiTheme="majorHAnsi" w:eastAsia="Calibri" w:hAnsiTheme="majorHAnsi" w:cstheme="majorHAnsi"/>
                <w:i/>
                <w:sz w:val="20"/>
                <w:szCs w:val="20"/>
                <w:lang w:val="es-ES"/>
              </w:rPr>
              <w:t xml:space="preserve"> </w:t>
            </w:r>
          </w:p>
        </w:tc>
      </w:tr>
      <w:tr w:rsidR="00A37C27" w:rsidRPr="000E17D0" w14:paraId="2892480D" w14:textId="77777777" w:rsidTr="003936E3">
        <w:tc>
          <w:tcPr>
            <w:tcW w:w="2047" w:type="dxa"/>
            <w:shd w:val="clear" w:color="auto" w:fill="auto"/>
          </w:tcPr>
          <w:p w14:paraId="5D6447DE" w14:textId="3D827A8F" w:rsidR="00A37C27" w:rsidRPr="005F2C60" w:rsidRDefault="00A37C27" w:rsidP="00A37C27">
            <w:pPr>
              <w:pBdr>
                <w:top w:val="nil"/>
                <w:left w:val="nil"/>
                <w:bottom w:val="nil"/>
                <w:right w:val="nil"/>
                <w:between w:val="nil"/>
              </w:pBdr>
              <w:spacing w:after="0"/>
              <w:rPr>
                <w:rFonts w:asciiTheme="majorHAnsi" w:eastAsia="Calibri" w:hAnsiTheme="majorHAnsi" w:cstheme="majorHAnsi"/>
                <w:sz w:val="20"/>
                <w:szCs w:val="20"/>
              </w:rPr>
            </w:pPr>
            <w:r w:rsidRPr="005F2C60">
              <w:rPr>
                <w:rFonts w:asciiTheme="majorHAnsi" w:hAnsiTheme="majorHAnsi" w:cstheme="majorHAnsi"/>
                <w:color w:val="000000"/>
                <w:sz w:val="20"/>
                <w:szCs w:val="20"/>
              </w:rPr>
              <w:t xml:space="preserve">CTCN assistance </w:t>
            </w:r>
          </w:p>
        </w:tc>
        <w:tc>
          <w:tcPr>
            <w:tcW w:w="6953" w:type="dxa"/>
            <w:shd w:val="clear" w:color="auto" w:fill="auto"/>
          </w:tcPr>
          <w:p w14:paraId="5EDB7A68" w14:textId="4D92B9F3" w:rsidR="00A37C27" w:rsidRPr="000E17D0" w:rsidRDefault="00A37C27" w:rsidP="00A37C27">
            <w:pPr>
              <w:spacing w:after="0"/>
              <w:jc w:val="both"/>
              <w:rPr>
                <w:rFonts w:asciiTheme="majorHAnsi" w:eastAsia="Calibri" w:hAnsiTheme="majorHAnsi" w:cstheme="majorHAnsi"/>
                <w:sz w:val="20"/>
                <w:szCs w:val="20"/>
                <w:lang w:val="es-PA"/>
              </w:rPr>
            </w:pPr>
            <w:r w:rsidRPr="000E17D0">
              <w:rPr>
                <w:rFonts w:asciiTheme="majorHAnsi" w:eastAsia="Calibri" w:hAnsiTheme="majorHAnsi" w:cstheme="majorHAnsi"/>
                <w:sz w:val="20"/>
                <w:szCs w:val="20"/>
                <w:lang w:val="es-PA"/>
              </w:rPr>
              <w:t>Esta asistencia técnica tuvo los siguien</w:t>
            </w:r>
            <w:r w:rsidR="00214075" w:rsidRPr="000E17D0">
              <w:rPr>
                <w:rFonts w:asciiTheme="majorHAnsi" w:eastAsia="Calibri" w:hAnsiTheme="majorHAnsi" w:cstheme="majorHAnsi"/>
                <w:sz w:val="20"/>
                <w:szCs w:val="20"/>
                <w:lang w:val="es-PA"/>
              </w:rPr>
              <w:t>tes</w:t>
            </w:r>
            <w:r w:rsidRPr="000E17D0">
              <w:rPr>
                <w:rFonts w:asciiTheme="majorHAnsi" w:eastAsia="Calibri" w:hAnsiTheme="majorHAnsi" w:cstheme="majorHAnsi"/>
                <w:sz w:val="20"/>
                <w:szCs w:val="20"/>
                <w:lang w:val="es-PA"/>
              </w:rPr>
              <w:t xml:space="preserve"> objetivos:</w:t>
            </w:r>
          </w:p>
          <w:p w14:paraId="168A15CF" w14:textId="2DDF6C8B" w:rsidR="00214075" w:rsidRPr="005F2C60" w:rsidRDefault="00C332BE" w:rsidP="00CF0ECA">
            <w:pPr>
              <w:pStyle w:val="ListParagraph"/>
              <w:numPr>
                <w:ilvl w:val="0"/>
                <w:numId w:val="18"/>
              </w:numPr>
              <w:spacing w:after="0"/>
              <w:jc w:val="both"/>
              <w:rPr>
                <w:rFonts w:asciiTheme="majorHAnsi" w:eastAsia="Calibri" w:hAnsiTheme="majorHAnsi" w:cstheme="majorHAnsi"/>
                <w:sz w:val="20"/>
                <w:szCs w:val="20"/>
                <w:lang w:val="es-ES"/>
              </w:rPr>
            </w:pPr>
            <w:r w:rsidRPr="005F2C60">
              <w:rPr>
                <w:rFonts w:asciiTheme="majorHAnsi" w:eastAsia="Calibri" w:hAnsiTheme="majorHAnsi" w:cstheme="majorHAnsi"/>
                <w:sz w:val="20"/>
                <w:szCs w:val="20"/>
                <w:lang w:val="es-ES"/>
              </w:rPr>
              <w:t xml:space="preserve"> </w:t>
            </w:r>
            <w:r w:rsidR="00214075" w:rsidRPr="005F2C60">
              <w:rPr>
                <w:rFonts w:asciiTheme="majorHAnsi" w:eastAsia="Calibri" w:hAnsiTheme="majorHAnsi" w:cstheme="majorHAnsi"/>
                <w:sz w:val="20"/>
                <w:szCs w:val="20"/>
                <w:lang w:val="es-ES"/>
              </w:rPr>
              <w:t>Producto 2: Metodolog</w:t>
            </w:r>
            <w:r w:rsidR="00D326A6" w:rsidRPr="005F2C60">
              <w:rPr>
                <w:rFonts w:asciiTheme="majorHAnsi" w:eastAsia="Calibri" w:hAnsiTheme="majorHAnsi" w:cstheme="majorHAnsi"/>
                <w:sz w:val="20"/>
                <w:szCs w:val="20"/>
                <w:lang w:val="es-ES"/>
              </w:rPr>
              <w:t>í</w:t>
            </w:r>
            <w:r w:rsidR="00214075" w:rsidRPr="005F2C60">
              <w:rPr>
                <w:rFonts w:asciiTheme="majorHAnsi" w:eastAsia="Calibri" w:hAnsiTheme="majorHAnsi" w:cstheme="majorHAnsi"/>
                <w:sz w:val="20"/>
                <w:szCs w:val="20"/>
                <w:lang w:val="es-ES"/>
              </w:rPr>
              <w:t>a para la formulaci</w:t>
            </w:r>
            <w:r w:rsidR="00D326A6" w:rsidRPr="005F2C60">
              <w:rPr>
                <w:rFonts w:asciiTheme="majorHAnsi" w:eastAsia="Calibri" w:hAnsiTheme="majorHAnsi" w:cstheme="majorHAnsi"/>
                <w:sz w:val="20"/>
                <w:szCs w:val="20"/>
                <w:lang w:val="es-ES"/>
              </w:rPr>
              <w:t>ó</w:t>
            </w:r>
            <w:r w:rsidR="00214075" w:rsidRPr="005F2C60">
              <w:rPr>
                <w:rFonts w:asciiTheme="majorHAnsi" w:eastAsia="Calibri" w:hAnsiTheme="majorHAnsi" w:cstheme="majorHAnsi"/>
                <w:sz w:val="20"/>
                <w:szCs w:val="20"/>
                <w:lang w:val="es-ES"/>
              </w:rPr>
              <w:t>n de an</w:t>
            </w:r>
            <w:r w:rsidR="00D326A6" w:rsidRPr="005F2C60">
              <w:rPr>
                <w:rFonts w:asciiTheme="majorHAnsi" w:eastAsia="Calibri" w:hAnsiTheme="majorHAnsi" w:cstheme="majorHAnsi"/>
                <w:sz w:val="20"/>
                <w:szCs w:val="20"/>
                <w:lang w:val="es-ES"/>
              </w:rPr>
              <w:t>á</w:t>
            </w:r>
            <w:r w:rsidR="00214075" w:rsidRPr="005F2C60">
              <w:rPr>
                <w:rFonts w:asciiTheme="majorHAnsi" w:eastAsia="Calibri" w:hAnsiTheme="majorHAnsi" w:cstheme="majorHAnsi"/>
                <w:sz w:val="20"/>
                <w:szCs w:val="20"/>
                <w:lang w:val="es-ES"/>
              </w:rPr>
              <w:t>lisis sist</w:t>
            </w:r>
            <w:r w:rsidR="00D326A6" w:rsidRPr="005F2C60">
              <w:rPr>
                <w:rFonts w:asciiTheme="majorHAnsi" w:eastAsia="Calibri" w:hAnsiTheme="majorHAnsi" w:cstheme="majorHAnsi"/>
                <w:sz w:val="20"/>
                <w:szCs w:val="20"/>
                <w:lang w:val="es-ES"/>
              </w:rPr>
              <w:t>é</w:t>
            </w:r>
            <w:r w:rsidR="00214075" w:rsidRPr="005F2C60">
              <w:rPr>
                <w:rFonts w:asciiTheme="majorHAnsi" w:eastAsia="Calibri" w:hAnsiTheme="majorHAnsi" w:cstheme="majorHAnsi"/>
                <w:sz w:val="20"/>
                <w:szCs w:val="20"/>
                <w:lang w:val="es-ES"/>
              </w:rPr>
              <w:t>micos de la vulnerabilidad a los efectos del cambio clim</w:t>
            </w:r>
            <w:r w:rsidR="00D326A6" w:rsidRPr="005F2C60">
              <w:rPr>
                <w:rFonts w:asciiTheme="majorHAnsi" w:eastAsia="Calibri" w:hAnsiTheme="majorHAnsi" w:cstheme="majorHAnsi"/>
                <w:sz w:val="20"/>
                <w:szCs w:val="20"/>
                <w:lang w:val="es-ES"/>
              </w:rPr>
              <w:t>á</w:t>
            </w:r>
            <w:r w:rsidR="00214075" w:rsidRPr="005F2C60">
              <w:rPr>
                <w:rFonts w:asciiTheme="majorHAnsi" w:eastAsia="Calibri" w:hAnsiTheme="majorHAnsi" w:cstheme="majorHAnsi"/>
                <w:sz w:val="20"/>
                <w:szCs w:val="20"/>
                <w:lang w:val="es-ES"/>
              </w:rPr>
              <w:t>tico en el Corredor Seco de Guatemala, con</w:t>
            </w:r>
            <w:r w:rsidR="00D326A6" w:rsidRPr="005F2C60">
              <w:rPr>
                <w:rFonts w:asciiTheme="majorHAnsi" w:eastAsia="Calibri" w:hAnsiTheme="majorHAnsi" w:cstheme="majorHAnsi"/>
                <w:sz w:val="20"/>
                <w:szCs w:val="20"/>
                <w:lang w:val="es-ES"/>
              </w:rPr>
              <w:t xml:space="preserve"> é</w:t>
            </w:r>
            <w:r w:rsidR="00214075" w:rsidRPr="005F2C60">
              <w:rPr>
                <w:rFonts w:asciiTheme="majorHAnsi" w:eastAsia="Calibri" w:hAnsiTheme="majorHAnsi" w:cstheme="majorHAnsi"/>
                <w:sz w:val="20"/>
                <w:szCs w:val="20"/>
                <w:lang w:val="es-ES"/>
              </w:rPr>
              <w:t>nfasis en el sector de la agricultura, la ganader</w:t>
            </w:r>
            <w:r w:rsidR="00D326A6" w:rsidRPr="005F2C60">
              <w:rPr>
                <w:rFonts w:asciiTheme="majorHAnsi" w:eastAsia="Calibri" w:hAnsiTheme="majorHAnsi" w:cstheme="majorHAnsi"/>
                <w:sz w:val="20"/>
                <w:szCs w:val="20"/>
                <w:lang w:val="es-ES"/>
              </w:rPr>
              <w:t>í</w:t>
            </w:r>
            <w:r w:rsidR="00214075" w:rsidRPr="005F2C60">
              <w:rPr>
                <w:rFonts w:asciiTheme="majorHAnsi" w:eastAsia="Calibri" w:hAnsiTheme="majorHAnsi" w:cstheme="majorHAnsi"/>
                <w:sz w:val="20"/>
                <w:szCs w:val="20"/>
                <w:lang w:val="es-ES"/>
              </w:rPr>
              <w:t xml:space="preserve">a y la seguridad alimentaria, acordada con los principales interesados.  </w:t>
            </w:r>
          </w:p>
          <w:p w14:paraId="51480544" w14:textId="11E259F1" w:rsidR="00214075" w:rsidRPr="005F2C60" w:rsidRDefault="00214075" w:rsidP="00CF0ECA">
            <w:pPr>
              <w:pStyle w:val="ListParagraph"/>
              <w:numPr>
                <w:ilvl w:val="0"/>
                <w:numId w:val="18"/>
              </w:numPr>
              <w:spacing w:after="0"/>
              <w:jc w:val="both"/>
              <w:rPr>
                <w:rFonts w:asciiTheme="majorHAnsi" w:eastAsia="Calibri" w:hAnsiTheme="majorHAnsi" w:cstheme="majorHAnsi"/>
                <w:sz w:val="20"/>
                <w:szCs w:val="20"/>
                <w:lang w:val="es-ES"/>
              </w:rPr>
            </w:pPr>
            <w:r w:rsidRPr="005F2C60">
              <w:rPr>
                <w:rFonts w:asciiTheme="majorHAnsi" w:eastAsia="Calibri" w:hAnsiTheme="majorHAnsi" w:cstheme="majorHAnsi"/>
                <w:sz w:val="20"/>
                <w:szCs w:val="20"/>
                <w:lang w:val="es-ES"/>
              </w:rPr>
              <w:t>Producto 3: An</w:t>
            </w:r>
            <w:r w:rsidR="00D326A6" w:rsidRPr="005F2C60">
              <w:rPr>
                <w:rFonts w:asciiTheme="majorHAnsi" w:eastAsia="Calibri" w:hAnsiTheme="majorHAnsi" w:cstheme="majorHAnsi"/>
                <w:sz w:val="20"/>
                <w:szCs w:val="20"/>
                <w:lang w:val="es-ES"/>
              </w:rPr>
              <w:t>ál</w:t>
            </w:r>
            <w:r w:rsidRPr="005F2C60">
              <w:rPr>
                <w:rFonts w:asciiTheme="majorHAnsi" w:eastAsia="Calibri" w:hAnsiTheme="majorHAnsi" w:cstheme="majorHAnsi"/>
                <w:sz w:val="20"/>
                <w:szCs w:val="20"/>
                <w:lang w:val="es-ES"/>
              </w:rPr>
              <w:t>isis de vulnerabilidad finalizado que da prioridad a las zonas de alto riesgo para el cambio clim</w:t>
            </w:r>
            <w:r w:rsidR="005F2C60" w:rsidRPr="005F2C60">
              <w:rPr>
                <w:rFonts w:asciiTheme="majorHAnsi" w:eastAsia="Calibri" w:hAnsiTheme="majorHAnsi" w:cstheme="majorHAnsi"/>
                <w:sz w:val="20"/>
                <w:szCs w:val="20"/>
                <w:lang w:val="es-ES"/>
              </w:rPr>
              <w:t>á</w:t>
            </w:r>
            <w:r w:rsidRPr="005F2C60">
              <w:rPr>
                <w:rFonts w:asciiTheme="majorHAnsi" w:eastAsia="Calibri" w:hAnsiTheme="majorHAnsi" w:cstheme="majorHAnsi"/>
                <w:sz w:val="20"/>
                <w:szCs w:val="20"/>
                <w:lang w:val="es-ES"/>
              </w:rPr>
              <w:t>tico en el Corredor Seco de Guatemala</w:t>
            </w:r>
          </w:p>
          <w:p w14:paraId="4963D7D4" w14:textId="2AE98DBF" w:rsidR="00214075" w:rsidRPr="005F2C60" w:rsidRDefault="00214075" w:rsidP="00CF0ECA">
            <w:pPr>
              <w:pStyle w:val="ListParagraph"/>
              <w:numPr>
                <w:ilvl w:val="0"/>
                <w:numId w:val="18"/>
              </w:numPr>
              <w:spacing w:after="0"/>
              <w:jc w:val="both"/>
              <w:rPr>
                <w:rFonts w:asciiTheme="majorHAnsi" w:eastAsia="Calibri" w:hAnsiTheme="majorHAnsi" w:cstheme="majorHAnsi"/>
                <w:sz w:val="20"/>
                <w:szCs w:val="20"/>
                <w:lang w:val="es-ES"/>
              </w:rPr>
            </w:pPr>
            <w:r w:rsidRPr="005F2C60">
              <w:rPr>
                <w:rFonts w:asciiTheme="majorHAnsi" w:eastAsia="Calibri" w:hAnsiTheme="majorHAnsi" w:cstheme="majorHAnsi"/>
                <w:sz w:val="20"/>
                <w:szCs w:val="20"/>
                <w:lang w:val="es-ES"/>
              </w:rPr>
              <w:t>Producto 4: Recomendaciones para ajustar los objetivos y metas nacionales de adaptaci</w:t>
            </w:r>
            <w:r w:rsidR="00D326A6" w:rsidRPr="005F2C60">
              <w:rPr>
                <w:rFonts w:asciiTheme="majorHAnsi" w:eastAsia="Calibri" w:hAnsiTheme="majorHAnsi" w:cstheme="majorHAnsi"/>
                <w:sz w:val="20"/>
                <w:szCs w:val="20"/>
                <w:lang w:val="es-ES"/>
              </w:rPr>
              <w:t>ó</w:t>
            </w:r>
            <w:r w:rsidRPr="005F2C60">
              <w:rPr>
                <w:rFonts w:asciiTheme="majorHAnsi" w:eastAsia="Calibri" w:hAnsiTheme="majorHAnsi" w:cstheme="majorHAnsi"/>
                <w:sz w:val="20"/>
                <w:szCs w:val="20"/>
                <w:lang w:val="es-ES"/>
              </w:rPr>
              <w:t>n en el sector de la agricultura, la ganader</w:t>
            </w:r>
            <w:r w:rsidR="00D326A6" w:rsidRPr="005F2C60">
              <w:rPr>
                <w:rFonts w:asciiTheme="majorHAnsi" w:eastAsia="Calibri" w:hAnsiTheme="majorHAnsi" w:cstheme="majorHAnsi"/>
                <w:sz w:val="20"/>
                <w:szCs w:val="20"/>
                <w:lang w:val="es-ES"/>
              </w:rPr>
              <w:t>í</w:t>
            </w:r>
            <w:r w:rsidRPr="005F2C60">
              <w:rPr>
                <w:rFonts w:asciiTheme="majorHAnsi" w:eastAsia="Calibri" w:hAnsiTheme="majorHAnsi" w:cstheme="majorHAnsi"/>
                <w:sz w:val="20"/>
                <w:szCs w:val="20"/>
                <w:lang w:val="es-ES"/>
              </w:rPr>
              <w:t>a y la seguridad alimentaria disponibles y proyectos piloto para zonas de alto riesgo para el cambio clim</w:t>
            </w:r>
            <w:r w:rsidR="005F2C60" w:rsidRPr="005F2C60">
              <w:rPr>
                <w:rFonts w:asciiTheme="majorHAnsi" w:eastAsia="Calibri" w:hAnsiTheme="majorHAnsi" w:cstheme="majorHAnsi"/>
                <w:sz w:val="20"/>
                <w:szCs w:val="20"/>
                <w:lang w:val="es-ES"/>
              </w:rPr>
              <w:t>á</w:t>
            </w:r>
            <w:r w:rsidRPr="005F2C60">
              <w:rPr>
                <w:rFonts w:asciiTheme="majorHAnsi" w:eastAsia="Calibri" w:hAnsiTheme="majorHAnsi" w:cstheme="majorHAnsi"/>
                <w:sz w:val="20"/>
                <w:szCs w:val="20"/>
                <w:lang w:val="es-ES"/>
              </w:rPr>
              <w:t>tico identificados en el Corredor Seco.</w:t>
            </w:r>
          </w:p>
          <w:p w14:paraId="6B25EA16" w14:textId="7892F568" w:rsidR="00A37C27" w:rsidRPr="000E17D0" w:rsidRDefault="00214075" w:rsidP="00CF0ECA">
            <w:pPr>
              <w:pStyle w:val="ListParagraph"/>
              <w:numPr>
                <w:ilvl w:val="0"/>
                <w:numId w:val="18"/>
              </w:numPr>
              <w:spacing w:after="0"/>
              <w:jc w:val="both"/>
              <w:rPr>
                <w:rFonts w:asciiTheme="majorHAnsi" w:eastAsia="Calibri" w:hAnsiTheme="majorHAnsi" w:cstheme="majorHAnsi"/>
                <w:sz w:val="20"/>
                <w:szCs w:val="20"/>
                <w:lang w:val="es-PA"/>
              </w:rPr>
            </w:pPr>
            <w:r w:rsidRPr="005F2C60">
              <w:rPr>
                <w:rFonts w:asciiTheme="majorHAnsi" w:eastAsia="Calibri" w:hAnsiTheme="majorHAnsi" w:cstheme="majorHAnsi"/>
                <w:sz w:val="20"/>
                <w:szCs w:val="20"/>
                <w:lang w:val="es-ES"/>
              </w:rPr>
              <w:t>Producto 5: Primer borrador de dos notas conceptuales sobre la adaptaci</w:t>
            </w:r>
            <w:r w:rsidR="00D326A6" w:rsidRPr="005F2C60">
              <w:rPr>
                <w:rFonts w:asciiTheme="majorHAnsi" w:eastAsia="Calibri" w:hAnsiTheme="majorHAnsi" w:cstheme="majorHAnsi"/>
                <w:sz w:val="20"/>
                <w:szCs w:val="20"/>
                <w:lang w:val="es-ES"/>
              </w:rPr>
              <w:t>ó</w:t>
            </w:r>
            <w:r w:rsidRPr="005F2C60">
              <w:rPr>
                <w:rFonts w:asciiTheme="majorHAnsi" w:eastAsia="Calibri" w:hAnsiTheme="majorHAnsi" w:cstheme="majorHAnsi"/>
                <w:sz w:val="20"/>
                <w:szCs w:val="20"/>
                <w:lang w:val="es-ES"/>
              </w:rPr>
              <w:t>n al cambio clim</w:t>
            </w:r>
            <w:r w:rsidR="00D326A6" w:rsidRPr="005F2C60">
              <w:rPr>
                <w:rFonts w:asciiTheme="majorHAnsi" w:eastAsia="Calibri" w:hAnsiTheme="majorHAnsi" w:cstheme="majorHAnsi"/>
                <w:sz w:val="20"/>
                <w:szCs w:val="20"/>
                <w:lang w:val="es-ES"/>
              </w:rPr>
              <w:t>á</w:t>
            </w:r>
            <w:r w:rsidRPr="005F2C60">
              <w:rPr>
                <w:rFonts w:asciiTheme="majorHAnsi" w:eastAsia="Calibri" w:hAnsiTheme="majorHAnsi" w:cstheme="majorHAnsi"/>
                <w:sz w:val="20"/>
                <w:szCs w:val="20"/>
                <w:lang w:val="es-ES"/>
              </w:rPr>
              <w:t>tico para el GCF en el sector de la agricultura, la ganader</w:t>
            </w:r>
            <w:r w:rsidR="00D326A6" w:rsidRPr="005F2C60">
              <w:rPr>
                <w:rFonts w:asciiTheme="majorHAnsi" w:eastAsia="Calibri" w:hAnsiTheme="majorHAnsi" w:cstheme="majorHAnsi"/>
                <w:sz w:val="20"/>
                <w:szCs w:val="20"/>
                <w:lang w:val="es-ES"/>
              </w:rPr>
              <w:t>í</w:t>
            </w:r>
            <w:r w:rsidRPr="005F2C60">
              <w:rPr>
                <w:rFonts w:asciiTheme="majorHAnsi" w:eastAsia="Calibri" w:hAnsiTheme="majorHAnsi" w:cstheme="majorHAnsi"/>
                <w:sz w:val="20"/>
                <w:szCs w:val="20"/>
                <w:lang w:val="es-ES"/>
              </w:rPr>
              <w:t>a y la seguridad alimentaria.</w:t>
            </w:r>
          </w:p>
        </w:tc>
      </w:tr>
      <w:tr w:rsidR="00A37C27" w:rsidRPr="000E17D0" w14:paraId="7D0117AA" w14:textId="77777777" w:rsidTr="003936E3">
        <w:tc>
          <w:tcPr>
            <w:tcW w:w="2047" w:type="dxa"/>
            <w:shd w:val="clear" w:color="auto" w:fill="auto"/>
          </w:tcPr>
          <w:p w14:paraId="0EE2F085" w14:textId="5D503720" w:rsidR="00A37C27" w:rsidRPr="005F2C60" w:rsidRDefault="00A37C27" w:rsidP="00A37C27">
            <w:pPr>
              <w:pBdr>
                <w:top w:val="nil"/>
                <w:left w:val="nil"/>
                <w:bottom w:val="nil"/>
                <w:right w:val="nil"/>
                <w:between w:val="nil"/>
              </w:pBdr>
              <w:spacing w:after="0"/>
              <w:rPr>
                <w:rFonts w:asciiTheme="majorHAnsi" w:eastAsia="Calibri" w:hAnsiTheme="majorHAnsi" w:cstheme="majorHAnsi"/>
                <w:sz w:val="20"/>
                <w:szCs w:val="20"/>
              </w:rPr>
            </w:pPr>
            <w:r w:rsidRPr="005F2C60">
              <w:rPr>
                <w:rFonts w:asciiTheme="majorHAnsi" w:hAnsiTheme="majorHAnsi" w:cstheme="majorHAnsi"/>
                <w:color w:val="000000"/>
                <w:sz w:val="20"/>
                <w:szCs w:val="20"/>
              </w:rPr>
              <w:t xml:space="preserve">Anticipated impact </w:t>
            </w:r>
          </w:p>
        </w:tc>
        <w:tc>
          <w:tcPr>
            <w:tcW w:w="6953" w:type="dxa"/>
            <w:shd w:val="clear" w:color="auto" w:fill="auto"/>
            <w:vAlign w:val="bottom"/>
          </w:tcPr>
          <w:p w14:paraId="59BB2ED9" w14:textId="3181A9B5" w:rsidR="00A37C27" w:rsidRPr="000E17D0" w:rsidRDefault="00C332BE" w:rsidP="00A37C27">
            <w:pPr>
              <w:spacing w:after="0"/>
              <w:rPr>
                <w:rFonts w:asciiTheme="majorHAnsi" w:eastAsia="Calibri" w:hAnsiTheme="majorHAnsi" w:cstheme="majorHAnsi"/>
                <w:i/>
                <w:sz w:val="20"/>
                <w:szCs w:val="20"/>
                <w:lang w:val="es-PA"/>
              </w:rPr>
            </w:pPr>
            <w:r w:rsidRPr="005F2C60">
              <w:rPr>
                <w:rFonts w:asciiTheme="majorHAnsi" w:eastAsia="Calibri" w:hAnsiTheme="majorHAnsi" w:cstheme="majorHAnsi"/>
                <w:i/>
                <w:iCs/>
                <w:sz w:val="20"/>
                <w:szCs w:val="20"/>
                <w:lang w:val="es-ES"/>
              </w:rPr>
              <w:t>La implementación exitosa de esta AT mejorará los avances hacia el cumplimiento de las metas de adaptación en los sectores agricultura, ganadería y seguridad alimentaria, al proporcionar información clave para la implementación de medidas de adaptación. La información, que también será presentada en forma espacial, logra identificar distintas realidades dentro del Corredor Seco, lo cual representa un gran apoyo en la toma de decisiones que contribuyan a la implementación de medidas de adaptación descritas en el PECC del MAGA. La información generada permitirá a las instituciones sectoriales ajustar sus instrumentos de planificación en el corto plazo y permitirá canalizar los recursos y esfuerzos de manera más efectiva y eficiente</w:t>
            </w:r>
          </w:p>
        </w:tc>
      </w:tr>
      <w:tr w:rsidR="00A37C27" w:rsidRPr="000E17D0" w14:paraId="3D0F4AD0" w14:textId="77777777" w:rsidTr="003936E3">
        <w:tc>
          <w:tcPr>
            <w:tcW w:w="2047" w:type="dxa"/>
            <w:shd w:val="clear" w:color="auto" w:fill="auto"/>
          </w:tcPr>
          <w:p w14:paraId="2DF5D6FC" w14:textId="311861CC" w:rsidR="00A37C27" w:rsidRPr="005F2C60" w:rsidRDefault="00A37C27" w:rsidP="00A37C27">
            <w:pPr>
              <w:pBdr>
                <w:top w:val="nil"/>
                <w:left w:val="nil"/>
                <w:bottom w:val="nil"/>
                <w:right w:val="nil"/>
                <w:between w:val="nil"/>
              </w:pBdr>
              <w:spacing w:after="0"/>
              <w:rPr>
                <w:rFonts w:asciiTheme="majorHAnsi" w:eastAsia="Calibri" w:hAnsiTheme="majorHAnsi" w:cstheme="majorHAnsi"/>
                <w:sz w:val="20"/>
                <w:szCs w:val="20"/>
              </w:rPr>
            </w:pPr>
            <w:r w:rsidRPr="005F2C60">
              <w:rPr>
                <w:rFonts w:asciiTheme="majorHAnsi" w:hAnsiTheme="majorHAnsi" w:cstheme="majorHAnsi"/>
                <w:sz w:val="20"/>
                <w:szCs w:val="20"/>
              </w:rPr>
              <w:lastRenderedPageBreak/>
              <w:t>Anticipated co-benefits from the TA</w:t>
            </w:r>
          </w:p>
        </w:tc>
        <w:tc>
          <w:tcPr>
            <w:tcW w:w="6953" w:type="dxa"/>
            <w:shd w:val="clear" w:color="auto" w:fill="auto"/>
          </w:tcPr>
          <w:p w14:paraId="0E3613A2" w14:textId="77777777" w:rsidR="00D326A6" w:rsidRPr="005F2C60" w:rsidRDefault="00D326A6" w:rsidP="00D326A6">
            <w:pPr>
              <w:spacing w:line="276" w:lineRule="auto"/>
              <w:rPr>
                <w:rFonts w:asciiTheme="majorHAnsi" w:eastAsia="Calibri" w:hAnsiTheme="majorHAnsi" w:cstheme="majorHAnsi"/>
                <w:i/>
                <w:iCs/>
                <w:sz w:val="20"/>
                <w:szCs w:val="20"/>
                <w:lang w:val="es-ES"/>
              </w:rPr>
            </w:pPr>
            <w:r w:rsidRPr="005F2C60">
              <w:rPr>
                <w:rFonts w:asciiTheme="majorHAnsi" w:eastAsia="Calibri" w:hAnsiTheme="majorHAnsi" w:cstheme="majorHAnsi"/>
                <w:i/>
                <w:iCs/>
                <w:sz w:val="20"/>
                <w:szCs w:val="20"/>
                <w:lang w:val="es-ES"/>
              </w:rPr>
              <w:t>La AT incorporará el enfoque de género con el fin de fortalecer las acciones que ya están siendo implementadas en Guatemala, como por ejemplo, el diseño de la "Estrategia de género y cambio climático en apoyo a la NDC", y el programa de apoyo a la NDC “Logrando la Sostenibilidad a partir de la Acción de Cambio Climático (2019-2020)”, cuyo resultado 1.2 busca “diseñar una estrategia de género dentro de los compromisos de la NDC y su integración dentro de la arquitectura de gobernanza”.</w:t>
            </w:r>
          </w:p>
          <w:p w14:paraId="4B9BF183" w14:textId="77777777" w:rsidR="00D326A6" w:rsidRPr="005F2C60" w:rsidRDefault="00D326A6" w:rsidP="00D326A6">
            <w:pPr>
              <w:spacing w:line="276" w:lineRule="auto"/>
              <w:jc w:val="both"/>
              <w:rPr>
                <w:rFonts w:asciiTheme="majorHAnsi" w:eastAsia="Calibri" w:hAnsiTheme="majorHAnsi" w:cstheme="majorHAnsi"/>
                <w:i/>
                <w:iCs/>
                <w:sz w:val="20"/>
                <w:szCs w:val="20"/>
                <w:lang w:val="es-ES"/>
              </w:rPr>
            </w:pPr>
            <w:r w:rsidRPr="005F2C60">
              <w:rPr>
                <w:rFonts w:asciiTheme="majorHAnsi" w:eastAsia="Calibri" w:hAnsiTheme="majorHAnsi" w:cstheme="majorHAnsi"/>
                <w:i/>
                <w:iCs/>
                <w:sz w:val="20"/>
                <w:szCs w:val="20"/>
                <w:lang w:val="es-ES"/>
              </w:rPr>
              <w:t>Con ese fin la AT:</w:t>
            </w:r>
          </w:p>
          <w:p w14:paraId="34EB9B38" w14:textId="77777777" w:rsidR="00D326A6" w:rsidRPr="005F2C60" w:rsidRDefault="00D326A6" w:rsidP="00CF0ECA">
            <w:pPr>
              <w:pStyle w:val="ListParagraph"/>
              <w:numPr>
                <w:ilvl w:val="0"/>
                <w:numId w:val="18"/>
              </w:numPr>
              <w:spacing w:after="0"/>
              <w:jc w:val="both"/>
              <w:rPr>
                <w:rFonts w:asciiTheme="majorHAnsi" w:eastAsia="Calibri" w:hAnsiTheme="majorHAnsi" w:cstheme="majorHAnsi"/>
                <w:sz w:val="20"/>
                <w:szCs w:val="20"/>
                <w:lang w:val="es-ES"/>
              </w:rPr>
            </w:pPr>
            <w:r w:rsidRPr="005F2C60">
              <w:rPr>
                <w:rFonts w:asciiTheme="majorHAnsi" w:eastAsia="Calibri" w:hAnsiTheme="majorHAnsi" w:cstheme="majorHAnsi"/>
                <w:sz w:val="20"/>
                <w:szCs w:val="20"/>
                <w:lang w:val="es-ES"/>
              </w:rPr>
              <w:t>Abrirá espacios que faciliten la participación igualitaria de mujeres, incluyendo mujeres representantes de grupos originarios, en las acciones de la AT (talleres de diálogo, entre otros)</w:t>
            </w:r>
          </w:p>
          <w:p w14:paraId="4B454FB2" w14:textId="00F793BE" w:rsidR="00A37C27" w:rsidRPr="005F2C60" w:rsidRDefault="00D326A6" w:rsidP="00CF0ECA">
            <w:pPr>
              <w:pStyle w:val="ListParagraph"/>
              <w:numPr>
                <w:ilvl w:val="0"/>
                <w:numId w:val="18"/>
              </w:numPr>
              <w:spacing w:after="0"/>
              <w:jc w:val="both"/>
              <w:rPr>
                <w:rFonts w:asciiTheme="majorHAnsi" w:hAnsiTheme="majorHAnsi" w:cstheme="majorHAnsi"/>
                <w:iCs/>
                <w:sz w:val="20"/>
                <w:szCs w:val="20"/>
                <w:lang w:val="es-ES"/>
              </w:rPr>
            </w:pPr>
            <w:r w:rsidRPr="005F2C60">
              <w:rPr>
                <w:rFonts w:asciiTheme="majorHAnsi" w:eastAsia="Calibri" w:hAnsiTheme="majorHAnsi" w:cstheme="majorHAnsi"/>
                <w:sz w:val="20"/>
                <w:szCs w:val="20"/>
                <w:lang w:val="es-ES"/>
              </w:rPr>
              <w:t>Facilitará la participación de mujeres en espacios de toma de decisiones relacionados con la selección de las medidas de adaptación.</w:t>
            </w:r>
          </w:p>
        </w:tc>
      </w:tr>
      <w:tr w:rsidR="00A37C27" w:rsidRPr="005F2C60" w14:paraId="47402DFC" w14:textId="77777777" w:rsidTr="003936E3">
        <w:tc>
          <w:tcPr>
            <w:tcW w:w="2047" w:type="dxa"/>
            <w:shd w:val="clear" w:color="auto" w:fill="auto"/>
          </w:tcPr>
          <w:p w14:paraId="0EB5DDAA" w14:textId="2E6AB14E" w:rsidR="00A37C27" w:rsidRPr="005F2C60" w:rsidRDefault="00A37C27" w:rsidP="00A37C27">
            <w:pPr>
              <w:pBdr>
                <w:top w:val="nil"/>
                <w:left w:val="nil"/>
                <w:bottom w:val="nil"/>
                <w:right w:val="nil"/>
                <w:between w:val="nil"/>
              </w:pBdr>
              <w:spacing w:after="0"/>
              <w:rPr>
                <w:rFonts w:asciiTheme="majorHAnsi" w:eastAsia="Calibri" w:hAnsiTheme="majorHAnsi" w:cstheme="majorHAnsi"/>
                <w:sz w:val="20"/>
                <w:szCs w:val="20"/>
              </w:rPr>
            </w:pPr>
            <w:r w:rsidRPr="005F2C60">
              <w:rPr>
                <w:rFonts w:asciiTheme="majorHAnsi" w:hAnsiTheme="majorHAnsi" w:cstheme="majorHAnsi"/>
                <w:sz w:val="20"/>
                <w:szCs w:val="20"/>
              </w:rPr>
              <w:t>Gender aspects of the TA</w:t>
            </w:r>
          </w:p>
        </w:tc>
        <w:tc>
          <w:tcPr>
            <w:tcW w:w="6953" w:type="dxa"/>
            <w:shd w:val="clear" w:color="auto" w:fill="auto"/>
          </w:tcPr>
          <w:p w14:paraId="038959A1" w14:textId="58630A54" w:rsidR="00A37C27" w:rsidRPr="005F2C60" w:rsidRDefault="00D326A6" w:rsidP="00C332BE">
            <w:pPr>
              <w:spacing w:after="0"/>
              <w:jc w:val="both"/>
              <w:rPr>
                <w:rFonts w:asciiTheme="majorHAnsi" w:eastAsia="Calibri" w:hAnsiTheme="majorHAnsi" w:cstheme="majorHAnsi"/>
                <w:i/>
                <w:sz w:val="20"/>
                <w:szCs w:val="20"/>
                <w:lang w:val="es-ES"/>
              </w:rPr>
            </w:pPr>
            <w:r w:rsidRPr="005F2C60">
              <w:rPr>
                <w:rFonts w:asciiTheme="majorHAnsi" w:eastAsia="Calibri" w:hAnsiTheme="majorHAnsi" w:cstheme="majorHAnsi"/>
                <w:i/>
                <w:sz w:val="20"/>
                <w:szCs w:val="20"/>
                <w:lang w:val="es-ES"/>
              </w:rPr>
              <w:t>Aun cuando usualmente las mujeres sufren de manera desproporcionada las consecuencias del CC, ellas continúan teniendo una participación limitada en la toma de decisiones sobre cómo enfrentar dicho fenómeno. Uno de los beneficios que se busca con esta AT, es una mayor representación de las mujeres en espacios de decisión, sobre todo al momento de consensuar las áreas críticamente afectadas por el CC y las medidas de adaptación para reducir la vulnerabilidad en las mismas . Esto podría beneficiar a mujeres y otros grupos vulnerables.</w:t>
            </w:r>
          </w:p>
        </w:tc>
      </w:tr>
      <w:tr w:rsidR="00A37C27" w:rsidRPr="000E17D0" w14:paraId="67241437" w14:textId="77777777" w:rsidTr="003936E3">
        <w:tc>
          <w:tcPr>
            <w:tcW w:w="2047" w:type="dxa"/>
            <w:shd w:val="clear" w:color="auto" w:fill="auto"/>
          </w:tcPr>
          <w:p w14:paraId="0430F4BE" w14:textId="6538CC26" w:rsidR="00A37C27" w:rsidRPr="005F2C60" w:rsidRDefault="00A37C27" w:rsidP="00A37C27">
            <w:pPr>
              <w:spacing w:after="0"/>
              <w:rPr>
                <w:rFonts w:asciiTheme="majorHAnsi" w:hAnsiTheme="majorHAnsi" w:cstheme="majorHAnsi"/>
                <w:sz w:val="20"/>
                <w:szCs w:val="20"/>
              </w:rPr>
            </w:pPr>
            <w:r w:rsidRPr="005F2C60">
              <w:rPr>
                <w:rFonts w:asciiTheme="majorHAnsi" w:hAnsiTheme="majorHAnsi" w:cstheme="majorHAnsi"/>
                <w:color w:val="000000"/>
                <w:sz w:val="20"/>
                <w:szCs w:val="20"/>
              </w:rPr>
              <w:t>Anticipated contribution to NDC</w:t>
            </w:r>
          </w:p>
        </w:tc>
        <w:tc>
          <w:tcPr>
            <w:tcW w:w="6953" w:type="dxa"/>
            <w:shd w:val="clear" w:color="auto" w:fill="auto"/>
          </w:tcPr>
          <w:p w14:paraId="29FA7EE7" w14:textId="77777777" w:rsidR="00D326A6" w:rsidRPr="005F2C60" w:rsidRDefault="00C332BE" w:rsidP="00C332BE">
            <w:pPr>
              <w:rPr>
                <w:rFonts w:asciiTheme="majorHAnsi" w:eastAsia="Calibri" w:hAnsiTheme="majorHAnsi" w:cstheme="majorHAnsi"/>
                <w:i/>
                <w:sz w:val="20"/>
                <w:szCs w:val="20"/>
                <w:lang w:val="es-ES"/>
              </w:rPr>
            </w:pPr>
            <w:r w:rsidRPr="005F2C60">
              <w:rPr>
                <w:rFonts w:asciiTheme="majorHAnsi" w:eastAsia="Calibri" w:hAnsiTheme="majorHAnsi" w:cstheme="majorHAnsi"/>
                <w:i/>
                <w:sz w:val="20"/>
                <w:szCs w:val="20"/>
                <w:lang w:val="es-ES"/>
              </w:rPr>
              <w:t xml:space="preserve">La AT contribuirá con las prioridades establecidas en la NDC (2015) que se enfoca en la reducción transversal de la vulnerabilidad y el mejoramiento de los procesos de adaptación en sectores clave, incluyendo agricultura, ganadería y seguridad alimentaria. La AT también contribuirá con la actualización de la NDC. </w:t>
            </w:r>
          </w:p>
          <w:p w14:paraId="5DB60723" w14:textId="6F1C411A" w:rsidR="00C332BE" w:rsidRPr="005F2C60" w:rsidRDefault="00C332BE" w:rsidP="00C332BE">
            <w:pPr>
              <w:rPr>
                <w:rFonts w:asciiTheme="majorHAnsi" w:eastAsia="Calibri" w:hAnsiTheme="majorHAnsi" w:cstheme="majorHAnsi"/>
                <w:i/>
                <w:sz w:val="20"/>
                <w:szCs w:val="20"/>
                <w:lang w:val="es-ES"/>
              </w:rPr>
            </w:pPr>
            <w:r w:rsidRPr="005F2C60">
              <w:rPr>
                <w:rFonts w:asciiTheme="majorHAnsi" w:eastAsia="Calibri" w:hAnsiTheme="majorHAnsi" w:cstheme="majorHAnsi"/>
                <w:i/>
                <w:sz w:val="20"/>
                <w:szCs w:val="20"/>
                <w:lang w:val="es-ES"/>
              </w:rPr>
              <w:t xml:space="preserve">Al mismo tiempo, la AT busca reforzar la cooperación intersectorial y entre diferentes actores, al hacer recomendaciones para ajustar los objetivos y metas nacionales de adaptación en los sectores de agricultura, ganadería y seguridad alimentaria, y proponer proyectos piloto para áreas de alto riesgo al CC en el Corredor Seco. </w:t>
            </w:r>
          </w:p>
          <w:p w14:paraId="550B6A4D" w14:textId="77777777" w:rsidR="00C332BE" w:rsidRPr="005F2C60" w:rsidRDefault="00C332BE" w:rsidP="00C332BE">
            <w:pPr>
              <w:rPr>
                <w:rFonts w:asciiTheme="majorHAnsi" w:eastAsia="Calibri" w:hAnsiTheme="majorHAnsi" w:cstheme="majorHAnsi"/>
                <w:i/>
                <w:sz w:val="20"/>
                <w:szCs w:val="20"/>
                <w:lang w:val="es-ES"/>
              </w:rPr>
            </w:pPr>
            <w:r w:rsidRPr="005F2C60">
              <w:rPr>
                <w:rFonts w:asciiTheme="majorHAnsi" w:eastAsia="Calibri" w:hAnsiTheme="majorHAnsi" w:cstheme="majorHAnsi"/>
                <w:i/>
                <w:sz w:val="20"/>
                <w:szCs w:val="20"/>
                <w:lang w:val="es-ES"/>
              </w:rPr>
              <w:t xml:space="preserve">La AT buscará interconectarse con el PANCC, siendo este último un instrumento que identifica entre las acciones prioritarias que contribuirán con la adaptación del sector agropecuario ante el cambio y la variabilidad climática. En dicho documento se señalan las siguientes acciones: </w:t>
            </w:r>
          </w:p>
          <w:p w14:paraId="31F9EEA8" w14:textId="07B7769B" w:rsidR="00C332BE" w:rsidRPr="005F2C60" w:rsidRDefault="00C332BE" w:rsidP="00CF0ECA">
            <w:pPr>
              <w:pStyle w:val="ListParagraph"/>
              <w:numPr>
                <w:ilvl w:val="0"/>
                <w:numId w:val="19"/>
              </w:numPr>
              <w:rPr>
                <w:rFonts w:asciiTheme="majorHAnsi" w:eastAsia="Calibri" w:hAnsiTheme="majorHAnsi" w:cstheme="majorHAnsi"/>
                <w:i/>
                <w:sz w:val="20"/>
                <w:szCs w:val="20"/>
                <w:lang w:val="es-ES"/>
              </w:rPr>
            </w:pPr>
            <w:r w:rsidRPr="005F2C60">
              <w:rPr>
                <w:rFonts w:asciiTheme="majorHAnsi" w:eastAsia="Calibri" w:hAnsiTheme="majorHAnsi" w:cstheme="majorHAnsi"/>
                <w:i/>
                <w:sz w:val="20"/>
                <w:szCs w:val="20"/>
                <w:lang w:val="es-ES"/>
              </w:rPr>
              <w:t xml:space="preserve">Diseñar e implementar metodologías de medición, captura y análisis de información para la elaboración de índices de adaptación y vulnerabilidad al CC </w:t>
            </w:r>
          </w:p>
          <w:p w14:paraId="5C455EF9" w14:textId="736B3497" w:rsidR="00C332BE" w:rsidRPr="005F2C60" w:rsidRDefault="00C332BE" w:rsidP="00CF0ECA">
            <w:pPr>
              <w:pStyle w:val="ListParagraph"/>
              <w:numPr>
                <w:ilvl w:val="0"/>
                <w:numId w:val="19"/>
              </w:numPr>
              <w:rPr>
                <w:rFonts w:asciiTheme="majorHAnsi" w:eastAsia="Calibri" w:hAnsiTheme="majorHAnsi" w:cstheme="majorHAnsi"/>
                <w:i/>
                <w:sz w:val="20"/>
                <w:szCs w:val="20"/>
                <w:lang w:val="es-ES"/>
              </w:rPr>
            </w:pPr>
            <w:r w:rsidRPr="005F2C60">
              <w:rPr>
                <w:rFonts w:asciiTheme="majorHAnsi" w:eastAsia="Calibri" w:hAnsiTheme="majorHAnsi" w:cstheme="majorHAnsi"/>
                <w:i/>
                <w:sz w:val="20"/>
                <w:szCs w:val="20"/>
                <w:lang w:val="es-ES"/>
              </w:rPr>
              <w:t xml:space="preserve">Realizar estudios de adaptación de los principales cultivos, considerando los modelos de simulación y escenarios climáticos disponibles para el país </w:t>
            </w:r>
          </w:p>
          <w:p w14:paraId="6C595C48" w14:textId="7F7C1DCB" w:rsidR="00C332BE" w:rsidRPr="005F2C60" w:rsidRDefault="00C332BE" w:rsidP="00CF0ECA">
            <w:pPr>
              <w:pStyle w:val="ListParagraph"/>
              <w:numPr>
                <w:ilvl w:val="0"/>
                <w:numId w:val="19"/>
              </w:numPr>
              <w:rPr>
                <w:rFonts w:asciiTheme="majorHAnsi" w:eastAsia="Calibri" w:hAnsiTheme="majorHAnsi" w:cstheme="majorHAnsi"/>
                <w:i/>
                <w:sz w:val="20"/>
                <w:szCs w:val="20"/>
                <w:lang w:val="es-ES"/>
              </w:rPr>
            </w:pPr>
            <w:r w:rsidRPr="005F2C60">
              <w:rPr>
                <w:rFonts w:asciiTheme="majorHAnsi" w:eastAsia="Calibri" w:hAnsiTheme="majorHAnsi" w:cstheme="majorHAnsi"/>
                <w:i/>
                <w:sz w:val="20"/>
                <w:szCs w:val="20"/>
                <w:lang w:val="es-ES"/>
              </w:rPr>
              <w:t>Implementar programas de producción de cultivos, investigación y transferencia de tecnología en el empleo de prácticas productivas ancestrales o recientes, plantas nativas, alimenticias y medicinales, tolerantes al CC.</w:t>
            </w:r>
          </w:p>
          <w:p w14:paraId="09030D46" w14:textId="4A8F258B" w:rsidR="00C332BE" w:rsidRPr="005F2C60" w:rsidRDefault="00C332BE" w:rsidP="00C332BE">
            <w:pPr>
              <w:rPr>
                <w:rFonts w:asciiTheme="majorHAnsi" w:eastAsia="Calibri" w:hAnsiTheme="majorHAnsi" w:cstheme="majorHAnsi"/>
                <w:i/>
                <w:sz w:val="20"/>
                <w:szCs w:val="20"/>
                <w:lang w:val="es-ES"/>
              </w:rPr>
            </w:pPr>
            <w:r w:rsidRPr="005F2C60">
              <w:rPr>
                <w:rFonts w:asciiTheme="majorHAnsi" w:eastAsia="Calibri" w:hAnsiTheme="majorHAnsi" w:cstheme="majorHAnsi"/>
                <w:i/>
                <w:sz w:val="20"/>
                <w:szCs w:val="20"/>
                <w:lang w:val="es-ES"/>
              </w:rPr>
              <w:t xml:space="preserve">Uno de los instrumentos desarrollados por el MAGA para abordar los efectos del cambio y la variabilidad climática en el sector agropecuario y en la seguridad alimentaria, es el Plan Estratégico de Cambio Climático (PECC). La AT se alineará y contribuirá con el eje estratégico de Adaptación al CC del PECC, el cual tiene como objetivo, mejorar la capacidad de adaptación ante los efectos de la variabilidad y el CC, mediante prácticas y tecnologías que permitan minimizar las pérdidas y daños en el sector agropecuario. </w:t>
            </w:r>
          </w:p>
          <w:p w14:paraId="692D8CCC" w14:textId="3443C4EF" w:rsidR="00C332BE" w:rsidRPr="005F2C60" w:rsidRDefault="00C332BE" w:rsidP="00C332BE">
            <w:pPr>
              <w:rPr>
                <w:rFonts w:asciiTheme="majorHAnsi" w:eastAsia="Calibri" w:hAnsiTheme="majorHAnsi" w:cstheme="majorHAnsi"/>
                <w:i/>
                <w:sz w:val="20"/>
                <w:szCs w:val="20"/>
                <w:lang w:val="es-ES"/>
              </w:rPr>
            </w:pPr>
            <w:r w:rsidRPr="005F2C60">
              <w:rPr>
                <w:rFonts w:asciiTheme="majorHAnsi" w:eastAsia="Calibri" w:hAnsiTheme="majorHAnsi" w:cstheme="majorHAnsi"/>
                <w:i/>
                <w:sz w:val="20"/>
                <w:szCs w:val="20"/>
                <w:lang w:val="es-ES"/>
              </w:rPr>
              <w:lastRenderedPageBreak/>
              <w:t>Adicionalmente, los resultados de la AT informó procesos que estaban  en ejecución, tales como:</w:t>
            </w:r>
          </w:p>
          <w:p w14:paraId="137F671F" w14:textId="10F8700B" w:rsidR="00C332BE" w:rsidRPr="005F2C60" w:rsidRDefault="00C332BE" w:rsidP="00CF0ECA">
            <w:pPr>
              <w:pStyle w:val="ListParagraph"/>
              <w:numPr>
                <w:ilvl w:val="0"/>
                <w:numId w:val="19"/>
              </w:numPr>
              <w:rPr>
                <w:rFonts w:asciiTheme="majorHAnsi" w:eastAsia="Calibri" w:hAnsiTheme="majorHAnsi" w:cstheme="majorHAnsi"/>
                <w:i/>
                <w:sz w:val="20"/>
                <w:szCs w:val="20"/>
                <w:lang w:val="es-ES"/>
              </w:rPr>
            </w:pPr>
            <w:r w:rsidRPr="005F2C60">
              <w:rPr>
                <w:rFonts w:asciiTheme="majorHAnsi" w:eastAsia="Calibri" w:hAnsiTheme="majorHAnsi" w:cstheme="majorHAnsi"/>
                <w:i/>
                <w:sz w:val="20"/>
                <w:szCs w:val="20"/>
                <w:lang w:val="es-ES"/>
              </w:rPr>
              <w:t xml:space="preserve">Programa de Agricultura Familiar para el Fortalecimiento de las Economías Campesinas -PAFFEC-, el cual responde a la Política Nacional de Desarrollo Rural </w:t>
            </w:r>
          </w:p>
          <w:p w14:paraId="19A3D127" w14:textId="43973058" w:rsidR="00C332BE" w:rsidRPr="005F2C60" w:rsidRDefault="00C332BE" w:rsidP="00CF0ECA">
            <w:pPr>
              <w:pStyle w:val="ListParagraph"/>
              <w:numPr>
                <w:ilvl w:val="0"/>
                <w:numId w:val="19"/>
              </w:numPr>
              <w:rPr>
                <w:rFonts w:asciiTheme="majorHAnsi" w:eastAsia="Calibri" w:hAnsiTheme="majorHAnsi" w:cstheme="majorHAnsi"/>
                <w:i/>
                <w:sz w:val="20"/>
                <w:szCs w:val="20"/>
                <w:lang w:val="es-ES"/>
              </w:rPr>
            </w:pPr>
            <w:r w:rsidRPr="005F2C60">
              <w:rPr>
                <w:rFonts w:asciiTheme="majorHAnsi" w:eastAsia="Calibri" w:hAnsiTheme="majorHAnsi" w:cstheme="majorHAnsi"/>
                <w:i/>
                <w:sz w:val="20"/>
                <w:szCs w:val="20"/>
                <w:lang w:val="es-ES"/>
              </w:rPr>
              <w:t xml:space="preserve">Preparación de la Tercera Comunicación Nacional sobre CC y </w:t>
            </w:r>
          </w:p>
          <w:p w14:paraId="2E720484" w14:textId="5A82C199" w:rsidR="00A37C27" w:rsidRPr="005F2C60" w:rsidRDefault="00C332BE" w:rsidP="00CF0ECA">
            <w:pPr>
              <w:pStyle w:val="ListParagraph"/>
              <w:numPr>
                <w:ilvl w:val="0"/>
                <w:numId w:val="19"/>
              </w:numPr>
              <w:rPr>
                <w:rFonts w:asciiTheme="majorHAnsi" w:eastAsia="Calibri" w:hAnsiTheme="majorHAnsi" w:cstheme="majorHAnsi"/>
                <w:i/>
                <w:sz w:val="20"/>
                <w:szCs w:val="20"/>
                <w:lang w:val="es-ES"/>
              </w:rPr>
            </w:pPr>
            <w:r w:rsidRPr="005F2C60">
              <w:rPr>
                <w:rFonts w:asciiTheme="majorHAnsi" w:eastAsia="Calibri" w:hAnsiTheme="majorHAnsi" w:cstheme="majorHAnsi"/>
                <w:i/>
                <w:sz w:val="20"/>
                <w:szCs w:val="20"/>
                <w:lang w:val="es-ES"/>
              </w:rPr>
              <w:t>Formulación del primer informe Bienal de Actualización ante la Convención Marco de las Naciones Unidas sobre el Cambio Climático (BUR).</w:t>
            </w:r>
          </w:p>
        </w:tc>
      </w:tr>
      <w:tr w:rsidR="00A37C27" w:rsidRPr="000E17D0" w14:paraId="48127657" w14:textId="77777777" w:rsidTr="003936E3">
        <w:tc>
          <w:tcPr>
            <w:tcW w:w="2047" w:type="dxa"/>
            <w:shd w:val="clear" w:color="auto" w:fill="auto"/>
          </w:tcPr>
          <w:p w14:paraId="6E288122" w14:textId="46DF7391" w:rsidR="00A37C27" w:rsidRPr="005F2C60" w:rsidRDefault="00A37C27" w:rsidP="00A37C27">
            <w:pPr>
              <w:spacing w:after="0"/>
              <w:rPr>
                <w:rFonts w:asciiTheme="majorHAnsi" w:hAnsiTheme="majorHAnsi" w:cstheme="majorHAnsi"/>
                <w:sz w:val="20"/>
                <w:szCs w:val="20"/>
              </w:rPr>
            </w:pPr>
            <w:r w:rsidRPr="005F2C60">
              <w:rPr>
                <w:rFonts w:asciiTheme="majorHAnsi" w:hAnsiTheme="majorHAnsi" w:cstheme="majorHAnsi"/>
                <w:color w:val="000000"/>
                <w:sz w:val="20"/>
                <w:szCs w:val="20"/>
              </w:rPr>
              <w:lastRenderedPageBreak/>
              <w:t xml:space="preserve">The narrative story </w:t>
            </w:r>
          </w:p>
        </w:tc>
        <w:tc>
          <w:tcPr>
            <w:tcW w:w="6953" w:type="dxa"/>
            <w:shd w:val="clear" w:color="auto" w:fill="auto"/>
          </w:tcPr>
          <w:p w14:paraId="69A4721F" w14:textId="6549EF95" w:rsidR="00C332BE" w:rsidRPr="005F2C60" w:rsidRDefault="00C332BE" w:rsidP="00C332BE">
            <w:pPr>
              <w:spacing w:after="0"/>
              <w:jc w:val="both"/>
              <w:rPr>
                <w:rFonts w:asciiTheme="majorHAnsi" w:eastAsia="Calibri" w:hAnsiTheme="majorHAnsi" w:cstheme="majorHAnsi"/>
                <w:i/>
                <w:sz w:val="20"/>
                <w:szCs w:val="20"/>
                <w:lang w:val="es-ES"/>
              </w:rPr>
            </w:pPr>
            <w:r w:rsidRPr="00C332BE">
              <w:rPr>
                <w:rFonts w:asciiTheme="majorHAnsi" w:eastAsia="Calibri" w:hAnsiTheme="majorHAnsi" w:cstheme="majorHAnsi"/>
                <w:i/>
                <w:sz w:val="20"/>
                <w:szCs w:val="20"/>
                <w:lang w:val="es-ES"/>
              </w:rPr>
              <w:t>Al comparar los cambios en los promedios de la temperatura media anual en Guatemala correspondientes al periodo 1971-2000 con el periodo 2001-2014, se observa una tendencia al incremento de la temperatura</w:t>
            </w:r>
            <w:r w:rsidRPr="00C332BE">
              <w:rPr>
                <w:rFonts w:asciiTheme="majorHAnsi" w:eastAsia="Calibri" w:hAnsiTheme="majorHAnsi" w:cstheme="majorHAnsi"/>
                <w:i/>
                <w:sz w:val="20"/>
                <w:szCs w:val="20"/>
                <w:vertAlign w:val="superscript"/>
                <w:lang w:val="es-ES"/>
              </w:rPr>
              <w:footnoteReference w:id="1"/>
            </w:r>
            <w:r w:rsidRPr="00C332BE">
              <w:rPr>
                <w:rFonts w:asciiTheme="majorHAnsi" w:eastAsia="Calibri" w:hAnsiTheme="majorHAnsi" w:cstheme="majorHAnsi"/>
                <w:i/>
                <w:sz w:val="20"/>
                <w:szCs w:val="20"/>
                <w:lang w:val="es-ES"/>
              </w:rPr>
              <w:t>. Al mismo tiempo, las proyecciones climáticas presentan consistentemente una reducción de la precipitación, tanto en la estación seca como en la húmeda</w:t>
            </w:r>
            <w:r w:rsidRPr="00C332BE">
              <w:rPr>
                <w:rFonts w:asciiTheme="majorHAnsi" w:eastAsia="Calibri" w:hAnsiTheme="majorHAnsi" w:cstheme="majorHAnsi"/>
                <w:i/>
                <w:sz w:val="20"/>
                <w:szCs w:val="20"/>
                <w:vertAlign w:val="superscript"/>
                <w:lang w:val="es-ES"/>
              </w:rPr>
              <w:footnoteReference w:id="2"/>
            </w:r>
            <w:r w:rsidRPr="00C332BE">
              <w:rPr>
                <w:rFonts w:asciiTheme="majorHAnsi" w:eastAsia="Calibri" w:hAnsiTheme="majorHAnsi" w:cstheme="majorHAnsi"/>
                <w:i/>
                <w:sz w:val="20"/>
                <w:szCs w:val="20"/>
                <w:lang w:val="es-ES"/>
              </w:rPr>
              <w:t>. Por otra parte, la variabilidad y los eventos climáticos extremos han tenido impactos negativos sobre las actividades agropecuarias, la disponibilidad de agua y la degradación del suelo. Debido a la dependencia que se tiene en Guatemala de la agricultura de secano, estos fenómenos tienen impactos severos en la producción de este sector y en la seguridad alimentaria de la población, siendo dichos impactos más críticos en áreas como el Corredor Seco, donde se pronostica una disminución de los acumulados de lluvia de hasta un 50%</w:t>
            </w:r>
            <w:r w:rsidRPr="00C332BE">
              <w:rPr>
                <w:rFonts w:asciiTheme="majorHAnsi" w:eastAsia="Calibri" w:hAnsiTheme="majorHAnsi" w:cstheme="majorHAnsi"/>
                <w:i/>
                <w:sz w:val="20"/>
                <w:szCs w:val="20"/>
                <w:vertAlign w:val="superscript"/>
                <w:lang w:val="es-ES"/>
              </w:rPr>
              <w:footnoteReference w:id="3"/>
            </w:r>
            <w:r w:rsidRPr="00C332BE">
              <w:rPr>
                <w:rFonts w:asciiTheme="majorHAnsi" w:eastAsia="Calibri" w:hAnsiTheme="majorHAnsi" w:cstheme="majorHAnsi"/>
                <w:i/>
                <w:sz w:val="20"/>
                <w:szCs w:val="20"/>
                <w:lang w:val="es-ES"/>
              </w:rPr>
              <w:t xml:space="preserve">. Con el fin de enfrentar esta situación, el Estado ha conformado un marco normativo y político sólido en materia de Cambio Climático (CC) y está implementando diversas iniciativas para reducir la vulnerabilidad ante sus efectos. </w:t>
            </w:r>
          </w:p>
          <w:p w14:paraId="607921A3" w14:textId="77777777" w:rsidR="00D326A6" w:rsidRPr="00C332BE" w:rsidRDefault="00D326A6" w:rsidP="00C332BE">
            <w:pPr>
              <w:spacing w:after="0"/>
              <w:jc w:val="both"/>
              <w:rPr>
                <w:rFonts w:asciiTheme="majorHAnsi" w:eastAsia="Calibri" w:hAnsiTheme="majorHAnsi" w:cstheme="majorHAnsi"/>
                <w:i/>
                <w:sz w:val="20"/>
                <w:szCs w:val="20"/>
                <w:lang w:val="es-ES"/>
              </w:rPr>
            </w:pPr>
          </w:p>
          <w:p w14:paraId="64BAEBA5" w14:textId="026ADC27" w:rsidR="00C332BE" w:rsidRPr="005F2C60" w:rsidRDefault="00C332BE" w:rsidP="00C332BE">
            <w:pPr>
              <w:spacing w:after="0"/>
              <w:jc w:val="both"/>
              <w:rPr>
                <w:rFonts w:asciiTheme="majorHAnsi" w:eastAsia="Calibri" w:hAnsiTheme="majorHAnsi" w:cstheme="majorHAnsi"/>
                <w:i/>
                <w:sz w:val="20"/>
                <w:szCs w:val="20"/>
                <w:lang w:val="es-ES"/>
              </w:rPr>
            </w:pPr>
            <w:r w:rsidRPr="00C332BE">
              <w:rPr>
                <w:rFonts w:asciiTheme="majorHAnsi" w:eastAsia="Calibri" w:hAnsiTheme="majorHAnsi" w:cstheme="majorHAnsi"/>
                <w:i/>
                <w:sz w:val="20"/>
                <w:szCs w:val="20"/>
                <w:lang w:val="es-ES"/>
              </w:rPr>
              <w:t>En el año 202</w:t>
            </w:r>
            <w:r w:rsidR="00D326A6" w:rsidRPr="005F2C60">
              <w:rPr>
                <w:rFonts w:asciiTheme="majorHAnsi" w:eastAsia="Calibri" w:hAnsiTheme="majorHAnsi" w:cstheme="majorHAnsi"/>
                <w:i/>
                <w:sz w:val="20"/>
                <w:szCs w:val="20"/>
                <w:lang w:val="es-ES"/>
              </w:rPr>
              <w:t>1</w:t>
            </w:r>
            <w:r w:rsidRPr="00C332BE">
              <w:rPr>
                <w:rFonts w:asciiTheme="majorHAnsi" w:eastAsia="Calibri" w:hAnsiTheme="majorHAnsi" w:cstheme="majorHAnsi"/>
                <w:i/>
                <w:sz w:val="20"/>
                <w:szCs w:val="20"/>
                <w:lang w:val="es-ES"/>
              </w:rPr>
              <w:t xml:space="preserve">, el Gobierno de Guatemala </w:t>
            </w:r>
            <w:r w:rsidR="00D326A6" w:rsidRPr="005F2C60">
              <w:rPr>
                <w:rFonts w:asciiTheme="majorHAnsi" w:eastAsia="Calibri" w:hAnsiTheme="majorHAnsi" w:cstheme="majorHAnsi"/>
                <w:i/>
                <w:sz w:val="20"/>
                <w:szCs w:val="20"/>
                <w:lang w:val="es-ES"/>
              </w:rPr>
              <w:t>desarrolló el proceso de actualización de</w:t>
            </w:r>
            <w:r w:rsidRPr="00C332BE">
              <w:rPr>
                <w:rFonts w:asciiTheme="majorHAnsi" w:eastAsia="Calibri" w:hAnsiTheme="majorHAnsi" w:cstheme="majorHAnsi"/>
                <w:i/>
                <w:sz w:val="20"/>
                <w:szCs w:val="20"/>
                <w:lang w:val="es-ES"/>
              </w:rPr>
              <w:t xml:space="preserve"> su Contribución Nacionalmente Determinada (NDC, por sus siglas en inglés) y aumentar la ambición de sus compromisos. El sector agrícola es de especial importancia para alcanzar las metas de la NDC, no solo porque es un sector altamente vulnerable al CC, sino también porque contribuye con las emisiones de GEI, por que éste es de alta prioridad en las NDC 2015 y en otros instrumentos de política. </w:t>
            </w:r>
          </w:p>
          <w:p w14:paraId="588C7312" w14:textId="77777777" w:rsidR="00D326A6" w:rsidRPr="00C332BE" w:rsidRDefault="00D326A6" w:rsidP="00C332BE">
            <w:pPr>
              <w:spacing w:after="0"/>
              <w:jc w:val="both"/>
              <w:rPr>
                <w:rFonts w:asciiTheme="majorHAnsi" w:eastAsia="Calibri" w:hAnsiTheme="majorHAnsi" w:cstheme="majorHAnsi"/>
                <w:i/>
                <w:sz w:val="20"/>
                <w:szCs w:val="20"/>
                <w:lang w:val="es-ES"/>
              </w:rPr>
            </w:pPr>
          </w:p>
          <w:p w14:paraId="71EF17B8" w14:textId="77777777" w:rsidR="00C332BE" w:rsidRPr="00C332BE" w:rsidRDefault="00C332BE" w:rsidP="00C332BE">
            <w:pPr>
              <w:spacing w:after="0"/>
              <w:jc w:val="both"/>
              <w:rPr>
                <w:rFonts w:asciiTheme="majorHAnsi" w:eastAsia="Calibri" w:hAnsiTheme="majorHAnsi" w:cstheme="majorHAnsi"/>
                <w:i/>
                <w:sz w:val="20"/>
                <w:szCs w:val="20"/>
                <w:lang w:val="es-ES"/>
              </w:rPr>
            </w:pPr>
            <w:r w:rsidRPr="00C332BE">
              <w:rPr>
                <w:rFonts w:asciiTheme="majorHAnsi" w:eastAsia="Calibri" w:hAnsiTheme="majorHAnsi" w:cstheme="majorHAnsi"/>
                <w:i/>
                <w:sz w:val="20"/>
                <w:szCs w:val="20"/>
                <w:lang w:val="es-ES"/>
              </w:rPr>
              <w:t xml:space="preserve">La asistencia técnica (AT) del CTCN busca apoyar el proceso actualización de la NDC y otros marcos de planificación relacionados, a través de la elaboración de un Análisis de Vulnerabilidad (AV) en el corredor seco extendido de Guatemala, la identificación de acciones de adaptación en el sector agrícola, ganadero y de seguridad alimentaria, la incorporación de los resultados del análisis en la actualización de la NDC y la preparación de dos ideas de proyecto para apoyar la gestión de financiamiento en el tema climático. La AT está prevista para ser ejecutada en un período de 10 meses. </w:t>
            </w:r>
          </w:p>
          <w:p w14:paraId="7C6DD491" w14:textId="77777777" w:rsidR="00C332BE" w:rsidRPr="00C332BE" w:rsidRDefault="00C332BE" w:rsidP="00C332BE">
            <w:pPr>
              <w:spacing w:after="0"/>
              <w:jc w:val="both"/>
              <w:rPr>
                <w:rFonts w:asciiTheme="majorHAnsi" w:eastAsia="Calibri" w:hAnsiTheme="majorHAnsi" w:cstheme="majorHAnsi"/>
                <w:i/>
                <w:sz w:val="20"/>
                <w:szCs w:val="20"/>
                <w:lang w:val="es-ES"/>
              </w:rPr>
            </w:pPr>
          </w:p>
          <w:p w14:paraId="04EB0B05" w14:textId="1C80C014" w:rsidR="00A37C27" w:rsidRPr="005F2C60" w:rsidRDefault="00C332BE" w:rsidP="00C332BE">
            <w:pPr>
              <w:autoSpaceDE w:val="0"/>
              <w:autoSpaceDN w:val="0"/>
              <w:adjustRightInd w:val="0"/>
              <w:rPr>
                <w:rFonts w:asciiTheme="majorHAnsi" w:hAnsiTheme="majorHAnsi" w:cstheme="majorHAnsi"/>
                <w:sz w:val="20"/>
                <w:szCs w:val="20"/>
                <w:lang w:val="es-ES"/>
              </w:rPr>
            </w:pPr>
            <w:r w:rsidRPr="005F2C60">
              <w:rPr>
                <w:rFonts w:asciiTheme="majorHAnsi" w:eastAsia="Calibri" w:hAnsiTheme="majorHAnsi" w:cstheme="majorHAnsi"/>
                <w:i/>
                <w:sz w:val="20"/>
                <w:szCs w:val="20"/>
                <w:lang w:val="es-ES"/>
              </w:rPr>
              <w:t xml:space="preserve">La asistencia técnica coordinará todas las actividades y planes de trabajo con la iniciativa nacional actualmente implementada por </w:t>
            </w:r>
            <w:proofErr w:type="spellStart"/>
            <w:r w:rsidRPr="005F2C60">
              <w:rPr>
                <w:rFonts w:asciiTheme="majorHAnsi" w:eastAsia="Calibri" w:hAnsiTheme="majorHAnsi" w:cstheme="majorHAnsi"/>
                <w:i/>
                <w:sz w:val="20"/>
                <w:szCs w:val="20"/>
                <w:lang w:val="es-ES"/>
              </w:rPr>
              <w:t>Rainforest</w:t>
            </w:r>
            <w:proofErr w:type="spellEnd"/>
            <w:r w:rsidRPr="005F2C60">
              <w:rPr>
                <w:rFonts w:asciiTheme="majorHAnsi" w:eastAsia="Calibri" w:hAnsiTheme="majorHAnsi" w:cstheme="majorHAnsi"/>
                <w:i/>
                <w:sz w:val="20"/>
                <w:szCs w:val="20"/>
                <w:lang w:val="es-ES"/>
              </w:rPr>
              <w:t xml:space="preserve"> Alliance. Todas las actividades se coordinarán a través de la unidad de adaptación del Ministerio de Ambiente. El alcance del análisis de vulnerabilidad de la asistencia técnica es especifico a la zona geográfica del corredor seco extendido, para esto se delimitará geográficamente el área de implementación para realizar el análisis y brindar las recomendaciones de medidas de especificas al contexto y la realidad de la zona.   </w:t>
            </w:r>
          </w:p>
        </w:tc>
      </w:tr>
      <w:tr w:rsidR="00A37C27" w:rsidRPr="000E17D0" w14:paraId="2D1102CD" w14:textId="77777777" w:rsidTr="003936E3">
        <w:trPr>
          <w:trHeight w:val="57"/>
        </w:trPr>
        <w:tc>
          <w:tcPr>
            <w:tcW w:w="2047" w:type="dxa"/>
            <w:shd w:val="clear" w:color="auto" w:fill="auto"/>
          </w:tcPr>
          <w:p w14:paraId="11BDFA04" w14:textId="6B87DAB4" w:rsidR="00A37C27" w:rsidRPr="005F2C60" w:rsidRDefault="00A37C27" w:rsidP="00A37C27">
            <w:pPr>
              <w:pBdr>
                <w:top w:val="nil"/>
                <w:left w:val="nil"/>
                <w:bottom w:val="nil"/>
                <w:right w:val="nil"/>
                <w:between w:val="nil"/>
              </w:pBdr>
              <w:spacing w:after="0"/>
              <w:rPr>
                <w:rFonts w:asciiTheme="majorHAnsi" w:eastAsia="Calibri" w:hAnsiTheme="majorHAnsi" w:cstheme="majorHAnsi"/>
                <w:sz w:val="20"/>
                <w:szCs w:val="20"/>
                <w:lang w:val="es-ES"/>
              </w:rPr>
            </w:pPr>
            <w:proofErr w:type="spellStart"/>
            <w:r w:rsidRPr="005F2C60">
              <w:rPr>
                <w:rFonts w:asciiTheme="majorHAnsi" w:hAnsiTheme="majorHAnsi" w:cstheme="majorHAnsi"/>
                <w:color w:val="000000"/>
                <w:sz w:val="20"/>
                <w:szCs w:val="20"/>
                <w:lang w:val="es-ES"/>
              </w:rPr>
              <w:lastRenderedPageBreak/>
              <w:t>Contribution</w:t>
            </w:r>
            <w:proofErr w:type="spellEnd"/>
            <w:r w:rsidRPr="005F2C60">
              <w:rPr>
                <w:rFonts w:asciiTheme="majorHAnsi" w:hAnsiTheme="majorHAnsi" w:cstheme="majorHAnsi"/>
                <w:color w:val="000000"/>
                <w:sz w:val="20"/>
                <w:szCs w:val="20"/>
                <w:lang w:val="es-ES"/>
              </w:rPr>
              <w:t xml:space="preserve"> to </w:t>
            </w:r>
            <w:proofErr w:type="spellStart"/>
            <w:r w:rsidRPr="005F2C60">
              <w:rPr>
                <w:rFonts w:asciiTheme="majorHAnsi" w:hAnsiTheme="majorHAnsi" w:cstheme="majorHAnsi"/>
                <w:color w:val="000000"/>
                <w:sz w:val="20"/>
                <w:szCs w:val="20"/>
                <w:lang w:val="es-ES"/>
              </w:rPr>
              <w:t>SDGs</w:t>
            </w:r>
            <w:proofErr w:type="spellEnd"/>
            <w:r w:rsidRPr="005F2C60">
              <w:rPr>
                <w:rFonts w:asciiTheme="majorHAnsi" w:hAnsiTheme="majorHAnsi" w:cstheme="majorHAnsi"/>
                <w:color w:val="000000"/>
                <w:sz w:val="20"/>
                <w:szCs w:val="20"/>
                <w:lang w:val="es-ES"/>
              </w:rPr>
              <w:t xml:space="preserve"> </w:t>
            </w:r>
          </w:p>
        </w:tc>
        <w:tc>
          <w:tcPr>
            <w:tcW w:w="6953" w:type="dxa"/>
            <w:shd w:val="clear" w:color="auto" w:fill="auto"/>
          </w:tcPr>
          <w:p w14:paraId="2F31C289" w14:textId="77777777" w:rsidR="00A37C27" w:rsidRPr="005F2C60" w:rsidRDefault="00A37C27" w:rsidP="00A37C27">
            <w:pPr>
              <w:spacing w:after="0"/>
              <w:jc w:val="both"/>
              <w:rPr>
                <w:rFonts w:asciiTheme="majorHAnsi" w:eastAsia="Calibri" w:hAnsiTheme="majorHAnsi" w:cstheme="majorHAnsi"/>
                <w:iCs/>
                <w:sz w:val="20"/>
                <w:szCs w:val="20"/>
                <w:lang w:val="es-ES"/>
              </w:rPr>
            </w:pPr>
            <w:r w:rsidRPr="005F2C60">
              <w:rPr>
                <w:rFonts w:asciiTheme="majorHAnsi" w:eastAsia="Calibri" w:hAnsiTheme="majorHAnsi" w:cstheme="majorHAnsi"/>
                <w:iCs/>
                <w:sz w:val="20"/>
                <w:szCs w:val="20"/>
                <w:lang w:val="es-ES"/>
              </w:rPr>
              <w:t>Esta AT, contribuye directamente a los siguientes ODS:</w:t>
            </w:r>
          </w:p>
          <w:p w14:paraId="5DDC1708" w14:textId="250DC204" w:rsidR="00A37C27" w:rsidRPr="005F2C60" w:rsidRDefault="00A37C27" w:rsidP="00CF0ECA">
            <w:pPr>
              <w:pStyle w:val="ListParagraph"/>
              <w:numPr>
                <w:ilvl w:val="0"/>
                <w:numId w:val="17"/>
              </w:numPr>
              <w:spacing w:after="0"/>
              <w:jc w:val="both"/>
              <w:rPr>
                <w:rFonts w:asciiTheme="majorHAnsi" w:eastAsia="Calibri" w:hAnsiTheme="majorHAnsi" w:cstheme="majorHAnsi"/>
                <w:iCs/>
                <w:sz w:val="20"/>
                <w:szCs w:val="20"/>
                <w:lang w:val="es-ES"/>
              </w:rPr>
            </w:pPr>
            <w:r w:rsidRPr="005F2C60">
              <w:rPr>
                <w:rFonts w:asciiTheme="majorHAnsi" w:eastAsia="Calibri" w:hAnsiTheme="majorHAnsi" w:cstheme="majorHAnsi"/>
                <w:iCs/>
                <w:sz w:val="20"/>
                <w:szCs w:val="20"/>
                <w:lang w:val="es-ES"/>
              </w:rPr>
              <w:t xml:space="preserve">ODS </w:t>
            </w:r>
            <w:r w:rsidR="00D326A6" w:rsidRPr="005F2C60">
              <w:rPr>
                <w:rFonts w:asciiTheme="majorHAnsi" w:eastAsia="Calibri" w:hAnsiTheme="majorHAnsi" w:cstheme="majorHAnsi"/>
                <w:iCs/>
                <w:sz w:val="20"/>
                <w:szCs w:val="20"/>
                <w:lang w:val="es-ES"/>
              </w:rPr>
              <w:t>2</w:t>
            </w:r>
            <w:r w:rsidRPr="005F2C60">
              <w:rPr>
                <w:rFonts w:asciiTheme="majorHAnsi" w:eastAsia="Calibri" w:hAnsiTheme="majorHAnsi" w:cstheme="majorHAnsi"/>
                <w:iCs/>
                <w:sz w:val="20"/>
                <w:szCs w:val="20"/>
                <w:lang w:val="es-ES"/>
              </w:rPr>
              <w:t xml:space="preserve">.  </w:t>
            </w:r>
            <w:r w:rsidR="00D326A6" w:rsidRPr="005F2C60">
              <w:rPr>
                <w:rFonts w:asciiTheme="majorHAnsi" w:hAnsiTheme="majorHAnsi" w:cstheme="majorHAnsi"/>
                <w:sz w:val="20"/>
                <w:szCs w:val="20"/>
                <w:lang w:val="es-ES"/>
              </w:rPr>
              <w:t xml:space="preserve">Poner fin al hambre, lograr la seguridad alimentaria y la mejora de la nutrición y promover la agricultura sostenible. La AT </w:t>
            </w:r>
            <w:r w:rsidR="00D326A6" w:rsidRPr="005F2C60">
              <w:rPr>
                <w:rFonts w:asciiTheme="majorHAnsi" w:hAnsiTheme="majorHAnsi" w:cstheme="majorHAnsi"/>
                <w:sz w:val="20"/>
                <w:szCs w:val="20"/>
                <w:u w:color="666666"/>
                <w:lang w:val="es-ES"/>
              </w:rPr>
              <w:t>prioriza la seguridad alimentaria  para los cuales se identificarán metas y medidas de adaptación</w:t>
            </w:r>
          </w:p>
          <w:p w14:paraId="77FD13C2" w14:textId="483CAC37" w:rsidR="00A37C27" w:rsidRPr="005F2C60" w:rsidRDefault="00D326A6" w:rsidP="00CF0ECA">
            <w:pPr>
              <w:pStyle w:val="ListParagraph"/>
              <w:numPr>
                <w:ilvl w:val="0"/>
                <w:numId w:val="17"/>
              </w:numPr>
              <w:spacing w:after="0"/>
              <w:jc w:val="both"/>
              <w:rPr>
                <w:rFonts w:asciiTheme="majorHAnsi" w:eastAsia="Calibri" w:hAnsiTheme="majorHAnsi" w:cstheme="majorHAnsi"/>
                <w:i/>
                <w:sz w:val="20"/>
                <w:szCs w:val="20"/>
                <w:lang w:val="es-ES"/>
              </w:rPr>
            </w:pPr>
            <w:r w:rsidRPr="005F2C60">
              <w:rPr>
                <w:rFonts w:asciiTheme="majorHAnsi" w:eastAsia="Calibri" w:hAnsiTheme="majorHAnsi" w:cstheme="majorHAnsi"/>
                <w:iCs/>
                <w:sz w:val="20"/>
                <w:szCs w:val="20"/>
                <w:lang w:val="es-ES"/>
              </w:rPr>
              <w:t xml:space="preserve"> ODS 5. </w:t>
            </w:r>
            <w:r w:rsidRPr="005F2C60">
              <w:rPr>
                <w:rFonts w:asciiTheme="majorHAnsi" w:hAnsiTheme="majorHAnsi" w:cstheme="majorHAnsi"/>
                <w:sz w:val="20"/>
                <w:szCs w:val="20"/>
                <w:lang w:val="es-ES"/>
              </w:rPr>
              <w:t xml:space="preserve">Lograr la igualdad de género y empoderar a todas las mujeres y las niñas. </w:t>
            </w:r>
            <w:r w:rsidRPr="005F2C60">
              <w:rPr>
                <w:rFonts w:asciiTheme="majorHAnsi" w:hAnsiTheme="majorHAnsi" w:cstheme="majorHAnsi"/>
                <w:sz w:val="20"/>
                <w:szCs w:val="20"/>
                <w:u w:color="666666"/>
                <w:lang w:val="es-ES"/>
              </w:rPr>
              <w:t xml:space="preserve">LA AT </w:t>
            </w:r>
            <w:r w:rsidR="005F2C60" w:rsidRPr="005F2C60">
              <w:rPr>
                <w:rFonts w:asciiTheme="majorHAnsi" w:hAnsiTheme="majorHAnsi" w:cstheme="majorHAnsi"/>
                <w:sz w:val="20"/>
                <w:szCs w:val="20"/>
                <w:u w:color="666666"/>
                <w:lang w:val="es-ES"/>
              </w:rPr>
              <w:t>utilizó</w:t>
            </w:r>
            <w:r w:rsidRPr="005F2C60">
              <w:rPr>
                <w:rFonts w:asciiTheme="majorHAnsi" w:hAnsiTheme="majorHAnsi" w:cstheme="majorHAnsi"/>
                <w:sz w:val="20"/>
                <w:szCs w:val="20"/>
                <w:u w:color="666666"/>
                <w:lang w:val="es-ES"/>
              </w:rPr>
              <w:t xml:space="preserve"> el enfoque de género, promoviendo la participación de hombres, mujeres, jóvenes y grupos originarios de manera igualitaria.</w:t>
            </w:r>
          </w:p>
          <w:p w14:paraId="59DE7CD5" w14:textId="77777777" w:rsidR="00D326A6" w:rsidRPr="005F2C60" w:rsidRDefault="00D326A6" w:rsidP="00CF0ECA">
            <w:pPr>
              <w:pStyle w:val="ListParagraph"/>
              <w:numPr>
                <w:ilvl w:val="0"/>
                <w:numId w:val="17"/>
              </w:numPr>
              <w:spacing w:after="0"/>
              <w:jc w:val="both"/>
              <w:rPr>
                <w:rFonts w:asciiTheme="majorHAnsi" w:eastAsia="Calibri" w:hAnsiTheme="majorHAnsi" w:cstheme="majorHAnsi"/>
                <w:i/>
                <w:sz w:val="20"/>
                <w:szCs w:val="20"/>
                <w:lang w:val="es-ES"/>
              </w:rPr>
            </w:pPr>
            <w:r w:rsidRPr="005F2C60">
              <w:rPr>
                <w:rFonts w:asciiTheme="majorHAnsi" w:eastAsia="Calibri" w:hAnsiTheme="majorHAnsi" w:cstheme="majorHAnsi"/>
                <w:iCs/>
                <w:sz w:val="20"/>
                <w:szCs w:val="20"/>
                <w:lang w:val="es-ES"/>
              </w:rPr>
              <w:t>ODS 6.</w:t>
            </w:r>
            <w:r w:rsidRPr="005F2C60">
              <w:rPr>
                <w:rFonts w:asciiTheme="majorHAnsi" w:eastAsia="Calibri" w:hAnsiTheme="majorHAnsi" w:cstheme="majorHAnsi"/>
                <w:i/>
                <w:sz w:val="20"/>
                <w:szCs w:val="20"/>
                <w:lang w:val="es-ES"/>
              </w:rPr>
              <w:t xml:space="preserve"> </w:t>
            </w:r>
            <w:r w:rsidRPr="005F2C60">
              <w:rPr>
                <w:rFonts w:asciiTheme="majorHAnsi" w:hAnsiTheme="majorHAnsi" w:cstheme="majorHAnsi"/>
                <w:sz w:val="20"/>
                <w:szCs w:val="20"/>
                <w:lang w:val="es-ES"/>
              </w:rPr>
              <w:t xml:space="preserve">Garantizar la disponibilidad y la gestión sostenible del agua y el saneamiento para todos. </w:t>
            </w:r>
            <w:r w:rsidRPr="005F2C60">
              <w:rPr>
                <w:rFonts w:asciiTheme="majorHAnsi" w:hAnsiTheme="majorHAnsi" w:cstheme="majorHAnsi"/>
                <w:sz w:val="20"/>
                <w:szCs w:val="20"/>
                <w:u w:color="666666"/>
                <w:lang w:val="es-ES"/>
              </w:rPr>
              <w:t>En el Corredor Seco, el recurso agua es vital para garantizar la productividad agrícola y ganadera, así como mejorar la seguridad alimentaria. Entre las medidas de adaptación a ser identificadas se priorizarán aquellas que contribuyan a garantizar la disponibilidad del agua.</w:t>
            </w:r>
          </w:p>
          <w:p w14:paraId="2B69C73C" w14:textId="0244CAE2" w:rsidR="00D326A6" w:rsidRPr="005F2C60" w:rsidRDefault="00D326A6" w:rsidP="00CF0ECA">
            <w:pPr>
              <w:pStyle w:val="ListParagraph"/>
              <w:numPr>
                <w:ilvl w:val="0"/>
                <w:numId w:val="17"/>
              </w:numPr>
              <w:spacing w:after="0"/>
              <w:jc w:val="both"/>
              <w:rPr>
                <w:rFonts w:asciiTheme="majorHAnsi" w:eastAsia="Calibri" w:hAnsiTheme="majorHAnsi" w:cstheme="majorHAnsi"/>
                <w:i/>
                <w:sz w:val="20"/>
                <w:szCs w:val="20"/>
                <w:lang w:val="es-ES"/>
              </w:rPr>
            </w:pPr>
            <w:r w:rsidRPr="005F2C60">
              <w:rPr>
                <w:rFonts w:asciiTheme="majorHAnsi" w:eastAsia="Calibri" w:hAnsiTheme="majorHAnsi" w:cstheme="majorHAnsi"/>
                <w:iCs/>
                <w:sz w:val="20"/>
                <w:szCs w:val="20"/>
                <w:lang w:val="es-ES"/>
              </w:rPr>
              <w:t>ODS 12.</w:t>
            </w:r>
            <w:r w:rsidRPr="005F2C60">
              <w:rPr>
                <w:rFonts w:asciiTheme="majorHAnsi" w:eastAsia="Calibri" w:hAnsiTheme="majorHAnsi" w:cstheme="majorHAnsi"/>
                <w:i/>
                <w:sz w:val="20"/>
                <w:szCs w:val="20"/>
                <w:lang w:val="es-ES"/>
              </w:rPr>
              <w:t xml:space="preserve"> Garantizar modalidades de consume y producción sostenibles. </w:t>
            </w:r>
            <w:r w:rsidRPr="005F2C60">
              <w:rPr>
                <w:rFonts w:asciiTheme="majorHAnsi" w:hAnsiTheme="majorHAnsi" w:cstheme="majorHAnsi"/>
                <w:sz w:val="20"/>
                <w:szCs w:val="20"/>
                <w:u w:color="666666"/>
                <w:lang w:val="es-ES"/>
              </w:rPr>
              <w:t xml:space="preserve">Entre las medidas de adaptación a priorizar se consideraron </w:t>
            </w:r>
            <w:r w:rsidR="008153DD" w:rsidRPr="005F2C60">
              <w:rPr>
                <w:rFonts w:asciiTheme="majorHAnsi" w:hAnsiTheme="majorHAnsi" w:cstheme="majorHAnsi"/>
                <w:sz w:val="20"/>
                <w:szCs w:val="20"/>
                <w:u w:color="666666"/>
                <w:lang w:val="es-ES"/>
              </w:rPr>
              <w:t>aquellas</w:t>
            </w:r>
            <w:r w:rsidRPr="005F2C60">
              <w:rPr>
                <w:rFonts w:asciiTheme="majorHAnsi" w:hAnsiTheme="majorHAnsi" w:cstheme="majorHAnsi"/>
                <w:sz w:val="20"/>
                <w:szCs w:val="20"/>
                <w:u w:color="666666"/>
                <w:lang w:val="es-ES"/>
              </w:rPr>
              <w:t xml:space="preserve"> que contribuyan a garantizar la producción agrícola y pecuaria de manera sostenible.</w:t>
            </w:r>
          </w:p>
          <w:p w14:paraId="5B274F36" w14:textId="77777777" w:rsidR="00D326A6" w:rsidRPr="005F2C60" w:rsidRDefault="00D326A6" w:rsidP="00CF0ECA">
            <w:pPr>
              <w:pStyle w:val="ListParagraph"/>
              <w:numPr>
                <w:ilvl w:val="0"/>
                <w:numId w:val="17"/>
              </w:numPr>
              <w:spacing w:after="0"/>
              <w:jc w:val="both"/>
              <w:rPr>
                <w:rFonts w:asciiTheme="majorHAnsi" w:eastAsia="Calibri" w:hAnsiTheme="majorHAnsi" w:cstheme="majorHAnsi"/>
                <w:i/>
                <w:sz w:val="20"/>
                <w:szCs w:val="20"/>
                <w:lang w:val="es-ES"/>
              </w:rPr>
            </w:pPr>
            <w:r w:rsidRPr="005F2C60">
              <w:rPr>
                <w:rFonts w:asciiTheme="majorHAnsi" w:eastAsia="Calibri" w:hAnsiTheme="majorHAnsi" w:cstheme="majorHAnsi"/>
                <w:iCs/>
                <w:sz w:val="20"/>
                <w:szCs w:val="20"/>
                <w:lang w:val="es-ES"/>
              </w:rPr>
              <w:t>ODSS 13.</w:t>
            </w:r>
            <w:r w:rsidRPr="005F2C60">
              <w:rPr>
                <w:rFonts w:asciiTheme="majorHAnsi" w:eastAsia="Calibri" w:hAnsiTheme="majorHAnsi" w:cstheme="majorHAnsi"/>
                <w:i/>
                <w:sz w:val="20"/>
                <w:szCs w:val="20"/>
                <w:lang w:val="es-ES"/>
              </w:rPr>
              <w:t xml:space="preserve">1 </w:t>
            </w:r>
            <w:r w:rsidRPr="005F2C60">
              <w:rPr>
                <w:rFonts w:asciiTheme="majorHAnsi" w:hAnsiTheme="majorHAnsi" w:cstheme="majorHAnsi"/>
                <w:sz w:val="20"/>
                <w:szCs w:val="20"/>
                <w:lang w:val="es-ES"/>
              </w:rPr>
              <w:t xml:space="preserve">13.1 Fortalecer la resiliencia y la capacidad de adaptación a los riesgos relacionados con el clima y los desastres naturales en todos los países. </w:t>
            </w:r>
            <w:r w:rsidRPr="005F2C60">
              <w:rPr>
                <w:rFonts w:asciiTheme="majorHAnsi" w:hAnsiTheme="majorHAnsi" w:cstheme="majorHAnsi"/>
                <w:i/>
                <w:iCs/>
                <w:sz w:val="20"/>
                <w:szCs w:val="20"/>
                <w:u w:color="666666"/>
                <w:lang w:val="es-ES"/>
              </w:rPr>
              <w:t xml:space="preserve">Se identificaron poblaciones en áreas </w:t>
            </w:r>
            <w:r w:rsidRPr="005F2C60">
              <w:rPr>
                <w:rFonts w:asciiTheme="majorHAnsi" w:hAnsiTheme="majorHAnsi" w:cstheme="majorHAnsi"/>
                <w:bCs/>
                <w:i/>
                <w:iCs/>
                <w:sz w:val="20"/>
                <w:szCs w:val="20"/>
                <w:u w:color="666666"/>
                <w:lang w:val="es-ES"/>
              </w:rPr>
              <w:t>con alto riesgo al cambio climático en el Corredor Seco y se propon</w:t>
            </w:r>
            <w:r w:rsidR="008153DD" w:rsidRPr="005F2C60">
              <w:rPr>
                <w:rFonts w:asciiTheme="majorHAnsi" w:hAnsiTheme="majorHAnsi" w:cstheme="majorHAnsi"/>
                <w:bCs/>
                <w:i/>
                <w:iCs/>
                <w:sz w:val="20"/>
                <w:szCs w:val="20"/>
                <w:u w:color="666666"/>
                <w:lang w:val="es-ES"/>
              </w:rPr>
              <w:t>en</w:t>
            </w:r>
            <w:r w:rsidRPr="005F2C60">
              <w:rPr>
                <w:rFonts w:asciiTheme="majorHAnsi" w:hAnsiTheme="majorHAnsi" w:cstheme="majorHAnsi"/>
                <w:bCs/>
                <w:i/>
                <w:iCs/>
                <w:sz w:val="20"/>
                <w:szCs w:val="20"/>
                <w:u w:color="666666"/>
                <w:lang w:val="es-ES"/>
              </w:rPr>
              <w:t xml:space="preserve"> medidas de adaptación para reducir la vulnerabilidad de dichas poblaciones.  </w:t>
            </w:r>
          </w:p>
          <w:p w14:paraId="37D2CD0B" w14:textId="0A1643AB" w:rsidR="008153DD" w:rsidRPr="005F2C60" w:rsidRDefault="008153DD" w:rsidP="00CF0ECA">
            <w:pPr>
              <w:pStyle w:val="ListParagraph"/>
              <w:numPr>
                <w:ilvl w:val="0"/>
                <w:numId w:val="17"/>
              </w:numPr>
              <w:spacing w:after="0"/>
              <w:jc w:val="both"/>
              <w:rPr>
                <w:rFonts w:asciiTheme="majorHAnsi" w:eastAsia="Calibri" w:hAnsiTheme="majorHAnsi" w:cstheme="majorHAnsi"/>
                <w:i/>
                <w:sz w:val="20"/>
                <w:szCs w:val="20"/>
                <w:lang w:val="es-ES"/>
              </w:rPr>
            </w:pPr>
            <w:r w:rsidRPr="005F2C60">
              <w:rPr>
                <w:rFonts w:asciiTheme="majorHAnsi" w:hAnsiTheme="majorHAnsi" w:cstheme="majorHAnsi"/>
                <w:sz w:val="20"/>
                <w:szCs w:val="20"/>
                <w:lang w:val="es-ES"/>
              </w:rPr>
              <w:t xml:space="preserve">ODS 13.a Cumplir el compromiso de los países desarrollados que son partes en la Convención Marco de las Naciones Unidas sobre el Cambio Climático de lograr para el año 2020 el objetivo de movilizar conjuntamente 100.000 millones de dólares anuales procedentes de todas las fuentes a fin de atender las necesidades de los países en desarrollo respecto de la adopción de medidas concretas de mitigación y la transparencia de su aplicación, y poner en pleno funcionamiento el Fondo Verde para el Clima capitalizándolo lo antes posible. </w:t>
            </w:r>
            <w:r w:rsidRPr="005F2C60">
              <w:rPr>
                <w:rFonts w:asciiTheme="majorHAnsi" w:hAnsiTheme="majorHAnsi" w:cstheme="majorHAnsi"/>
                <w:i/>
                <w:sz w:val="20"/>
                <w:szCs w:val="20"/>
                <w:u w:color="666666"/>
                <w:lang w:val="es-ES"/>
              </w:rPr>
              <w:t>Uno de los productos es la elaboración de dos notas conceptuales, Estas herramientas se diseñaron con el fin de facilitar las acciones que realizan los sectores privado, la academia y las ONG en la gestión de recursos provenientes del financiamiento climático.</w:t>
            </w:r>
          </w:p>
        </w:tc>
      </w:tr>
    </w:tbl>
    <w:p w14:paraId="00A54A38" w14:textId="77777777" w:rsidR="000D7BB7" w:rsidRPr="000E17D0" w:rsidRDefault="000D7BB7">
      <w:pPr>
        <w:spacing w:after="0"/>
        <w:rPr>
          <w:rFonts w:asciiTheme="majorHAnsi" w:eastAsia="Calibri" w:hAnsiTheme="majorHAnsi" w:cstheme="majorHAnsi"/>
          <w:sz w:val="22"/>
          <w:szCs w:val="22"/>
          <w:lang w:val="es-PA"/>
        </w:rPr>
      </w:pPr>
    </w:p>
    <w:p w14:paraId="601CEE5B" w14:textId="303CF0B0" w:rsidR="000D7BB7" w:rsidRPr="000E17D0" w:rsidRDefault="000D7BB7">
      <w:pPr>
        <w:spacing w:after="0"/>
        <w:rPr>
          <w:rFonts w:asciiTheme="majorHAnsi" w:eastAsia="Calibri" w:hAnsiTheme="majorHAnsi" w:cstheme="majorHAnsi"/>
          <w:b/>
          <w:lang w:val="es-PA"/>
        </w:rPr>
      </w:pPr>
    </w:p>
    <w:p w14:paraId="50F0F2C0"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b/>
          <w:sz w:val="22"/>
          <w:szCs w:val="22"/>
          <w:u w:val="single"/>
        </w:rPr>
        <w:t xml:space="preserve">Annex 1 Technical assistance data collection </w:t>
      </w:r>
    </w:p>
    <w:p w14:paraId="469D7EF3" w14:textId="77777777" w:rsidR="000D7BB7" w:rsidRPr="00AD0515" w:rsidRDefault="000D7BB7">
      <w:pPr>
        <w:spacing w:after="0"/>
        <w:rPr>
          <w:rFonts w:asciiTheme="majorHAnsi" w:eastAsia="Calibri" w:hAnsiTheme="majorHAnsi" w:cstheme="majorHAnsi"/>
          <w:b/>
          <w:sz w:val="22"/>
          <w:szCs w:val="22"/>
        </w:rPr>
      </w:pPr>
    </w:p>
    <w:p w14:paraId="231C09E5" w14:textId="77777777" w:rsidR="000D7BB7" w:rsidRPr="00AD0515" w:rsidRDefault="000A41C7">
      <w:pPr>
        <w:spacing w:after="0"/>
        <w:rPr>
          <w:rFonts w:asciiTheme="majorHAnsi" w:eastAsia="Calibri" w:hAnsiTheme="majorHAnsi" w:cstheme="majorHAnsi"/>
          <w:sz w:val="22"/>
          <w:szCs w:val="22"/>
        </w:rPr>
      </w:pPr>
      <w:r w:rsidRPr="00AD0515">
        <w:rPr>
          <w:rFonts w:asciiTheme="majorHAnsi" w:eastAsia="Calibri" w:hAnsiTheme="majorHAnsi" w:cstheme="majorHAnsi"/>
          <w:sz w:val="22"/>
          <w:szCs w:val="22"/>
        </w:rPr>
        <w:t>Please add quantitative and qualitative values for the indicators selected in the M&amp;E plan and monitored throughout the technical assistance in the tables below. Indicators which have been monitored in addition to the proposed indicators below may be added at the end of table A. Non-relevant indicators should be left blank.</w:t>
      </w:r>
    </w:p>
    <w:p w14:paraId="05B452F6" w14:textId="77777777" w:rsidR="000D7BB7" w:rsidRPr="00AD0515" w:rsidRDefault="000D7BB7">
      <w:pPr>
        <w:spacing w:after="0"/>
        <w:rPr>
          <w:rFonts w:asciiTheme="majorHAnsi" w:eastAsia="Calibri" w:hAnsiTheme="majorHAnsi" w:cstheme="majorHAnsi"/>
          <w:sz w:val="22"/>
          <w:szCs w:val="22"/>
        </w:rPr>
      </w:pPr>
    </w:p>
    <w:p w14:paraId="71DF66C1" w14:textId="77777777" w:rsidR="000D7BB7" w:rsidRPr="00AD0515" w:rsidRDefault="000A41C7" w:rsidP="00CF0ECA">
      <w:pPr>
        <w:numPr>
          <w:ilvl w:val="0"/>
          <w:numId w:val="9"/>
        </w:numPr>
        <w:tabs>
          <w:tab w:val="left" w:pos="0"/>
        </w:tabs>
        <w:spacing w:after="0"/>
        <w:ind w:left="0"/>
        <w:rPr>
          <w:rFonts w:asciiTheme="majorHAnsi" w:eastAsia="Calibri" w:hAnsiTheme="majorHAnsi" w:cstheme="majorHAnsi"/>
          <w:b/>
          <w:sz w:val="22"/>
          <w:szCs w:val="22"/>
        </w:rPr>
      </w:pPr>
      <w:r w:rsidRPr="00AD0515">
        <w:rPr>
          <w:rFonts w:asciiTheme="majorHAnsi" w:eastAsia="Calibri" w:hAnsiTheme="majorHAnsi" w:cstheme="majorHAnsi"/>
          <w:b/>
          <w:sz w:val="22"/>
          <w:szCs w:val="22"/>
        </w:rPr>
        <w:t>Output and outcome indicators</w:t>
      </w:r>
    </w:p>
    <w:p w14:paraId="2275ED94" w14:textId="77777777" w:rsidR="000D7BB7" w:rsidRPr="00AD0515" w:rsidRDefault="000D7BB7">
      <w:pPr>
        <w:spacing w:after="0"/>
        <w:rPr>
          <w:rFonts w:asciiTheme="majorHAnsi" w:eastAsia="Calibri" w:hAnsiTheme="majorHAnsi" w:cstheme="majorHAnsi"/>
          <w:sz w:val="22"/>
          <w:szCs w:val="22"/>
        </w:rPr>
      </w:pPr>
    </w:p>
    <w:tbl>
      <w:tblPr>
        <w:tblStyle w:val="a2"/>
        <w:tblW w:w="936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34"/>
        <w:gridCol w:w="1543"/>
        <w:gridCol w:w="3083"/>
      </w:tblGrid>
      <w:tr w:rsidR="000D7BB7" w:rsidRPr="00AD0515" w14:paraId="17F99CA9" w14:textId="77777777">
        <w:trPr>
          <w:trHeight w:val="766"/>
        </w:trPr>
        <w:tc>
          <w:tcPr>
            <w:tcW w:w="4734" w:type="dxa"/>
            <w:shd w:val="clear" w:color="auto" w:fill="auto"/>
          </w:tcPr>
          <w:p w14:paraId="21281D29"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b/>
                <w:sz w:val="22"/>
                <w:szCs w:val="22"/>
              </w:rPr>
              <w:t>Indicator</w:t>
            </w:r>
          </w:p>
          <w:p w14:paraId="1AF371EF" w14:textId="77777777" w:rsidR="000D7BB7" w:rsidRPr="00AD0515" w:rsidRDefault="000D7BB7">
            <w:pPr>
              <w:spacing w:after="0"/>
              <w:rPr>
                <w:rFonts w:asciiTheme="majorHAnsi" w:eastAsia="Calibri" w:hAnsiTheme="majorHAnsi" w:cstheme="majorHAnsi"/>
                <w:b/>
                <w:sz w:val="22"/>
                <w:szCs w:val="22"/>
              </w:rPr>
            </w:pPr>
          </w:p>
          <w:p w14:paraId="08668E9B" w14:textId="77777777" w:rsidR="000D7BB7" w:rsidRPr="00AD0515" w:rsidRDefault="000A41C7">
            <w:pPr>
              <w:spacing w:after="0"/>
              <w:rPr>
                <w:rFonts w:asciiTheme="majorHAnsi" w:eastAsia="Calibri" w:hAnsiTheme="majorHAnsi" w:cstheme="majorHAnsi"/>
                <w:sz w:val="22"/>
                <w:szCs w:val="22"/>
              </w:rPr>
            </w:pPr>
            <w:r w:rsidRPr="00AD0515">
              <w:rPr>
                <w:rFonts w:asciiTheme="majorHAnsi" w:eastAsia="Calibri" w:hAnsiTheme="majorHAnsi" w:cstheme="majorHAnsi"/>
                <w:sz w:val="22"/>
                <w:szCs w:val="22"/>
              </w:rPr>
              <w:t xml:space="preserve">Please note indicators below highlighted as </w:t>
            </w:r>
            <w:r w:rsidRPr="00AD0515">
              <w:rPr>
                <w:rFonts w:asciiTheme="majorHAnsi" w:eastAsia="Calibri" w:hAnsiTheme="majorHAnsi" w:cstheme="majorHAnsi"/>
                <w:b/>
                <w:sz w:val="22"/>
                <w:szCs w:val="22"/>
              </w:rPr>
              <w:t xml:space="preserve">anticipated </w:t>
            </w:r>
          </w:p>
        </w:tc>
        <w:tc>
          <w:tcPr>
            <w:tcW w:w="1543" w:type="dxa"/>
            <w:shd w:val="clear" w:color="auto" w:fill="auto"/>
          </w:tcPr>
          <w:p w14:paraId="61798D4C"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b/>
                <w:sz w:val="22"/>
                <w:szCs w:val="22"/>
              </w:rPr>
              <w:t xml:space="preserve">Quantitative value </w:t>
            </w:r>
          </w:p>
          <w:p w14:paraId="0F2E9745" w14:textId="77777777" w:rsidR="000D7BB7" w:rsidRPr="00AD0515" w:rsidRDefault="000A41C7">
            <w:pPr>
              <w:spacing w:after="0"/>
              <w:rPr>
                <w:rFonts w:asciiTheme="majorHAnsi" w:eastAsia="Calibri" w:hAnsiTheme="majorHAnsi" w:cstheme="majorHAnsi"/>
                <w:i/>
                <w:sz w:val="22"/>
                <w:szCs w:val="22"/>
              </w:rPr>
            </w:pPr>
            <w:r w:rsidRPr="00AD0515">
              <w:rPr>
                <w:rFonts w:asciiTheme="majorHAnsi" w:eastAsia="Calibri" w:hAnsiTheme="majorHAnsi" w:cstheme="majorHAnsi"/>
                <w:i/>
                <w:sz w:val="22"/>
                <w:szCs w:val="22"/>
              </w:rPr>
              <w:t xml:space="preserve">Numerals only; disaggregates must sum to the total </w:t>
            </w:r>
          </w:p>
        </w:tc>
        <w:tc>
          <w:tcPr>
            <w:tcW w:w="3083" w:type="dxa"/>
            <w:shd w:val="clear" w:color="auto" w:fill="auto"/>
          </w:tcPr>
          <w:p w14:paraId="096DF2CF"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b/>
                <w:sz w:val="22"/>
                <w:szCs w:val="22"/>
              </w:rPr>
              <w:t>Qualitative description</w:t>
            </w:r>
          </w:p>
          <w:p w14:paraId="5A08A047" w14:textId="77777777" w:rsidR="000D7BB7" w:rsidRPr="00AD0515" w:rsidRDefault="000A41C7">
            <w:pPr>
              <w:spacing w:after="0"/>
              <w:rPr>
                <w:rFonts w:asciiTheme="majorHAnsi" w:eastAsia="Calibri" w:hAnsiTheme="majorHAnsi" w:cstheme="majorHAnsi"/>
                <w:i/>
                <w:sz w:val="22"/>
                <w:szCs w:val="22"/>
              </w:rPr>
            </w:pPr>
            <w:r w:rsidRPr="00AD0515">
              <w:rPr>
                <w:rFonts w:asciiTheme="majorHAnsi" w:eastAsia="Calibri" w:hAnsiTheme="majorHAnsi" w:cstheme="majorHAnsi"/>
                <w:i/>
                <w:sz w:val="22"/>
                <w:szCs w:val="22"/>
              </w:rPr>
              <w:t>List the various elements corresponding to the quantitative value as well as timelines and responsible institutions</w:t>
            </w:r>
          </w:p>
        </w:tc>
      </w:tr>
      <w:tr w:rsidR="000D7BB7" w:rsidRPr="000E17D0" w14:paraId="78207632" w14:textId="77777777">
        <w:trPr>
          <w:trHeight w:val="381"/>
        </w:trPr>
        <w:tc>
          <w:tcPr>
            <w:tcW w:w="4734" w:type="dxa"/>
            <w:shd w:val="clear" w:color="auto" w:fill="auto"/>
          </w:tcPr>
          <w:p w14:paraId="5DFBC334" w14:textId="77777777" w:rsidR="000D7BB7" w:rsidRPr="00AD0515" w:rsidRDefault="000A41C7">
            <w:p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lastRenderedPageBreak/>
              <w:t>Total number of events organized by proponents and implementing partners</w:t>
            </w:r>
          </w:p>
        </w:tc>
        <w:tc>
          <w:tcPr>
            <w:tcW w:w="1543" w:type="dxa"/>
            <w:shd w:val="clear" w:color="auto" w:fill="BDD7EE"/>
          </w:tcPr>
          <w:p w14:paraId="1E7C8A7E" w14:textId="4F0583E8" w:rsidR="000D7BB7" w:rsidRPr="00AD0515" w:rsidRDefault="008153DD">
            <w:pPr>
              <w:pBdr>
                <w:top w:val="nil"/>
                <w:left w:val="nil"/>
                <w:bottom w:val="nil"/>
                <w:right w:val="nil"/>
                <w:between w:val="nil"/>
              </w:pBdr>
              <w:spacing w:after="0" w:line="276" w:lineRule="auto"/>
              <w:rPr>
                <w:rFonts w:asciiTheme="majorHAnsi" w:eastAsia="Calibri" w:hAnsiTheme="majorHAnsi" w:cstheme="majorHAnsi"/>
                <w:i/>
                <w:color w:val="000000"/>
                <w:sz w:val="20"/>
                <w:szCs w:val="20"/>
              </w:rPr>
            </w:pPr>
            <w:r>
              <w:rPr>
                <w:rFonts w:asciiTheme="majorHAnsi" w:eastAsia="Calibri" w:hAnsiTheme="majorHAnsi" w:cstheme="majorHAnsi"/>
                <w:i/>
                <w:color w:val="000000"/>
                <w:sz w:val="20"/>
                <w:szCs w:val="20"/>
              </w:rPr>
              <w:t>27</w:t>
            </w:r>
          </w:p>
        </w:tc>
        <w:tc>
          <w:tcPr>
            <w:tcW w:w="3083" w:type="dxa"/>
            <w:shd w:val="clear" w:color="auto" w:fill="BDD7EE"/>
          </w:tcPr>
          <w:p w14:paraId="009F3E2A" w14:textId="6532B6C7" w:rsidR="000D7BB7" w:rsidRPr="000E17D0" w:rsidRDefault="005F2C60">
            <w:pPr>
              <w:pBdr>
                <w:top w:val="nil"/>
                <w:left w:val="nil"/>
                <w:bottom w:val="nil"/>
                <w:right w:val="nil"/>
                <w:between w:val="nil"/>
              </w:pBdr>
              <w:spacing w:after="0" w:line="276" w:lineRule="auto"/>
              <w:rPr>
                <w:rFonts w:asciiTheme="majorHAnsi" w:eastAsia="Calibri" w:hAnsiTheme="majorHAnsi" w:cstheme="majorHAnsi"/>
                <w:i/>
                <w:sz w:val="20"/>
                <w:szCs w:val="20"/>
                <w:lang w:val="es-PA"/>
              </w:rPr>
            </w:pPr>
            <w:r w:rsidRPr="000E17D0">
              <w:rPr>
                <w:rFonts w:asciiTheme="majorHAnsi" w:eastAsia="Calibri" w:hAnsiTheme="majorHAnsi" w:cstheme="majorHAnsi"/>
                <w:i/>
                <w:sz w:val="20"/>
                <w:szCs w:val="20"/>
                <w:lang w:val="es-PA"/>
              </w:rPr>
              <w:t>Todos los eventos de consulta se coordinaron con las oficinas departamentales del MAGA y bajo el liderazgo del MARN</w:t>
            </w:r>
          </w:p>
        </w:tc>
      </w:tr>
      <w:tr w:rsidR="000D7BB7" w:rsidRPr="00AD0515" w14:paraId="0722726F" w14:textId="77777777">
        <w:trPr>
          <w:trHeight w:val="381"/>
        </w:trPr>
        <w:tc>
          <w:tcPr>
            <w:tcW w:w="4734" w:type="dxa"/>
            <w:shd w:val="clear" w:color="auto" w:fill="auto"/>
          </w:tcPr>
          <w:p w14:paraId="10634B10" w14:textId="77777777" w:rsidR="000D7BB7" w:rsidRPr="00AD0515" w:rsidRDefault="000A41C7">
            <w:p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 xml:space="preserve">Number of participants in events organized by proponents and implementing partners </w:t>
            </w:r>
          </w:p>
        </w:tc>
        <w:tc>
          <w:tcPr>
            <w:tcW w:w="1543" w:type="dxa"/>
            <w:shd w:val="clear" w:color="auto" w:fill="BDD7EE"/>
          </w:tcPr>
          <w:p w14:paraId="4F5C9805" w14:textId="6D7FCDBA" w:rsidR="000D7BB7" w:rsidRPr="00AD0515" w:rsidRDefault="00160961">
            <w:pPr>
              <w:pBdr>
                <w:top w:val="nil"/>
                <w:left w:val="nil"/>
                <w:bottom w:val="nil"/>
                <w:right w:val="nil"/>
                <w:between w:val="nil"/>
              </w:pBdr>
              <w:spacing w:after="0" w:line="276" w:lineRule="auto"/>
              <w:rPr>
                <w:rFonts w:asciiTheme="majorHAnsi" w:eastAsia="Calibri" w:hAnsiTheme="majorHAnsi" w:cstheme="majorHAnsi"/>
                <w:i/>
                <w:sz w:val="20"/>
                <w:szCs w:val="20"/>
              </w:rPr>
            </w:pPr>
            <w:r>
              <w:rPr>
                <w:rFonts w:asciiTheme="majorHAnsi" w:eastAsia="Calibri" w:hAnsiTheme="majorHAnsi" w:cstheme="majorHAnsi"/>
                <w:i/>
                <w:sz w:val="20"/>
                <w:szCs w:val="20"/>
              </w:rPr>
              <w:t>185</w:t>
            </w:r>
          </w:p>
        </w:tc>
        <w:tc>
          <w:tcPr>
            <w:tcW w:w="3083" w:type="dxa"/>
            <w:shd w:val="clear" w:color="auto" w:fill="BDD7EE"/>
          </w:tcPr>
          <w:p w14:paraId="2E40CDC3" w14:textId="14496515" w:rsidR="000D7BB7" w:rsidRPr="00AD0515" w:rsidRDefault="000D7BB7">
            <w:pPr>
              <w:pBdr>
                <w:top w:val="nil"/>
                <w:left w:val="nil"/>
                <w:bottom w:val="nil"/>
                <w:right w:val="nil"/>
                <w:between w:val="nil"/>
              </w:pBdr>
              <w:spacing w:after="0" w:line="276" w:lineRule="auto"/>
              <w:rPr>
                <w:rFonts w:asciiTheme="majorHAnsi" w:eastAsia="Calibri" w:hAnsiTheme="majorHAnsi" w:cstheme="majorHAnsi"/>
                <w:i/>
                <w:color w:val="000000"/>
                <w:sz w:val="20"/>
                <w:szCs w:val="20"/>
              </w:rPr>
            </w:pPr>
          </w:p>
        </w:tc>
      </w:tr>
      <w:tr w:rsidR="000D7BB7" w:rsidRPr="00AD0515" w14:paraId="22C51830" w14:textId="77777777">
        <w:trPr>
          <w:trHeight w:val="381"/>
        </w:trPr>
        <w:tc>
          <w:tcPr>
            <w:tcW w:w="4734" w:type="dxa"/>
            <w:shd w:val="clear" w:color="auto" w:fill="auto"/>
          </w:tcPr>
          <w:p w14:paraId="4F8CAF77" w14:textId="77777777" w:rsidR="000D7BB7" w:rsidRPr="00AD0515" w:rsidRDefault="000A41C7">
            <w:pPr>
              <w:numPr>
                <w:ilvl w:val="0"/>
                <w:numId w:val="3"/>
              </w:numPr>
              <w:pBdr>
                <w:top w:val="nil"/>
                <w:left w:val="nil"/>
                <w:bottom w:val="nil"/>
                <w:right w:val="nil"/>
                <w:between w:val="nil"/>
              </w:pBdr>
              <w:spacing w:after="0"/>
              <w:rPr>
                <w:rFonts w:asciiTheme="majorHAnsi" w:hAnsiTheme="majorHAnsi" w:cstheme="majorHAnsi"/>
                <w:color w:val="000000"/>
                <w:sz w:val="20"/>
                <w:szCs w:val="20"/>
              </w:rPr>
            </w:pPr>
            <w:r w:rsidRPr="00AD0515">
              <w:rPr>
                <w:rFonts w:asciiTheme="majorHAnsi" w:eastAsia="Calibri" w:hAnsiTheme="majorHAnsi" w:cstheme="majorHAnsi"/>
                <w:color w:val="000000"/>
                <w:sz w:val="20"/>
                <w:szCs w:val="20"/>
              </w:rPr>
              <w:t>Number of men</w:t>
            </w:r>
          </w:p>
        </w:tc>
        <w:tc>
          <w:tcPr>
            <w:tcW w:w="1543" w:type="dxa"/>
            <w:shd w:val="clear" w:color="auto" w:fill="BDD7EE"/>
          </w:tcPr>
          <w:p w14:paraId="67EE51AA" w14:textId="13B86985" w:rsidR="000D7BB7" w:rsidRPr="00AD0515" w:rsidRDefault="00160961">
            <w:pPr>
              <w:pBdr>
                <w:top w:val="nil"/>
                <w:left w:val="nil"/>
                <w:bottom w:val="nil"/>
                <w:right w:val="nil"/>
                <w:between w:val="nil"/>
              </w:pBdr>
              <w:spacing w:after="0" w:line="276" w:lineRule="auto"/>
              <w:rPr>
                <w:rFonts w:asciiTheme="majorHAnsi" w:eastAsia="Calibri" w:hAnsiTheme="majorHAnsi" w:cstheme="majorHAnsi"/>
                <w:i/>
                <w:sz w:val="20"/>
                <w:szCs w:val="20"/>
              </w:rPr>
            </w:pPr>
            <w:r>
              <w:rPr>
                <w:rFonts w:asciiTheme="majorHAnsi" w:eastAsia="Calibri" w:hAnsiTheme="majorHAnsi" w:cstheme="majorHAnsi"/>
                <w:i/>
                <w:sz w:val="20"/>
                <w:szCs w:val="20"/>
              </w:rPr>
              <w:t>123</w:t>
            </w:r>
          </w:p>
        </w:tc>
        <w:tc>
          <w:tcPr>
            <w:tcW w:w="3083" w:type="dxa"/>
            <w:shd w:val="clear" w:color="auto" w:fill="BDD7EE"/>
          </w:tcPr>
          <w:p w14:paraId="2690F99F" w14:textId="2CEA5A0B" w:rsidR="000D7BB7" w:rsidRPr="00AD0515" w:rsidRDefault="000D7BB7" w:rsidP="00E17857">
            <w:pPr>
              <w:pBdr>
                <w:top w:val="nil"/>
                <w:left w:val="nil"/>
                <w:bottom w:val="nil"/>
                <w:right w:val="nil"/>
                <w:between w:val="nil"/>
              </w:pBdr>
              <w:spacing w:after="0" w:line="276" w:lineRule="auto"/>
              <w:rPr>
                <w:rFonts w:asciiTheme="majorHAnsi" w:eastAsia="Calibri" w:hAnsiTheme="majorHAnsi" w:cstheme="majorHAnsi"/>
                <w:i/>
                <w:sz w:val="20"/>
                <w:szCs w:val="20"/>
              </w:rPr>
            </w:pPr>
          </w:p>
        </w:tc>
      </w:tr>
      <w:tr w:rsidR="000D7BB7" w:rsidRPr="00AD0515" w14:paraId="4B2253E0" w14:textId="77777777">
        <w:trPr>
          <w:trHeight w:val="381"/>
        </w:trPr>
        <w:tc>
          <w:tcPr>
            <w:tcW w:w="4734" w:type="dxa"/>
            <w:shd w:val="clear" w:color="auto" w:fill="auto"/>
          </w:tcPr>
          <w:p w14:paraId="7E3DB197" w14:textId="77777777" w:rsidR="000D7BB7" w:rsidRPr="00AD0515" w:rsidRDefault="000A41C7">
            <w:pPr>
              <w:numPr>
                <w:ilvl w:val="0"/>
                <w:numId w:val="3"/>
              </w:numPr>
              <w:pBdr>
                <w:top w:val="nil"/>
                <w:left w:val="nil"/>
                <w:bottom w:val="nil"/>
                <w:right w:val="nil"/>
                <w:between w:val="nil"/>
              </w:pBdr>
              <w:spacing w:after="0"/>
              <w:rPr>
                <w:rFonts w:asciiTheme="majorHAnsi" w:hAnsiTheme="majorHAnsi" w:cstheme="majorHAnsi"/>
                <w:color w:val="000000"/>
                <w:sz w:val="20"/>
                <w:szCs w:val="20"/>
              </w:rPr>
            </w:pPr>
            <w:r w:rsidRPr="00AD0515">
              <w:rPr>
                <w:rFonts w:asciiTheme="majorHAnsi" w:eastAsia="Calibri" w:hAnsiTheme="majorHAnsi" w:cstheme="majorHAnsi"/>
                <w:color w:val="000000"/>
                <w:sz w:val="20"/>
                <w:szCs w:val="20"/>
              </w:rPr>
              <w:t>Number of women</w:t>
            </w:r>
          </w:p>
        </w:tc>
        <w:tc>
          <w:tcPr>
            <w:tcW w:w="1543" w:type="dxa"/>
            <w:shd w:val="clear" w:color="auto" w:fill="BDD7EE"/>
          </w:tcPr>
          <w:p w14:paraId="1FD2EAFD" w14:textId="1E253405" w:rsidR="000D7BB7" w:rsidRPr="00AD0515" w:rsidRDefault="00160961">
            <w:pPr>
              <w:pBdr>
                <w:top w:val="nil"/>
                <w:left w:val="nil"/>
                <w:bottom w:val="nil"/>
                <w:right w:val="nil"/>
                <w:between w:val="nil"/>
              </w:pBdr>
              <w:spacing w:after="0" w:line="276" w:lineRule="auto"/>
              <w:rPr>
                <w:rFonts w:asciiTheme="majorHAnsi" w:eastAsia="Calibri" w:hAnsiTheme="majorHAnsi" w:cstheme="majorHAnsi"/>
                <w:i/>
                <w:color w:val="000000"/>
                <w:sz w:val="20"/>
                <w:szCs w:val="20"/>
              </w:rPr>
            </w:pPr>
            <w:r>
              <w:rPr>
                <w:rFonts w:asciiTheme="majorHAnsi" w:eastAsia="Calibri" w:hAnsiTheme="majorHAnsi" w:cstheme="majorHAnsi"/>
                <w:i/>
                <w:color w:val="000000"/>
                <w:sz w:val="20"/>
                <w:szCs w:val="20"/>
              </w:rPr>
              <w:t>64</w:t>
            </w:r>
          </w:p>
        </w:tc>
        <w:tc>
          <w:tcPr>
            <w:tcW w:w="3083" w:type="dxa"/>
            <w:shd w:val="clear" w:color="auto" w:fill="BDD7EE"/>
          </w:tcPr>
          <w:p w14:paraId="798DAC92" w14:textId="358D2420" w:rsidR="000D7BB7" w:rsidRPr="00AD0515" w:rsidRDefault="000D7BB7">
            <w:pPr>
              <w:pBdr>
                <w:top w:val="nil"/>
                <w:left w:val="nil"/>
                <w:bottom w:val="nil"/>
                <w:right w:val="nil"/>
                <w:between w:val="nil"/>
              </w:pBdr>
              <w:spacing w:after="0" w:line="276" w:lineRule="auto"/>
              <w:rPr>
                <w:rFonts w:asciiTheme="majorHAnsi" w:eastAsia="Calibri" w:hAnsiTheme="majorHAnsi" w:cstheme="majorHAnsi"/>
                <w:i/>
                <w:color w:val="000000"/>
                <w:sz w:val="20"/>
                <w:szCs w:val="20"/>
              </w:rPr>
            </w:pPr>
          </w:p>
        </w:tc>
      </w:tr>
      <w:tr w:rsidR="000D7BB7" w:rsidRPr="00AD0515" w14:paraId="2BBB9757" w14:textId="77777777">
        <w:trPr>
          <w:trHeight w:val="381"/>
        </w:trPr>
        <w:tc>
          <w:tcPr>
            <w:tcW w:w="4734" w:type="dxa"/>
            <w:shd w:val="clear" w:color="auto" w:fill="auto"/>
          </w:tcPr>
          <w:p w14:paraId="7EF89582" w14:textId="77777777" w:rsidR="000D7BB7" w:rsidRPr="00AD0515" w:rsidRDefault="000A41C7">
            <w:p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Number of climate technology RD&amp;D related events</w:t>
            </w:r>
          </w:p>
        </w:tc>
        <w:tc>
          <w:tcPr>
            <w:tcW w:w="1543" w:type="dxa"/>
            <w:shd w:val="clear" w:color="auto" w:fill="BDD7EE"/>
          </w:tcPr>
          <w:p w14:paraId="218C93F7" w14:textId="5CF65B91" w:rsidR="000D7BB7" w:rsidRPr="00AD0515" w:rsidRDefault="005F2C60">
            <w:pPr>
              <w:pBdr>
                <w:top w:val="nil"/>
                <w:left w:val="nil"/>
                <w:bottom w:val="nil"/>
                <w:right w:val="nil"/>
                <w:between w:val="nil"/>
              </w:pBdr>
              <w:spacing w:after="0" w:line="276" w:lineRule="auto"/>
              <w:rPr>
                <w:rFonts w:asciiTheme="majorHAnsi" w:eastAsia="Calibri" w:hAnsiTheme="majorHAnsi" w:cstheme="majorHAnsi"/>
                <w:i/>
                <w:color w:val="000000"/>
                <w:sz w:val="20"/>
                <w:szCs w:val="20"/>
              </w:rPr>
            </w:pPr>
            <w:r>
              <w:rPr>
                <w:rFonts w:asciiTheme="majorHAnsi" w:eastAsia="Calibri" w:hAnsiTheme="majorHAnsi" w:cstheme="majorHAnsi"/>
                <w:i/>
                <w:color w:val="000000"/>
                <w:sz w:val="20"/>
                <w:szCs w:val="20"/>
              </w:rPr>
              <w:t>N/A</w:t>
            </w:r>
          </w:p>
        </w:tc>
        <w:tc>
          <w:tcPr>
            <w:tcW w:w="3083" w:type="dxa"/>
            <w:shd w:val="clear" w:color="auto" w:fill="BDD7EE"/>
          </w:tcPr>
          <w:p w14:paraId="29152866" w14:textId="651B42C2" w:rsidR="000D7BB7" w:rsidRPr="00AD0515" w:rsidRDefault="000D7BB7">
            <w:pPr>
              <w:pBdr>
                <w:top w:val="nil"/>
                <w:left w:val="nil"/>
                <w:bottom w:val="nil"/>
                <w:right w:val="nil"/>
                <w:between w:val="nil"/>
              </w:pBdr>
              <w:spacing w:after="0" w:line="276" w:lineRule="auto"/>
              <w:rPr>
                <w:rFonts w:asciiTheme="majorHAnsi" w:eastAsia="Calibri" w:hAnsiTheme="majorHAnsi" w:cstheme="majorHAnsi"/>
                <w:i/>
                <w:color w:val="000000"/>
                <w:sz w:val="20"/>
                <w:szCs w:val="20"/>
              </w:rPr>
            </w:pPr>
          </w:p>
        </w:tc>
      </w:tr>
      <w:tr w:rsidR="000D7BB7" w:rsidRPr="00AD0515" w14:paraId="27FD206E" w14:textId="77777777">
        <w:trPr>
          <w:trHeight w:val="381"/>
        </w:trPr>
        <w:tc>
          <w:tcPr>
            <w:tcW w:w="4734" w:type="dxa"/>
            <w:shd w:val="clear" w:color="auto" w:fill="auto"/>
          </w:tcPr>
          <w:p w14:paraId="56A9A69E" w14:textId="77777777" w:rsidR="000D7BB7" w:rsidRPr="00AD0515" w:rsidRDefault="000A41C7">
            <w:p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Number of participants in climate technology RD&amp;D events</w:t>
            </w:r>
          </w:p>
        </w:tc>
        <w:tc>
          <w:tcPr>
            <w:tcW w:w="1543" w:type="dxa"/>
            <w:shd w:val="clear" w:color="auto" w:fill="BDD7EE"/>
          </w:tcPr>
          <w:p w14:paraId="4569D636" w14:textId="7DA4178F" w:rsidR="00D15F84" w:rsidRPr="00AD0515" w:rsidRDefault="005F2C60">
            <w:pPr>
              <w:pBdr>
                <w:top w:val="nil"/>
                <w:left w:val="nil"/>
                <w:bottom w:val="nil"/>
                <w:right w:val="nil"/>
                <w:between w:val="nil"/>
              </w:pBdr>
              <w:spacing w:after="0" w:line="276" w:lineRule="auto"/>
              <w:rPr>
                <w:rFonts w:asciiTheme="majorHAnsi" w:eastAsia="Calibri" w:hAnsiTheme="majorHAnsi" w:cstheme="majorHAnsi"/>
                <w:i/>
                <w:color w:val="000000"/>
                <w:sz w:val="20"/>
                <w:szCs w:val="20"/>
              </w:rPr>
            </w:pPr>
            <w:r>
              <w:rPr>
                <w:rFonts w:asciiTheme="majorHAnsi" w:eastAsia="Calibri" w:hAnsiTheme="majorHAnsi" w:cstheme="majorHAnsi"/>
                <w:i/>
                <w:color w:val="000000"/>
                <w:sz w:val="20"/>
                <w:szCs w:val="20"/>
              </w:rPr>
              <w:t>N/A</w:t>
            </w:r>
          </w:p>
        </w:tc>
        <w:tc>
          <w:tcPr>
            <w:tcW w:w="3083" w:type="dxa"/>
            <w:shd w:val="clear" w:color="auto" w:fill="BDD7EE"/>
          </w:tcPr>
          <w:p w14:paraId="084BB528" w14:textId="77777777" w:rsidR="000D7BB7" w:rsidRPr="00AD0515" w:rsidRDefault="000A41C7">
            <w:pPr>
              <w:pBdr>
                <w:top w:val="nil"/>
                <w:left w:val="nil"/>
                <w:bottom w:val="nil"/>
                <w:right w:val="nil"/>
                <w:between w:val="nil"/>
              </w:pBdr>
              <w:spacing w:after="0" w:line="276" w:lineRule="auto"/>
              <w:rPr>
                <w:rFonts w:asciiTheme="majorHAnsi" w:eastAsia="Calibri" w:hAnsiTheme="majorHAnsi" w:cstheme="majorHAnsi"/>
                <w:i/>
                <w:color w:val="000000"/>
                <w:sz w:val="20"/>
                <w:szCs w:val="20"/>
              </w:rPr>
            </w:pPr>
            <w:r w:rsidRPr="00AD0515">
              <w:rPr>
                <w:rFonts w:asciiTheme="majorHAnsi" w:eastAsia="Calibri" w:hAnsiTheme="majorHAnsi" w:cstheme="majorHAnsi"/>
                <w:i/>
                <w:color w:val="000000"/>
                <w:sz w:val="20"/>
                <w:szCs w:val="20"/>
              </w:rPr>
              <w:t xml:space="preserve"> </w:t>
            </w:r>
          </w:p>
          <w:p w14:paraId="5B716358" w14:textId="77777777" w:rsidR="000D7BB7" w:rsidRPr="00AD0515" w:rsidRDefault="000D7BB7">
            <w:pPr>
              <w:pBdr>
                <w:top w:val="nil"/>
                <w:left w:val="nil"/>
                <w:bottom w:val="nil"/>
                <w:right w:val="nil"/>
                <w:between w:val="nil"/>
              </w:pBdr>
              <w:spacing w:after="0" w:line="276" w:lineRule="auto"/>
              <w:rPr>
                <w:rFonts w:asciiTheme="majorHAnsi" w:eastAsia="Calibri" w:hAnsiTheme="majorHAnsi" w:cstheme="majorHAnsi"/>
                <w:i/>
                <w:color w:val="000000"/>
                <w:sz w:val="20"/>
                <w:szCs w:val="20"/>
              </w:rPr>
            </w:pPr>
          </w:p>
        </w:tc>
      </w:tr>
      <w:tr w:rsidR="000D7BB7" w:rsidRPr="00AD0515" w14:paraId="67B8468F" w14:textId="77777777">
        <w:trPr>
          <w:trHeight w:val="381"/>
        </w:trPr>
        <w:tc>
          <w:tcPr>
            <w:tcW w:w="4734" w:type="dxa"/>
            <w:shd w:val="clear" w:color="auto" w:fill="auto"/>
          </w:tcPr>
          <w:p w14:paraId="34D1E04C" w14:textId="77777777" w:rsidR="000D7BB7" w:rsidRPr="00AD0515" w:rsidRDefault="000A41C7" w:rsidP="00CF0ECA">
            <w:pPr>
              <w:numPr>
                <w:ilvl w:val="0"/>
                <w:numId w:val="7"/>
              </w:num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Number of men</w:t>
            </w:r>
          </w:p>
        </w:tc>
        <w:tc>
          <w:tcPr>
            <w:tcW w:w="1543" w:type="dxa"/>
            <w:shd w:val="clear" w:color="auto" w:fill="BDD7EE"/>
          </w:tcPr>
          <w:p w14:paraId="72969042" w14:textId="02876F78" w:rsidR="000D7BB7" w:rsidRPr="00AD0515" w:rsidRDefault="005F2C60">
            <w:pPr>
              <w:pBdr>
                <w:top w:val="nil"/>
                <w:left w:val="nil"/>
                <w:bottom w:val="nil"/>
                <w:right w:val="nil"/>
                <w:between w:val="nil"/>
              </w:pBdr>
              <w:spacing w:after="0" w:line="276" w:lineRule="auto"/>
              <w:rPr>
                <w:rFonts w:asciiTheme="majorHAnsi" w:eastAsia="Calibri" w:hAnsiTheme="majorHAnsi" w:cstheme="majorHAnsi"/>
                <w:i/>
                <w:color w:val="000000"/>
                <w:sz w:val="20"/>
                <w:szCs w:val="20"/>
              </w:rPr>
            </w:pPr>
            <w:r>
              <w:rPr>
                <w:rFonts w:asciiTheme="majorHAnsi" w:eastAsia="Calibri" w:hAnsiTheme="majorHAnsi" w:cstheme="majorHAnsi"/>
                <w:i/>
                <w:color w:val="000000"/>
                <w:sz w:val="20"/>
                <w:szCs w:val="20"/>
              </w:rPr>
              <w:t>N/A</w:t>
            </w:r>
          </w:p>
        </w:tc>
        <w:tc>
          <w:tcPr>
            <w:tcW w:w="3083" w:type="dxa"/>
            <w:shd w:val="clear" w:color="auto" w:fill="BDD7EE"/>
          </w:tcPr>
          <w:p w14:paraId="15292D37" w14:textId="77777777" w:rsidR="000D7BB7" w:rsidRPr="00AD0515" w:rsidRDefault="000D7BB7">
            <w:pPr>
              <w:pBdr>
                <w:top w:val="nil"/>
                <w:left w:val="nil"/>
                <w:bottom w:val="nil"/>
                <w:right w:val="nil"/>
                <w:between w:val="nil"/>
              </w:pBdr>
              <w:spacing w:after="0" w:line="276" w:lineRule="auto"/>
              <w:rPr>
                <w:rFonts w:asciiTheme="majorHAnsi" w:eastAsia="Calibri" w:hAnsiTheme="majorHAnsi" w:cstheme="majorHAnsi"/>
                <w:i/>
                <w:color w:val="000000"/>
                <w:sz w:val="20"/>
                <w:szCs w:val="20"/>
              </w:rPr>
            </w:pPr>
          </w:p>
        </w:tc>
      </w:tr>
      <w:tr w:rsidR="000D7BB7" w:rsidRPr="00AD0515" w14:paraId="1C326C08" w14:textId="77777777">
        <w:trPr>
          <w:trHeight w:val="381"/>
        </w:trPr>
        <w:tc>
          <w:tcPr>
            <w:tcW w:w="4734" w:type="dxa"/>
            <w:shd w:val="clear" w:color="auto" w:fill="auto"/>
          </w:tcPr>
          <w:p w14:paraId="2377C2E7" w14:textId="77777777" w:rsidR="000D7BB7" w:rsidRPr="00AD0515" w:rsidRDefault="000A41C7" w:rsidP="00CF0ECA">
            <w:pPr>
              <w:numPr>
                <w:ilvl w:val="0"/>
                <w:numId w:val="7"/>
              </w:num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 xml:space="preserve">Number of women </w:t>
            </w:r>
          </w:p>
        </w:tc>
        <w:tc>
          <w:tcPr>
            <w:tcW w:w="1543" w:type="dxa"/>
            <w:shd w:val="clear" w:color="auto" w:fill="BDD7EE"/>
          </w:tcPr>
          <w:p w14:paraId="447CE16C" w14:textId="14AD5175" w:rsidR="000D7BB7" w:rsidRPr="00AD0515" w:rsidRDefault="005F2C60">
            <w:pPr>
              <w:pBdr>
                <w:top w:val="nil"/>
                <w:left w:val="nil"/>
                <w:bottom w:val="nil"/>
                <w:right w:val="nil"/>
                <w:between w:val="nil"/>
              </w:pBdr>
              <w:spacing w:after="0" w:line="276" w:lineRule="auto"/>
              <w:rPr>
                <w:rFonts w:asciiTheme="majorHAnsi" w:eastAsia="Calibri" w:hAnsiTheme="majorHAnsi" w:cstheme="majorHAnsi"/>
                <w:i/>
                <w:color w:val="000000"/>
                <w:sz w:val="20"/>
                <w:szCs w:val="20"/>
              </w:rPr>
            </w:pPr>
            <w:r>
              <w:rPr>
                <w:rFonts w:asciiTheme="majorHAnsi" w:eastAsia="Calibri" w:hAnsiTheme="majorHAnsi" w:cstheme="majorHAnsi"/>
                <w:i/>
                <w:color w:val="000000"/>
                <w:sz w:val="20"/>
                <w:szCs w:val="20"/>
              </w:rPr>
              <w:t>N/A</w:t>
            </w:r>
          </w:p>
        </w:tc>
        <w:tc>
          <w:tcPr>
            <w:tcW w:w="3083" w:type="dxa"/>
            <w:shd w:val="clear" w:color="auto" w:fill="BDD7EE"/>
          </w:tcPr>
          <w:p w14:paraId="05E0CD58" w14:textId="77777777" w:rsidR="000D7BB7" w:rsidRPr="00AD0515" w:rsidRDefault="000D7BB7">
            <w:pPr>
              <w:pBdr>
                <w:top w:val="nil"/>
                <w:left w:val="nil"/>
                <w:bottom w:val="nil"/>
                <w:right w:val="nil"/>
                <w:between w:val="nil"/>
              </w:pBdr>
              <w:spacing w:after="0" w:line="276" w:lineRule="auto"/>
              <w:rPr>
                <w:rFonts w:asciiTheme="majorHAnsi" w:eastAsia="Calibri" w:hAnsiTheme="majorHAnsi" w:cstheme="majorHAnsi"/>
                <w:i/>
                <w:color w:val="000000"/>
                <w:sz w:val="20"/>
                <w:szCs w:val="20"/>
              </w:rPr>
            </w:pPr>
          </w:p>
        </w:tc>
      </w:tr>
      <w:tr w:rsidR="000D7BB7" w:rsidRPr="00AD0515" w14:paraId="33362298" w14:textId="77777777" w:rsidTr="00D15F84">
        <w:trPr>
          <w:trHeight w:val="703"/>
        </w:trPr>
        <w:tc>
          <w:tcPr>
            <w:tcW w:w="4734" w:type="dxa"/>
            <w:shd w:val="clear" w:color="auto" w:fill="auto"/>
          </w:tcPr>
          <w:p w14:paraId="5567382F" w14:textId="77777777" w:rsidR="000D7BB7" w:rsidRPr="00AD0515" w:rsidRDefault="000A41C7">
            <w:pPr>
              <w:pBdr>
                <w:top w:val="nil"/>
                <w:left w:val="nil"/>
                <w:bottom w:val="nil"/>
                <w:right w:val="nil"/>
                <w:between w:val="nil"/>
              </w:pBdr>
              <w:spacing w:after="0"/>
              <w:rPr>
                <w:rFonts w:asciiTheme="majorHAnsi" w:eastAsia="Calibri" w:hAnsiTheme="majorHAnsi" w:cstheme="majorHAnsi"/>
                <w:b/>
                <w:color w:val="000000"/>
                <w:sz w:val="20"/>
                <w:szCs w:val="20"/>
              </w:rPr>
            </w:pPr>
            <w:r w:rsidRPr="00AD0515">
              <w:rPr>
                <w:rFonts w:asciiTheme="majorHAnsi" w:eastAsia="Calibri" w:hAnsiTheme="majorHAnsi" w:cstheme="majorHAnsi"/>
                <w:color w:val="000000"/>
                <w:sz w:val="20"/>
                <w:szCs w:val="20"/>
              </w:rPr>
              <w:t xml:space="preserve">Number of </w:t>
            </w:r>
            <w:proofErr w:type="gramStart"/>
            <w:r w:rsidRPr="00AD0515">
              <w:rPr>
                <w:rFonts w:asciiTheme="majorHAnsi" w:eastAsia="Calibri" w:hAnsiTheme="majorHAnsi" w:cstheme="majorHAnsi"/>
                <w:color w:val="000000"/>
                <w:sz w:val="20"/>
                <w:szCs w:val="20"/>
              </w:rPr>
              <w:t>training</w:t>
            </w:r>
            <w:proofErr w:type="gramEnd"/>
            <w:r w:rsidRPr="00AD0515">
              <w:rPr>
                <w:rFonts w:asciiTheme="majorHAnsi" w:eastAsia="Calibri" w:hAnsiTheme="majorHAnsi" w:cstheme="majorHAnsi"/>
                <w:color w:val="000000"/>
                <w:sz w:val="20"/>
                <w:szCs w:val="20"/>
              </w:rPr>
              <w:t xml:space="preserve"> organized by proponents and implementing partners</w:t>
            </w:r>
          </w:p>
        </w:tc>
        <w:tc>
          <w:tcPr>
            <w:tcW w:w="1543" w:type="dxa"/>
            <w:shd w:val="clear" w:color="auto" w:fill="BDD6EE"/>
          </w:tcPr>
          <w:p w14:paraId="73E355A3"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total number here</w:t>
            </w:r>
          </w:p>
          <w:p w14:paraId="73594400" w14:textId="77777777" w:rsidR="000D7BB7" w:rsidRPr="00AD0515" w:rsidRDefault="000D7BB7">
            <w:pPr>
              <w:spacing w:after="0"/>
              <w:rPr>
                <w:rFonts w:asciiTheme="majorHAnsi" w:eastAsia="Calibri" w:hAnsiTheme="majorHAnsi" w:cstheme="majorHAnsi"/>
                <w:i/>
                <w:sz w:val="20"/>
                <w:szCs w:val="20"/>
              </w:rPr>
            </w:pPr>
          </w:p>
          <w:p w14:paraId="4292A285" w14:textId="77777777" w:rsidR="000D7BB7" w:rsidRPr="00AD0515" w:rsidRDefault="000D7BB7">
            <w:pPr>
              <w:spacing w:after="0"/>
              <w:rPr>
                <w:rFonts w:asciiTheme="majorHAnsi" w:eastAsia="Calibri" w:hAnsiTheme="majorHAnsi" w:cstheme="majorHAnsi"/>
                <w:i/>
                <w:sz w:val="20"/>
                <w:szCs w:val="20"/>
              </w:rPr>
            </w:pPr>
          </w:p>
          <w:p w14:paraId="0E719F29" w14:textId="5EB7921F" w:rsidR="000D7BB7" w:rsidRPr="00AD0515" w:rsidRDefault="000D7BB7">
            <w:pPr>
              <w:spacing w:after="0"/>
              <w:rPr>
                <w:rFonts w:asciiTheme="majorHAnsi" w:eastAsia="Calibri" w:hAnsiTheme="majorHAnsi" w:cstheme="majorHAnsi"/>
                <w:i/>
                <w:sz w:val="20"/>
                <w:szCs w:val="20"/>
              </w:rPr>
            </w:pPr>
          </w:p>
        </w:tc>
        <w:tc>
          <w:tcPr>
            <w:tcW w:w="3083" w:type="dxa"/>
            <w:shd w:val="clear" w:color="auto" w:fill="BDD6EE"/>
          </w:tcPr>
          <w:p w14:paraId="68201E45" w14:textId="2F27B775" w:rsidR="008819CE" w:rsidRPr="00160961" w:rsidRDefault="000A41C7" w:rsidP="00160961">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the title of the training sessions and capacity strengthening activities</w:t>
            </w:r>
          </w:p>
        </w:tc>
      </w:tr>
      <w:tr w:rsidR="000D7BB7" w:rsidRPr="00AD0515" w14:paraId="17424F32" w14:textId="77777777" w:rsidTr="00160961">
        <w:trPr>
          <w:trHeight w:val="125"/>
        </w:trPr>
        <w:tc>
          <w:tcPr>
            <w:tcW w:w="4734" w:type="dxa"/>
            <w:shd w:val="clear" w:color="auto" w:fill="auto"/>
          </w:tcPr>
          <w:p w14:paraId="3ED9FFC7" w14:textId="77777777" w:rsidR="000D7BB7" w:rsidRPr="00AD0515" w:rsidRDefault="000A41C7">
            <w:p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Number of participants in trainings organized by proponents and implementing partners</w:t>
            </w:r>
          </w:p>
        </w:tc>
        <w:tc>
          <w:tcPr>
            <w:tcW w:w="1543" w:type="dxa"/>
            <w:shd w:val="clear" w:color="auto" w:fill="BDD6EE"/>
          </w:tcPr>
          <w:p w14:paraId="5BD9CDC3" w14:textId="544C06E8" w:rsidR="008819CE"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total number here</w:t>
            </w:r>
          </w:p>
        </w:tc>
        <w:tc>
          <w:tcPr>
            <w:tcW w:w="3083" w:type="dxa"/>
            <w:shd w:val="clear" w:color="auto" w:fill="BDD6EE"/>
          </w:tcPr>
          <w:p w14:paraId="4DB797AB" w14:textId="77777777" w:rsidR="000D7BB7" w:rsidRPr="00AD0515" w:rsidRDefault="000D7BB7">
            <w:pPr>
              <w:spacing w:after="0"/>
              <w:rPr>
                <w:rFonts w:asciiTheme="majorHAnsi" w:eastAsia="Calibri" w:hAnsiTheme="majorHAnsi" w:cstheme="majorHAnsi"/>
                <w:sz w:val="20"/>
                <w:szCs w:val="20"/>
              </w:rPr>
            </w:pPr>
          </w:p>
        </w:tc>
      </w:tr>
      <w:tr w:rsidR="000D7BB7" w:rsidRPr="00AD0515" w14:paraId="7909DE1E" w14:textId="77777777">
        <w:tc>
          <w:tcPr>
            <w:tcW w:w="4734" w:type="dxa"/>
            <w:shd w:val="clear" w:color="auto" w:fill="auto"/>
          </w:tcPr>
          <w:p w14:paraId="65E4DCFF" w14:textId="77777777" w:rsidR="000D7BB7" w:rsidRPr="00AD0515" w:rsidRDefault="000A41C7" w:rsidP="00CF0ECA">
            <w:pPr>
              <w:numPr>
                <w:ilvl w:val="0"/>
                <w:numId w:val="5"/>
              </w:num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 xml:space="preserve">Number of men </w:t>
            </w:r>
          </w:p>
        </w:tc>
        <w:tc>
          <w:tcPr>
            <w:tcW w:w="1543" w:type="dxa"/>
            <w:shd w:val="clear" w:color="auto" w:fill="BDD6EE"/>
          </w:tcPr>
          <w:p w14:paraId="17FF0672" w14:textId="25986855" w:rsidR="000D7BB7" w:rsidRPr="00AD0515" w:rsidRDefault="005F2C60">
            <w:pPr>
              <w:spacing w:after="0"/>
              <w:rPr>
                <w:rFonts w:asciiTheme="majorHAnsi" w:eastAsia="Calibri" w:hAnsiTheme="majorHAnsi" w:cstheme="majorHAnsi"/>
                <w:b/>
                <w:sz w:val="20"/>
                <w:szCs w:val="20"/>
              </w:rPr>
            </w:pPr>
            <w:r>
              <w:rPr>
                <w:rFonts w:asciiTheme="majorHAnsi" w:eastAsia="Calibri" w:hAnsiTheme="majorHAnsi" w:cstheme="majorHAnsi"/>
                <w:b/>
                <w:sz w:val="20"/>
                <w:szCs w:val="20"/>
              </w:rPr>
              <w:t>N/A</w:t>
            </w:r>
          </w:p>
        </w:tc>
        <w:tc>
          <w:tcPr>
            <w:tcW w:w="3083" w:type="dxa"/>
            <w:shd w:val="clear" w:color="auto" w:fill="BDD6EE"/>
          </w:tcPr>
          <w:p w14:paraId="2DA6F4CB" w14:textId="77777777" w:rsidR="000D7BB7" w:rsidRPr="00AD0515" w:rsidRDefault="000D7BB7">
            <w:pPr>
              <w:spacing w:after="0"/>
              <w:rPr>
                <w:rFonts w:asciiTheme="majorHAnsi" w:eastAsia="Calibri" w:hAnsiTheme="majorHAnsi" w:cstheme="majorHAnsi"/>
                <w:sz w:val="20"/>
                <w:szCs w:val="20"/>
              </w:rPr>
            </w:pPr>
          </w:p>
        </w:tc>
      </w:tr>
      <w:tr w:rsidR="000D7BB7" w:rsidRPr="00AD0515" w14:paraId="744D0E97" w14:textId="77777777">
        <w:tc>
          <w:tcPr>
            <w:tcW w:w="4734" w:type="dxa"/>
            <w:shd w:val="clear" w:color="auto" w:fill="auto"/>
          </w:tcPr>
          <w:p w14:paraId="0A9B24F4" w14:textId="77777777" w:rsidR="000D7BB7" w:rsidRPr="00AD0515" w:rsidRDefault="000A41C7" w:rsidP="00CF0ECA">
            <w:pPr>
              <w:numPr>
                <w:ilvl w:val="0"/>
                <w:numId w:val="5"/>
              </w:num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 xml:space="preserve">Number of women </w:t>
            </w:r>
          </w:p>
        </w:tc>
        <w:tc>
          <w:tcPr>
            <w:tcW w:w="1543" w:type="dxa"/>
            <w:shd w:val="clear" w:color="auto" w:fill="BDD6EE"/>
          </w:tcPr>
          <w:p w14:paraId="7CE56873" w14:textId="14747328" w:rsidR="000D7BB7" w:rsidRPr="00AD0515" w:rsidRDefault="005F2C60">
            <w:pPr>
              <w:spacing w:after="0"/>
              <w:rPr>
                <w:rFonts w:asciiTheme="majorHAnsi" w:eastAsia="Calibri" w:hAnsiTheme="majorHAnsi" w:cstheme="majorHAnsi"/>
                <w:b/>
                <w:sz w:val="20"/>
                <w:szCs w:val="20"/>
              </w:rPr>
            </w:pPr>
            <w:r>
              <w:rPr>
                <w:rFonts w:asciiTheme="majorHAnsi" w:eastAsia="Calibri" w:hAnsiTheme="majorHAnsi" w:cstheme="majorHAnsi"/>
                <w:b/>
                <w:sz w:val="20"/>
                <w:szCs w:val="20"/>
              </w:rPr>
              <w:t>N/A</w:t>
            </w:r>
          </w:p>
        </w:tc>
        <w:tc>
          <w:tcPr>
            <w:tcW w:w="3083" w:type="dxa"/>
            <w:shd w:val="clear" w:color="auto" w:fill="BDD6EE"/>
          </w:tcPr>
          <w:p w14:paraId="07E4EC62" w14:textId="77777777" w:rsidR="000D7BB7" w:rsidRPr="00AD0515" w:rsidRDefault="000D7BB7">
            <w:pPr>
              <w:spacing w:after="0"/>
              <w:rPr>
                <w:rFonts w:asciiTheme="majorHAnsi" w:eastAsia="Calibri" w:hAnsiTheme="majorHAnsi" w:cstheme="majorHAnsi"/>
                <w:sz w:val="20"/>
                <w:szCs w:val="20"/>
              </w:rPr>
            </w:pPr>
          </w:p>
        </w:tc>
      </w:tr>
      <w:tr w:rsidR="000D7BB7" w:rsidRPr="00AD0515" w14:paraId="0D6BDDF6" w14:textId="77777777">
        <w:tc>
          <w:tcPr>
            <w:tcW w:w="4734" w:type="dxa"/>
            <w:shd w:val="clear" w:color="auto" w:fill="auto"/>
          </w:tcPr>
          <w:p w14:paraId="4B35B064" w14:textId="77777777" w:rsidR="000D7BB7" w:rsidRPr="00AD0515" w:rsidRDefault="000A41C7">
            <w:p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Total number of institutions trained</w:t>
            </w:r>
          </w:p>
        </w:tc>
        <w:tc>
          <w:tcPr>
            <w:tcW w:w="1543" w:type="dxa"/>
            <w:shd w:val="clear" w:color="auto" w:fill="BDD6EE"/>
          </w:tcPr>
          <w:p w14:paraId="65BCB7C7"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total number here</w:t>
            </w:r>
          </w:p>
          <w:p w14:paraId="119F78A2" w14:textId="58636240" w:rsidR="000D7BB7" w:rsidRPr="00AD0515" w:rsidRDefault="000D7BB7">
            <w:pPr>
              <w:spacing w:after="0"/>
              <w:rPr>
                <w:rFonts w:asciiTheme="majorHAnsi" w:eastAsia="Calibri" w:hAnsiTheme="majorHAnsi" w:cstheme="majorHAnsi"/>
                <w:i/>
                <w:sz w:val="20"/>
                <w:szCs w:val="20"/>
              </w:rPr>
            </w:pPr>
          </w:p>
        </w:tc>
        <w:tc>
          <w:tcPr>
            <w:tcW w:w="3083" w:type="dxa"/>
            <w:shd w:val="clear" w:color="auto" w:fill="BDD6EE"/>
          </w:tcPr>
          <w:p w14:paraId="2DE38B83" w14:textId="77777777" w:rsidR="000D7BB7" w:rsidRPr="00AD0515" w:rsidRDefault="000D7BB7">
            <w:pPr>
              <w:spacing w:after="0"/>
              <w:rPr>
                <w:rFonts w:asciiTheme="majorHAnsi" w:eastAsia="Calibri" w:hAnsiTheme="majorHAnsi" w:cstheme="majorHAnsi"/>
                <w:i/>
                <w:sz w:val="20"/>
                <w:szCs w:val="20"/>
              </w:rPr>
            </w:pPr>
          </w:p>
        </w:tc>
      </w:tr>
      <w:tr w:rsidR="000D7BB7" w:rsidRPr="00AD0515" w14:paraId="33545941" w14:textId="77777777">
        <w:tc>
          <w:tcPr>
            <w:tcW w:w="4734" w:type="dxa"/>
            <w:shd w:val="clear" w:color="auto" w:fill="auto"/>
          </w:tcPr>
          <w:p w14:paraId="7E2ED0C6" w14:textId="77777777" w:rsidR="000D7BB7" w:rsidRPr="00AD0515" w:rsidRDefault="000A41C7" w:rsidP="00CF0ECA">
            <w:pPr>
              <w:numPr>
                <w:ilvl w:val="0"/>
                <w:numId w:val="6"/>
              </w:num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Governmental (national or subnational)</w:t>
            </w:r>
          </w:p>
        </w:tc>
        <w:tc>
          <w:tcPr>
            <w:tcW w:w="1543" w:type="dxa"/>
            <w:shd w:val="clear" w:color="auto" w:fill="BDD6EE"/>
          </w:tcPr>
          <w:p w14:paraId="650C34C9" w14:textId="77BD101B" w:rsidR="000D7BB7" w:rsidRPr="00AD0515" w:rsidRDefault="000D7BB7">
            <w:pPr>
              <w:spacing w:after="0"/>
              <w:rPr>
                <w:rFonts w:asciiTheme="majorHAnsi" w:eastAsia="Calibri" w:hAnsiTheme="majorHAnsi" w:cstheme="majorHAnsi"/>
                <w:sz w:val="20"/>
                <w:szCs w:val="20"/>
              </w:rPr>
            </w:pPr>
          </w:p>
        </w:tc>
        <w:tc>
          <w:tcPr>
            <w:tcW w:w="3083" w:type="dxa"/>
            <w:shd w:val="clear" w:color="auto" w:fill="BDD6EE"/>
          </w:tcPr>
          <w:p w14:paraId="1600AF5E" w14:textId="21B5C225" w:rsidR="008819CE" w:rsidRPr="00AD0515" w:rsidRDefault="000A41C7" w:rsidP="00160961">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the name of organisations trained here</w:t>
            </w:r>
          </w:p>
        </w:tc>
      </w:tr>
      <w:tr w:rsidR="000D7BB7" w:rsidRPr="00AD0515" w14:paraId="333271B8" w14:textId="77777777">
        <w:tc>
          <w:tcPr>
            <w:tcW w:w="4734" w:type="dxa"/>
            <w:shd w:val="clear" w:color="auto" w:fill="auto"/>
          </w:tcPr>
          <w:p w14:paraId="45F0DD9E" w14:textId="77777777" w:rsidR="000D7BB7" w:rsidRPr="00AD0515" w:rsidRDefault="000A41C7" w:rsidP="00CF0ECA">
            <w:pPr>
              <w:numPr>
                <w:ilvl w:val="0"/>
                <w:numId w:val="6"/>
              </w:num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Private sector (bank, corporation, etc.)</w:t>
            </w:r>
          </w:p>
        </w:tc>
        <w:tc>
          <w:tcPr>
            <w:tcW w:w="1543" w:type="dxa"/>
            <w:shd w:val="clear" w:color="auto" w:fill="BDD6EE"/>
          </w:tcPr>
          <w:p w14:paraId="4472C96B" w14:textId="0008F3B0" w:rsidR="000D7BB7" w:rsidRPr="00AD0515" w:rsidRDefault="000D7BB7">
            <w:pPr>
              <w:spacing w:after="0"/>
              <w:rPr>
                <w:rFonts w:asciiTheme="majorHAnsi" w:eastAsia="Calibri" w:hAnsiTheme="majorHAnsi" w:cstheme="majorHAnsi"/>
                <w:sz w:val="20"/>
                <w:szCs w:val="20"/>
              </w:rPr>
            </w:pPr>
          </w:p>
        </w:tc>
        <w:tc>
          <w:tcPr>
            <w:tcW w:w="3083" w:type="dxa"/>
            <w:shd w:val="clear" w:color="auto" w:fill="BDD6EE"/>
          </w:tcPr>
          <w:p w14:paraId="02A5F19B" w14:textId="72794881" w:rsidR="00A83FE4" w:rsidRPr="00A83FE4" w:rsidRDefault="00A83FE4" w:rsidP="00160961">
            <w:pPr>
              <w:pStyle w:val="ListParagraph"/>
              <w:spacing w:after="0"/>
              <w:ind w:left="360"/>
              <w:rPr>
                <w:rFonts w:asciiTheme="majorHAnsi" w:eastAsia="Calibri" w:hAnsiTheme="majorHAnsi" w:cstheme="majorHAnsi"/>
                <w:sz w:val="20"/>
                <w:szCs w:val="20"/>
              </w:rPr>
            </w:pPr>
          </w:p>
        </w:tc>
      </w:tr>
      <w:tr w:rsidR="000D7BB7" w:rsidRPr="00AD0515" w14:paraId="0F0FCBA9" w14:textId="77777777">
        <w:tc>
          <w:tcPr>
            <w:tcW w:w="4734" w:type="dxa"/>
            <w:shd w:val="clear" w:color="auto" w:fill="auto"/>
          </w:tcPr>
          <w:p w14:paraId="31417258" w14:textId="77777777" w:rsidR="000D7BB7" w:rsidRPr="00AD0515" w:rsidRDefault="000A41C7" w:rsidP="00CF0ECA">
            <w:pPr>
              <w:numPr>
                <w:ilvl w:val="0"/>
                <w:numId w:val="6"/>
              </w:num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 xml:space="preserve">Nongovernmental (NGO, University, etc.)  </w:t>
            </w:r>
          </w:p>
        </w:tc>
        <w:tc>
          <w:tcPr>
            <w:tcW w:w="1543" w:type="dxa"/>
            <w:shd w:val="clear" w:color="auto" w:fill="BDD6EE"/>
          </w:tcPr>
          <w:p w14:paraId="36CC63ED" w14:textId="791D258E" w:rsidR="000D7BB7" w:rsidRPr="00AD0515" w:rsidRDefault="000F39D0">
            <w:pPr>
              <w:spacing w:after="0"/>
              <w:rPr>
                <w:rFonts w:asciiTheme="majorHAnsi" w:eastAsia="Calibri" w:hAnsiTheme="majorHAnsi" w:cstheme="majorHAnsi"/>
                <w:sz w:val="20"/>
                <w:szCs w:val="20"/>
              </w:rPr>
            </w:pPr>
            <w:r w:rsidRPr="00AD0515">
              <w:rPr>
                <w:rFonts w:asciiTheme="majorHAnsi" w:eastAsia="Calibri" w:hAnsiTheme="majorHAnsi" w:cstheme="majorHAnsi"/>
                <w:i/>
                <w:sz w:val="20"/>
                <w:szCs w:val="20"/>
              </w:rPr>
              <w:t>N/A</w:t>
            </w:r>
          </w:p>
        </w:tc>
        <w:tc>
          <w:tcPr>
            <w:tcW w:w="3083" w:type="dxa"/>
            <w:shd w:val="clear" w:color="auto" w:fill="BDD6EE"/>
          </w:tcPr>
          <w:p w14:paraId="6DFC9C94" w14:textId="6E36B87C" w:rsidR="000D7BB7" w:rsidRPr="00AD0515" w:rsidRDefault="000D7BB7">
            <w:pPr>
              <w:spacing w:after="0"/>
              <w:rPr>
                <w:rFonts w:asciiTheme="majorHAnsi" w:eastAsia="Calibri" w:hAnsiTheme="majorHAnsi" w:cstheme="majorHAnsi"/>
                <w:i/>
                <w:sz w:val="20"/>
                <w:szCs w:val="20"/>
              </w:rPr>
            </w:pPr>
          </w:p>
        </w:tc>
      </w:tr>
      <w:tr w:rsidR="000D7BB7" w:rsidRPr="00AD0515" w14:paraId="371AF447" w14:textId="77777777">
        <w:tc>
          <w:tcPr>
            <w:tcW w:w="4734" w:type="dxa"/>
            <w:shd w:val="clear" w:color="auto" w:fill="auto"/>
          </w:tcPr>
          <w:p w14:paraId="6C04C977"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Percentage of participants reporting satisfaction with CTCN training (from CTCN training feedback form)</w:t>
            </w:r>
          </w:p>
        </w:tc>
        <w:tc>
          <w:tcPr>
            <w:tcW w:w="1543" w:type="dxa"/>
            <w:shd w:val="clear" w:color="auto" w:fill="BDD6EE"/>
          </w:tcPr>
          <w:p w14:paraId="0EB1C77B" w14:textId="261229DA" w:rsidR="000D7BB7" w:rsidRPr="00AD0515" w:rsidRDefault="000D7BB7">
            <w:pPr>
              <w:spacing w:after="0"/>
              <w:rPr>
                <w:rFonts w:asciiTheme="majorHAnsi" w:eastAsia="Calibri" w:hAnsiTheme="majorHAnsi" w:cstheme="majorHAnsi"/>
                <w:sz w:val="20"/>
                <w:szCs w:val="20"/>
                <w:highlight w:val="magenta"/>
              </w:rPr>
            </w:pPr>
          </w:p>
        </w:tc>
        <w:tc>
          <w:tcPr>
            <w:tcW w:w="3083" w:type="dxa"/>
            <w:shd w:val="clear" w:color="auto" w:fill="BDD6EE"/>
          </w:tcPr>
          <w:p w14:paraId="79A12BD1"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 xml:space="preserve"> </w:t>
            </w:r>
          </w:p>
        </w:tc>
      </w:tr>
      <w:tr w:rsidR="000D7BB7" w:rsidRPr="00AD0515" w14:paraId="5AA71757" w14:textId="77777777">
        <w:tc>
          <w:tcPr>
            <w:tcW w:w="4734" w:type="dxa"/>
            <w:shd w:val="clear" w:color="auto" w:fill="auto"/>
          </w:tcPr>
          <w:p w14:paraId="201A0B4E"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 xml:space="preserve">Percentage of participants reporting increased knowledge, capacity and/or understanding </w:t>
            </w:r>
            <w:proofErr w:type="gramStart"/>
            <w:r w:rsidRPr="00AD0515">
              <w:rPr>
                <w:rFonts w:asciiTheme="majorHAnsi" w:eastAsia="Calibri" w:hAnsiTheme="majorHAnsi" w:cstheme="majorHAnsi"/>
                <w:sz w:val="20"/>
                <w:szCs w:val="20"/>
              </w:rPr>
              <w:t>as a result of</w:t>
            </w:r>
            <w:proofErr w:type="gramEnd"/>
            <w:r w:rsidRPr="00AD0515">
              <w:rPr>
                <w:rFonts w:asciiTheme="majorHAnsi" w:eastAsia="Calibri" w:hAnsiTheme="majorHAnsi" w:cstheme="majorHAnsi"/>
                <w:sz w:val="20"/>
                <w:szCs w:val="20"/>
              </w:rPr>
              <w:t xml:space="preserve"> CTCN training (from CTCN training feedback form)</w:t>
            </w:r>
          </w:p>
        </w:tc>
        <w:tc>
          <w:tcPr>
            <w:tcW w:w="1543" w:type="dxa"/>
            <w:shd w:val="clear" w:color="auto" w:fill="BDD6EE"/>
          </w:tcPr>
          <w:p w14:paraId="22307C11" w14:textId="77777777" w:rsidR="000D7BB7" w:rsidRPr="00AD0515" w:rsidRDefault="000D7BB7">
            <w:pPr>
              <w:spacing w:after="0"/>
              <w:rPr>
                <w:rFonts w:asciiTheme="majorHAnsi" w:eastAsia="Calibri" w:hAnsiTheme="majorHAnsi" w:cstheme="majorHAnsi"/>
                <w:b/>
                <w:sz w:val="20"/>
                <w:szCs w:val="20"/>
              </w:rPr>
            </w:pPr>
          </w:p>
        </w:tc>
        <w:tc>
          <w:tcPr>
            <w:tcW w:w="3083" w:type="dxa"/>
            <w:shd w:val="clear" w:color="auto" w:fill="BDD6EE"/>
          </w:tcPr>
          <w:p w14:paraId="39144BA7"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Increased knowledge, capacity and/or understanding= 4+ on 5-pt scale</w:t>
            </w:r>
          </w:p>
        </w:tc>
      </w:tr>
      <w:tr w:rsidR="000D7BB7" w:rsidRPr="00AD0515" w14:paraId="6F36A2AF" w14:textId="77777777">
        <w:tc>
          <w:tcPr>
            <w:tcW w:w="4734" w:type="dxa"/>
            <w:shd w:val="clear" w:color="auto" w:fill="auto"/>
          </w:tcPr>
          <w:p w14:paraId="57373DFE" w14:textId="77777777" w:rsidR="000D7BB7" w:rsidRPr="00AD0515" w:rsidRDefault="000A41C7">
            <w:pPr>
              <w:numPr>
                <w:ilvl w:val="0"/>
                <w:numId w:val="4"/>
              </w:num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 xml:space="preserve">Percentage of men </w:t>
            </w:r>
          </w:p>
        </w:tc>
        <w:tc>
          <w:tcPr>
            <w:tcW w:w="1543" w:type="dxa"/>
            <w:shd w:val="clear" w:color="auto" w:fill="BDD6EE"/>
          </w:tcPr>
          <w:p w14:paraId="7D522DDC"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N/A</w:t>
            </w:r>
          </w:p>
        </w:tc>
        <w:tc>
          <w:tcPr>
            <w:tcW w:w="3083" w:type="dxa"/>
            <w:shd w:val="clear" w:color="auto" w:fill="BDD6EE"/>
          </w:tcPr>
          <w:p w14:paraId="54B64309" w14:textId="77777777" w:rsidR="000D7BB7" w:rsidRPr="00AD0515" w:rsidRDefault="000D7BB7">
            <w:pPr>
              <w:spacing w:after="0"/>
              <w:rPr>
                <w:rFonts w:asciiTheme="majorHAnsi" w:eastAsia="Calibri" w:hAnsiTheme="majorHAnsi" w:cstheme="majorHAnsi"/>
                <w:sz w:val="20"/>
                <w:szCs w:val="20"/>
              </w:rPr>
            </w:pPr>
          </w:p>
        </w:tc>
      </w:tr>
      <w:tr w:rsidR="000D7BB7" w:rsidRPr="00AD0515" w14:paraId="298D185F" w14:textId="77777777">
        <w:tc>
          <w:tcPr>
            <w:tcW w:w="4734" w:type="dxa"/>
            <w:shd w:val="clear" w:color="auto" w:fill="auto"/>
          </w:tcPr>
          <w:p w14:paraId="1E0BFB6D" w14:textId="77777777" w:rsidR="000D7BB7" w:rsidRPr="00AD0515" w:rsidRDefault="000A41C7">
            <w:pPr>
              <w:numPr>
                <w:ilvl w:val="0"/>
                <w:numId w:val="4"/>
              </w:num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Percentage of women</w:t>
            </w:r>
          </w:p>
        </w:tc>
        <w:tc>
          <w:tcPr>
            <w:tcW w:w="1543" w:type="dxa"/>
            <w:shd w:val="clear" w:color="auto" w:fill="BDD6EE"/>
          </w:tcPr>
          <w:p w14:paraId="4CB95525"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N/A</w:t>
            </w:r>
          </w:p>
        </w:tc>
        <w:tc>
          <w:tcPr>
            <w:tcW w:w="3083" w:type="dxa"/>
            <w:shd w:val="clear" w:color="auto" w:fill="BDD6EE"/>
          </w:tcPr>
          <w:p w14:paraId="7D045064" w14:textId="77777777" w:rsidR="000D7BB7" w:rsidRPr="00AD0515" w:rsidRDefault="000D7BB7">
            <w:pPr>
              <w:spacing w:after="0"/>
              <w:rPr>
                <w:rFonts w:asciiTheme="majorHAnsi" w:eastAsia="Calibri" w:hAnsiTheme="majorHAnsi" w:cstheme="majorHAnsi"/>
                <w:sz w:val="20"/>
                <w:szCs w:val="20"/>
              </w:rPr>
            </w:pPr>
          </w:p>
        </w:tc>
      </w:tr>
      <w:tr w:rsidR="000D7BB7" w:rsidRPr="00AD0515" w14:paraId="7C177E3B" w14:textId="77777777">
        <w:tc>
          <w:tcPr>
            <w:tcW w:w="4734" w:type="dxa"/>
            <w:shd w:val="clear" w:color="auto" w:fill="auto"/>
          </w:tcPr>
          <w:p w14:paraId="24ECBAB9" w14:textId="77777777" w:rsidR="000D7BB7" w:rsidRPr="00AD0515" w:rsidRDefault="000A41C7">
            <w:p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 xml:space="preserve">Total number of deliverables produced during the assistance (excluding mission, </w:t>
            </w:r>
            <w:proofErr w:type="gramStart"/>
            <w:r w:rsidRPr="00AD0515">
              <w:rPr>
                <w:rFonts w:asciiTheme="majorHAnsi" w:eastAsia="Calibri" w:hAnsiTheme="majorHAnsi" w:cstheme="majorHAnsi"/>
                <w:color w:val="000000"/>
                <w:sz w:val="20"/>
                <w:szCs w:val="20"/>
              </w:rPr>
              <w:t>progress</w:t>
            </w:r>
            <w:proofErr w:type="gramEnd"/>
            <w:r w:rsidRPr="00AD0515">
              <w:rPr>
                <w:rFonts w:asciiTheme="majorHAnsi" w:eastAsia="Calibri" w:hAnsiTheme="majorHAnsi" w:cstheme="majorHAnsi"/>
                <w:color w:val="000000"/>
                <w:sz w:val="20"/>
                <w:szCs w:val="20"/>
              </w:rPr>
              <w:t xml:space="preserve"> and internal reports)</w:t>
            </w:r>
          </w:p>
        </w:tc>
        <w:tc>
          <w:tcPr>
            <w:tcW w:w="1543" w:type="dxa"/>
            <w:shd w:val="clear" w:color="auto" w:fill="BDD6EE"/>
          </w:tcPr>
          <w:p w14:paraId="4F254C0F" w14:textId="77777777" w:rsidR="000D7BB7"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total number here</w:t>
            </w:r>
          </w:p>
          <w:p w14:paraId="28C40641" w14:textId="60D43CD8" w:rsidR="008819CE" w:rsidRPr="00AD0515" w:rsidRDefault="008819CE">
            <w:pPr>
              <w:spacing w:after="0"/>
              <w:rPr>
                <w:rFonts w:asciiTheme="majorHAnsi" w:eastAsia="Calibri" w:hAnsiTheme="majorHAnsi" w:cstheme="majorHAnsi"/>
                <w:i/>
                <w:sz w:val="20"/>
                <w:szCs w:val="20"/>
              </w:rPr>
            </w:pPr>
          </w:p>
        </w:tc>
        <w:tc>
          <w:tcPr>
            <w:tcW w:w="3083" w:type="dxa"/>
            <w:shd w:val="clear" w:color="auto" w:fill="BDD6EE"/>
          </w:tcPr>
          <w:p w14:paraId="0330A430" w14:textId="77777777" w:rsidR="000D7BB7" w:rsidRPr="00AD0515" w:rsidRDefault="000D7BB7">
            <w:pPr>
              <w:spacing w:after="0"/>
              <w:rPr>
                <w:rFonts w:asciiTheme="majorHAnsi" w:eastAsia="Calibri" w:hAnsiTheme="majorHAnsi" w:cstheme="majorHAnsi"/>
                <w:b/>
                <w:sz w:val="20"/>
                <w:szCs w:val="20"/>
              </w:rPr>
            </w:pPr>
          </w:p>
        </w:tc>
      </w:tr>
      <w:tr w:rsidR="000D7BB7" w:rsidRPr="00AD0515" w14:paraId="5FF479DE" w14:textId="77777777">
        <w:tc>
          <w:tcPr>
            <w:tcW w:w="4734" w:type="dxa"/>
            <w:shd w:val="clear" w:color="auto" w:fill="auto"/>
          </w:tcPr>
          <w:p w14:paraId="2C529180" w14:textId="77777777" w:rsidR="000D7BB7" w:rsidRPr="00AD0515" w:rsidRDefault="000A41C7">
            <w:pPr>
              <w:numPr>
                <w:ilvl w:val="0"/>
                <w:numId w:val="2"/>
              </w:num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Number of communication materials, including news releases, newsletters, articles, presentations, social media postings, etc.</w:t>
            </w:r>
          </w:p>
        </w:tc>
        <w:tc>
          <w:tcPr>
            <w:tcW w:w="1543" w:type="dxa"/>
            <w:shd w:val="clear" w:color="auto" w:fill="BDD6EE"/>
          </w:tcPr>
          <w:p w14:paraId="76A4B3D6" w14:textId="10142B50" w:rsidR="000D7BB7" w:rsidRPr="00AD0515" w:rsidRDefault="005F2C60">
            <w:pPr>
              <w:spacing w:after="0"/>
              <w:rPr>
                <w:rFonts w:asciiTheme="majorHAnsi" w:eastAsia="Calibri" w:hAnsiTheme="majorHAnsi" w:cstheme="majorHAnsi"/>
                <w:i/>
                <w:sz w:val="20"/>
                <w:szCs w:val="20"/>
              </w:rPr>
            </w:pPr>
            <w:r>
              <w:rPr>
                <w:rFonts w:asciiTheme="majorHAnsi" w:eastAsia="Calibri" w:hAnsiTheme="majorHAnsi" w:cstheme="majorHAnsi"/>
                <w:i/>
                <w:sz w:val="20"/>
                <w:szCs w:val="20"/>
              </w:rPr>
              <w:t>2</w:t>
            </w:r>
          </w:p>
        </w:tc>
        <w:tc>
          <w:tcPr>
            <w:tcW w:w="3083" w:type="dxa"/>
            <w:shd w:val="clear" w:color="auto" w:fill="BDD6EE"/>
          </w:tcPr>
          <w:p w14:paraId="27941EDE" w14:textId="70CE438C" w:rsidR="000D7BB7" w:rsidRDefault="000A41C7" w:rsidP="00D15F84">
            <w:pPr>
              <w:spacing w:after="0"/>
              <w:rPr>
                <w:rFonts w:asciiTheme="majorHAnsi" w:eastAsia="Calibri" w:hAnsiTheme="majorHAnsi" w:cstheme="majorHAnsi"/>
                <w:i/>
                <w:sz w:val="18"/>
                <w:szCs w:val="18"/>
              </w:rPr>
            </w:pPr>
            <w:r w:rsidRPr="00AD0515">
              <w:rPr>
                <w:rFonts w:asciiTheme="majorHAnsi" w:eastAsia="Calibri" w:hAnsiTheme="majorHAnsi" w:cstheme="majorHAnsi"/>
                <w:i/>
                <w:sz w:val="18"/>
                <w:szCs w:val="18"/>
              </w:rPr>
              <w:t>List the name of the documents</w:t>
            </w:r>
          </w:p>
          <w:p w14:paraId="3402477F" w14:textId="567DB3DE" w:rsidR="005F2C60" w:rsidRDefault="005F2C60" w:rsidP="00D15F84">
            <w:pPr>
              <w:spacing w:after="0"/>
              <w:rPr>
                <w:rFonts w:asciiTheme="majorHAnsi" w:eastAsia="Calibri" w:hAnsiTheme="majorHAnsi" w:cstheme="majorHAnsi"/>
                <w:i/>
                <w:sz w:val="18"/>
                <w:szCs w:val="18"/>
              </w:rPr>
            </w:pPr>
          </w:p>
          <w:p w14:paraId="2F6A3898" w14:textId="302A4E38" w:rsidR="005F2C60" w:rsidRDefault="00BD1E13" w:rsidP="00D15F84">
            <w:pPr>
              <w:spacing w:after="0"/>
              <w:rPr>
                <w:rFonts w:asciiTheme="majorHAnsi" w:eastAsia="Calibri" w:hAnsiTheme="majorHAnsi" w:cstheme="majorHAnsi"/>
                <w:i/>
                <w:sz w:val="18"/>
                <w:szCs w:val="18"/>
              </w:rPr>
            </w:pPr>
            <w:hyperlink r:id="rId13" w:history="1">
              <w:r w:rsidR="00D823C1" w:rsidRPr="00756051">
                <w:rPr>
                  <w:rStyle w:val="Hyperlink"/>
                  <w:rFonts w:asciiTheme="majorHAnsi" w:eastAsia="Calibri" w:hAnsiTheme="majorHAnsi" w:cstheme="majorHAnsi"/>
                  <w:i/>
                  <w:sz w:val="18"/>
                  <w:szCs w:val="18"/>
                </w:rPr>
                <w:t>www.ueaas.cr.ac</w:t>
              </w:r>
            </w:hyperlink>
          </w:p>
          <w:p w14:paraId="383BBF8C" w14:textId="46095ACC" w:rsidR="00D823C1" w:rsidRPr="00AD0515" w:rsidRDefault="00D823C1" w:rsidP="00D15F84">
            <w:pPr>
              <w:spacing w:after="0"/>
              <w:rPr>
                <w:rFonts w:asciiTheme="majorHAnsi" w:eastAsia="Calibri" w:hAnsiTheme="majorHAnsi" w:cstheme="majorHAnsi"/>
                <w:i/>
                <w:sz w:val="18"/>
                <w:szCs w:val="18"/>
              </w:rPr>
            </w:pPr>
            <w:r>
              <w:rPr>
                <w:rFonts w:asciiTheme="majorHAnsi" w:eastAsia="Calibri" w:hAnsiTheme="majorHAnsi" w:cstheme="majorHAnsi"/>
                <w:i/>
                <w:sz w:val="18"/>
                <w:szCs w:val="18"/>
              </w:rPr>
              <w:t>www.catie.ac.cr</w:t>
            </w:r>
          </w:p>
          <w:p w14:paraId="706EA673" w14:textId="54E5D996" w:rsidR="0029609D" w:rsidRPr="00AD0515" w:rsidRDefault="0029609D" w:rsidP="0029609D">
            <w:pPr>
              <w:spacing w:after="0"/>
              <w:ind w:left="360"/>
              <w:rPr>
                <w:rFonts w:asciiTheme="majorHAnsi" w:eastAsia="Calibri" w:hAnsiTheme="majorHAnsi" w:cstheme="majorHAnsi"/>
                <w:i/>
                <w:sz w:val="18"/>
                <w:szCs w:val="18"/>
              </w:rPr>
            </w:pPr>
          </w:p>
        </w:tc>
      </w:tr>
      <w:tr w:rsidR="000D7BB7" w:rsidRPr="000E17D0" w14:paraId="477C739F" w14:textId="77777777">
        <w:tc>
          <w:tcPr>
            <w:tcW w:w="4734" w:type="dxa"/>
            <w:shd w:val="clear" w:color="auto" w:fill="auto"/>
          </w:tcPr>
          <w:p w14:paraId="40F42FA9" w14:textId="77777777" w:rsidR="000D7BB7" w:rsidRPr="00AD0515" w:rsidRDefault="000A41C7">
            <w:pPr>
              <w:numPr>
                <w:ilvl w:val="0"/>
                <w:numId w:val="2"/>
              </w:num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 xml:space="preserve">Number of tools and technical documents strengthened, </w:t>
            </w:r>
            <w:proofErr w:type="gramStart"/>
            <w:r w:rsidRPr="00AD0515">
              <w:rPr>
                <w:rFonts w:asciiTheme="majorHAnsi" w:eastAsia="Calibri" w:hAnsiTheme="majorHAnsi" w:cstheme="majorHAnsi"/>
                <w:color w:val="000000"/>
                <w:sz w:val="20"/>
                <w:szCs w:val="20"/>
              </w:rPr>
              <w:t>revised</w:t>
            </w:r>
            <w:proofErr w:type="gramEnd"/>
            <w:r w:rsidRPr="00AD0515">
              <w:rPr>
                <w:rFonts w:asciiTheme="majorHAnsi" w:eastAsia="Calibri" w:hAnsiTheme="majorHAnsi" w:cstheme="majorHAnsi"/>
                <w:color w:val="000000"/>
                <w:sz w:val="20"/>
                <w:szCs w:val="20"/>
              </w:rPr>
              <w:t xml:space="preserve"> or developed </w:t>
            </w:r>
          </w:p>
        </w:tc>
        <w:tc>
          <w:tcPr>
            <w:tcW w:w="1543" w:type="dxa"/>
            <w:shd w:val="clear" w:color="auto" w:fill="BDD6EE"/>
          </w:tcPr>
          <w:p w14:paraId="72D54374" w14:textId="47402127" w:rsidR="000D7BB7" w:rsidRPr="00AD0515" w:rsidRDefault="0029609D">
            <w:pPr>
              <w:spacing w:after="0"/>
              <w:rPr>
                <w:rFonts w:asciiTheme="majorHAnsi" w:eastAsia="Calibri" w:hAnsiTheme="majorHAnsi" w:cstheme="majorHAnsi"/>
                <w:b/>
                <w:sz w:val="20"/>
                <w:szCs w:val="20"/>
              </w:rPr>
            </w:pPr>
            <w:r>
              <w:rPr>
                <w:rFonts w:asciiTheme="majorHAnsi" w:eastAsia="Calibri" w:hAnsiTheme="majorHAnsi" w:cstheme="majorHAnsi"/>
                <w:b/>
                <w:sz w:val="20"/>
                <w:szCs w:val="20"/>
              </w:rPr>
              <w:t>0</w:t>
            </w:r>
          </w:p>
        </w:tc>
        <w:tc>
          <w:tcPr>
            <w:tcW w:w="3083" w:type="dxa"/>
            <w:shd w:val="clear" w:color="auto" w:fill="BDD6EE"/>
          </w:tcPr>
          <w:p w14:paraId="7A89A9E8"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the name of the documents</w:t>
            </w:r>
          </w:p>
          <w:p w14:paraId="608D0D10" w14:textId="6758E460" w:rsidR="005F2C60" w:rsidRPr="005F2C60" w:rsidRDefault="005F2C60" w:rsidP="00CF0ECA">
            <w:pPr>
              <w:pStyle w:val="ListParagraph"/>
              <w:numPr>
                <w:ilvl w:val="0"/>
                <w:numId w:val="18"/>
              </w:numPr>
              <w:spacing w:after="0"/>
              <w:jc w:val="both"/>
              <w:rPr>
                <w:rFonts w:asciiTheme="majorHAnsi" w:eastAsia="Calibri" w:hAnsiTheme="majorHAnsi" w:cstheme="majorHAnsi"/>
                <w:sz w:val="20"/>
                <w:szCs w:val="20"/>
                <w:lang w:val="es-ES"/>
              </w:rPr>
            </w:pPr>
            <w:r>
              <w:rPr>
                <w:rFonts w:asciiTheme="majorHAnsi" w:eastAsia="Calibri" w:hAnsiTheme="majorHAnsi" w:cstheme="majorHAnsi"/>
                <w:sz w:val="20"/>
                <w:szCs w:val="20"/>
                <w:lang w:val="es-ES"/>
              </w:rPr>
              <w:t>M</w:t>
            </w:r>
            <w:r w:rsidRPr="005F2C60">
              <w:rPr>
                <w:rFonts w:asciiTheme="majorHAnsi" w:eastAsia="Calibri" w:hAnsiTheme="majorHAnsi" w:cstheme="majorHAnsi"/>
                <w:sz w:val="20"/>
                <w:szCs w:val="20"/>
                <w:lang w:val="es-ES"/>
              </w:rPr>
              <w:t>etodología para realizar el “Análisis de vulnerabilidad al cambio climático en el corredor seco de Guatemala”.</w:t>
            </w:r>
          </w:p>
          <w:p w14:paraId="3B7188DB" w14:textId="1BEFFB6C" w:rsidR="000D7BB7" w:rsidRPr="005F2C60" w:rsidRDefault="005F2C60" w:rsidP="00CF0ECA">
            <w:pPr>
              <w:pStyle w:val="ListParagraph"/>
              <w:numPr>
                <w:ilvl w:val="0"/>
                <w:numId w:val="18"/>
              </w:numPr>
              <w:spacing w:after="0"/>
              <w:jc w:val="both"/>
              <w:rPr>
                <w:rFonts w:asciiTheme="majorHAnsi" w:eastAsia="Calibri" w:hAnsiTheme="majorHAnsi" w:cstheme="majorHAnsi"/>
                <w:sz w:val="20"/>
                <w:szCs w:val="20"/>
                <w:lang w:val="es-ES"/>
              </w:rPr>
            </w:pPr>
            <w:r w:rsidRPr="005F2C60">
              <w:rPr>
                <w:rFonts w:asciiTheme="majorHAnsi" w:eastAsia="Calibri" w:hAnsiTheme="majorHAnsi" w:cstheme="majorHAnsi"/>
                <w:sz w:val="20"/>
                <w:szCs w:val="20"/>
                <w:lang w:val="es-ES"/>
              </w:rPr>
              <w:t xml:space="preserve">Recomendaciones generales para la actualización de las </w:t>
            </w:r>
            <w:r w:rsidRPr="005F2C60">
              <w:rPr>
                <w:rFonts w:asciiTheme="majorHAnsi" w:eastAsia="Calibri" w:hAnsiTheme="majorHAnsi" w:cstheme="majorHAnsi"/>
                <w:sz w:val="20"/>
                <w:szCs w:val="20"/>
                <w:lang w:val="es-ES"/>
              </w:rPr>
              <w:lastRenderedPageBreak/>
              <w:t>Contribuciones Determinadas a nivel Nacional (NDC) para el sector de Agricultura, Ganadería y Seguridad Alimentaria del Corredor Seco en Guatemala,</w:t>
            </w:r>
          </w:p>
          <w:p w14:paraId="7E135A4F" w14:textId="2201D5BD" w:rsidR="005F2C60" w:rsidRPr="000E17D0" w:rsidRDefault="005F2C60" w:rsidP="0029609D">
            <w:pPr>
              <w:pStyle w:val="ListParagraph"/>
              <w:spacing w:after="0"/>
              <w:ind w:left="376"/>
              <w:rPr>
                <w:rFonts w:asciiTheme="majorHAnsi" w:eastAsia="Calibri" w:hAnsiTheme="majorHAnsi" w:cstheme="majorHAnsi"/>
                <w:i/>
                <w:sz w:val="20"/>
                <w:szCs w:val="20"/>
                <w:lang w:val="es-PA"/>
              </w:rPr>
            </w:pPr>
          </w:p>
        </w:tc>
      </w:tr>
      <w:tr w:rsidR="000D7BB7" w:rsidRPr="00AD0515" w14:paraId="5935B474" w14:textId="77777777">
        <w:tc>
          <w:tcPr>
            <w:tcW w:w="4734" w:type="dxa"/>
            <w:shd w:val="clear" w:color="auto" w:fill="auto"/>
          </w:tcPr>
          <w:p w14:paraId="0C6C7C66" w14:textId="77777777" w:rsidR="000D7BB7" w:rsidRPr="00AD0515" w:rsidRDefault="000A41C7">
            <w:pPr>
              <w:numPr>
                <w:ilvl w:val="0"/>
                <w:numId w:val="2"/>
              </w:num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lastRenderedPageBreak/>
              <w:t xml:space="preserve">Number of other information materials strengthened, </w:t>
            </w:r>
            <w:proofErr w:type="gramStart"/>
            <w:r w:rsidRPr="00AD0515">
              <w:rPr>
                <w:rFonts w:asciiTheme="majorHAnsi" w:eastAsia="Calibri" w:hAnsiTheme="majorHAnsi" w:cstheme="majorHAnsi"/>
                <w:color w:val="000000"/>
                <w:sz w:val="20"/>
                <w:szCs w:val="20"/>
              </w:rPr>
              <w:t>revised</w:t>
            </w:r>
            <w:proofErr w:type="gramEnd"/>
            <w:r w:rsidRPr="00AD0515">
              <w:rPr>
                <w:rFonts w:asciiTheme="majorHAnsi" w:eastAsia="Calibri" w:hAnsiTheme="majorHAnsi" w:cstheme="majorHAnsi"/>
                <w:color w:val="000000"/>
                <w:sz w:val="20"/>
                <w:szCs w:val="20"/>
              </w:rPr>
              <w:t xml:space="preserve"> or created (For example training and workshop reports, Power Points, exercise docs etc.)</w:t>
            </w:r>
          </w:p>
        </w:tc>
        <w:tc>
          <w:tcPr>
            <w:tcW w:w="1543" w:type="dxa"/>
            <w:shd w:val="clear" w:color="auto" w:fill="BDD6EE"/>
          </w:tcPr>
          <w:p w14:paraId="38ECFC2B" w14:textId="044198CD" w:rsidR="000D7BB7" w:rsidRPr="00AD0515" w:rsidRDefault="002752BF">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3</w:t>
            </w:r>
          </w:p>
        </w:tc>
        <w:tc>
          <w:tcPr>
            <w:tcW w:w="3083" w:type="dxa"/>
            <w:shd w:val="clear" w:color="auto" w:fill="BDD6EE"/>
          </w:tcPr>
          <w:p w14:paraId="7692D06A"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the name of the documents</w:t>
            </w:r>
          </w:p>
          <w:p w14:paraId="629AD10D" w14:textId="77777777" w:rsidR="005F2C60" w:rsidRDefault="005F2C60" w:rsidP="00CF0ECA">
            <w:pPr>
              <w:pStyle w:val="ListParagraph"/>
              <w:numPr>
                <w:ilvl w:val="0"/>
                <w:numId w:val="15"/>
              </w:numPr>
              <w:spacing w:after="0"/>
              <w:ind w:left="376"/>
              <w:rPr>
                <w:rFonts w:asciiTheme="majorHAnsi" w:eastAsia="Calibri" w:hAnsiTheme="majorHAnsi" w:cstheme="majorHAnsi"/>
                <w:i/>
                <w:sz w:val="20"/>
                <w:szCs w:val="20"/>
              </w:rPr>
            </w:pPr>
            <w:proofErr w:type="spellStart"/>
            <w:r>
              <w:rPr>
                <w:rFonts w:asciiTheme="majorHAnsi" w:eastAsia="Calibri" w:hAnsiTheme="majorHAnsi" w:cstheme="majorHAnsi"/>
                <w:i/>
                <w:sz w:val="20"/>
                <w:szCs w:val="20"/>
              </w:rPr>
              <w:t>Presentaciones</w:t>
            </w:r>
            <w:proofErr w:type="spellEnd"/>
            <w:r>
              <w:rPr>
                <w:rFonts w:asciiTheme="majorHAnsi" w:eastAsia="Calibri" w:hAnsiTheme="majorHAnsi" w:cstheme="majorHAnsi"/>
                <w:i/>
                <w:sz w:val="20"/>
                <w:szCs w:val="20"/>
              </w:rPr>
              <w:t xml:space="preserve"> de power point </w:t>
            </w:r>
            <w:proofErr w:type="spellStart"/>
            <w:r>
              <w:rPr>
                <w:rFonts w:asciiTheme="majorHAnsi" w:eastAsia="Calibri" w:hAnsiTheme="majorHAnsi" w:cstheme="majorHAnsi"/>
                <w:i/>
                <w:sz w:val="20"/>
                <w:szCs w:val="20"/>
              </w:rPr>
              <w:t>presentado</w:t>
            </w:r>
            <w:proofErr w:type="spellEnd"/>
            <w:r>
              <w:rPr>
                <w:rFonts w:asciiTheme="majorHAnsi" w:eastAsia="Calibri" w:hAnsiTheme="majorHAnsi" w:cstheme="majorHAnsi"/>
                <w:i/>
                <w:sz w:val="20"/>
                <w:szCs w:val="20"/>
              </w:rPr>
              <w:t xml:space="preserve"> </w:t>
            </w:r>
            <w:proofErr w:type="spellStart"/>
            <w:r>
              <w:rPr>
                <w:rFonts w:asciiTheme="majorHAnsi" w:eastAsia="Calibri" w:hAnsiTheme="majorHAnsi" w:cstheme="majorHAnsi"/>
                <w:i/>
                <w:sz w:val="20"/>
                <w:szCs w:val="20"/>
              </w:rPr>
              <w:t>avances</w:t>
            </w:r>
            <w:proofErr w:type="spellEnd"/>
          </w:p>
          <w:p w14:paraId="31F5C1C6" w14:textId="7F55E327" w:rsidR="005F2C60" w:rsidRPr="000E17D0" w:rsidRDefault="005F2C60" w:rsidP="00CF0ECA">
            <w:pPr>
              <w:pStyle w:val="ListParagraph"/>
              <w:numPr>
                <w:ilvl w:val="0"/>
                <w:numId w:val="15"/>
              </w:numPr>
              <w:spacing w:after="0"/>
              <w:ind w:left="376"/>
              <w:rPr>
                <w:rFonts w:asciiTheme="majorHAnsi" w:eastAsia="Calibri" w:hAnsiTheme="majorHAnsi" w:cstheme="majorHAnsi"/>
                <w:i/>
                <w:sz w:val="20"/>
                <w:szCs w:val="20"/>
                <w:lang w:val="es-PA"/>
              </w:rPr>
            </w:pPr>
            <w:r w:rsidRPr="000E17D0">
              <w:rPr>
                <w:rFonts w:asciiTheme="majorHAnsi" w:eastAsia="Calibri" w:hAnsiTheme="majorHAnsi" w:cstheme="majorHAnsi"/>
                <w:i/>
                <w:sz w:val="20"/>
                <w:szCs w:val="20"/>
                <w:lang w:val="es-PA"/>
              </w:rPr>
              <w:t>Ayudas memorias por cada uno de los talleres por aldea por municipio:</w:t>
            </w:r>
          </w:p>
          <w:p w14:paraId="1CF84E66" w14:textId="47478AA2" w:rsidR="005F2C60" w:rsidRDefault="005F2C60" w:rsidP="00CF0ECA">
            <w:pPr>
              <w:pStyle w:val="ListParagraph"/>
              <w:numPr>
                <w:ilvl w:val="0"/>
                <w:numId w:val="15"/>
              </w:numPr>
              <w:spacing w:after="0"/>
              <w:ind w:left="376"/>
              <w:rPr>
                <w:rFonts w:asciiTheme="majorHAnsi" w:eastAsia="Calibri" w:hAnsiTheme="majorHAnsi" w:cstheme="majorHAnsi"/>
                <w:i/>
                <w:sz w:val="20"/>
                <w:szCs w:val="20"/>
              </w:rPr>
            </w:pPr>
            <w:r>
              <w:rPr>
                <w:rFonts w:asciiTheme="majorHAnsi" w:eastAsia="Calibri" w:hAnsiTheme="majorHAnsi" w:cstheme="majorHAnsi"/>
                <w:i/>
                <w:sz w:val="20"/>
                <w:szCs w:val="20"/>
              </w:rPr>
              <w:t>Municipio de Morazán</w:t>
            </w:r>
          </w:p>
          <w:p w14:paraId="1E9E4218" w14:textId="512EAE76" w:rsidR="005F2C60" w:rsidRDefault="005F2C60" w:rsidP="00CF0ECA">
            <w:pPr>
              <w:pStyle w:val="ListParagraph"/>
              <w:numPr>
                <w:ilvl w:val="0"/>
                <w:numId w:val="15"/>
              </w:numPr>
              <w:spacing w:after="0"/>
              <w:ind w:left="690"/>
              <w:rPr>
                <w:rFonts w:asciiTheme="majorHAnsi" w:eastAsia="Calibri" w:hAnsiTheme="majorHAnsi" w:cstheme="majorHAnsi"/>
                <w:i/>
                <w:sz w:val="20"/>
                <w:szCs w:val="20"/>
              </w:rPr>
            </w:pPr>
            <w:r>
              <w:rPr>
                <w:rFonts w:asciiTheme="majorHAnsi" w:eastAsia="Calibri" w:hAnsiTheme="majorHAnsi" w:cstheme="majorHAnsi"/>
                <w:i/>
                <w:sz w:val="20"/>
                <w:szCs w:val="20"/>
              </w:rPr>
              <w:t>Aldea el Coyote</w:t>
            </w:r>
          </w:p>
          <w:p w14:paraId="06E7C827" w14:textId="0DBF5CE3" w:rsidR="005F2C60" w:rsidRDefault="005F2C60" w:rsidP="00CF0ECA">
            <w:pPr>
              <w:pStyle w:val="ListParagraph"/>
              <w:numPr>
                <w:ilvl w:val="0"/>
                <w:numId w:val="15"/>
              </w:numPr>
              <w:spacing w:after="0"/>
              <w:ind w:left="690"/>
              <w:rPr>
                <w:rFonts w:asciiTheme="majorHAnsi" w:eastAsia="Calibri" w:hAnsiTheme="majorHAnsi" w:cstheme="majorHAnsi"/>
                <w:i/>
                <w:sz w:val="20"/>
                <w:szCs w:val="20"/>
              </w:rPr>
            </w:pPr>
            <w:r>
              <w:rPr>
                <w:rFonts w:asciiTheme="majorHAnsi" w:eastAsia="Calibri" w:hAnsiTheme="majorHAnsi" w:cstheme="majorHAnsi"/>
                <w:i/>
                <w:sz w:val="20"/>
                <w:szCs w:val="20"/>
              </w:rPr>
              <w:t>Aldea El Moral</w:t>
            </w:r>
          </w:p>
          <w:p w14:paraId="09FF8AA8" w14:textId="46328036" w:rsidR="005F2C60" w:rsidRDefault="005F2C60" w:rsidP="00CF0ECA">
            <w:pPr>
              <w:pStyle w:val="ListParagraph"/>
              <w:numPr>
                <w:ilvl w:val="0"/>
                <w:numId w:val="15"/>
              </w:numPr>
              <w:spacing w:after="0"/>
              <w:ind w:left="690"/>
              <w:rPr>
                <w:rFonts w:asciiTheme="majorHAnsi" w:eastAsia="Calibri" w:hAnsiTheme="majorHAnsi" w:cstheme="majorHAnsi"/>
                <w:i/>
                <w:sz w:val="20"/>
                <w:szCs w:val="20"/>
              </w:rPr>
            </w:pPr>
            <w:r>
              <w:rPr>
                <w:rFonts w:asciiTheme="majorHAnsi" w:eastAsia="Calibri" w:hAnsiTheme="majorHAnsi" w:cstheme="majorHAnsi"/>
                <w:i/>
                <w:sz w:val="20"/>
                <w:szCs w:val="20"/>
              </w:rPr>
              <w:t xml:space="preserve">Aldea Los </w:t>
            </w:r>
            <w:proofErr w:type="spellStart"/>
            <w:r>
              <w:rPr>
                <w:rFonts w:asciiTheme="majorHAnsi" w:eastAsia="Calibri" w:hAnsiTheme="majorHAnsi" w:cstheme="majorHAnsi"/>
                <w:i/>
                <w:sz w:val="20"/>
                <w:szCs w:val="20"/>
              </w:rPr>
              <w:t>Tablones</w:t>
            </w:r>
            <w:proofErr w:type="spellEnd"/>
          </w:p>
          <w:p w14:paraId="1A6D6B2A" w14:textId="51854AB9" w:rsidR="005F2C60" w:rsidRDefault="005F2C60" w:rsidP="00CF0ECA">
            <w:pPr>
              <w:pStyle w:val="ListParagraph"/>
              <w:numPr>
                <w:ilvl w:val="0"/>
                <w:numId w:val="15"/>
              </w:numPr>
              <w:spacing w:after="0"/>
              <w:ind w:left="690"/>
              <w:rPr>
                <w:rFonts w:asciiTheme="majorHAnsi" w:eastAsia="Calibri" w:hAnsiTheme="majorHAnsi" w:cstheme="majorHAnsi"/>
                <w:i/>
                <w:sz w:val="20"/>
                <w:szCs w:val="20"/>
              </w:rPr>
            </w:pPr>
            <w:r>
              <w:rPr>
                <w:rFonts w:asciiTheme="majorHAnsi" w:eastAsia="Calibri" w:hAnsiTheme="majorHAnsi" w:cstheme="majorHAnsi"/>
                <w:i/>
                <w:sz w:val="20"/>
                <w:szCs w:val="20"/>
              </w:rPr>
              <w:t>Aldea San Clemente</w:t>
            </w:r>
          </w:p>
          <w:p w14:paraId="6EC41427" w14:textId="69E244F1" w:rsidR="005F2C60" w:rsidRDefault="005F2C60" w:rsidP="00CF0ECA">
            <w:pPr>
              <w:pStyle w:val="ListParagraph"/>
              <w:numPr>
                <w:ilvl w:val="0"/>
                <w:numId w:val="15"/>
              </w:numPr>
              <w:spacing w:after="0"/>
              <w:ind w:left="376"/>
              <w:rPr>
                <w:rFonts w:asciiTheme="majorHAnsi" w:eastAsia="Calibri" w:hAnsiTheme="majorHAnsi" w:cstheme="majorHAnsi"/>
                <w:i/>
                <w:sz w:val="20"/>
                <w:szCs w:val="20"/>
              </w:rPr>
            </w:pPr>
            <w:r>
              <w:rPr>
                <w:rFonts w:asciiTheme="majorHAnsi" w:eastAsia="Calibri" w:hAnsiTheme="majorHAnsi" w:cstheme="majorHAnsi"/>
                <w:i/>
                <w:sz w:val="20"/>
                <w:szCs w:val="20"/>
              </w:rPr>
              <w:t xml:space="preserve">Municipio </w:t>
            </w:r>
            <w:proofErr w:type="spellStart"/>
            <w:r>
              <w:rPr>
                <w:rFonts w:asciiTheme="majorHAnsi" w:eastAsia="Calibri" w:hAnsiTheme="majorHAnsi" w:cstheme="majorHAnsi"/>
                <w:i/>
                <w:sz w:val="20"/>
                <w:szCs w:val="20"/>
              </w:rPr>
              <w:t>RAbinal</w:t>
            </w:r>
            <w:proofErr w:type="spellEnd"/>
          </w:p>
          <w:p w14:paraId="287BBECC" w14:textId="79D0BF03" w:rsidR="005F2C60" w:rsidRDefault="005F2C60" w:rsidP="00CF0ECA">
            <w:pPr>
              <w:pStyle w:val="ListParagraph"/>
              <w:numPr>
                <w:ilvl w:val="0"/>
                <w:numId w:val="15"/>
              </w:numPr>
              <w:spacing w:after="0"/>
              <w:ind w:left="690"/>
              <w:rPr>
                <w:rFonts w:asciiTheme="majorHAnsi" w:eastAsia="Calibri" w:hAnsiTheme="majorHAnsi" w:cstheme="majorHAnsi"/>
                <w:i/>
                <w:sz w:val="20"/>
                <w:szCs w:val="20"/>
              </w:rPr>
            </w:pPr>
            <w:r>
              <w:rPr>
                <w:rFonts w:asciiTheme="majorHAnsi" w:eastAsia="Calibri" w:hAnsiTheme="majorHAnsi" w:cstheme="majorHAnsi"/>
                <w:i/>
                <w:sz w:val="20"/>
                <w:szCs w:val="20"/>
              </w:rPr>
              <w:t>Aldea Buena Vista</w:t>
            </w:r>
          </w:p>
          <w:p w14:paraId="583CD64A" w14:textId="645B073A" w:rsidR="005F2C60" w:rsidRDefault="005F2C60" w:rsidP="00CF0ECA">
            <w:pPr>
              <w:pStyle w:val="ListParagraph"/>
              <w:numPr>
                <w:ilvl w:val="0"/>
                <w:numId w:val="15"/>
              </w:numPr>
              <w:spacing w:after="0"/>
              <w:ind w:left="690"/>
              <w:rPr>
                <w:rFonts w:asciiTheme="majorHAnsi" w:eastAsia="Calibri" w:hAnsiTheme="majorHAnsi" w:cstheme="majorHAnsi"/>
                <w:i/>
                <w:sz w:val="20"/>
                <w:szCs w:val="20"/>
              </w:rPr>
            </w:pPr>
            <w:r>
              <w:rPr>
                <w:rFonts w:asciiTheme="majorHAnsi" w:eastAsia="Calibri" w:hAnsiTheme="majorHAnsi" w:cstheme="majorHAnsi"/>
                <w:i/>
                <w:sz w:val="20"/>
                <w:szCs w:val="20"/>
              </w:rPr>
              <w:t xml:space="preserve">Aldea </w:t>
            </w:r>
            <w:proofErr w:type="spellStart"/>
            <w:r>
              <w:rPr>
                <w:rFonts w:asciiTheme="majorHAnsi" w:eastAsia="Calibri" w:hAnsiTheme="majorHAnsi" w:cstheme="majorHAnsi"/>
                <w:i/>
                <w:sz w:val="20"/>
                <w:szCs w:val="20"/>
              </w:rPr>
              <w:t>Chiac</w:t>
            </w:r>
            <w:proofErr w:type="spellEnd"/>
          </w:p>
          <w:p w14:paraId="13313B87" w14:textId="1F36CD8E" w:rsidR="005F2C60" w:rsidRDefault="005F2C60" w:rsidP="00CF0ECA">
            <w:pPr>
              <w:pStyle w:val="ListParagraph"/>
              <w:numPr>
                <w:ilvl w:val="0"/>
                <w:numId w:val="15"/>
              </w:numPr>
              <w:spacing w:after="0"/>
              <w:ind w:left="690"/>
              <w:rPr>
                <w:rFonts w:asciiTheme="majorHAnsi" w:eastAsia="Calibri" w:hAnsiTheme="majorHAnsi" w:cstheme="majorHAnsi"/>
                <w:i/>
                <w:sz w:val="20"/>
                <w:szCs w:val="20"/>
              </w:rPr>
            </w:pPr>
            <w:r>
              <w:rPr>
                <w:rFonts w:asciiTheme="majorHAnsi" w:eastAsia="Calibri" w:hAnsiTheme="majorHAnsi" w:cstheme="majorHAnsi"/>
                <w:i/>
                <w:sz w:val="20"/>
                <w:szCs w:val="20"/>
              </w:rPr>
              <w:t xml:space="preserve">Aldea </w:t>
            </w:r>
            <w:proofErr w:type="spellStart"/>
            <w:r>
              <w:rPr>
                <w:rFonts w:asciiTheme="majorHAnsi" w:eastAsia="Calibri" w:hAnsiTheme="majorHAnsi" w:cstheme="majorHAnsi"/>
                <w:i/>
                <w:sz w:val="20"/>
                <w:szCs w:val="20"/>
              </w:rPr>
              <w:t>Coxohabaj</w:t>
            </w:r>
            <w:proofErr w:type="spellEnd"/>
          </w:p>
          <w:p w14:paraId="147889A5" w14:textId="3DD9BF0C" w:rsidR="005F2C60" w:rsidRDefault="005F2C60" w:rsidP="00CF0ECA">
            <w:pPr>
              <w:pStyle w:val="ListParagraph"/>
              <w:numPr>
                <w:ilvl w:val="0"/>
                <w:numId w:val="15"/>
              </w:numPr>
              <w:spacing w:after="0"/>
              <w:ind w:left="690"/>
              <w:rPr>
                <w:rFonts w:asciiTheme="majorHAnsi" w:eastAsia="Calibri" w:hAnsiTheme="majorHAnsi" w:cstheme="majorHAnsi"/>
                <w:i/>
                <w:sz w:val="20"/>
                <w:szCs w:val="20"/>
              </w:rPr>
            </w:pPr>
            <w:r>
              <w:rPr>
                <w:rFonts w:asciiTheme="majorHAnsi" w:eastAsia="Calibri" w:hAnsiTheme="majorHAnsi" w:cstheme="majorHAnsi"/>
                <w:i/>
                <w:sz w:val="20"/>
                <w:szCs w:val="20"/>
              </w:rPr>
              <w:t xml:space="preserve">Aldea </w:t>
            </w:r>
            <w:proofErr w:type="spellStart"/>
            <w:r>
              <w:rPr>
                <w:rFonts w:asciiTheme="majorHAnsi" w:eastAsia="Calibri" w:hAnsiTheme="majorHAnsi" w:cstheme="majorHAnsi"/>
                <w:i/>
                <w:sz w:val="20"/>
                <w:szCs w:val="20"/>
              </w:rPr>
              <w:t>Nimacabaj</w:t>
            </w:r>
            <w:proofErr w:type="spellEnd"/>
          </w:p>
          <w:p w14:paraId="65830EE4" w14:textId="76D67940" w:rsidR="005F2C60" w:rsidRDefault="005F2C60" w:rsidP="00CF0ECA">
            <w:pPr>
              <w:pStyle w:val="ListParagraph"/>
              <w:numPr>
                <w:ilvl w:val="0"/>
                <w:numId w:val="15"/>
              </w:numPr>
              <w:spacing w:after="0"/>
              <w:ind w:left="690"/>
              <w:rPr>
                <w:rFonts w:asciiTheme="majorHAnsi" w:eastAsia="Calibri" w:hAnsiTheme="majorHAnsi" w:cstheme="majorHAnsi"/>
                <w:i/>
                <w:sz w:val="20"/>
                <w:szCs w:val="20"/>
              </w:rPr>
            </w:pPr>
            <w:r>
              <w:rPr>
                <w:rFonts w:asciiTheme="majorHAnsi" w:eastAsia="Calibri" w:hAnsiTheme="majorHAnsi" w:cstheme="majorHAnsi"/>
                <w:i/>
                <w:sz w:val="20"/>
                <w:szCs w:val="20"/>
              </w:rPr>
              <w:t xml:space="preserve">Aldea </w:t>
            </w:r>
            <w:proofErr w:type="spellStart"/>
            <w:r>
              <w:rPr>
                <w:rFonts w:asciiTheme="majorHAnsi" w:eastAsia="Calibri" w:hAnsiTheme="majorHAnsi" w:cstheme="majorHAnsi"/>
                <w:i/>
                <w:sz w:val="20"/>
                <w:szCs w:val="20"/>
              </w:rPr>
              <w:t>Palimonix</w:t>
            </w:r>
            <w:proofErr w:type="spellEnd"/>
          </w:p>
          <w:p w14:paraId="1CF68470" w14:textId="708AEF7E" w:rsidR="005F2C60" w:rsidRDefault="005F2C60" w:rsidP="00CF0ECA">
            <w:pPr>
              <w:pStyle w:val="ListParagraph"/>
              <w:numPr>
                <w:ilvl w:val="0"/>
                <w:numId w:val="15"/>
              </w:numPr>
              <w:spacing w:after="0"/>
              <w:ind w:left="690"/>
              <w:rPr>
                <w:rFonts w:asciiTheme="majorHAnsi" w:eastAsia="Calibri" w:hAnsiTheme="majorHAnsi" w:cstheme="majorHAnsi"/>
                <w:i/>
                <w:sz w:val="20"/>
                <w:szCs w:val="20"/>
              </w:rPr>
            </w:pPr>
            <w:r>
              <w:rPr>
                <w:rFonts w:asciiTheme="majorHAnsi" w:eastAsia="Calibri" w:hAnsiTheme="majorHAnsi" w:cstheme="majorHAnsi"/>
                <w:i/>
                <w:sz w:val="20"/>
                <w:szCs w:val="20"/>
              </w:rPr>
              <w:t xml:space="preserve">Aldea </w:t>
            </w:r>
            <w:proofErr w:type="spellStart"/>
            <w:r>
              <w:rPr>
                <w:rFonts w:asciiTheme="majorHAnsi" w:eastAsia="Calibri" w:hAnsiTheme="majorHAnsi" w:cstheme="majorHAnsi"/>
                <w:i/>
                <w:sz w:val="20"/>
                <w:szCs w:val="20"/>
              </w:rPr>
              <w:t>Patixlan</w:t>
            </w:r>
            <w:proofErr w:type="spellEnd"/>
          </w:p>
          <w:p w14:paraId="58091C2E" w14:textId="63FC2CFF" w:rsidR="005F2C60" w:rsidRDefault="005F2C60" w:rsidP="00CF0ECA">
            <w:pPr>
              <w:pStyle w:val="ListParagraph"/>
              <w:numPr>
                <w:ilvl w:val="0"/>
                <w:numId w:val="15"/>
              </w:numPr>
              <w:spacing w:after="0"/>
              <w:ind w:left="690"/>
              <w:rPr>
                <w:rFonts w:asciiTheme="majorHAnsi" w:eastAsia="Calibri" w:hAnsiTheme="majorHAnsi" w:cstheme="majorHAnsi"/>
                <w:i/>
                <w:sz w:val="20"/>
                <w:szCs w:val="20"/>
              </w:rPr>
            </w:pPr>
            <w:r>
              <w:rPr>
                <w:rFonts w:asciiTheme="majorHAnsi" w:eastAsia="Calibri" w:hAnsiTheme="majorHAnsi" w:cstheme="majorHAnsi"/>
                <w:i/>
                <w:sz w:val="20"/>
                <w:szCs w:val="20"/>
              </w:rPr>
              <w:t xml:space="preserve">Taller </w:t>
            </w:r>
            <w:proofErr w:type="spellStart"/>
            <w:r>
              <w:rPr>
                <w:rFonts w:asciiTheme="majorHAnsi" w:eastAsia="Calibri" w:hAnsiTheme="majorHAnsi" w:cstheme="majorHAnsi"/>
                <w:i/>
                <w:sz w:val="20"/>
                <w:szCs w:val="20"/>
              </w:rPr>
              <w:t>institucional</w:t>
            </w:r>
            <w:proofErr w:type="spellEnd"/>
            <w:r>
              <w:rPr>
                <w:rFonts w:asciiTheme="majorHAnsi" w:eastAsia="Calibri" w:hAnsiTheme="majorHAnsi" w:cstheme="majorHAnsi"/>
                <w:i/>
                <w:sz w:val="20"/>
                <w:szCs w:val="20"/>
              </w:rPr>
              <w:t xml:space="preserve"> </w:t>
            </w:r>
            <w:proofErr w:type="spellStart"/>
            <w:r>
              <w:rPr>
                <w:rFonts w:asciiTheme="majorHAnsi" w:eastAsia="Calibri" w:hAnsiTheme="majorHAnsi" w:cstheme="majorHAnsi"/>
                <w:i/>
                <w:sz w:val="20"/>
                <w:szCs w:val="20"/>
              </w:rPr>
              <w:t>Rabinal</w:t>
            </w:r>
            <w:proofErr w:type="spellEnd"/>
          </w:p>
          <w:p w14:paraId="31DF48ED" w14:textId="7161EDB6" w:rsidR="0029609D" w:rsidRDefault="005F2C60" w:rsidP="00CF0ECA">
            <w:pPr>
              <w:pStyle w:val="ListParagraph"/>
              <w:numPr>
                <w:ilvl w:val="0"/>
                <w:numId w:val="15"/>
              </w:numPr>
              <w:spacing w:after="0"/>
              <w:ind w:left="376"/>
              <w:rPr>
                <w:rFonts w:asciiTheme="majorHAnsi" w:eastAsia="Calibri" w:hAnsiTheme="majorHAnsi" w:cstheme="majorHAnsi"/>
                <w:i/>
                <w:sz w:val="20"/>
                <w:szCs w:val="20"/>
              </w:rPr>
            </w:pPr>
            <w:r>
              <w:rPr>
                <w:rFonts w:asciiTheme="majorHAnsi" w:eastAsia="Calibri" w:hAnsiTheme="majorHAnsi" w:cstheme="majorHAnsi"/>
                <w:i/>
                <w:sz w:val="20"/>
                <w:szCs w:val="20"/>
              </w:rPr>
              <w:t xml:space="preserve"> Municipio de </w:t>
            </w:r>
            <w:proofErr w:type="spellStart"/>
            <w:r>
              <w:rPr>
                <w:rFonts w:asciiTheme="majorHAnsi" w:eastAsia="Calibri" w:hAnsiTheme="majorHAnsi" w:cstheme="majorHAnsi"/>
                <w:i/>
                <w:sz w:val="20"/>
                <w:szCs w:val="20"/>
              </w:rPr>
              <w:t>Salamá</w:t>
            </w:r>
            <w:proofErr w:type="spellEnd"/>
          </w:p>
          <w:p w14:paraId="54E959EC" w14:textId="6F356AD7" w:rsidR="005F2C60" w:rsidRDefault="005F2C60" w:rsidP="00CF0ECA">
            <w:pPr>
              <w:pStyle w:val="ListParagraph"/>
              <w:numPr>
                <w:ilvl w:val="0"/>
                <w:numId w:val="15"/>
              </w:numPr>
              <w:spacing w:after="0"/>
              <w:ind w:left="690"/>
              <w:rPr>
                <w:rFonts w:asciiTheme="majorHAnsi" w:eastAsia="Calibri" w:hAnsiTheme="majorHAnsi" w:cstheme="majorHAnsi"/>
                <w:i/>
                <w:sz w:val="20"/>
                <w:szCs w:val="20"/>
              </w:rPr>
            </w:pPr>
            <w:r>
              <w:rPr>
                <w:rFonts w:asciiTheme="majorHAnsi" w:eastAsia="Calibri" w:hAnsiTheme="majorHAnsi" w:cstheme="majorHAnsi"/>
                <w:i/>
                <w:sz w:val="20"/>
                <w:szCs w:val="20"/>
              </w:rPr>
              <w:t>Aldea Las Tunas</w:t>
            </w:r>
          </w:p>
          <w:p w14:paraId="6F509DE8" w14:textId="1204CBFE" w:rsidR="005F2C60" w:rsidRDefault="005F2C60" w:rsidP="00CF0ECA">
            <w:pPr>
              <w:pStyle w:val="ListParagraph"/>
              <w:numPr>
                <w:ilvl w:val="0"/>
                <w:numId w:val="15"/>
              </w:numPr>
              <w:spacing w:after="0"/>
              <w:ind w:left="690"/>
              <w:rPr>
                <w:rFonts w:asciiTheme="majorHAnsi" w:eastAsia="Calibri" w:hAnsiTheme="majorHAnsi" w:cstheme="majorHAnsi"/>
                <w:i/>
                <w:sz w:val="20"/>
                <w:szCs w:val="20"/>
              </w:rPr>
            </w:pPr>
            <w:r>
              <w:rPr>
                <w:rFonts w:asciiTheme="majorHAnsi" w:eastAsia="Calibri" w:hAnsiTheme="majorHAnsi" w:cstheme="majorHAnsi"/>
                <w:i/>
                <w:sz w:val="20"/>
                <w:szCs w:val="20"/>
              </w:rPr>
              <w:t xml:space="preserve">Aldea Santa Inés </w:t>
            </w:r>
            <w:proofErr w:type="spellStart"/>
            <w:r>
              <w:rPr>
                <w:rFonts w:asciiTheme="majorHAnsi" w:eastAsia="Calibri" w:hAnsiTheme="majorHAnsi" w:cstheme="majorHAnsi"/>
                <w:i/>
                <w:sz w:val="20"/>
                <w:szCs w:val="20"/>
              </w:rPr>
              <w:t>Chivac</w:t>
            </w:r>
            <w:proofErr w:type="spellEnd"/>
            <w:r>
              <w:rPr>
                <w:rFonts w:asciiTheme="majorHAnsi" w:eastAsia="Calibri" w:hAnsiTheme="majorHAnsi" w:cstheme="majorHAnsi"/>
                <w:i/>
                <w:sz w:val="20"/>
                <w:szCs w:val="20"/>
              </w:rPr>
              <w:t xml:space="preserve"> I</w:t>
            </w:r>
          </w:p>
          <w:p w14:paraId="5D12993A" w14:textId="74FBCF13" w:rsidR="005F2C60" w:rsidRDefault="005F2C60" w:rsidP="00CF0ECA">
            <w:pPr>
              <w:pStyle w:val="ListParagraph"/>
              <w:numPr>
                <w:ilvl w:val="0"/>
                <w:numId w:val="15"/>
              </w:numPr>
              <w:spacing w:after="0"/>
              <w:ind w:left="690"/>
              <w:rPr>
                <w:rFonts w:asciiTheme="majorHAnsi" w:eastAsia="Calibri" w:hAnsiTheme="majorHAnsi" w:cstheme="majorHAnsi"/>
                <w:i/>
                <w:sz w:val="20"/>
                <w:szCs w:val="20"/>
              </w:rPr>
            </w:pPr>
            <w:r>
              <w:rPr>
                <w:rFonts w:asciiTheme="majorHAnsi" w:eastAsia="Calibri" w:hAnsiTheme="majorHAnsi" w:cstheme="majorHAnsi"/>
                <w:i/>
                <w:sz w:val="20"/>
                <w:szCs w:val="20"/>
              </w:rPr>
              <w:t xml:space="preserve">Aldea Santa Inés </w:t>
            </w:r>
            <w:proofErr w:type="spellStart"/>
            <w:r>
              <w:rPr>
                <w:rFonts w:asciiTheme="majorHAnsi" w:eastAsia="Calibri" w:hAnsiTheme="majorHAnsi" w:cstheme="majorHAnsi"/>
                <w:i/>
                <w:sz w:val="20"/>
                <w:szCs w:val="20"/>
              </w:rPr>
              <w:t>Chivac</w:t>
            </w:r>
            <w:proofErr w:type="spellEnd"/>
            <w:r>
              <w:rPr>
                <w:rFonts w:asciiTheme="majorHAnsi" w:eastAsia="Calibri" w:hAnsiTheme="majorHAnsi" w:cstheme="majorHAnsi"/>
                <w:i/>
                <w:sz w:val="20"/>
                <w:szCs w:val="20"/>
              </w:rPr>
              <w:t xml:space="preserve"> II</w:t>
            </w:r>
          </w:p>
          <w:p w14:paraId="7B43F4E0" w14:textId="4AD274BD" w:rsidR="005F2C60" w:rsidRDefault="005F2C60" w:rsidP="00CF0ECA">
            <w:pPr>
              <w:pStyle w:val="ListParagraph"/>
              <w:numPr>
                <w:ilvl w:val="0"/>
                <w:numId w:val="15"/>
              </w:numPr>
              <w:spacing w:after="0"/>
              <w:ind w:left="690"/>
              <w:rPr>
                <w:rFonts w:asciiTheme="majorHAnsi" w:eastAsia="Calibri" w:hAnsiTheme="majorHAnsi" w:cstheme="majorHAnsi"/>
                <w:i/>
                <w:sz w:val="20"/>
                <w:szCs w:val="20"/>
              </w:rPr>
            </w:pPr>
            <w:r>
              <w:rPr>
                <w:rFonts w:asciiTheme="majorHAnsi" w:eastAsia="Calibri" w:hAnsiTheme="majorHAnsi" w:cstheme="majorHAnsi"/>
                <w:i/>
                <w:sz w:val="20"/>
                <w:szCs w:val="20"/>
              </w:rPr>
              <w:t xml:space="preserve">Aldea </w:t>
            </w:r>
            <w:proofErr w:type="spellStart"/>
            <w:r>
              <w:rPr>
                <w:rFonts w:asciiTheme="majorHAnsi" w:eastAsia="Calibri" w:hAnsiTheme="majorHAnsi" w:cstheme="majorHAnsi"/>
                <w:i/>
                <w:sz w:val="20"/>
                <w:szCs w:val="20"/>
              </w:rPr>
              <w:t>Tempisque</w:t>
            </w:r>
            <w:proofErr w:type="spellEnd"/>
          </w:p>
          <w:p w14:paraId="06D555BF" w14:textId="6B199329" w:rsidR="005F2C60" w:rsidRDefault="005F2C60" w:rsidP="00CF0ECA">
            <w:pPr>
              <w:pStyle w:val="ListParagraph"/>
              <w:numPr>
                <w:ilvl w:val="0"/>
                <w:numId w:val="15"/>
              </w:numPr>
              <w:spacing w:after="0"/>
              <w:ind w:left="690"/>
              <w:rPr>
                <w:rFonts w:asciiTheme="majorHAnsi" w:eastAsia="Calibri" w:hAnsiTheme="majorHAnsi" w:cstheme="majorHAnsi"/>
                <w:i/>
                <w:sz w:val="20"/>
                <w:szCs w:val="20"/>
              </w:rPr>
            </w:pPr>
            <w:r>
              <w:rPr>
                <w:rFonts w:asciiTheme="majorHAnsi" w:eastAsia="Calibri" w:hAnsiTheme="majorHAnsi" w:cstheme="majorHAnsi"/>
                <w:i/>
                <w:sz w:val="20"/>
                <w:szCs w:val="20"/>
              </w:rPr>
              <w:t>Aldea Trapiche</w:t>
            </w:r>
          </w:p>
          <w:p w14:paraId="4F2F6C2D" w14:textId="17263230" w:rsidR="005F2C60" w:rsidRDefault="005F2C60" w:rsidP="00CF0ECA">
            <w:pPr>
              <w:pStyle w:val="ListParagraph"/>
              <w:numPr>
                <w:ilvl w:val="0"/>
                <w:numId w:val="15"/>
              </w:numPr>
              <w:spacing w:after="0"/>
              <w:ind w:left="690"/>
              <w:rPr>
                <w:rFonts w:asciiTheme="majorHAnsi" w:eastAsia="Calibri" w:hAnsiTheme="majorHAnsi" w:cstheme="majorHAnsi"/>
                <w:i/>
                <w:sz w:val="20"/>
                <w:szCs w:val="20"/>
              </w:rPr>
            </w:pPr>
            <w:r>
              <w:rPr>
                <w:rFonts w:asciiTheme="majorHAnsi" w:eastAsia="Calibri" w:hAnsiTheme="majorHAnsi" w:cstheme="majorHAnsi"/>
                <w:i/>
                <w:sz w:val="20"/>
                <w:szCs w:val="20"/>
              </w:rPr>
              <w:t xml:space="preserve">Taller </w:t>
            </w:r>
            <w:proofErr w:type="spellStart"/>
            <w:r>
              <w:rPr>
                <w:rFonts w:asciiTheme="majorHAnsi" w:eastAsia="Calibri" w:hAnsiTheme="majorHAnsi" w:cstheme="majorHAnsi"/>
                <w:i/>
                <w:sz w:val="20"/>
                <w:szCs w:val="20"/>
              </w:rPr>
              <w:t>institucional</w:t>
            </w:r>
            <w:proofErr w:type="spellEnd"/>
            <w:r>
              <w:rPr>
                <w:rFonts w:asciiTheme="majorHAnsi" w:eastAsia="Calibri" w:hAnsiTheme="majorHAnsi" w:cstheme="majorHAnsi"/>
                <w:i/>
                <w:sz w:val="20"/>
                <w:szCs w:val="20"/>
              </w:rPr>
              <w:t xml:space="preserve"> </w:t>
            </w:r>
            <w:proofErr w:type="spellStart"/>
            <w:r>
              <w:rPr>
                <w:rFonts w:asciiTheme="majorHAnsi" w:eastAsia="Calibri" w:hAnsiTheme="majorHAnsi" w:cstheme="majorHAnsi"/>
                <w:i/>
                <w:sz w:val="20"/>
                <w:szCs w:val="20"/>
              </w:rPr>
              <w:t>Salamá</w:t>
            </w:r>
            <w:proofErr w:type="spellEnd"/>
          </w:p>
          <w:p w14:paraId="2F600DC1" w14:textId="330AB6C3" w:rsidR="005F2C60" w:rsidRDefault="005F2C60" w:rsidP="00CF0ECA">
            <w:pPr>
              <w:pStyle w:val="ListParagraph"/>
              <w:numPr>
                <w:ilvl w:val="0"/>
                <w:numId w:val="15"/>
              </w:numPr>
              <w:spacing w:after="0"/>
              <w:ind w:left="376"/>
              <w:rPr>
                <w:rFonts w:asciiTheme="majorHAnsi" w:eastAsia="Calibri" w:hAnsiTheme="majorHAnsi" w:cstheme="majorHAnsi"/>
                <w:i/>
                <w:sz w:val="20"/>
                <w:szCs w:val="20"/>
              </w:rPr>
            </w:pPr>
            <w:r>
              <w:rPr>
                <w:rFonts w:asciiTheme="majorHAnsi" w:eastAsia="Calibri" w:hAnsiTheme="majorHAnsi" w:cstheme="majorHAnsi"/>
                <w:i/>
                <w:sz w:val="20"/>
                <w:szCs w:val="20"/>
              </w:rPr>
              <w:t xml:space="preserve">Municipio San </w:t>
            </w:r>
            <w:proofErr w:type="spellStart"/>
            <w:r>
              <w:rPr>
                <w:rFonts w:asciiTheme="majorHAnsi" w:eastAsia="Calibri" w:hAnsiTheme="majorHAnsi" w:cstheme="majorHAnsi"/>
                <w:i/>
                <w:sz w:val="20"/>
                <w:szCs w:val="20"/>
              </w:rPr>
              <w:t>Agustín</w:t>
            </w:r>
            <w:proofErr w:type="spellEnd"/>
          </w:p>
          <w:p w14:paraId="3D121A80" w14:textId="27A47CA2" w:rsidR="005F2C60" w:rsidRDefault="005F2C60" w:rsidP="00CF0ECA">
            <w:pPr>
              <w:pStyle w:val="ListParagraph"/>
              <w:numPr>
                <w:ilvl w:val="0"/>
                <w:numId w:val="15"/>
              </w:numPr>
              <w:spacing w:after="0"/>
              <w:ind w:left="690"/>
              <w:rPr>
                <w:rFonts w:asciiTheme="majorHAnsi" w:eastAsia="Calibri" w:hAnsiTheme="majorHAnsi" w:cstheme="majorHAnsi"/>
                <w:i/>
                <w:sz w:val="20"/>
                <w:szCs w:val="20"/>
              </w:rPr>
            </w:pPr>
            <w:r>
              <w:rPr>
                <w:rFonts w:asciiTheme="majorHAnsi" w:eastAsia="Calibri" w:hAnsiTheme="majorHAnsi" w:cstheme="majorHAnsi"/>
                <w:i/>
                <w:sz w:val="20"/>
                <w:szCs w:val="20"/>
              </w:rPr>
              <w:t xml:space="preserve">Aldea Las </w:t>
            </w:r>
            <w:proofErr w:type="spellStart"/>
            <w:r>
              <w:rPr>
                <w:rFonts w:asciiTheme="majorHAnsi" w:eastAsia="Calibri" w:hAnsiTheme="majorHAnsi" w:cstheme="majorHAnsi"/>
                <w:i/>
                <w:sz w:val="20"/>
                <w:szCs w:val="20"/>
              </w:rPr>
              <w:t>Cidras</w:t>
            </w:r>
            <w:proofErr w:type="spellEnd"/>
          </w:p>
          <w:p w14:paraId="6C4E2D5D" w14:textId="53371521" w:rsidR="005F2C60" w:rsidRDefault="005F2C60" w:rsidP="00CF0ECA">
            <w:pPr>
              <w:pStyle w:val="ListParagraph"/>
              <w:numPr>
                <w:ilvl w:val="0"/>
                <w:numId w:val="15"/>
              </w:numPr>
              <w:spacing w:after="0"/>
              <w:ind w:left="690"/>
              <w:rPr>
                <w:rFonts w:asciiTheme="majorHAnsi" w:eastAsia="Calibri" w:hAnsiTheme="majorHAnsi" w:cstheme="majorHAnsi"/>
                <w:i/>
                <w:sz w:val="20"/>
                <w:szCs w:val="20"/>
              </w:rPr>
            </w:pPr>
            <w:r>
              <w:rPr>
                <w:rFonts w:asciiTheme="majorHAnsi" w:eastAsia="Calibri" w:hAnsiTheme="majorHAnsi" w:cstheme="majorHAnsi"/>
                <w:i/>
                <w:sz w:val="20"/>
                <w:szCs w:val="20"/>
              </w:rPr>
              <w:t>Aldea Puerta de Golpe</w:t>
            </w:r>
          </w:p>
          <w:p w14:paraId="03327992" w14:textId="351580A8" w:rsidR="005F2C60" w:rsidRDefault="005F2C60" w:rsidP="00CF0ECA">
            <w:pPr>
              <w:pStyle w:val="ListParagraph"/>
              <w:numPr>
                <w:ilvl w:val="0"/>
                <w:numId w:val="15"/>
              </w:numPr>
              <w:spacing w:after="0"/>
              <w:ind w:left="690"/>
              <w:rPr>
                <w:rFonts w:asciiTheme="majorHAnsi" w:eastAsia="Calibri" w:hAnsiTheme="majorHAnsi" w:cstheme="majorHAnsi"/>
                <w:i/>
                <w:sz w:val="20"/>
                <w:szCs w:val="20"/>
              </w:rPr>
            </w:pPr>
            <w:r>
              <w:rPr>
                <w:rFonts w:asciiTheme="majorHAnsi" w:eastAsia="Calibri" w:hAnsiTheme="majorHAnsi" w:cstheme="majorHAnsi"/>
                <w:i/>
                <w:sz w:val="20"/>
                <w:szCs w:val="20"/>
              </w:rPr>
              <w:t xml:space="preserve">Taller San </w:t>
            </w:r>
            <w:proofErr w:type="spellStart"/>
            <w:r>
              <w:rPr>
                <w:rFonts w:asciiTheme="majorHAnsi" w:eastAsia="Calibri" w:hAnsiTheme="majorHAnsi" w:cstheme="majorHAnsi"/>
                <w:i/>
                <w:sz w:val="20"/>
                <w:szCs w:val="20"/>
              </w:rPr>
              <w:t>Agustín</w:t>
            </w:r>
            <w:proofErr w:type="spellEnd"/>
          </w:p>
          <w:p w14:paraId="14F57B56" w14:textId="43A5B26E" w:rsidR="005F2C60" w:rsidRDefault="00D823C1" w:rsidP="00CF0ECA">
            <w:pPr>
              <w:pStyle w:val="ListParagraph"/>
              <w:numPr>
                <w:ilvl w:val="0"/>
                <w:numId w:val="15"/>
              </w:numPr>
              <w:spacing w:after="0"/>
              <w:ind w:left="376"/>
              <w:rPr>
                <w:rFonts w:asciiTheme="majorHAnsi" w:eastAsia="Calibri" w:hAnsiTheme="majorHAnsi" w:cstheme="majorHAnsi"/>
                <w:i/>
                <w:sz w:val="20"/>
                <w:szCs w:val="20"/>
              </w:rPr>
            </w:pPr>
            <w:r>
              <w:rPr>
                <w:rFonts w:asciiTheme="majorHAnsi" w:eastAsia="Calibri" w:hAnsiTheme="majorHAnsi" w:cstheme="majorHAnsi"/>
                <w:i/>
                <w:sz w:val="20"/>
                <w:szCs w:val="20"/>
              </w:rPr>
              <w:t xml:space="preserve">Municipio San Miguel </w:t>
            </w:r>
            <w:proofErr w:type="spellStart"/>
            <w:r>
              <w:rPr>
                <w:rFonts w:asciiTheme="majorHAnsi" w:eastAsia="Calibri" w:hAnsiTheme="majorHAnsi" w:cstheme="majorHAnsi"/>
                <w:i/>
                <w:sz w:val="20"/>
                <w:szCs w:val="20"/>
              </w:rPr>
              <w:t>Chicaj</w:t>
            </w:r>
            <w:proofErr w:type="spellEnd"/>
          </w:p>
          <w:p w14:paraId="46BB08DE" w14:textId="56CC44E2" w:rsidR="00D823C1" w:rsidRDefault="00D823C1" w:rsidP="00CF0ECA">
            <w:pPr>
              <w:pStyle w:val="ListParagraph"/>
              <w:numPr>
                <w:ilvl w:val="0"/>
                <w:numId w:val="15"/>
              </w:numPr>
              <w:spacing w:after="0"/>
              <w:ind w:left="690"/>
              <w:rPr>
                <w:rFonts w:asciiTheme="majorHAnsi" w:eastAsia="Calibri" w:hAnsiTheme="majorHAnsi" w:cstheme="majorHAnsi"/>
                <w:i/>
                <w:sz w:val="20"/>
                <w:szCs w:val="20"/>
              </w:rPr>
            </w:pPr>
            <w:r>
              <w:rPr>
                <w:rFonts w:asciiTheme="majorHAnsi" w:eastAsia="Calibri" w:hAnsiTheme="majorHAnsi" w:cstheme="majorHAnsi"/>
                <w:i/>
                <w:sz w:val="20"/>
                <w:szCs w:val="20"/>
              </w:rPr>
              <w:t>Aldea Dolores</w:t>
            </w:r>
          </w:p>
          <w:p w14:paraId="757B8424" w14:textId="30B787AB" w:rsidR="00D823C1" w:rsidRDefault="00D823C1" w:rsidP="00CF0ECA">
            <w:pPr>
              <w:pStyle w:val="ListParagraph"/>
              <w:numPr>
                <w:ilvl w:val="0"/>
                <w:numId w:val="15"/>
              </w:numPr>
              <w:spacing w:after="0"/>
              <w:ind w:left="690"/>
              <w:rPr>
                <w:rFonts w:asciiTheme="majorHAnsi" w:eastAsia="Calibri" w:hAnsiTheme="majorHAnsi" w:cstheme="majorHAnsi"/>
                <w:i/>
                <w:sz w:val="20"/>
                <w:szCs w:val="20"/>
              </w:rPr>
            </w:pPr>
            <w:r>
              <w:rPr>
                <w:rFonts w:asciiTheme="majorHAnsi" w:eastAsia="Calibri" w:hAnsiTheme="majorHAnsi" w:cstheme="majorHAnsi"/>
                <w:i/>
                <w:sz w:val="20"/>
                <w:szCs w:val="20"/>
              </w:rPr>
              <w:t>Aldea Las Minas</w:t>
            </w:r>
          </w:p>
          <w:p w14:paraId="0BDC6A97" w14:textId="3A54DC12" w:rsidR="00D823C1" w:rsidRDefault="00D823C1" w:rsidP="00CF0ECA">
            <w:pPr>
              <w:pStyle w:val="ListParagraph"/>
              <w:numPr>
                <w:ilvl w:val="0"/>
                <w:numId w:val="15"/>
              </w:numPr>
              <w:spacing w:after="0"/>
              <w:ind w:left="690"/>
              <w:rPr>
                <w:rFonts w:asciiTheme="majorHAnsi" w:eastAsia="Calibri" w:hAnsiTheme="majorHAnsi" w:cstheme="majorHAnsi"/>
                <w:i/>
                <w:sz w:val="20"/>
                <w:szCs w:val="20"/>
              </w:rPr>
            </w:pPr>
            <w:r>
              <w:rPr>
                <w:rFonts w:asciiTheme="majorHAnsi" w:eastAsia="Calibri" w:hAnsiTheme="majorHAnsi" w:cstheme="majorHAnsi"/>
                <w:i/>
                <w:sz w:val="20"/>
                <w:szCs w:val="20"/>
              </w:rPr>
              <w:t xml:space="preserve">Aldea </w:t>
            </w:r>
            <w:proofErr w:type="spellStart"/>
            <w:r>
              <w:rPr>
                <w:rFonts w:asciiTheme="majorHAnsi" w:eastAsia="Calibri" w:hAnsiTheme="majorHAnsi" w:cstheme="majorHAnsi"/>
                <w:i/>
                <w:sz w:val="20"/>
                <w:szCs w:val="20"/>
              </w:rPr>
              <w:t>Pachalum</w:t>
            </w:r>
            <w:proofErr w:type="spellEnd"/>
          </w:p>
          <w:p w14:paraId="648B6472" w14:textId="546BD0EF" w:rsidR="00D823C1" w:rsidRDefault="00D823C1" w:rsidP="00CF0ECA">
            <w:pPr>
              <w:pStyle w:val="ListParagraph"/>
              <w:numPr>
                <w:ilvl w:val="0"/>
                <w:numId w:val="15"/>
              </w:numPr>
              <w:spacing w:after="0"/>
              <w:ind w:left="690"/>
              <w:rPr>
                <w:rFonts w:asciiTheme="majorHAnsi" w:eastAsia="Calibri" w:hAnsiTheme="majorHAnsi" w:cstheme="majorHAnsi"/>
                <w:i/>
                <w:sz w:val="20"/>
                <w:szCs w:val="20"/>
              </w:rPr>
            </w:pPr>
            <w:r>
              <w:rPr>
                <w:rFonts w:asciiTheme="majorHAnsi" w:eastAsia="Calibri" w:hAnsiTheme="majorHAnsi" w:cstheme="majorHAnsi"/>
                <w:i/>
                <w:sz w:val="20"/>
                <w:szCs w:val="20"/>
              </w:rPr>
              <w:t xml:space="preserve">Aldea </w:t>
            </w:r>
            <w:proofErr w:type="spellStart"/>
            <w:r>
              <w:rPr>
                <w:rFonts w:asciiTheme="majorHAnsi" w:eastAsia="Calibri" w:hAnsiTheme="majorHAnsi" w:cstheme="majorHAnsi"/>
                <w:i/>
                <w:sz w:val="20"/>
                <w:szCs w:val="20"/>
              </w:rPr>
              <w:t>Rincón</w:t>
            </w:r>
            <w:proofErr w:type="spellEnd"/>
            <w:r>
              <w:rPr>
                <w:rFonts w:asciiTheme="majorHAnsi" w:eastAsia="Calibri" w:hAnsiTheme="majorHAnsi" w:cstheme="majorHAnsi"/>
                <w:i/>
                <w:sz w:val="20"/>
                <w:szCs w:val="20"/>
              </w:rPr>
              <w:t xml:space="preserve"> de Jesús</w:t>
            </w:r>
          </w:p>
          <w:p w14:paraId="473B3DCF" w14:textId="32961297" w:rsidR="00D823C1" w:rsidRDefault="00D823C1" w:rsidP="00CF0ECA">
            <w:pPr>
              <w:pStyle w:val="ListParagraph"/>
              <w:numPr>
                <w:ilvl w:val="0"/>
                <w:numId w:val="15"/>
              </w:numPr>
              <w:spacing w:after="0"/>
              <w:ind w:left="690"/>
              <w:rPr>
                <w:rFonts w:asciiTheme="majorHAnsi" w:eastAsia="Calibri" w:hAnsiTheme="majorHAnsi" w:cstheme="majorHAnsi"/>
                <w:i/>
                <w:sz w:val="20"/>
                <w:szCs w:val="20"/>
              </w:rPr>
            </w:pPr>
            <w:r>
              <w:rPr>
                <w:rFonts w:asciiTheme="majorHAnsi" w:eastAsia="Calibri" w:hAnsiTheme="majorHAnsi" w:cstheme="majorHAnsi"/>
                <w:i/>
                <w:sz w:val="20"/>
                <w:szCs w:val="20"/>
              </w:rPr>
              <w:t xml:space="preserve">Aldea </w:t>
            </w:r>
            <w:proofErr w:type="spellStart"/>
            <w:r>
              <w:rPr>
                <w:rFonts w:asciiTheme="majorHAnsi" w:eastAsia="Calibri" w:hAnsiTheme="majorHAnsi" w:cstheme="majorHAnsi"/>
                <w:i/>
                <w:sz w:val="20"/>
                <w:szCs w:val="20"/>
              </w:rPr>
              <w:t>Rincón</w:t>
            </w:r>
            <w:proofErr w:type="spellEnd"/>
            <w:r>
              <w:rPr>
                <w:rFonts w:asciiTheme="majorHAnsi" w:eastAsia="Calibri" w:hAnsiTheme="majorHAnsi" w:cstheme="majorHAnsi"/>
                <w:i/>
                <w:sz w:val="20"/>
                <w:szCs w:val="20"/>
              </w:rPr>
              <w:t xml:space="preserve"> San Pedro</w:t>
            </w:r>
          </w:p>
          <w:p w14:paraId="425409CA" w14:textId="6C6B4095" w:rsidR="00D823C1" w:rsidRDefault="00D823C1" w:rsidP="00CF0ECA">
            <w:pPr>
              <w:pStyle w:val="ListParagraph"/>
              <w:numPr>
                <w:ilvl w:val="0"/>
                <w:numId w:val="15"/>
              </w:numPr>
              <w:spacing w:after="0"/>
              <w:ind w:left="690"/>
              <w:rPr>
                <w:rFonts w:asciiTheme="majorHAnsi" w:eastAsia="Calibri" w:hAnsiTheme="majorHAnsi" w:cstheme="majorHAnsi"/>
                <w:i/>
                <w:sz w:val="20"/>
                <w:szCs w:val="20"/>
              </w:rPr>
            </w:pPr>
            <w:r>
              <w:rPr>
                <w:rFonts w:asciiTheme="majorHAnsi" w:eastAsia="Calibri" w:hAnsiTheme="majorHAnsi" w:cstheme="majorHAnsi"/>
                <w:i/>
                <w:sz w:val="20"/>
                <w:szCs w:val="20"/>
              </w:rPr>
              <w:t>Aldea San Rafael</w:t>
            </w:r>
          </w:p>
          <w:p w14:paraId="6999929B" w14:textId="4C4C88A2" w:rsidR="00D823C1" w:rsidRPr="00D823C1" w:rsidRDefault="00D823C1" w:rsidP="00CF0ECA">
            <w:pPr>
              <w:pStyle w:val="ListParagraph"/>
              <w:numPr>
                <w:ilvl w:val="0"/>
                <w:numId w:val="15"/>
              </w:numPr>
              <w:spacing w:after="0"/>
              <w:ind w:left="690"/>
              <w:rPr>
                <w:rFonts w:asciiTheme="majorHAnsi" w:eastAsia="Calibri" w:hAnsiTheme="majorHAnsi" w:cstheme="majorHAnsi"/>
                <w:i/>
                <w:sz w:val="20"/>
                <w:szCs w:val="20"/>
              </w:rPr>
            </w:pPr>
            <w:r>
              <w:rPr>
                <w:rFonts w:asciiTheme="majorHAnsi" w:eastAsia="Calibri" w:hAnsiTheme="majorHAnsi" w:cstheme="majorHAnsi"/>
                <w:i/>
                <w:sz w:val="20"/>
                <w:szCs w:val="20"/>
              </w:rPr>
              <w:t xml:space="preserve">Taller </w:t>
            </w:r>
            <w:proofErr w:type="spellStart"/>
            <w:r>
              <w:rPr>
                <w:rFonts w:asciiTheme="majorHAnsi" w:eastAsia="Calibri" w:hAnsiTheme="majorHAnsi" w:cstheme="majorHAnsi"/>
                <w:i/>
                <w:sz w:val="20"/>
                <w:szCs w:val="20"/>
              </w:rPr>
              <w:t>Institucional</w:t>
            </w:r>
            <w:proofErr w:type="spellEnd"/>
            <w:r>
              <w:rPr>
                <w:rFonts w:asciiTheme="majorHAnsi" w:eastAsia="Calibri" w:hAnsiTheme="majorHAnsi" w:cstheme="majorHAnsi"/>
                <w:i/>
                <w:sz w:val="20"/>
                <w:szCs w:val="20"/>
              </w:rPr>
              <w:t xml:space="preserve"> San Miguel </w:t>
            </w:r>
          </w:p>
          <w:p w14:paraId="3A75EDEF" w14:textId="68E19A09" w:rsidR="0029609D" w:rsidRPr="0029609D" w:rsidRDefault="0029609D" w:rsidP="0029609D">
            <w:pPr>
              <w:pStyle w:val="ListParagraph"/>
              <w:spacing w:after="0"/>
              <w:ind w:left="376"/>
              <w:rPr>
                <w:rFonts w:asciiTheme="majorHAnsi" w:eastAsia="Calibri" w:hAnsiTheme="majorHAnsi" w:cstheme="majorHAnsi"/>
                <w:i/>
                <w:sz w:val="20"/>
                <w:szCs w:val="20"/>
              </w:rPr>
            </w:pPr>
          </w:p>
        </w:tc>
      </w:tr>
      <w:tr w:rsidR="000D7BB7" w:rsidRPr="00AD0515" w14:paraId="0FAD6A66" w14:textId="77777777">
        <w:tc>
          <w:tcPr>
            <w:tcW w:w="4734" w:type="dxa"/>
            <w:shd w:val="clear" w:color="auto" w:fill="auto"/>
          </w:tcPr>
          <w:p w14:paraId="7C589CAE"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 xml:space="preserve">Total number of policies, strategies, plans, laws, </w:t>
            </w:r>
            <w:proofErr w:type="gramStart"/>
            <w:r w:rsidRPr="00AD0515">
              <w:rPr>
                <w:rFonts w:asciiTheme="majorHAnsi" w:eastAsia="Calibri" w:hAnsiTheme="majorHAnsi" w:cstheme="majorHAnsi"/>
                <w:sz w:val="20"/>
                <w:szCs w:val="20"/>
              </w:rPr>
              <w:t>agreements</w:t>
            </w:r>
            <w:proofErr w:type="gramEnd"/>
            <w:r w:rsidRPr="00AD0515">
              <w:rPr>
                <w:rFonts w:asciiTheme="majorHAnsi" w:eastAsia="Calibri" w:hAnsiTheme="majorHAnsi" w:cstheme="majorHAnsi"/>
                <w:sz w:val="20"/>
                <w:szCs w:val="20"/>
              </w:rPr>
              <w:t xml:space="preserve"> or regulations supported by the assistance</w:t>
            </w:r>
          </w:p>
        </w:tc>
        <w:tc>
          <w:tcPr>
            <w:tcW w:w="1543" w:type="dxa"/>
            <w:shd w:val="clear" w:color="auto" w:fill="BDD6EE"/>
          </w:tcPr>
          <w:p w14:paraId="6E7FB78B"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total number here</w:t>
            </w:r>
          </w:p>
        </w:tc>
        <w:tc>
          <w:tcPr>
            <w:tcW w:w="3083" w:type="dxa"/>
            <w:shd w:val="clear" w:color="auto" w:fill="BDD6EE"/>
          </w:tcPr>
          <w:p w14:paraId="34B144E9" w14:textId="77777777" w:rsidR="000D7BB7" w:rsidRPr="00AD0515" w:rsidRDefault="000D7BB7">
            <w:pPr>
              <w:spacing w:after="0"/>
              <w:rPr>
                <w:rFonts w:asciiTheme="majorHAnsi" w:eastAsia="Calibri" w:hAnsiTheme="majorHAnsi" w:cstheme="majorHAnsi"/>
                <w:i/>
                <w:sz w:val="20"/>
                <w:szCs w:val="20"/>
              </w:rPr>
            </w:pPr>
          </w:p>
        </w:tc>
      </w:tr>
      <w:tr w:rsidR="000D7BB7" w:rsidRPr="000E17D0" w14:paraId="47CF6690" w14:textId="77777777">
        <w:tc>
          <w:tcPr>
            <w:tcW w:w="4734" w:type="dxa"/>
            <w:shd w:val="clear" w:color="auto" w:fill="auto"/>
          </w:tcPr>
          <w:p w14:paraId="0AD79709" w14:textId="77777777" w:rsidR="000D7BB7" w:rsidRPr="00AD0515" w:rsidRDefault="000A41C7" w:rsidP="00CF0ECA">
            <w:pPr>
              <w:numPr>
                <w:ilvl w:val="0"/>
                <w:numId w:val="8"/>
              </w:num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Adaptation related</w:t>
            </w:r>
          </w:p>
        </w:tc>
        <w:tc>
          <w:tcPr>
            <w:tcW w:w="1543" w:type="dxa"/>
            <w:shd w:val="clear" w:color="auto" w:fill="BDD6EE"/>
          </w:tcPr>
          <w:p w14:paraId="0BC9EECB" w14:textId="4215A070" w:rsidR="000D7BB7" w:rsidRPr="00AD0515" w:rsidRDefault="00160961">
            <w:pPr>
              <w:spacing w:after="0"/>
              <w:rPr>
                <w:rFonts w:asciiTheme="majorHAnsi" w:eastAsia="Calibri" w:hAnsiTheme="majorHAnsi" w:cstheme="majorHAnsi"/>
                <w:b/>
                <w:sz w:val="20"/>
                <w:szCs w:val="20"/>
              </w:rPr>
            </w:pPr>
            <w:r>
              <w:rPr>
                <w:rFonts w:asciiTheme="majorHAnsi" w:eastAsia="Calibri" w:hAnsiTheme="majorHAnsi" w:cstheme="majorHAnsi"/>
                <w:b/>
                <w:sz w:val="20"/>
                <w:szCs w:val="20"/>
              </w:rPr>
              <w:t>1</w:t>
            </w:r>
          </w:p>
        </w:tc>
        <w:tc>
          <w:tcPr>
            <w:tcW w:w="3083" w:type="dxa"/>
            <w:shd w:val="clear" w:color="auto" w:fill="BDD6EE"/>
          </w:tcPr>
          <w:p w14:paraId="21E5B482" w14:textId="13DDE97B" w:rsidR="000D7BB7"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the type and name of documents supported</w:t>
            </w:r>
          </w:p>
          <w:p w14:paraId="4352CB35" w14:textId="728330D4" w:rsidR="00D823C1" w:rsidRPr="000E17D0" w:rsidRDefault="00D823C1" w:rsidP="00CF0ECA">
            <w:pPr>
              <w:pStyle w:val="ListParagraph"/>
              <w:numPr>
                <w:ilvl w:val="0"/>
                <w:numId w:val="15"/>
              </w:numPr>
              <w:spacing w:after="0"/>
              <w:ind w:left="376"/>
              <w:rPr>
                <w:rFonts w:asciiTheme="majorHAnsi" w:eastAsia="Calibri" w:hAnsiTheme="majorHAnsi" w:cstheme="majorHAnsi"/>
                <w:i/>
                <w:sz w:val="20"/>
                <w:szCs w:val="20"/>
                <w:lang w:val="es-PA"/>
              </w:rPr>
            </w:pPr>
            <w:r w:rsidRPr="000E17D0">
              <w:rPr>
                <w:rFonts w:asciiTheme="majorHAnsi" w:eastAsia="Calibri" w:hAnsiTheme="majorHAnsi" w:cstheme="majorHAnsi"/>
                <w:i/>
                <w:sz w:val="20"/>
                <w:szCs w:val="20"/>
                <w:lang w:val="es-PA"/>
              </w:rPr>
              <w:t>Análisis de riesgo climático para el municipio de Morazán</w:t>
            </w:r>
          </w:p>
          <w:p w14:paraId="5297CC27" w14:textId="53755ACD" w:rsidR="00D823C1" w:rsidRPr="000E17D0" w:rsidRDefault="00D823C1" w:rsidP="00CF0ECA">
            <w:pPr>
              <w:pStyle w:val="ListParagraph"/>
              <w:numPr>
                <w:ilvl w:val="0"/>
                <w:numId w:val="15"/>
              </w:numPr>
              <w:spacing w:after="0"/>
              <w:ind w:left="376"/>
              <w:rPr>
                <w:rFonts w:asciiTheme="majorHAnsi" w:eastAsia="Calibri" w:hAnsiTheme="majorHAnsi" w:cstheme="majorHAnsi"/>
                <w:i/>
                <w:sz w:val="20"/>
                <w:szCs w:val="20"/>
                <w:lang w:val="es-PA"/>
              </w:rPr>
            </w:pPr>
            <w:r w:rsidRPr="000E17D0">
              <w:rPr>
                <w:rFonts w:asciiTheme="majorHAnsi" w:eastAsia="Calibri" w:hAnsiTheme="majorHAnsi" w:cstheme="majorHAnsi"/>
                <w:i/>
                <w:sz w:val="20"/>
                <w:szCs w:val="20"/>
                <w:lang w:val="es-PA"/>
              </w:rPr>
              <w:lastRenderedPageBreak/>
              <w:t>Análisis de riesgo climático del municipio de Salamá</w:t>
            </w:r>
          </w:p>
          <w:p w14:paraId="5829498E" w14:textId="096FA27D" w:rsidR="00D823C1" w:rsidRPr="000E17D0" w:rsidRDefault="00D823C1" w:rsidP="00CF0ECA">
            <w:pPr>
              <w:pStyle w:val="ListParagraph"/>
              <w:numPr>
                <w:ilvl w:val="0"/>
                <w:numId w:val="15"/>
              </w:numPr>
              <w:spacing w:after="0"/>
              <w:ind w:left="376"/>
              <w:rPr>
                <w:rFonts w:asciiTheme="majorHAnsi" w:eastAsia="Calibri" w:hAnsiTheme="majorHAnsi" w:cstheme="majorHAnsi"/>
                <w:i/>
                <w:sz w:val="20"/>
                <w:szCs w:val="20"/>
                <w:lang w:val="es-PA"/>
              </w:rPr>
            </w:pPr>
            <w:r w:rsidRPr="000E17D0">
              <w:rPr>
                <w:rFonts w:asciiTheme="majorHAnsi" w:eastAsia="Calibri" w:hAnsiTheme="majorHAnsi" w:cstheme="majorHAnsi"/>
                <w:i/>
                <w:sz w:val="20"/>
                <w:szCs w:val="20"/>
                <w:lang w:val="es-PA"/>
              </w:rPr>
              <w:t>Análisis de riesgo climático del municipio de Rabinal</w:t>
            </w:r>
          </w:p>
          <w:p w14:paraId="1AB93ED9" w14:textId="5E3B70E8" w:rsidR="00D823C1" w:rsidRPr="000E17D0" w:rsidRDefault="00D823C1" w:rsidP="00CF0ECA">
            <w:pPr>
              <w:pStyle w:val="ListParagraph"/>
              <w:numPr>
                <w:ilvl w:val="0"/>
                <w:numId w:val="15"/>
              </w:numPr>
              <w:spacing w:after="0"/>
              <w:ind w:left="376"/>
              <w:rPr>
                <w:rFonts w:asciiTheme="majorHAnsi" w:eastAsia="Calibri" w:hAnsiTheme="majorHAnsi" w:cstheme="majorHAnsi"/>
                <w:i/>
                <w:sz w:val="20"/>
                <w:szCs w:val="20"/>
                <w:lang w:val="es-PA"/>
              </w:rPr>
            </w:pPr>
            <w:r w:rsidRPr="000E17D0">
              <w:rPr>
                <w:rFonts w:asciiTheme="majorHAnsi" w:eastAsia="Calibri" w:hAnsiTheme="majorHAnsi" w:cstheme="majorHAnsi"/>
                <w:i/>
                <w:sz w:val="20"/>
                <w:szCs w:val="20"/>
                <w:lang w:val="es-PA"/>
              </w:rPr>
              <w:t>Análisis de riesgo climático del municipio de San Agustín</w:t>
            </w:r>
          </w:p>
          <w:p w14:paraId="296754F1" w14:textId="7BA68655" w:rsidR="00D823C1" w:rsidRPr="000E17D0" w:rsidRDefault="00D823C1" w:rsidP="00CF0ECA">
            <w:pPr>
              <w:pStyle w:val="ListParagraph"/>
              <w:numPr>
                <w:ilvl w:val="0"/>
                <w:numId w:val="15"/>
              </w:numPr>
              <w:spacing w:after="0"/>
              <w:ind w:left="376"/>
              <w:rPr>
                <w:rFonts w:asciiTheme="majorHAnsi" w:eastAsia="Calibri" w:hAnsiTheme="majorHAnsi" w:cstheme="majorHAnsi"/>
                <w:i/>
                <w:sz w:val="20"/>
                <w:szCs w:val="20"/>
                <w:lang w:val="es-PA"/>
              </w:rPr>
            </w:pPr>
            <w:r w:rsidRPr="000E17D0">
              <w:rPr>
                <w:rFonts w:asciiTheme="majorHAnsi" w:eastAsia="Calibri" w:hAnsiTheme="majorHAnsi" w:cstheme="majorHAnsi"/>
                <w:i/>
                <w:sz w:val="20"/>
                <w:szCs w:val="20"/>
                <w:lang w:val="es-PA"/>
              </w:rPr>
              <w:t>Análisis de riesgo climático del municipio de San Miguel Chicaj</w:t>
            </w:r>
          </w:p>
          <w:p w14:paraId="5CDA8FE7" w14:textId="39046D31" w:rsidR="00160961" w:rsidRPr="000E17D0" w:rsidRDefault="00160961">
            <w:pPr>
              <w:spacing w:after="0"/>
              <w:rPr>
                <w:rFonts w:asciiTheme="majorHAnsi" w:eastAsia="Calibri" w:hAnsiTheme="majorHAnsi" w:cstheme="majorHAnsi"/>
                <w:b/>
                <w:sz w:val="20"/>
                <w:szCs w:val="20"/>
                <w:lang w:val="es-PA"/>
              </w:rPr>
            </w:pPr>
          </w:p>
        </w:tc>
      </w:tr>
      <w:tr w:rsidR="000D7BB7" w:rsidRPr="00AD0515" w14:paraId="2AB2484A" w14:textId="77777777">
        <w:tc>
          <w:tcPr>
            <w:tcW w:w="4734" w:type="dxa"/>
            <w:shd w:val="clear" w:color="auto" w:fill="auto"/>
          </w:tcPr>
          <w:p w14:paraId="7A9E6D63" w14:textId="77777777" w:rsidR="000D7BB7" w:rsidRPr="00AD0515" w:rsidRDefault="000A41C7" w:rsidP="00CF0ECA">
            <w:pPr>
              <w:numPr>
                <w:ilvl w:val="0"/>
                <w:numId w:val="8"/>
              </w:num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lastRenderedPageBreak/>
              <w:t>Mitigation related</w:t>
            </w:r>
          </w:p>
        </w:tc>
        <w:tc>
          <w:tcPr>
            <w:tcW w:w="1543" w:type="dxa"/>
            <w:shd w:val="clear" w:color="auto" w:fill="BDD6EE"/>
          </w:tcPr>
          <w:p w14:paraId="2AD76F52" w14:textId="75F994B6" w:rsidR="000D7BB7" w:rsidRPr="00AD0515" w:rsidRDefault="00160961">
            <w:pPr>
              <w:spacing w:after="0"/>
              <w:rPr>
                <w:rFonts w:asciiTheme="majorHAnsi" w:eastAsia="Calibri" w:hAnsiTheme="majorHAnsi" w:cstheme="majorHAnsi"/>
                <w:b/>
                <w:sz w:val="20"/>
                <w:szCs w:val="20"/>
              </w:rPr>
            </w:pPr>
            <w:r>
              <w:rPr>
                <w:rFonts w:asciiTheme="majorHAnsi" w:eastAsia="Calibri" w:hAnsiTheme="majorHAnsi" w:cstheme="majorHAnsi"/>
                <w:b/>
                <w:sz w:val="20"/>
                <w:szCs w:val="20"/>
              </w:rPr>
              <w:t>0</w:t>
            </w:r>
          </w:p>
        </w:tc>
        <w:tc>
          <w:tcPr>
            <w:tcW w:w="3083" w:type="dxa"/>
            <w:shd w:val="clear" w:color="auto" w:fill="BDD6EE"/>
          </w:tcPr>
          <w:p w14:paraId="25D6561C" w14:textId="11EF618B" w:rsidR="008819CE" w:rsidRPr="00160961"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the type and name of documents supported</w:t>
            </w:r>
          </w:p>
        </w:tc>
      </w:tr>
      <w:tr w:rsidR="000D7BB7" w:rsidRPr="00AD0515" w14:paraId="291696A9" w14:textId="77777777">
        <w:tc>
          <w:tcPr>
            <w:tcW w:w="4734" w:type="dxa"/>
            <w:shd w:val="clear" w:color="auto" w:fill="auto"/>
          </w:tcPr>
          <w:p w14:paraId="148C09BD" w14:textId="77777777" w:rsidR="000D7BB7" w:rsidRPr="00AD0515" w:rsidRDefault="000A41C7" w:rsidP="00CF0ECA">
            <w:pPr>
              <w:numPr>
                <w:ilvl w:val="0"/>
                <w:numId w:val="8"/>
              </w:num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 xml:space="preserve">Both adaptation- and mitigation related </w:t>
            </w:r>
          </w:p>
        </w:tc>
        <w:tc>
          <w:tcPr>
            <w:tcW w:w="1543" w:type="dxa"/>
            <w:shd w:val="clear" w:color="auto" w:fill="BDD6EE"/>
          </w:tcPr>
          <w:p w14:paraId="5B5E5CBE"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t>0</w:t>
            </w:r>
          </w:p>
        </w:tc>
        <w:tc>
          <w:tcPr>
            <w:tcW w:w="3083" w:type="dxa"/>
            <w:shd w:val="clear" w:color="auto" w:fill="BDD6EE"/>
          </w:tcPr>
          <w:p w14:paraId="4E18D0FF"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the type and name of documents supported</w:t>
            </w:r>
          </w:p>
        </w:tc>
      </w:tr>
      <w:tr w:rsidR="000D7BB7" w:rsidRPr="00AD0515" w14:paraId="1E50330A" w14:textId="77777777">
        <w:tc>
          <w:tcPr>
            <w:tcW w:w="4734" w:type="dxa"/>
            <w:shd w:val="clear" w:color="auto" w:fill="auto"/>
          </w:tcPr>
          <w:p w14:paraId="629EAAEF"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b/>
                <w:sz w:val="20"/>
                <w:szCs w:val="20"/>
              </w:rPr>
              <w:t xml:space="preserve">Anticipated </w:t>
            </w:r>
            <w:r w:rsidRPr="00AD0515">
              <w:rPr>
                <w:rFonts w:asciiTheme="majorHAnsi" w:eastAsia="Calibri" w:hAnsiTheme="majorHAnsi" w:cstheme="majorHAnsi"/>
                <w:sz w:val="20"/>
                <w:szCs w:val="20"/>
              </w:rPr>
              <w:t xml:space="preserve">number of policies, strategies, plans, laws, </w:t>
            </w:r>
            <w:proofErr w:type="gramStart"/>
            <w:r w:rsidRPr="00AD0515">
              <w:rPr>
                <w:rFonts w:asciiTheme="majorHAnsi" w:eastAsia="Calibri" w:hAnsiTheme="majorHAnsi" w:cstheme="majorHAnsi"/>
                <w:sz w:val="20"/>
                <w:szCs w:val="20"/>
              </w:rPr>
              <w:t>agreements</w:t>
            </w:r>
            <w:proofErr w:type="gramEnd"/>
            <w:r w:rsidRPr="00AD0515">
              <w:rPr>
                <w:rFonts w:asciiTheme="majorHAnsi" w:eastAsia="Calibri" w:hAnsiTheme="majorHAnsi" w:cstheme="majorHAnsi"/>
                <w:sz w:val="20"/>
                <w:szCs w:val="20"/>
              </w:rPr>
              <w:t xml:space="preserve"> or regulations proposed, adopted or implemented as a result of the TA</w:t>
            </w:r>
          </w:p>
        </w:tc>
        <w:tc>
          <w:tcPr>
            <w:tcW w:w="1543" w:type="dxa"/>
            <w:shd w:val="clear" w:color="auto" w:fill="BDD6EE"/>
          </w:tcPr>
          <w:p w14:paraId="7C106EFC" w14:textId="50AAD1CE" w:rsidR="000D7BB7" w:rsidRPr="00AD0515" w:rsidRDefault="00341216">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total number here</w:t>
            </w:r>
          </w:p>
        </w:tc>
        <w:tc>
          <w:tcPr>
            <w:tcW w:w="3083" w:type="dxa"/>
            <w:shd w:val="clear" w:color="auto" w:fill="BDD6EE"/>
          </w:tcPr>
          <w:p w14:paraId="1D7EA36C" w14:textId="77777777" w:rsidR="000D7BB7" w:rsidRPr="00AD0515" w:rsidRDefault="000D7BB7">
            <w:pPr>
              <w:spacing w:after="0"/>
              <w:rPr>
                <w:rFonts w:asciiTheme="majorHAnsi" w:eastAsia="Calibri" w:hAnsiTheme="majorHAnsi" w:cstheme="majorHAnsi"/>
                <w:i/>
                <w:sz w:val="20"/>
                <w:szCs w:val="20"/>
              </w:rPr>
            </w:pPr>
          </w:p>
        </w:tc>
      </w:tr>
      <w:tr w:rsidR="000D7BB7" w:rsidRPr="000E17D0" w14:paraId="7C2DE100" w14:textId="77777777">
        <w:tc>
          <w:tcPr>
            <w:tcW w:w="4734" w:type="dxa"/>
            <w:shd w:val="clear" w:color="auto" w:fill="auto"/>
          </w:tcPr>
          <w:p w14:paraId="05C2C115" w14:textId="77777777" w:rsidR="000D7BB7" w:rsidRPr="00AD0515" w:rsidRDefault="000A41C7" w:rsidP="00CF0ECA">
            <w:pPr>
              <w:numPr>
                <w:ilvl w:val="0"/>
                <w:numId w:val="10"/>
              </w:numPr>
              <w:pBdr>
                <w:top w:val="nil"/>
                <w:left w:val="nil"/>
                <w:bottom w:val="nil"/>
                <w:right w:val="nil"/>
                <w:between w:val="nil"/>
              </w:pBdr>
              <w:spacing w:after="0" w:line="276" w:lineRule="auto"/>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Adaptation related</w:t>
            </w:r>
          </w:p>
        </w:tc>
        <w:tc>
          <w:tcPr>
            <w:tcW w:w="1543" w:type="dxa"/>
            <w:shd w:val="clear" w:color="auto" w:fill="BDD6EE"/>
          </w:tcPr>
          <w:p w14:paraId="1B75E9D2" w14:textId="51A1E745" w:rsidR="000D7BB7" w:rsidRPr="00AD0515" w:rsidRDefault="00D823C1">
            <w:pPr>
              <w:spacing w:after="0"/>
              <w:rPr>
                <w:rFonts w:asciiTheme="majorHAnsi" w:eastAsia="Calibri" w:hAnsiTheme="majorHAnsi" w:cstheme="majorHAnsi"/>
                <w:b/>
                <w:sz w:val="20"/>
                <w:szCs w:val="20"/>
              </w:rPr>
            </w:pPr>
            <w:r>
              <w:rPr>
                <w:rFonts w:asciiTheme="majorHAnsi" w:eastAsia="Calibri" w:hAnsiTheme="majorHAnsi" w:cstheme="majorHAnsi"/>
                <w:b/>
                <w:sz w:val="20"/>
                <w:szCs w:val="20"/>
              </w:rPr>
              <w:t>5</w:t>
            </w:r>
          </w:p>
        </w:tc>
        <w:tc>
          <w:tcPr>
            <w:tcW w:w="3083" w:type="dxa"/>
            <w:shd w:val="clear" w:color="auto" w:fill="BDD6EE"/>
          </w:tcPr>
          <w:p w14:paraId="2F0B04ED" w14:textId="77777777" w:rsidR="004C1E56"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 xml:space="preserve">List the type of documents anticipated to be proposed, </w:t>
            </w:r>
            <w:proofErr w:type="gramStart"/>
            <w:r w:rsidRPr="00AD0515">
              <w:rPr>
                <w:rFonts w:asciiTheme="majorHAnsi" w:eastAsia="Calibri" w:hAnsiTheme="majorHAnsi" w:cstheme="majorHAnsi"/>
                <w:i/>
                <w:sz w:val="20"/>
                <w:szCs w:val="20"/>
              </w:rPr>
              <w:t>adopted</w:t>
            </w:r>
            <w:proofErr w:type="gramEnd"/>
            <w:r w:rsidRPr="00AD0515">
              <w:rPr>
                <w:rFonts w:asciiTheme="majorHAnsi" w:eastAsia="Calibri" w:hAnsiTheme="majorHAnsi" w:cstheme="majorHAnsi"/>
                <w:i/>
                <w:sz w:val="20"/>
                <w:szCs w:val="20"/>
              </w:rPr>
              <w:t xml:space="preserve"> or implemented</w:t>
            </w:r>
          </w:p>
          <w:p w14:paraId="37DFCDB6" w14:textId="77777777" w:rsidR="00D823C1" w:rsidRDefault="00D823C1">
            <w:pPr>
              <w:spacing w:after="0"/>
              <w:rPr>
                <w:rFonts w:asciiTheme="majorHAnsi" w:eastAsia="Calibri" w:hAnsiTheme="majorHAnsi" w:cstheme="majorHAnsi"/>
                <w:i/>
                <w:sz w:val="20"/>
                <w:szCs w:val="20"/>
              </w:rPr>
            </w:pPr>
          </w:p>
          <w:p w14:paraId="35D87AD8" w14:textId="40D7F3E5" w:rsidR="00D823C1" w:rsidRPr="000E17D0" w:rsidRDefault="00D823C1" w:rsidP="00CF0ECA">
            <w:pPr>
              <w:pStyle w:val="ListParagraph"/>
              <w:numPr>
                <w:ilvl w:val="0"/>
                <w:numId w:val="15"/>
              </w:numPr>
              <w:spacing w:after="0"/>
              <w:ind w:left="376"/>
              <w:rPr>
                <w:rFonts w:asciiTheme="majorHAnsi" w:eastAsia="Calibri" w:hAnsiTheme="majorHAnsi" w:cstheme="majorHAnsi"/>
                <w:i/>
                <w:sz w:val="20"/>
                <w:szCs w:val="20"/>
                <w:lang w:val="es-PA"/>
              </w:rPr>
            </w:pPr>
            <w:r w:rsidRPr="000E17D0">
              <w:rPr>
                <w:rFonts w:asciiTheme="majorHAnsi" w:eastAsia="Calibri" w:hAnsiTheme="majorHAnsi" w:cstheme="majorHAnsi"/>
                <w:i/>
                <w:sz w:val="20"/>
                <w:szCs w:val="20"/>
                <w:lang w:val="es-PA"/>
              </w:rPr>
              <w:t xml:space="preserve">Plan de </w:t>
            </w:r>
            <w:proofErr w:type="gramStart"/>
            <w:r w:rsidRPr="000E17D0">
              <w:rPr>
                <w:rFonts w:asciiTheme="majorHAnsi" w:eastAsia="Calibri" w:hAnsiTheme="majorHAnsi" w:cstheme="majorHAnsi"/>
                <w:i/>
                <w:sz w:val="20"/>
                <w:szCs w:val="20"/>
                <w:lang w:val="es-PA"/>
              </w:rPr>
              <w:t>adaptación  para</w:t>
            </w:r>
            <w:proofErr w:type="gramEnd"/>
            <w:r w:rsidRPr="000E17D0">
              <w:rPr>
                <w:rFonts w:asciiTheme="majorHAnsi" w:eastAsia="Calibri" w:hAnsiTheme="majorHAnsi" w:cstheme="majorHAnsi"/>
                <w:i/>
                <w:sz w:val="20"/>
                <w:szCs w:val="20"/>
                <w:lang w:val="es-PA"/>
              </w:rPr>
              <w:t xml:space="preserve"> el municipio de Morazán</w:t>
            </w:r>
          </w:p>
          <w:p w14:paraId="4CED813E" w14:textId="212B4735" w:rsidR="00D823C1" w:rsidRPr="000E17D0" w:rsidRDefault="00D823C1" w:rsidP="00CF0ECA">
            <w:pPr>
              <w:pStyle w:val="ListParagraph"/>
              <w:numPr>
                <w:ilvl w:val="0"/>
                <w:numId w:val="15"/>
              </w:numPr>
              <w:spacing w:after="0"/>
              <w:ind w:left="376"/>
              <w:rPr>
                <w:rFonts w:asciiTheme="majorHAnsi" w:eastAsia="Calibri" w:hAnsiTheme="majorHAnsi" w:cstheme="majorHAnsi"/>
                <w:i/>
                <w:sz w:val="20"/>
                <w:szCs w:val="20"/>
                <w:lang w:val="es-PA"/>
              </w:rPr>
            </w:pPr>
            <w:r w:rsidRPr="000E17D0">
              <w:rPr>
                <w:rFonts w:asciiTheme="majorHAnsi" w:eastAsia="Calibri" w:hAnsiTheme="majorHAnsi" w:cstheme="majorHAnsi"/>
                <w:i/>
                <w:sz w:val="20"/>
                <w:szCs w:val="20"/>
                <w:lang w:val="es-PA"/>
              </w:rPr>
              <w:t xml:space="preserve">Plan de </w:t>
            </w:r>
            <w:proofErr w:type="gramStart"/>
            <w:r w:rsidRPr="000E17D0">
              <w:rPr>
                <w:rFonts w:asciiTheme="majorHAnsi" w:eastAsia="Calibri" w:hAnsiTheme="majorHAnsi" w:cstheme="majorHAnsi"/>
                <w:i/>
                <w:sz w:val="20"/>
                <w:szCs w:val="20"/>
                <w:lang w:val="es-PA"/>
              </w:rPr>
              <w:t>adaptación  del</w:t>
            </w:r>
            <w:proofErr w:type="gramEnd"/>
            <w:r w:rsidRPr="000E17D0">
              <w:rPr>
                <w:rFonts w:asciiTheme="majorHAnsi" w:eastAsia="Calibri" w:hAnsiTheme="majorHAnsi" w:cstheme="majorHAnsi"/>
                <w:i/>
                <w:sz w:val="20"/>
                <w:szCs w:val="20"/>
                <w:lang w:val="es-PA"/>
              </w:rPr>
              <w:t xml:space="preserve"> municipio de Salamá</w:t>
            </w:r>
          </w:p>
          <w:p w14:paraId="4E83FA05" w14:textId="1D66F1FB" w:rsidR="00D823C1" w:rsidRPr="000E17D0" w:rsidRDefault="00D823C1" w:rsidP="00CF0ECA">
            <w:pPr>
              <w:pStyle w:val="ListParagraph"/>
              <w:numPr>
                <w:ilvl w:val="0"/>
                <w:numId w:val="15"/>
              </w:numPr>
              <w:spacing w:after="0"/>
              <w:ind w:left="376"/>
              <w:rPr>
                <w:rFonts w:asciiTheme="majorHAnsi" w:eastAsia="Calibri" w:hAnsiTheme="majorHAnsi" w:cstheme="majorHAnsi"/>
                <w:i/>
                <w:sz w:val="20"/>
                <w:szCs w:val="20"/>
                <w:lang w:val="es-PA"/>
              </w:rPr>
            </w:pPr>
            <w:r w:rsidRPr="000E17D0">
              <w:rPr>
                <w:rFonts w:asciiTheme="majorHAnsi" w:eastAsia="Calibri" w:hAnsiTheme="majorHAnsi" w:cstheme="majorHAnsi"/>
                <w:i/>
                <w:sz w:val="20"/>
                <w:szCs w:val="20"/>
                <w:lang w:val="es-PA"/>
              </w:rPr>
              <w:t>Plan de adaptación del municipio de Rabinal</w:t>
            </w:r>
          </w:p>
          <w:p w14:paraId="381B6B22" w14:textId="703DF00A" w:rsidR="00D823C1" w:rsidRPr="000E17D0" w:rsidRDefault="00D823C1" w:rsidP="00CF0ECA">
            <w:pPr>
              <w:pStyle w:val="ListParagraph"/>
              <w:numPr>
                <w:ilvl w:val="0"/>
                <w:numId w:val="15"/>
              </w:numPr>
              <w:spacing w:after="0"/>
              <w:ind w:left="376"/>
              <w:rPr>
                <w:rFonts w:asciiTheme="majorHAnsi" w:eastAsia="Calibri" w:hAnsiTheme="majorHAnsi" w:cstheme="majorHAnsi"/>
                <w:i/>
                <w:sz w:val="20"/>
                <w:szCs w:val="20"/>
                <w:lang w:val="es-PA"/>
              </w:rPr>
            </w:pPr>
            <w:r w:rsidRPr="000E17D0">
              <w:rPr>
                <w:rFonts w:asciiTheme="majorHAnsi" w:eastAsia="Calibri" w:hAnsiTheme="majorHAnsi" w:cstheme="majorHAnsi"/>
                <w:i/>
                <w:sz w:val="20"/>
                <w:szCs w:val="20"/>
                <w:lang w:val="es-PA"/>
              </w:rPr>
              <w:t>Plan de adaptación del municipio de San Agustín</w:t>
            </w:r>
          </w:p>
          <w:p w14:paraId="0EE9BE9D" w14:textId="47647FE9" w:rsidR="00D823C1" w:rsidRPr="000E17D0" w:rsidRDefault="00D823C1" w:rsidP="00CF0ECA">
            <w:pPr>
              <w:pStyle w:val="ListParagraph"/>
              <w:numPr>
                <w:ilvl w:val="0"/>
                <w:numId w:val="15"/>
              </w:numPr>
              <w:spacing w:after="0"/>
              <w:ind w:left="376"/>
              <w:rPr>
                <w:rFonts w:asciiTheme="majorHAnsi" w:eastAsia="Calibri" w:hAnsiTheme="majorHAnsi" w:cstheme="majorHAnsi"/>
                <w:i/>
                <w:sz w:val="20"/>
                <w:szCs w:val="20"/>
                <w:lang w:val="es-PA"/>
              </w:rPr>
            </w:pPr>
            <w:r w:rsidRPr="000E17D0">
              <w:rPr>
                <w:rFonts w:asciiTheme="majorHAnsi" w:eastAsia="Calibri" w:hAnsiTheme="majorHAnsi" w:cstheme="majorHAnsi"/>
                <w:i/>
                <w:sz w:val="20"/>
                <w:szCs w:val="20"/>
                <w:lang w:val="es-PA"/>
              </w:rPr>
              <w:t xml:space="preserve">Plan de </w:t>
            </w:r>
            <w:proofErr w:type="gramStart"/>
            <w:r w:rsidRPr="000E17D0">
              <w:rPr>
                <w:rFonts w:asciiTheme="majorHAnsi" w:eastAsia="Calibri" w:hAnsiTheme="majorHAnsi" w:cstheme="majorHAnsi"/>
                <w:i/>
                <w:sz w:val="20"/>
                <w:szCs w:val="20"/>
                <w:lang w:val="es-PA"/>
              </w:rPr>
              <w:t>adaptación  del</w:t>
            </w:r>
            <w:proofErr w:type="gramEnd"/>
            <w:r w:rsidRPr="000E17D0">
              <w:rPr>
                <w:rFonts w:asciiTheme="majorHAnsi" w:eastAsia="Calibri" w:hAnsiTheme="majorHAnsi" w:cstheme="majorHAnsi"/>
                <w:i/>
                <w:sz w:val="20"/>
                <w:szCs w:val="20"/>
                <w:lang w:val="es-PA"/>
              </w:rPr>
              <w:t xml:space="preserve"> municipio de San Miguel Chicaj</w:t>
            </w:r>
          </w:p>
          <w:p w14:paraId="1597D0B1" w14:textId="54C8D6A8" w:rsidR="00D823C1" w:rsidRPr="000E17D0" w:rsidRDefault="00D823C1">
            <w:pPr>
              <w:spacing w:after="0"/>
              <w:rPr>
                <w:rFonts w:asciiTheme="majorHAnsi" w:eastAsia="Calibri" w:hAnsiTheme="majorHAnsi" w:cstheme="majorHAnsi"/>
                <w:i/>
                <w:sz w:val="20"/>
                <w:szCs w:val="20"/>
                <w:lang w:val="es-PA"/>
              </w:rPr>
            </w:pPr>
          </w:p>
        </w:tc>
      </w:tr>
      <w:tr w:rsidR="000D7BB7" w:rsidRPr="00AD0515" w14:paraId="527189E4" w14:textId="77777777">
        <w:tc>
          <w:tcPr>
            <w:tcW w:w="4734" w:type="dxa"/>
            <w:shd w:val="clear" w:color="auto" w:fill="auto"/>
          </w:tcPr>
          <w:p w14:paraId="071DC0E1" w14:textId="77777777" w:rsidR="000D7BB7" w:rsidRPr="00AD0515" w:rsidRDefault="000A41C7" w:rsidP="00CF0ECA">
            <w:pPr>
              <w:numPr>
                <w:ilvl w:val="0"/>
                <w:numId w:val="10"/>
              </w:numPr>
              <w:pBdr>
                <w:top w:val="nil"/>
                <w:left w:val="nil"/>
                <w:bottom w:val="nil"/>
                <w:right w:val="nil"/>
                <w:between w:val="nil"/>
              </w:pBdr>
              <w:spacing w:after="0" w:line="276" w:lineRule="auto"/>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Mitigation related</w:t>
            </w:r>
          </w:p>
        </w:tc>
        <w:tc>
          <w:tcPr>
            <w:tcW w:w="1543" w:type="dxa"/>
            <w:shd w:val="clear" w:color="auto" w:fill="BDD6EE"/>
          </w:tcPr>
          <w:p w14:paraId="1B7D1F3A" w14:textId="385E3E66" w:rsidR="000D7BB7" w:rsidRPr="00AD0515" w:rsidRDefault="000D7BB7">
            <w:pPr>
              <w:spacing w:after="0"/>
              <w:rPr>
                <w:rFonts w:asciiTheme="majorHAnsi" w:eastAsia="Calibri" w:hAnsiTheme="majorHAnsi" w:cstheme="majorHAnsi"/>
                <w:b/>
                <w:sz w:val="20"/>
                <w:szCs w:val="20"/>
              </w:rPr>
            </w:pPr>
          </w:p>
        </w:tc>
        <w:tc>
          <w:tcPr>
            <w:tcW w:w="3083" w:type="dxa"/>
            <w:shd w:val="clear" w:color="auto" w:fill="BDD6EE"/>
          </w:tcPr>
          <w:p w14:paraId="73C11C8F" w14:textId="0F1162FB"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 xml:space="preserve">List the type of documents anticipated to be proposed, </w:t>
            </w:r>
            <w:proofErr w:type="gramStart"/>
            <w:r w:rsidRPr="00AD0515">
              <w:rPr>
                <w:rFonts w:asciiTheme="majorHAnsi" w:eastAsia="Calibri" w:hAnsiTheme="majorHAnsi" w:cstheme="majorHAnsi"/>
                <w:i/>
                <w:sz w:val="20"/>
                <w:szCs w:val="20"/>
              </w:rPr>
              <w:t>adopted</w:t>
            </w:r>
            <w:proofErr w:type="gramEnd"/>
            <w:r w:rsidRPr="00AD0515">
              <w:rPr>
                <w:rFonts w:asciiTheme="majorHAnsi" w:eastAsia="Calibri" w:hAnsiTheme="majorHAnsi" w:cstheme="majorHAnsi"/>
                <w:i/>
                <w:sz w:val="20"/>
                <w:szCs w:val="20"/>
              </w:rPr>
              <w:t xml:space="preserve"> or implemented</w:t>
            </w:r>
          </w:p>
        </w:tc>
      </w:tr>
      <w:tr w:rsidR="000D7BB7" w:rsidRPr="00AD0515" w14:paraId="0CBAEAE0" w14:textId="77777777">
        <w:tc>
          <w:tcPr>
            <w:tcW w:w="4734" w:type="dxa"/>
            <w:shd w:val="clear" w:color="auto" w:fill="auto"/>
          </w:tcPr>
          <w:p w14:paraId="68C3D80D" w14:textId="77777777" w:rsidR="000D7BB7" w:rsidRPr="00AD0515" w:rsidRDefault="000A41C7" w:rsidP="00CF0ECA">
            <w:pPr>
              <w:numPr>
                <w:ilvl w:val="0"/>
                <w:numId w:val="10"/>
              </w:numPr>
              <w:pBdr>
                <w:top w:val="nil"/>
                <w:left w:val="nil"/>
                <w:bottom w:val="nil"/>
                <w:right w:val="nil"/>
                <w:between w:val="nil"/>
              </w:pBdr>
              <w:spacing w:after="0" w:line="276" w:lineRule="auto"/>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Both adaptation- and mitigation related</w:t>
            </w:r>
          </w:p>
        </w:tc>
        <w:tc>
          <w:tcPr>
            <w:tcW w:w="1543" w:type="dxa"/>
            <w:shd w:val="clear" w:color="auto" w:fill="BDD6EE"/>
          </w:tcPr>
          <w:p w14:paraId="3C445DF7" w14:textId="1B2BDD44" w:rsidR="000D7BB7" w:rsidRPr="00AD0515" w:rsidRDefault="008819CE">
            <w:pPr>
              <w:spacing w:after="0"/>
              <w:rPr>
                <w:rFonts w:asciiTheme="majorHAnsi" w:eastAsia="Calibri" w:hAnsiTheme="majorHAnsi" w:cstheme="majorHAnsi"/>
                <w:b/>
                <w:sz w:val="20"/>
                <w:szCs w:val="20"/>
              </w:rPr>
            </w:pPr>
            <w:r>
              <w:rPr>
                <w:rFonts w:asciiTheme="majorHAnsi" w:eastAsia="Calibri" w:hAnsiTheme="majorHAnsi" w:cstheme="majorHAnsi"/>
                <w:b/>
                <w:sz w:val="20"/>
                <w:szCs w:val="20"/>
              </w:rPr>
              <w:t>0</w:t>
            </w:r>
          </w:p>
        </w:tc>
        <w:tc>
          <w:tcPr>
            <w:tcW w:w="3083" w:type="dxa"/>
            <w:shd w:val="clear" w:color="auto" w:fill="BDD6EE"/>
          </w:tcPr>
          <w:p w14:paraId="25D58E25" w14:textId="7CD43531" w:rsidR="000D7BB7" w:rsidRPr="00AD0515" w:rsidRDefault="000D7BB7" w:rsidP="004C1E56">
            <w:pPr>
              <w:spacing w:after="0"/>
              <w:rPr>
                <w:rFonts w:asciiTheme="majorHAnsi" w:eastAsia="Calibri" w:hAnsiTheme="majorHAnsi" w:cstheme="majorHAnsi"/>
                <w:i/>
                <w:sz w:val="20"/>
                <w:szCs w:val="20"/>
              </w:rPr>
            </w:pPr>
          </w:p>
        </w:tc>
      </w:tr>
      <w:tr w:rsidR="000D7BB7" w:rsidRPr="00AD0515" w14:paraId="6CC6BABF" w14:textId="77777777">
        <w:tc>
          <w:tcPr>
            <w:tcW w:w="4734" w:type="dxa"/>
            <w:shd w:val="clear" w:color="auto" w:fill="auto"/>
          </w:tcPr>
          <w:p w14:paraId="79D14726"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b/>
                <w:sz w:val="20"/>
                <w:szCs w:val="20"/>
              </w:rPr>
              <w:t>Anticipated</w:t>
            </w:r>
            <w:r w:rsidRPr="00AD0515">
              <w:rPr>
                <w:rFonts w:asciiTheme="majorHAnsi" w:eastAsia="Calibri" w:hAnsiTheme="majorHAnsi" w:cstheme="majorHAnsi"/>
                <w:sz w:val="20"/>
                <w:szCs w:val="20"/>
              </w:rPr>
              <w:t xml:space="preserve"> number of technologies transferred or deployed </w:t>
            </w:r>
            <w:proofErr w:type="gramStart"/>
            <w:r w:rsidRPr="00AD0515">
              <w:rPr>
                <w:rFonts w:asciiTheme="majorHAnsi" w:eastAsia="Calibri" w:hAnsiTheme="majorHAnsi" w:cstheme="majorHAnsi"/>
                <w:sz w:val="20"/>
                <w:szCs w:val="20"/>
              </w:rPr>
              <w:t>as a result of</w:t>
            </w:r>
            <w:proofErr w:type="gramEnd"/>
            <w:r w:rsidRPr="00AD0515">
              <w:rPr>
                <w:rFonts w:asciiTheme="majorHAnsi" w:eastAsia="Calibri" w:hAnsiTheme="majorHAnsi" w:cstheme="majorHAnsi"/>
                <w:sz w:val="20"/>
                <w:szCs w:val="20"/>
              </w:rPr>
              <w:t xml:space="preserve"> CTCN support  </w:t>
            </w:r>
          </w:p>
        </w:tc>
        <w:tc>
          <w:tcPr>
            <w:tcW w:w="1543" w:type="dxa"/>
            <w:shd w:val="clear" w:color="auto" w:fill="BDD6EE"/>
          </w:tcPr>
          <w:p w14:paraId="48E87507" w14:textId="77777777" w:rsidR="000D7BB7"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total number here</w:t>
            </w:r>
          </w:p>
          <w:p w14:paraId="642EC3BF" w14:textId="77777777" w:rsidR="008819CE" w:rsidRDefault="008819CE">
            <w:pPr>
              <w:spacing w:after="0"/>
              <w:rPr>
                <w:rFonts w:asciiTheme="majorHAnsi" w:eastAsia="Calibri" w:hAnsiTheme="majorHAnsi" w:cstheme="majorHAnsi"/>
                <w:i/>
                <w:sz w:val="20"/>
                <w:szCs w:val="20"/>
              </w:rPr>
            </w:pPr>
            <w:r>
              <w:rPr>
                <w:rFonts w:asciiTheme="majorHAnsi" w:eastAsia="Calibri" w:hAnsiTheme="majorHAnsi" w:cstheme="majorHAnsi"/>
                <w:i/>
                <w:sz w:val="20"/>
                <w:szCs w:val="20"/>
              </w:rPr>
              <w:t>0</w:t>
            </w:r>
          </w:p>
          <w:p w14:paraId="6CA36A59" w14:textId="24A189C3" w:rsidR="008819CE" w:rsidRPr="00AD0515" w:rsidRDefault="008819CE">
            <w:pPr>
              <w:spacing w:after="0"/>
              <w:rPr>
                <w:rFonts w:asciiTheme="majorHAnsi" w:eastAsia="Calibri" w:hAnsiTheme="majorHAnsi" w:cstheme="majorHAnsi"/>
                <w:i/>
                <w:sz w:val="20"/>
                <w:szCs w:val="20"/>
              </w:rPr>
            </w:pPr>
          </w:p>
        </w:tc>
        <w:tc>
          <w:tcPr>
            <w:tcW w:w="3083" w:type="dxa"/>
            <w:shd w:val="clear" w:color="auto" w:fill="BDD6EE"/>
          </w:tcPr>
          <w:p w14:paraId="7703EDCD" w14:textId="290EF214"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u w:val="single"/>
              </w:rPr>
              <w:t>Instruction</w:t>
            </w:r>
            <w:r w:rsidRPr="00AD0515">
              <w:rPr>
                <w:rFonts w:asciiTheme="majorHAnsi" w:eastAsia="Calibri" w:hAnsiTheme="majorHAnsi" w:cstheme="majorHAnsi"/>
                <w:i/>
                <w:sz w:val="20"/>
                <w:szCs w:val="20"/>
              </w:rPr>
              <w:t xml:space="preserve">: List the type of technologies supported by this assistance. Technologies must be identified from the CTCN taxonomy of climate sectors and technologies (download in pdf format and choose from column C): https://www.ctc-n.org/resources/ctcn-taxonomy </w:t>
            </w:r>
          </w:p>
        </w:tc>
      </w:tr>
      <w:tr w:rsidR="000D7BB7" w:rsidRPr="00AD0515" w14:paraId="3673631E" w14:textId="77777777">
        <w:tc>
          <w:tcPr>
            <w:tcW w:w="4734" w:type="dxa"/>
            <w:shd w:val="clear" w:color="auto" w:fill="auto"/>
          </w:tcPr>
          <w:p w14:paraId="1EF7132C" w14:textId="77777777" w:rsidR="000D7BB7" w:rsidRPr="00AD0515" w:rsidRDefault="000A41C7">
            <w:p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b/>
                <w:color w:val="000000"/>
                <w:sz w:val="20"/>
                <w:szCs w:val="20"/>
              </w:rPr>
              <w:t>Anticipated</w:t>
            </w:r>
            <w:r w:rsidRPr="00AD0515">
              <w:rPr>
                <w:rFonts w:asciiTheme="majorHAnsi" w:eastAsia="Calibri" w:hAnsiTheme="majorHAnsi" w:cstheme="majorHAnsi"/>
                <w:color w:val="000000"/>
                <w:sz w:val="20"/>
                <w:szCs w:val="20"/>
              </w:rPr>
              <w:t xml:space="preserve"> number of collaborations facilitated or enabled </w:t>
            </w:r>
            <w:proofErr w:type="gramStart"/>
            <w:r w:rsidRPr="00AD0515">
              <w:rPr>
                <w:rFonts w:asciiTheme="majorHAnsi" w:eastAsia="Calibri" w:hAnsiTheme="majorHAnsi" w:cstheme="majorHAnsi"/>
                <w:color w:val="000000"/>
                <w:sz w:val="20"/>
                <w:szCs w:val="20"/>
              </w:rPr>
              <w:t>as a result of</w:t>
            </w:r>
            <w:proofErr w:type="gramEnd"/>
            <w:r w:rsidRPr="00AD0515">
              <w:rPr>
                <w:rFonts w:asciiTheme="majorHAnsi" w:eastAsia="Calibri" w:hAnsiTheme="majorHAnsi" w:cstheme="majorHAnsi"/>
                <w:color w:val="000000"/>
                <w:sz w:val="20"/>
                <w:szCs w:val="20"/>
              </w:rPr>
              <w:t xml:space="preserve"> technical assistance</w:t>
            </w:r>
          </w:p>
        </w:tc>
        <w:tc>
          <w:tcPr>
            <w:tcW w:w="1543" w:type="dxa"/>
            <w:shd w:val="clear" w:color="auto" w:fill="BDD6EE"/>
          </w:tcPr>
          <w:p w14:paraId="07A7341D"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total number here</w:t>
            </w:r>
          </w:p>
        </w:tc>
        <w:tc>
          <w:tcPr>
            <w:tcW w:w="3083" w:type="dxa"/>
            <w:shd w:val="clear" w:color="auto" w:fill="BDD6EE"/>
          </w:tcPr>
          <w:p w14:paraId="3486E7B2" w14:textId="77777777" w:rsidR="000D7BB7" w:rsidRPr="00AD0515" w:rsidRDefault="000D7BB7">
            <w:pPr>
              <w:spacing w:after="0"/>
              <w:rPr>
                <w:rFonts w:asciiTheme="majorHAnsi" w:eastAsia="Calibri" w:hAnsiTheme="majorHAnsi" w:cstheme="majorHAnsi"/>
                <w:i/>
                <w:sz w:val="20"/>
                <w:szCs w:val="20"/>
              </w:rPr>
            </w:pPr>
          </w:p>
        </w:tc>
      </w:tr>
      <w:tr w:rsidR="000D7BB7" w:rsidRPr="000E17D0" w14:paraId="3DC6D030" w14:textId="77777777">
        <w:tc>
          <w:tcPr>
            <w:tcW w:w="4734" w:type="dxa"/>
            <w:shd w:val="clear" w:color="auto" w:fill="auto"/>
          </w:tcPr>
          <w:p w14:paraId="03AE4C5F" w14:textId="77777777" w:rsidR="000D7BB7" w:rsidRPr="00AD0515" w:rsidRDefault="000A41C7" w:rsidP="00CF0ECA">
            <w:pPr>
              <w:numPr>
                <w:ilvl w:val="0"/>
                <w:numId w:val="14"/>
              </w:num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Number of South-South collaborations</w:t>
            </w:r>
          </w:p>
        </w:tc>
        <w:tc>
          <w:tcPr>
            <w:tcW w:w="1543" w:type="dxa"/>
            <w:shd w:val="clear" w:color="auto" w:fill="BDD6EE"/>
          </w:tcPr>
          <w:p w14:paraId="50B47D27" w14:textId="7D820D4A" w:rsidR="000D7BB7" w:rsidRPr="00AD0515" w:rsidRDefault="00341216">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c>
          <w:tcPr>
            <w:tcW w:w="3083" w:type="dxa"/>
            <w:shd w:val="clear" w:color="auto" w:fill="BDD6EE"/>
          </w:tcPr>
          <w:p w14:paraId="78912EB4" w14:textId="77777777" w:rsidR="000D7BB7"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the names of the organisations (excluding the CTCN or TA implementers)</w:t>
            </w:r>
          </w:p>
          <w:p w14:paraId="0FC94C0B" w14:textId="77777777" w:rsidR="00D823C1" w:rsidRDefault="00D823C1">
            <w:pPr>
              <w:spacing w:after="0"/>
              <w:rPr>
                <w:rFonts w:asciiTheme="majorHAnsi" w:eastAsia="Calibri" w:hAnsiTheme="majorHAnsi" w:cstheme="majorHAnsi"/>
                <w:i/>
                <w:sz w:val="20"/>
                <w:szCs w:val="20"/>
              </w:rPr>
            </w:pPr>
          </w:p>
          <w:p w14:paraId="27929765" w14:textId="6B8F3017" w:rsidR="00D823C1" w:rsidRPr="000E17D0" w:rsidRDefault="00D823C1">
            <w:pPr>
              <w:spacing w:after="0"/>
              <w:rPr>
                <w:rFonts w:asciiTheme="majorHAnsi" w:eastAsia="Calibri" w:hAnsiTheme="majorHAnsi" w:cstheme="majorHAnsi"/>
                <w:i/>
                <w:sz w:val="20"/>
                <w:szCs w:val="20"/>
                <w:lang w:val="es-PA"/>
              </w:rPr>
            </w:pPr>
            <w:r w:rsidRPr="000E17D0">
              <w:rPr>
                <w:rFonts w:asciiTheme="majorHAnsi" w:eastAsia="Calibri" w:hAnsiTheme="majorHAnsi" w:cstheme="majorHAnsi"/>
                <w:i/>
                <w:sz w:val="20"/>
                <w:szCs w:val="20"/>
                <w:lang w:val="es-PA"/>
              </w:rPr>
              <w:t xml:space="preserve">Se espera intercambio de experiencias de adaptación </w:t>
            </w:r>
            <w:proofErr w:type="spellStart"/>
            <w:r w:rsidRPr="000E17D0">
              <w:rPr>
                <w:rFonts w:asciiTheme="majorHAnsi" w:eastAsia="Calibri" w:hAnsiTheme="majorHAnsi" w:cstheme="majorHAnsi"/>
                <w:i/>
                <w:sz w:val="20"/>
                <w:szCs w:val="20"/>
                <w:lang w:val="es-PA"/>
              </w:rPr>
              <w:lastRenderedPageBreak/>
              <w:t>atraves</w:t>
            </w:r>
            <w:proofErr w:type="spellEnd"/>
            <w:r w:rsidRPr="000E17D0">
              <w:rPr>
                <w:rFonts w:asciiTheme="majorHAnsi" w:eastAsia="Calibri" w:hAnsiTheme="majorHAnsi" w:cstheme="majorHAnsi"/>
                <w:i/>
                <w:sz w:val="20"/>
                <w:szCs w:val="20"/>
                <w:lang w:val="es-PA"/>
              </w:rPr>
              <w:t xml:space="preserve"> del Proyecto de Escalamiento de medidas de adaptación basadas en ecosistemas en </w:t>
            </w:r>
            <w:proofErr w:type="spellStart"/>
            <w:r w:rsidRPr="000E17D0">
              <w:rPr>
                <w:rFonts w:asciiTheme="majorHAnsi" w:eastAsia="Calibri" w:hAnsiTheme="majorHAnsi" w:cstheme="majorHAnsi"/>
                <w:i/>
                <w:sz w:val="20"/>
                <w:szCs w:val="20"/>
                <w:lang w:val="es-PA"/>
              </w:rPr>
              <w:t>America</w:t>
            </w:r>
            <w:proofErr w:type="spellEnd"/>
            <w:r w:rsidRPr="000E17D0">
              <w:rPr>
                <w:rFonts w:asciiTheme="majorHAnsi" w:eastAsia="Calibri" w:hAnsiTheme="majorHAnsi" w:cstheme="majorHAnsi"/>
                <w:i/>
                <w:sz w:val="20"/>
                <w:szCs w:val="20"/>
                <w:lang w:val="es-PA"/>
              </w:rPr>
              <w:t xml:space="preserve"> Latina que trabaja en tres de los 5 municipios de la AT</w:t>
            </w:r>
          </w:p>
        </w:tc>
      </w:tr>
      <w:tr w:rsidR="000D7BB7" w:rsidRPr="00AD0515" w14:paraId="7BCF8A90" w14:textId="77777777">
        <w:tc>
          <w:tcPr>
            <w:tcW w:w="4734" w:type="dxa"/>
            <w:shd w:val="clear" w:color="auto" w:fill="auto"/>
          </w:tcPr>
          <w:p w14:paraId="0F2D9AC1" w14:textId="77777777" w:rsidR="000D7BB7" w:rsidRPr="00AD0515" w:rsidRDefault="000A41C7" w:rsidP="00CF0ECA">
            <w:pPr>
              <w:numPr>
                <w:ilvl w:val="0"/>
                <w:numId w:val="14"/>
              </w:num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lastRenderedPageBreak/>
              <w:t xml:space="preserve">Number of RD&amp;D collaborations </w:t>
            </w:r>
          </w:p>
        </w:tc>
        <w:tc>
          <w:tcPr>
            <w:tcW w:w="1543" w:type="dxa"/>
            <w:shd w:val="clear" w:color="auto" w:fill="BDD6EE"/>
          </w:tcPr>
          <w:p w14:paraId="6396A55E" w14:textId="77777777" w:rsidR="000D7BB7" w:rsidRPr="00AD0515" w:rsidRDefault="000D7BB7">
            <w:pPr>
              <w:spacing w:after="0"/>
              <w:rPr>
                <w:rFonts w:asciiTheme="majorHAnsi" w:eastAsia="Calibri" w:hAnsiTheme="majorHAnsi" w:cstheme="majorHAnsi"/>
                <w:b/>
                <w:sz w:val="18"/>
                <w:szCs w:val="18"/>
              </w:rPr>
            </w:pPr>
          </w:p>
        </w:tc>
        <w:tc>
          <w:tcPr>
            <w:tcW w:w="3083" w:type="dxa"/>
            <w:shd w:val="clear" w:color="auto" w:fill="BDD6EE"/>
          </w:tcPr>
          <w:p w14:paraId="2552FD63" w14:textId="1C1B83BE" w:rsidR="00341216" w:rsidRPr="00860D5A" w:rsidRDefault="000A41C7" w:rsidP="00160961">
            <w:pPr>
              <w:spacing w:after="0"/>
              <w:rPr>
                <w:rFonts w:asciiTheme="majorHAnsi" w:eastAsia="Calibri" w:hAnsiTheme="majorHAnsi" w:cstheme="majorHAnsi"/>
                <w:i/>
                <w:sz w:val="18"/>
                <w:szCs w:val="18"/>
              </w:rPr>
            </w:pPr>
            <w:r w:rsidRPr="00AD0515">
              <w:rPr>
                <w:rFonts w:asciiTheme="majorHAnsi" w:eastAsia="Calibri" w:hAnsiTheme="majorHAnsi" w:cstheme="majorHAnsi"/>
                <w:i/>
                <w:sz w:val="18"/>
                <w:szCs w:val="18"/>
              </w:rPr>
              <w:t>List the names of the organisations (excluding the CTCN or TA implementers)</w:t>
            </w:r>
          </w:p>
        </w:tc>
      </w:tr>
      <w:tr w:rsidR="000D7BB7" w:rsidRPr="00AD0515" w14:paraId="20AB18EC" w14:textId="77777777">
        <w:tc>
          <w:tcPr>
            <w:tcW w:w="4734" w:type="dxa"/>
            <w:shd w:val="clear" w:color="auto" w:fill="auto"/>
          </w:tcPr>
          <w:p w14:paraId="6403C114" w14:textId="77777777" w:rsidR="000D7BB7" w:rsidRPr="00AD0515" w:rsidRDefault="000A41C7" w:rsidP="00CF0ECA">
            <w:pPr>
              <w:numPr>
                <w:ilvl w:val="0"/>
                <w:numId w:val="14"/>
              </w:num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Number of private sector collaborations</w:t>
            </w:r>
          </w:p>
        </w:tc>
        <w:tc>
          <w:tcPr>
            <w:tcW w:w="1543" w:type="dxa"/>
            <w:shd w:val="clear" w:color="auto" w:fill="BDD6EE"/>
          </w:tcPr>
          <w:p w14:paraId="7F130563" w14:textId="4FF3858F" w:rsidR="000D7BB7" w:rsidRPr="00AD0515" w:rsidRDefault="000D7BB7">
            <w:pPr>
              <w:spacing w:after="0"/>
              <w:rPr>
                <w:rFonts w:asciiTheme="majorHAnsi" w:eastAsia="Calibri" w:hAnsiTheme="majorHAnsi" w:cstheme="majorHAnsi"/>
                <w:b/>
                <w:sz w:val="20"/>
                <w:szCs w:val="20"/>
              </w:rPr>
            </w:pPr>
          </w:p>
        </w:tc>
        <w:tc>
          <w:tcPr>
            <w:tcW w:w="3083" w:type="dxa"/>
            <w:shd w:val="clear" w:color="auto" w:fill="BDD6EE"/>
          </w:tcPr>
          <w:p w14:paraId="17C2A11A" w14:textId="37BF2B34" w:rsidR="0029609D"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the names of the organisations (excluding the CTCN or TA implementers)</w:t>
            </w:r>
          </w:p>
        </w:tc>
      </w:tr>
      <w:tr w:rsidR="000D7BB7" w:rsidRPr="00AD0515" w14:paraId="7E74CF20" w14:textId="77777777">
        <w:tc>
          <w:tcPr>
            <w:tcW w:w="4734" w:type="dxa"/>
            <w:shd w:val="clear" w:color="auto" w:fill="auto"/>
          </w:tcPr>
          <w:p w14:paraId="5EE7CB3B" w14:textId="77777777" w:rsidR="000D7BB7" w:rsidRPr="00AD0515" w:rsidRDefault="000A41C7">
            <w:p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 xml:space="preserve">Number of countries with strengthened National System of Innovation </w:t>
            </w:r>
            <w:proofErr w:type="gramStart"/>
            <w:r w:rsidRPr="00AD0515">
              <w:rPr>
                <w:rFonts w:asciiTheme="majorHAnsi" w:eastAsia="Calibri" w:hAnsiTheme="majorHAnsi" w:cstheme="majorHAnsi"/>
                <w:color w:val="000000"/>
                <w:sz w:val="20"/>
                <w:szCs w:val="20"/>
              </w:rPr>
              <w:t>as a result of</w:t>
            </w:r>
            <w:proofErr w:type="gramEnd"/>
            <w:r w:rsidRPr="00AD0515">
              <w:rPr>
                <w:rFonts w:asciiTheme="majorHAnsi" w:eastAsia="Calibri" w:hAnsiTheme="majorHAnsi" w:cstheme="majorHAnsi"/>
                <w:color w:val="000000"/>
                <w:sz w:val="20"/>
                <w:szCs w:val="20"/>
              </w:rPr>
              <w:t xml:space="preserve"> CTCN support</w:t>
            </w:r>
          </w:p>
        </w:tc>
        <w:tc>
          <w:tcPr>
            <w:tcW w:w="1543" w:type="dxa"/>
            <w:shd w:val="clear" w:color="auto" w:fill="BDD6EE"/>
          </w:tcPr>
          <w:p w14:paraId="7D6C8ACB" w14:textId="77777777" w:rsidR="000D7BB7" w:rsidRPr="00AD0515" w:rsidRDefault="000D7BB7">
            <w:pPr>
              <w:spacing w:after="0"/>
              <w:rPr>
                <w:rFonts w:asciiTheme="majorHAnsi" w:eastAsia="Calibri" w:hAnsiTheme="majorHAnsi" w:cstheme="majorHAnsi"/>
                <w:b/>
                <w:sz w:val="20"/>
                <w:szCs w:val="20"/>
              </w:rPr>
            </w:pPr>
          </w:p>
        </w:tc>
        <w:tc>
          <w:tcPr>
            <w:tcW w:w="3083" w:type="dxa"/>
            <w:shd w:val="clear" w:color="auto" w:fill="BDD6EE"/>
          </w:tcPr>
          <w:p w14:paraId="48159152"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names of countries</w:t>
            </w:r>
          </w:p>
        </w:tc>
      </w:tr>
      <w:tr w:rsidR="000D7BB7" w:rsidRPr="00AD0515" w14:paraId="0E05E39F" w14:textId="77777777">
        <w:tc>
          <w:tcPr>
            <w:tcW w:w="4734" w:type="dxa"/>
            <w:shd w:val="clear" w:color="auto" w:fill="auto"/>
          </w:tcPr>
          <w:p w14:paraId="623B04BF" w14:textId="77777777" w:rsidR="000D7BB7" w:rsidRPr="00AD0515" w:rsidRDefault="000D7BB7">
            <w:pPr>
              <w:pBdr>
                <w:top w:val="nil"/>
                <w:left w:val="nil"/>
                <w:bottom w:val="nil"/>
                <w:right w:val="nil"/>
                <w:between w:val="nil"/>
              </w:pBdr>
              <w:spacing w:after="0"/>
              <w:rPr>
                <w:rFonts w:asciiTheme="majorHAnsi" w:eastAsia="Calibri" w:hAnsiTheme="majorHAnsi" w:cstheme="majorHAnsi"/>
                <w:b/>
                <w:color w:val="000000"/>
                <w:sz w:val="20"/>
                <w:szCs w:val="20"/>
              </w:rPr>
            </w:pPr>
          </w:p>
          <w:p w14:paraId="0D31F2A0" w14:textId="77777777" w:rsidR="000D7BB7" w:rsidRPr="00AD0515" w:rsidRDefault="000A41C7">
            <w:pPr>
              <w:pBdr>
                <w:top w:val="nil"/>
                <w:left w:val="nil"/>
                <w:bottom w:val="nil"/>
                <w:right w:val="nil"/>
                <w:between w:val="nil"/>
              </w:pBdr>
              <w:spacing w:after="0"/>
              <w:rPr>
                <w:rFonts w:asciiTheme="majorHAnsi" w:eastAsia="Calibri" w:hAnsiTheme="majorHAnsi" w:cstheme="majorHAnsi"/>
                <w:b/>
                <w:color w:val="000000"/>
                <w:sz w:val="20"/>
                <w:szCs w:val="20"/>
              </w:rPr>
            </w:pPr>
            <w:r w:rsidRPr="00AD0515">
              <w:rPr>
                <w:rFonts w:asciiTheme="majorHAnsi" w:eastAsia="Calibri" w:hAnsiTheme="majorHAnsi" w:cstheme="majorHAnsi"/>
                <w:b/>
                <w:color w:val="000000"/>
                <w:sz w:val="20"/>
                <w:szCs w:val="20"/>
              </w:rPr>
              <w:t>Insert any additional indicators here</w:t>
            </w:r>
          </w:p>
          <w:p w14:paraId="5035926E" w14:textId="77777777" w:rsidR="000D7BB7" w:rsidRPr="00AD0515" w:rsidRDefault="000D7BB7">
            <w:pPr>
              <w:pBdr>
                <w:top w:val="nil"/>
                <w:left w:val="nil"/>
                <w:bottom w:val="nil"/>
                <w:right w:val="nil"/>
                <w:between w:val="nil"/>
              </w:pBdr>
              <w:spacing w:after="0"/>
              <w:rPr>
                <w:rFonts w:asciiTheme="majorHAnsi" w:eastAsia="Calibri" w:hAnsiTheme="majorHAnsi" w:cstheme="majorHAnsi"/>
                <w:b/>
                <w:color w:val="000000"/>
                <w:sz w:val="20"/>
                <w:szCs w:val="20"/>
              </w:rPr>
            </w:pPr>
          </w:p>
        </w:tc>
        <w:tc>
          <w:tcPr>
            <w:tcW w:w="1543" w:type="dxa"/>
            <w:shd w:val="clear" w:color="auto" w:fill="BDD6EE"/>
          </w:tcPr>
          <w:p w14:paraId="323F698B" w14:textId="77777777" w:rsidR="000D7BB7" w:rsidRPr="00AD0515" w:rsidRDefault="000D7BB7">
            <w:pPr>
              <w:spacing w:after="0"/>
              <w:rPr>
                <w:rFonts w:asciiTheme="majorHAnsi" w:eastAsia="Calibri" w:hAnsiTheme="majorHAnsi" w:cstheme="majorHAnsi"/>
                <w:b/>
                <w:sz w:val="20"/>
                <w:szCs w:val="20"/>
              </w:rPr>
            </w:pPr>
          </w:p>
        </w:tc>
        <w:tc>
          <w:tcPr>
            <w:tcW w:w="3083" w:type="dxa"/>
            <w:shd w:val="clear" w:color="auto" w:fill="BDD6EE"/>
          </w:tcPr>
          <w:p w14:paraId="45C0BC55" w14:textId="77777777" w:rsidR="000D7BB7" w:rsidRPr="00AD0515" w:rsidRDefault="000D7BB7">
            <w:pPr>
              <w:spacing w:after="0"/>
              <w:rPr>
                <w:rFonts w:asciiTheme="majorHAnsi" w:eastAsia="Calibri" w:hAnsiTheme="majorHAnsi" w:cstheme="majorHAnsi"/>
                <w:i/>
                <w:sz w:val="20"/>
                <w:szCs w:val="20"/>
              </w:rPr>
            </w:pPr>
          </w:p>
        </w:tc>
      </w:tr>
    </w:tbl>
    <w:p w14:paraId="12F9FCF7" w14:textId="77777777" w:rsidR="000D7BB7" w:rsidRPr="00AD0515" w:rsidRDefault="000D7BB7">
      <w:pPr>
        <w:tabs>
          <w:tab w:val="left" w:pos="0"/>
        </w:tabs>
        <w:spacing w:after="0"/>
        <w:rPr>
          <w:rFonts w:asciiTheme="majorHAnsi" w:eastAsia="Calibri" w:hAnsiTheme="majorHAnsi" w:cstheme="majorHAnsi"/>
          <w:b/>
          <w:sz w:val="22"/>
          <w:szCs w:val="22"/>
        </w:rPr>
      </w:pPr>
    </w:p>
    <w:p w14:paraId="1B6A5E08" w14:textId="78AA6E1F" w:rsidR="000D7BB7" w:rsidRDefault="000D7BB7">
      <w:pPr>
        <w:tabs>
          <w:tab w:val="left" w:pos="0"/>
        </w:tabs>
        <w:spacing w:after="0"/>
        <w:rPr>
          <w:rFonts w:asciiTheme="majorHAnsi" w:eastAsia="Calibri" w:hAnsiTheme="majorHAnsi" w:cstheme="majorHAnsi"/>
          <w:b/>
          <w:sz w:val="22"/>
          <w:szCs w:val="22"/>
        </w:rPr>
      </w:pPr>
    </w:p>
    <w:p w14:paraId="3D4F9086" w14:textId="306848DC" w:rsidR="00BE0AEB" w:rsidRDefault="00BE0AEB">
      <w:pPr>
        <w:tabs>
          <w:tab w:val="left" w:pos="0"/>
        </w:tabs>
        <w:spacing w:after="0"/>
        <w:rPr>
          <w:rFonts w:asciiTheme="majorHAnsi" w:eastAsia="Calibri" w:hAnsiTheme="majorHAnsi" w:cstheme="majorHAnsi"/>
          <w:b/>
          <w:sz w:val="22"/>
          <w:szCs w:val="22"/>
        </w:rPr>
      </w:pPr>
    </w:p>
    <w:p w14:paraId="2BBFF425" w14:textId="7E05E935" w:rsidR="00BE0AEB" w:rsidRDefault="00BE0AEB">
      <w:pPr>
        <w:tabs>
          <w:tab w:val="left" w:pos="0"/>
        </w:tabs>
        <w:spacing w:after="0"/>
        <w:rPr>
          <w:rFonts w:asciiTheme="majorHAnsi" w:eastAsia="Calibri" w:hAnsiTheme="majorHAnsi" w:cstheme="majorHAnsi"/>
          <w:b/>
          <w:sz w:val="22"/>
          <w:szCs w:val="22"/>
        </w:rPr>
      </w:pPr>
    </w:p>
    <w:p w14:paraId="43D0982E" w14:textId="346AF55A" w:rsidR="00BE0AEB" w:rsidRDefault="00BE0AEB">
      <w:pPr>
        <w:tabs>
          <w:tab w:val="left" w:pos="0"/>
        </w:tabs>
        <w:spacing w:after="0"/>
        <w:rPr>
          <w:rFonts w:asciiTheme="majorHAnsi" w:eastAsia="Calibri" w:hAnsiTheme="majorHAnsi" w:cstheme="majorHAnsi"/>
          <w:b/>
          <w:sz w:val="22"/>
          <w:szCs w:val="22"/>
        </w:rPr>
      </w:pPr>
    </w:p>
    <w:p w14:paraId="065352F8" w14:textId="77777777" w:rsidR="00BE0AEB" w:rsidRPr="00AD0515" w:rsidRDefault="00BE0AEB">
      <w:pPr>
        <w:tabs>
          <w:tab w:val="left" w:pos="0"/>
        </w:tabs>
        <w:spacing w:after="0"/>
        <w:rPr>
          <w:rFonts w:asciiTheme="majorHAnsi" w:eastAsia="Calibri" w:hAnsiTheme="majorHAnsi" w:cstheme="majorHAnsi"/>
          <w:b/>
          <w:sz w:val="22"/>
          <w:szCs w:val="22"/>
        </w:rPr>
      </w:pPr>
    </w:p>
    <w:p w14:paraId="5AA62BA0" w14:textId="77777777" w:rsidR="000D7BB7" w:rsidRPr="00AD0515" w:rsidRDefault="000A41C7" w:rsidP="00CF0ECA">
      <w:pPr>
        <w:numPr>
          <w:ilvl w:val="0"/>
          <w:numId w:val="9"/>
        </w:numPr>
        <w:tabs>
          <w:tab w:val="left" w:pos="0"/>
        </w:tabs>
        <w:spacing w:after="0"/>
        <w:ind w:left="0"/>
        <w:rPr>
          <w:rFonts w:asciiTheme="majorHAnsi" w:eastAsia="Calibri" w:hAnsiTheme="majorHAnsi" w:cstheme="majorHAnsi"/>
          <w:b/>
          <w:sz w:val="22"/>
          <w:szCs w:val="22"/>
        </w:rPr>
      </w:pPr>
      <w:r w:rsidRPr="00AD0515">
        <w:rPr>
          <w:rFonts w:asciiTheme="majorHAnsi" w:eastAsia="Calibri" w:hAnsiTheme="majorHAnsi" w:cstheme="majorHAnsi"/>
          <w:b/>
          <w:sz w:val="22"/>
          <w:szCs w:val="22"/>
        </w:rPr>
        <w:t>Core impact indicators</w:t>
      </w:r>
    </w:p>
    <w:p w14:paraId="33E48758" w14:textId="77777777" w:rsidR="000D7BB7" w:rsidRPr="00AD0515" w:rsidRDefault="000D7BB7">
      <w:pPr>
        <w:tabs>
          <w:tab w:val="left" w:pos="0"/>
        </w:tabs>
        <w:spacing w:after="0"/>
        <w:rPr>
          <w:rFonts w:asciiTheme="majorHAnsi" w:eastAsia="Calibri" w:hAnsiTheme="majorHAnsi" w:cstheme="majorHAnsi"/>
          <w:b/>
          <w:sz w:val="22"/>
          <w:szCs w:val="22"/>
        </w:rPr>
      </w:pPr>
    </w:p>
    <w:p w14:paraId="61291C39"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sz w:val="22"/>
          <w:szCs w:val="22"/>
        </w:rPr>
        <w:t>Please fill in the tables for anticipated impacts of the CTCN assistance. Every technical assistance should contribute to at least one of the indicators below. For guidance on how to report on core indicators see the ‘</w:t>
      </w:r>
      <w:hyperlink r:id="rId14">
        <w:r w:rsidRPr="00AD0515">
          <w:rPr>
            <w:rFonts w:asciiTheme="majorHAnsi" w:eastAsia="Calibri" w:hAnsiTheme="majorHAnsi" w:cstheme="majorHAnsi"/>
            <w:color w:val="0000FF"/>
            <w:sz w:val="22"/>
            <w:szCs w:val="22"/>
            <w:u w:val="single"/>
          </w:rPr>
          <w:t>M&amp;E Guidance Document for TA Implementers’</w:t>
        </w:r>
      </w:hyperlink>
      <w:r w:rsidRPr="00AD0515">
        <w:rPr>
          <w:rFonts w:asciiTheme="majorHAnsi" w:eastAsia="Calibri" w:hAnsiTheme="majorHAnsi" w:cstheme="majorHAnsi"/>
          <w:sz w:val="22"/>
          <w:szCs w:val="22"/>
        </w:rPr>
        <w:t xml:space="preserve">. </w:t>
      </w:r>
    </w:p>
    <w:p w14:paraId="012CAE12" w14:textId="77777777" w:rsidR="000D7BB7" w:rsidRPr="00AD0515" w:rsidRDefault="000D7BB7">
      <w:pPr>
        <w:spacing w:after="0"/>
        <w:rPr>
          <w:rFonts w:asciiTheme="majorHAnsi" w:eastAsia="Calibri" w:hAnsiTheme="majorHAnsi" w:cstheme="majorHAnsi"/>
          <w:b/>
          <w:sz w:val="22"/>
          <w:szCs w:val="22"/>
        </w:rPr>
      </w:pPr>
    </w:p>
    <w:tbl>
      <w:tblPr>
        <w:tblStyle w:val="a3"/>
        <w:tblW w:w="91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5"/>
        <w:gridCol w:w="2520"/>
        <w:gridCol w:w="3420"/>
      </w:tblGrid>
      <w:tr w:rsidR="000D7BB7" w:rsidRPr="00AD0515" w14:paraId="05897DFC" w14:textId="77777777" w:rsidTr="00160961">
        <w:tc>
          <w:tcPr>
            <w:tcW w:w="3235" w:type="dxa"/>
            <w:shd w:val="clear" w:color="auto" w:fill="BDD7EE"/>
          </w:tcPr>
          <w:p w14:paraId="2A1EA994"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b/>
                <w:sz w:val="20"/>
                <w:szCs w:val="20"/>
              </w:rPr>
              <w:t>Core indicator 1</w:t>
            </w:r>
          </w:p>
        </w:tc>
        <w:tc>
          <w:tcPr>
            <w:tcW w:w="5940" w:type="dxa"/>
            <w:gridSpan w:val="2"/>
            <w:shd w:val="clear" w:color="auto" w:fill="BDD7EE"/>
          </w:tcPr>
          <w:p w14:paraId="755C5FB7"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t>Anticipated metric tons of CO</w:t>
            </w:r>
            <w:r w:rsidRPr="00AD0515">
              <w:rPr>
                <w:rFonts w:asciiTheme="majorHAnsi" w:eastAsia="Calibri" w:hAnsiTheme="majorHAnsi" w:cstheme="majorHAnsi"/>
                <w:b/>
                <w:sz w:val="20"/>
                <w:szCs w:val="20"/>
                <w:vertAlign w:val="subscript"/>
              </w:rPr>
              <w:t>2</w:t>
            </w:r>
            <w:r w:rsidRPr="00AD0515">
              <w:rPr>
                <w:rFonts w:asciiTheme="majorHAnsi" w:eastAsia="Calibri" w:hAnsiTheme="majorHAnsi" w:cstheme="majorHAnsi"/>
                <w:b/>
                <w:sz w:val="20"/>
                <w:szCs w:val="20"/>
              </w:rPr>
              <w:t xml:space="preserve"> equivalent (CO</w:t>
            </w:r>
            <w:r w:rsidRPr="00AD0515">
              <w:rPr>
                <w:rFonts w:asciiTheme="majorHAnsi" w:eastAsia="Calibri" w:hAnsiTheme="majorHAnsi" w:cstheme="majorHAnsi"/>
                <w:b/>
                <w:sz w:val="20"/>
                <w:szCs w:val="20"/>
                <w:vertAlign w:val="subscript"/>
              </w:rPr>
              <w:t>2</w:t>
            </w:r>
            <w:r w:rsidRPr="00AD0515">
              <w:rPr>
                <w:rFonts w:asciiTheme="majorHAnsi" w:eastAsia="Calibri" w:hAnsiTheme="majorHAnsi" w:cstheme="majorHAnsi"/>
                <w:b/>
                <w:sz w:val="20"/>
                <w:szCs w:val="20"/>
              </w:rPr>
              <w:t xml:space="preserve">e) emissions reduced or avoided </w:t>
            </w:r>
            <w:proofErr w:type="gramStart"/>
            <w:r w:rsidRPr="00AD0515">
              <w:rPr>
                <w:rFonts w:asciiTheme="majorHAnsi" w:eastAsia="Calibri" w:hAnsiTheme="majorHAnsi" w:cstheme="majorHAnsi"/>
                <w:b/>
                <w:sz w:val="20"/>
                <w:szCs w:val="20"/>
              </w:rPr>
              <w:t>as a result of</w:t>
            </w:r>
            <w:proofErr w:type="gramEnd"/>
            <w:r w:rsidRPr="00AD0515">
              <w:rPr>
                <w:rFonts w:asciiTheme="majorHAnsi" w:eastAsia="Calibri" w:hAnsiTheme="majorHAnsi" w:cstheme="majorHAnsi"/>
                <w:b/>
                <w:sz w:val="20"/>
                <w:szCs w:val="20"/>
              </w:rPr>
              <w:t xml:space="preserve"> CTCN TA </w:t>
            </w:r>
          </w:p>
          <w:p w14:paraId="73D0E9B9" w14:textId="77777777" w:rsidR="000D7BB7" w:rsidRPr="00AD0515" w:rsidRDefault="000D7BB7">
            <w:pPr>
              <w:spacing w:after="0"/>
              <w:rPr>
                <w:rFonts w:asciiTheme="majorHAnsi" w:eastAsia="Calibri" w:hAnsiTheme="majorHAnsi" w:cstheme="majorHAnsi"/>
                <w:b/>
                <w:sz w:val="20"/>
                <w:szCs w:val="20"/>
              </w:rPr>
            </w:pPr>
          </w:p>
          <w:p w14:paraId="30A35891"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Please add your calculations in word or excel format as an Annex to this Closure Report, where applicable.</w:t>
            </w:r>
          </w:p>
        </w:tc>
      </w:tr>
      <w:tr w:rsidR="000D7BB7" w:rsidRPr="00AD0515" w14:paraId="29C5ECE1" w14:textId="77777777" w:rsidTr="00160961">
        <w:tc>
          <w:tcPr>
            <w:tcW w:w="3235" w:type="dxa"/>
          </w:tcPr>
          <w:p w14:paraId="06B2CEB8" w14:textId="77777777" w:rsidR="000D7BB7" w:rsidRPr="00AD0515" w:rsidRDefault="000D7BB7">
            <w:pPr>
              <w:spacing w:after="0"/>
              <w:rPr>
                <w:rFonts w:asciiTheme="majorHAnsi" w:eastAsia="Calibri" w:hAnsiTheme="majorHAnsi" w:cstheme="majorHAnsi"/>
                <w:b/>
                <w:sz w:val="22"/>
                <w:szCs w:val="22"/>
              </w:rPr>
            </w:pPr>
          </w:p>
        </w:tc>
        <w:tc>
          <w:tcPr>
            <w:tcW w:w="2520" w:type="dxa"/>
          </w:tcPr>
          <w:p w14:paraId="14B115BB"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sz w:val="20"/>
                <w:szCs w:val="20"/>
              </w:rPr>
              <w:t>Anticipated metric tons of CO</w:t>
            </w:r>
            <w:r w:rsidRPr="00AD0515">
              <w:rPr>
                <w:rFonts w:asciiTheme="majorHAnsi" w:eastAsia="Calibri" w:hAnsiTheme="majorHAnsi" w:cstheme="majorHAnsi"/>
                <w:sz w:val="20"/>
                <w:szCs w:val="20"/>
                <w:vertAlign w:val="subscript"/>
              </w:rPr>
              <w:t>2</w:t>
            </w:r>
            <w:r w:rsidRPr="00AD0515">
              <w:rPr>
                <w:rFonts w:asciiTheme="majorHAnsi" w:eastAsia="Calibri" w:hAnsiTheme="majorHAnsi" w:cstheme="majorHAnsi"/>
                <w:sz w:val="20"/>
                <w:szCs w:val="20"/>
              </w:rPr>
              <w:t xml:space="preserve">e reduced or avoided </w:t>
            </w:r>
            <w:proofErr w:type="gramStart"/>
            <w:r w:rsidRPr="00AD0515">
              <w:rPr>
                <w:rFonts w:asciiTheme="majorHAnsi" w:eastAsia="Calibri" w:hAnsiTheme="majorHAnsi" w:cstheme="majorHAnsi"/>
                <w:sz w:val="20"/>
                <w:szCs w:val="20"/>
              </w:rPr>
              <w:t>as a result of</w:t>
            </w:r>
            <w:proofErr w:type="gramEnd"/>
            <w:r w:rsidRPr="00AD0515">
              <w:rPr>
                <w:rFonts w:asciiTheme="majorHAnsi" w:eastAsia="Calibri" w:hAnsiTheme="majorHAnsi" w:cstheme="majorHAnsi"/>
                <w:sz w:val="20"/>
                <w:szCs w:val="20"/>
              </w:rPr>
              <w:t xml:space="preserve"> the TA </w:t>
            </w:r>
            <w:r w:rsidRPr="00AD0515">
              <w:rPr>
                <w:rFonts w:asciiTheme="majorHAnsi" w:eastAsia="Calibri" w:hAnsiTheme="majorHAnsi" w:cstheme="majorHAnsi"/>
                <w:b/>
                <w:sz w:val="20"/>
                <w:szCs w:val="20"/>
              </w:rPr>
              <w:t>on annual basis</w:t>
            </w:r>
          </w:p>
        </w:tc>
        <w:tc>
          <w:tcPr>
            <w:tcW w:w="3420" w:type="dxa"/>
          </w:tcPr>
          <w:p w14:paraId="689B52D7"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sz w:val="20"/>
                <w:szCs w:val="20"/>
              </w:rPr>
              <w:t>Anticipated metric tons of CO</w:t>
            </w:r>
            <w:r w:rsidRPr="00AD0515">
              <w:rPr>
                <w:rFonts w:asciiTheme="majorHAnsi" w:eastAsia="Calibri" w:hAnsiTheme="majorHAnsi" w:cstheme="majorHAnsi"/>
                <w:sz w:val="20"/>
                <w:szCs w:val="20"/>
                <w:vertAlign w:val="subscript"/>
              </w:rPr>
              <w:t>2</w:t>
            </w:r>
            <w:r w:rsidRPr="00AD0515">
              <w:rPr>
                <w:rFonts w:asciiTheme="majorHAnsi" w:eastAsia="Calibri" w:hAnsiTheme="majorHAnsi" w:cstheme="majorHAnsi"/>
                <w:sz w:val="20"/>
                <w:szCs w:val="20"/>
              </w:rPr>
              <w:t xml:space="preserve">e reduced or avoided </w:t>
            </w:r>
            <w:proofErr w:type="gramStart"/>
            <w:r w:rsidRPr="00AD0515">
              <w:rPr>
                <w:rFonts w:asciiTheme="majorHAnsi" w:eastAsia="Calibri" w:hAnsiTheme="majorHAnsi" w:cstheme="majorHAnsi"/>
                <w:sz w:val="20"/>
                <w:szCs w:val="20"/>
              </w:rPr>
              <w:t>as a result of</w:t>
            </w:r>
            <w:proofErr w:type="gramEnd"/>
            <w:r w:rsidRPr="00AD0515">
              <w:rPr>
                <w:rFonts w:asciiTheme="majorHAnsi" w:eastAsia="Calibri" w:hAnsiTheme="majorHAnsi" w:cstheme="majorHAnsi"/>
                <w:sz w:val="20"/>
                <w:szCs w:val="20"/>
              </w:rPr>
              <w:t xml:space="preserve"> the TA </w:t>
            </w:r>
            <w:r w:rsidRPr="00AD0515">
              <w:rPr>
                <w:rFonts w:asciiTheme="majorHAnsi" w:eastAsia="Calibri" w:hAnsiTheme="majorHAnsi" w:cstheme="majorHAnsi"/>
                <w:b/>
                <w:sz w:val="20"/>
                <w:szCs w:val="20"/>
              </w:rPr>
              <w:t>in total</w:t>
            </w:r>
          </w:p>
        </w:tc>
      </w:tr>
      <w:tr w:rsidR="000D7BB7" w:rsidRPr="00AD0515" w14:paraId="31D15CE7" w14:textId="77777777" w:rsidTr="00160961">
        <w:tc>
          <w:tcPr>
            <w:tcW w:w="3235" w:type="dxa"/>
          </w:tcPr>
          <w:p w14:paraId="291D475C"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Quantitative value</w:t>
            </w:r>
          </w:p>
          <w:p w14:paraId="6347632B" w14:textId="77777777" w:rsidR="000D7BB7" w:rsidRPr="00AD0515" w:rsidRDefault="000A41C7">
            <w:pPr>
              <w:spacing w:after="0"/>
              <w:rPr>
                <w:rFonts w:asciiTheme="majorHAnsi" w:eastAsia="Calibri" w:hAnsiTheme="majorHAnsi" w:cstheme="majorHAnsi"/>
                <w:i/>
                <w:sz w:val="22"/>
                <w:szCs w:val="22"/>
              </w:rPr>
            </w:pPr>
            <w:r w:rsidRPr="00AD0515">
              <w:rPr>
                <w:rFonts w:asciiTheme="majorHAnsi" w:eastAsia="Calibri" w:hAnsiTheme="majorHAnsi" w:cstheme="majorHAnsi"/>
                <w:i/>
                <w:sz w:val="22"/>
                <w:szCs w:val="22"/>
              </w:rPr>
              <w:t>(emissions reductions)</w:t>
            </w:r>
          </w:p>
        </w:tc>
        <w:tc>
          <w:tcPr>
            <w:tcW w:w="2520" w:type="dxa"/>
            <w:shd w:val="clear" w:color="auto" w:fill="BDD7EE"/>
          </w:tcPr>
          <w:p w14:paraId="44B46527" w14:textId="77777777" w:rsidR="000D7BB7" w:rsidRPr="00AD0515" w:rsidRDefault="000A41C7">
            <w:pPr>
              <w:spacing w:after="0"/>
              <w:rPr>
                <w:rFonts w:asciiTheme="majorHAnsi" w:eastAsia="Calibri" w:hAnsiTheme="majorHAnsi" w:cstheme="majorHAnsi"/>
                <w:i/>
                <w:sz w:val="22"/>
                <w:szCs w:val="22"/>
              </w:rPr>
            </w:pPr>
            <w:r w:rsidRPr="00AD0515">
              <w:rPr>
                <w:rFonts w:asciiTheme="majorHAnsi" w:eastAsia="Calibri" w:hAnsiTheme="majorHAnsi" w:cstheme="majorHAnsi"/>
                <w:i/>
                <w:sz w:val="22"/>
                <w:szCs w:val="22"/>
              </w:rPr>
              <w:t>Total number (numerals only, no rounding or abbreviations)</w:t>
            </w:r>
          </w:p>
        </w:tc>
        <w:tc>
          <w:tcPr>
            <w:tcW w:w="3420" w:type="dxa"/>
            <w:shd w:val="clear" w:color="auto" w:fill="BDD7EE"/>
          </w:tcPr>
          <w:p w14:paraId="57995EA9"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i/>
                <w:sz w:val="22"/>
                <w:szCs w:val="22"/>
              </w:rPr>
              <w:t>Total number (numerals only, no rounding or abbreviations)</w:t>
            </w:r>
          </w:p>
        </w:tc>
      </w:tr>
      <w:tr w:rsidR="000D7BB7" w:rsidRPr="00AD0515" w14:paraId="0142ED49" w14:textId="77777777" w:rsidTr="00160961">
        <w:tc>
          <w:tcPr>
            <w:tcW w:w="3235" w:type="dxa"/>
          </w:tcPr>
          <w:p w14:paraId="47E5C5C9"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Unit</w:t>
            </w:r>
          </w:p>
        </w:tc>
        <w:tc>
          <w:tcPr>
            <w:tcW w:w="2520" w:type="dxa"/>
            <w:shd w:val="clear" w:color="auto" w:fill="BDD7EE"/>
          </w:tcPr>
          <w:p w14:paraId="54E18EE1"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sz w:val="20"/>
                <w:szCs w:val="20"/>
              </w:rPr>
              <w:t>tCO</w:t>
            </w:r>
            <w:r w:rsidRPr="00AD0515">
              <w:rPr>
                <w:rFonts w:asciiTheme="majorHAnsi" w:eastAsia="Calibri" w:hAnsiTheme="majorHAnsi" w:cstheme="majorHAnsi"/>
                <w:sz w:val="20"/>
                <w:szCs w:val="20"/>
                <w:vertAlign w:val="subscript"/>
              </w:rPr>
              <w:t>2</w:t>
            </w:r>
            <w:r w:rsidRPr="00AD0515">
              <w:rPr>
                <w:rFonts w:asciiTheme="majorHAnsi" w:eastAsia="Calibri" w:hAnsiTheme="majorHAnsi" w:cstheme="majorHAnsi"/>
                <w:sz w:val="20"/>
                <w:szCs w:val="20"/>
              </w:rPr>
              <w:t>e</w:t>
            </w:r>
          </w:p>
        </w:tc>
        <w:tc>
          <w:tcPr>
            <w:tcW w:w="3420" w:type="dxa"/>
            <w:shd w:val="clear" w:color="auto" w:fill="BDD7EE"/>
          </w:tcPr>
          <w:p w14:paraId="6C3325ED"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sz w:val="20"/>
                <w:szCs w:val="20"/>
              </w:rPr>
              <w:t>tCO</w:t>
            </w:r>
            <w:r w:rsidRPr="00AD0515">
              <w:rPr>
                <w:rFonts w:asciiTheme="majorHAnsi" w:eastAsia="Calibri" w:hAnsiTheme="majorHAnsi" w:cstheme="majorHAnsi"/>
                <w:sz w:val="20"/>
                <w:szCs w:val="20"/>
                <w:vertAlign w:val="subscript"/>
              </w:rPr>
              <w:t>2</w:t>
            </w:r>
            <w:r w:rsidRPr="00AD0515">
              <w:rPr>
                <w:rFonts w:asciiTheme="majorHAnsi" w:eastAsia="Calibri" w:hAnsiTheme="majorHAnsi" w:cstheme="majorHAnsi"/>
                <w:sz w:val="20"/>
                <w:szCs w:val="20"/>
              </w:rPr>
              <w:t>e</w:t>
            </w:r>
          </w:p>
        </w:tc>
      </w:tr>
      <w:tr w:rsidR="000D7BB7" w:rsidRPr="00AD0515" w14:paraId="09E87B78" w14:textId="77777777" w:rsidTr="00160961">
        <w:tc>
          <w:tcPr>
            <w:tcW w:w="3235" w:type="dxa"/>
          </w:tcPr>
          <w:p w14:paraId="7F95CA7B"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t>GHG assessment boundary (project emissions)</w:t>
            </w:r>
          </w:p>
          <w:p w14:paraId="3085BD08" w14:textId="77777777" w:rsidR="000D7BB7" w:rsidRPr="00AD0515" w:rsidRDefault="000D7BB7">
            <w:pPr>
              <w:spacing w:after="0"/>
              <w:rPr>
                <w:rFonts w:asciiTheme="majorHAnsi" w:eastAsia="Calibri" w:hAnsiTheme="majorHAnsi" w:cstheme="majorHAnsi"/>
                <w:b/>
                <w:sz w:val="20"/>
                <w:szCs w:val="20"/>
              </w:rPr>
            </w:pPr>
          </w:p>
          <w:p w14:paraId="15B1B3F3"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Identify expected post-TA activities, associated effects and assess boundary for quantification of GHG emission reductions</w:t>
            </w:r>
          </w:p>
        </w:tc>
        <w:tc>
          <w:tcPr>
            <w:tcW w:w="2520" w:type="dxa"/>
            <w:shd w:val="clear" w:color="auto" w:fill="BDD7EE"/>
          </w:tcPr>
          <w:p w14:paraId="5D513529"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N/A</w:t>
            </w:r>
          </w:p>
        </w:tc>
        <w:tc>
          <w:tcPr>
            <w:tcW w:w="3420" w:type="dxa"/>
            <w:shd w:val="clear" w:color="auto" w:fill="BDD7EE"/>
          </w:tcPr>
          <w:p w14:paraId="0F715577"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i/>
                <w:sz w:val="20"/>
                <w:szCs w:val="20"/>
              </w:rPr>
              <w:t>N/A</w:t>
            </w:r>
          </w:p>
        </w:tc>
      </w:tr>
      <w:tr w:rsidR="000D7BB7" w:rsidRPr="00AD0515" w14:paraId="12A74F88" w14:textId="77777777" w:rsidTr="00160961">
        <w:tc>
          <w:tcPr>
            <w:tcW w:w="3235" w:type="dxa"/>
          </w:tcPr>
          <w:p w14:paraId="36D557C7"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t>Baseline emissions</w:t>
            </w:r>
          </w:p>
          <w:p w14:paraId="31953513" w14:textId="77777777" w:rsidR="000D7BB7" w:rsidRPr="00AD0515" w:rsidRDefault="000D7BB7">
            <w:pPr>
              <w:spacing w:after="0"/>
              <w:rPr>
                <w:rFonts w:asciiTheme="majorHAnsi" w:eastAsia="Calibri" w:hAnsiTheme="majorHAnsi" w:cstheme="majorHAnsi"/>
                <w:b/>
                <w:sz w:val="20"/>
                <w:szCs w:val="20"/>
              </w:rPr>
            </w:pPr>
          </w:p>
          <w:p w14:paraId="4421F431"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lastRenderedPageBreak/>
              <w:t>Describe baseline scenario, baseline candidates, emission factors and emissions calculated</w:t>
            </w:r>
          </w:p>
        </w:tc>
        <w:tc>
          <w:tcPr>
            <w:tcW w:w="2520" w:type="dxa"/>
            <w:shd w:val="clear" w:color="auto" w:fill="BDD7EE"/>
          </w:tcPr>
          <w:p w14:paraId="65A1D0EB"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lastRenderedPageBreak/>
              <w:t>N/A</w:t>
            </w:r>
          </w:p>
        </w:tc>
        <w:tc>
          <w:tcPr>
            <w:tcW w:w="3420" w:type="dxa"/>
            <w:shd w:val="clear" w:color="auto" w:fill="BDD7EE"/>
          </w:tcPr>
          <w:p w14:paraId="0BD8AE67"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i/>
                <w:sz w:val="20"/>
                <w:szCs w:val="20"/>
              </w:rPr>
              <w:t>N/A</w:t>
            </w:r>
          </w:p>
        </w:tc>
      </w:tr>
      <w:tr w:rsidR="000D7BB7" w:rsidRPr="00AD0515" w14:paraId="76825D57" w14:textId="77777777" w:rsidTr="00160961">
        <w:tc>
          <w:tcPr>
            <w:tcW w:w="3235" w:type="dxa"/>
          </w:tcPr>
          <w:p w14:paraId="37A2CB08"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t xml:space="preserve">Methodology </w:t>
            </w:r>
          </w:p>
          <w:p w14:paraId="7B53B557" w14:textId="77777777" w:rsidR="000D7BB7" w:rsidRPr="00AD0515" w:rsidRDefault="000D7BB7">
            <w:pPr>
              <w:spacing w:after="0"/>
              <w:rPr>
                <w:rFonts w:asciiTheme="majorHAnsi" w:eastAsia="Calibri" w:hAnsiTheme="majorHAnsi" w:cstheme="majorHAnsi"/>
                <w:b/>
                <w:sz w:val="20"/>
                <w:szCs w:val="20"/>
              </w:rPr>
            </w:pPr>
          </w:p>
          <w:p w14:paraId="5560B6BA"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sz w:val="20"/>
                <w:szCs w:val="20"/>
              </w:rPr>
              <w:t>Explain the method or process of verifying the indicator and how data was gathered</w:t>
            </w:r>
          </w:p>
        </w:tc>
        <w:tc>
          <w:tcPr>
            <w:tcW w:w="2520" w:type="dxa"/>
            <w:shd w:val="clear" w:color="auto" w:fill="BDD7EE"/>
          </w:tcPr>
          <w:p w14:paraId="7A4EDB9A"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N/A</w:t>
            </w:r>
          </w:p>
        </w:tc>
        <w:tc>
          <w:tcPr>
            <w:tcW w:w="3420" w:type="dxa"/>
            <w:shd w:val="clear" w:color="auto" w:fill="BDD7EE"/>
          </w:tcPr>
          <w:p w14:paraId="3E4BA193"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i/>
                <w:sz w:val="20"/>
                <w:szCs w:val="20"/>
              </w:rPr>
              <w:t>N/A</w:t>
            </w:r>
          </w:p>
        </w:tc>
      </w:tr>
      <w:tr w:rsidR="000D7BB7" w:rsidRPr="00AD0515" w14:paraId="42A9922D" w14:textId="77777777" w:rsidTr="00160961">
        <w:tc>
          <w:tcPr>
            <w:tcW w:w="3235" w:type="dxa"/>
          </w:tcPr>
          <w:p w14:paraId="0243C3C0"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t>Assumptions</w:t>
            </w:r>
          </w:p>
          <w:p w14:paraId="7CB95B03"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sz w:val="20"/>
                <w:szCs w:val="20"/>
              </w:rPr>
              <w:t>Describe assumptions made during calculation and quantification of GHG reductions</w:t>
            </w:r>
          </w:p>
        </w:tc>
        <w:tc>
          <w:tcPr>
            <w:tcW w:w="2520" w:type="dxa"/>
            <w:shd w:val="clear" w:color="auto" w:fill="BDD7EE"/>
          </w:tcPr>
          <w:p w14:paraId="6DE5801E"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N/A</w:t>
            </w:r>
          </w:p>
        </w:tc>
        <w:tc>
          <w:tcPr>
            <w:tcW w:w="3420" w:type="dxa"/>
            <w:shd w:val="clear" w:color="auto" w:fill="BDD7EE"/>
          </w:tcPr>
          <w:p w14:paraId="187103C0"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i/>
                <w:sz w:val="20"/>
                <w:szCs w:val="20"/>
              </w:rPr>
              <w:t>N/A</w:t>
            </w:r>
          </w:p>
        </w:tc>
      </w:tr>
    </w:tbl>
    <w:p w14:paraId="7E598F60" w14:textId="77777777" w:rsidR="000D7BB7" w:rsidRPr="00AD0515" w:rsidRDefault="000D7BB7">
      <w:pPr>
        <w:spacing w:after="0"/>
        <w:rPr>
          <w:rFonts w:asciiTheme="majorHAnsi" w:eastAsia="Calibri" w:hAnsiTheme="majorHAnsi" w:cstheme="majorHAnsi"/>
          <w:b/>
          <w:sz w:val="22"/>
          <w:szCs w:val="22"/>
        </w:rPr>
      </w:pPr>
    </w:p>
    <w:p w14:paraId="4CDE5D92" w14:textId="45A29C55" w:rsidR="000D7BB7" w:rsidRDefault="000D7BB7">
      <w:pPr>
        <w:spacing w:after="0"/>
        <w:rPr>
          <w:rFonts w:asciiTheme="majorHAnsi" w:eastAsia="Calibri" w:hAnsiTheme="majorHAnsi" w:cstheme="majorHAnsi"/>
          <w:b/>
          <w:sz w:val="20"/>
          <w:szCs w:val="20"/>
        </w:rPr>
      </w:pPr>
    </w:p>
    <w:p w14:paraId="0A54311D" w14:textId="5AECDCE8" w:rsidR="00BE0AEB" w:rsidRDefault="00BE0AEB">
      <w:pPr>
        <w:spacing w:after="0"/>
        <w:rPr>
          <w:rFonts w:asciiTheme="majorHAnsi" w:eastAsia="Calibri" w:hAnsiTheme="majorHAnsi" w:cstheme="majorHAnsi"/>
          <w:b/>
          <w:sz w:val="20"/>
          <w:szCs w:val="20"/>
        </w:rPr>
      </w:pPr>
    </w:p>
    <w:p w14:paraId="4BE39309" w14:textId="748CA98A" w:rsidR="00BE0AEB" w:rsidRDefault="00BE0AEB">
      <w:pPr>
        <w:spacing w:after="0"/>
        <w:rPr>
          <w:rFonts w:asciiTheme="majorHAnsi" w:eastAsia="Calibri" w:hAnsiTheme="majorHAnsi" w:cstheme="majorHAnsi"/>
          <w:b/>
          <w:sz w:val="20"/>
          <w:szCs w:val="20"/>
        </w:rPr>
      </w:pPr>
    </w:p>
    <w:p w14:paraId="53511B34" w14:textId="698D6E55" w:rsidR="00BE0AEB" w:rsidRDefault="00BE0AEB">
      <w:pPr>
        <w:spacing w:after="0"/>
        <w:rPr>
          <w:rFonts w:asciiTheme="majorHAnsi" w:eastAsia="Calibri" w:hAnsiTheme="majorHAnsi" w:cstheme="majorHAnsi"/>
          <w:b/>
          <w:sz w:val="20"/>
          <w:szCs w:val="20"/>
        </w:rPr>
      </w:pPr>
    </w:p>
    <w:p w14:paraId="71CEA7EA" w14:textId="77777777" w:rsidR="00BE0AEB" w:rsidRPr="00AD0515" w:rsidRDefault="00BE0AEB">
      <w:pPr>
        <w:spacing w:after="0"/>
        <w:rPr>
          <w:rFonts w:asciiTheme="majorHAnsi" w:eastAsia="Calibri" w:hAnsiTheme="majorHAnsi" w:cstheme="majorHAnsi"/>
          <w:b/>
          <w:sz w:val="20"/>
          <w:szCs w:val="20"/>
        </w:rPr>
      </w:pPr>
    </w:p>
    <w:tbl>
      <w:tblPr>
        <w:tblStyle w:val="a4"/>
        <w:tblW w:w="91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5"/>
        <w:gridCol w:w="5850"/>
      </w:tblGrid>
      <w:tr w:rsidR="000D7BB7" w:rsidRPr="00AD0515" w14:paraId="32934F89" w14:textId="77777777">
        <w:tc>
          <w:tcPr>
            <w:tcW w:w="3325" w:type="dxa"/>
            <w:shd w:val="clear" w:color="auto" w:fill="BDD7EE"/>
          </w:tcPr>
          <w:p w14:paraId="09B88215"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t xml:space="preserve">Core indicator 2 </w:t>
            </w:r>
          </w:p>
        </w:tc>
        <w:tc>
          <w:tcPr>
            <w:tcW w:w="5850" w:type="dxa"/>
            <w:shd w:val="clear" w:color="auto" w:fill="BDD7EE"/>
          </w:tcPr>
          <w:p w14:paraId="06632385"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t xml:space="preserve">Anticipated increased economic, health, well-being, infrastructure and built environment, and ecosystems resilience to climate change impacts </w:t>
            </w:r>
            <w:proofErr w:type="gramStart"/>
            <w:r w:rsidRPr="00AD0515">
              <w:rPr>
                <w:rFonts w:asciiTheme="majorHAnsi" w:eastAsia="Calibri" w:hAnsiTheme="majorHAnsi" w:cstheme="majorHAnsi"/>
                <w:b/>
                <w:sz w:val="20"/>
                <w:szCs w:val="20"/>
              </w:rPr>
              <w:t>as a result of</w:t>
            </w:r>
            <w:proofErr w:type="gramEnd"/>
            <w:r w:rsidRPr="00AD0515">
              <w:rPr>
                <w:rFonts w:asciiTheme="majorHAnsi" w:eastAsia="Calibri" w:hAnsiTheme="majorHAnsi" w:cstheme="majorHAnsi"/>
                <w:b/>
                <w:sz w:val="20"/>
                <w:szCs w:val="20"/>
              </w:rPr>
              <w:t xml:space="preserve"> technical assistance</w:t>
            </w:r>
          </w:p>
          <w:p w14:paraId="24564829" w14:textId="77777777" w:rsidR="000D7BB7" w:rsidRPr="00AD0515" w:rsidRDefault="000D7BB7">
            <w:pPr>
              <w:spacing w:after="0"/>
              <w:rPr>
                <w:rFonts w:asciiTheme="majorHAnsi" w:eastAsia="Calibri" w:hAnsiTheme="majorHAnsi" w:cstheme="majorHAnsi"/>
                <w:i/>
                <w:sz w:val="20"/>
                <w:szCs w:val="20"/>
              </w:rPr>
            </w:pPr>
          </w:p>
          <w:p w14:paraId="1D1B1221"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 xml:space="preserve">Please provide a </w:t>
            </w:r>
            <w:r w:rsidRPr="00AD0515">
              <w:rPr>
                <w:rFonts w:asciiTheme="majorHAnsi" w:eastAsia="Calibri" w:hAnsiTheme="majorHAnsi" w:cstheme="majorHAnsi"/>
                <w:b/>
                <w:i/>
                <w:sz w:val="20"/>
                <w:szCs w:val="20"/>
              </w:rPr>
              <w:t>qualitative</w:t>
            </w:r>
            <w:r w:rsidRPr="00AD0515">
              <w:rPr>
                <w:rFonts w:asciiTheme="majorHAnsi" w:eastAsia="Calibri" w:hAnsiTheme="majorHAnsi" w:cstheme="majorHAnsi"/>
                <w:i/>
                <w:sz w:val="20"/>
                <w:szCs w:val="20"/>
              </w:rPr>
              <w:t xml:space="preserve"> description of the anticipated impacts on the categories below</w:t>
            </w:r>
          </w:p>
        </w:tc>
      </w:tr>
      <w:tr w:rsidR="000D7BB7" w:rsidRPr="00AD0515" w14:paraId="09DF01C9" w14:textId="77777777">
        <w:tc>
          <w:tcPr>
            <w:tcW w:w="3325" w:type="dxa"/>
          </w:tcPr>
          <w:p w14:paraId="585F028D" w14:textId="77777777" w:rsidR="000D7BB7" w:rsidRPr="00AD0515" w:rsidRDefault="000A41C7">
            <w:pPr>
              <w:spacing w:before="40" w:after="40"/>
              <w:rPr>
                <w:rFonts w:asciiTheme="majorHAnsi" w:eastAsia="Calibri" w:hAnsiTheme="majorHAnsi" w:cstheme="majorHAnsi"/>
                <w:b/>
                <w:sz w:val="20"/>
                <w:szCs w:val="20"/>
              </w:rPr>
            </w:pPr>
            <w:r w:rsidRPr="00AD0515">
              <w:rPr>
                <w:rFonts w:asciiTheme="majorHAnsi" w:eastAsia="Calibri" w:hAnsiTheme="majorHAnsi" w:cstheme="majorHAnsi"/>
                <w:b/>
                <w:sz w:val="20"/>
                <w:szCs w:val="20"/>
              </w:rPr>
              <w:t>Infrastructure and built environment</w:t>
            </w:r>
          </w:p>
          <w:p w14:paraId="4FF1B583" w14:textId="77777777" w:rsidR="000D7BB7" w:rsidRPr="00AD0515" w:rsidRDefault="000A41C7">
            <w:pPr>
              <w:spacing w:before="40" w:after="40"/>
              <w:rPr>
                <w:rFonts w:asciiTheme="majorHAnsi" w:eastAsia="Calibri" w:hAnsiTheme="majorHAnsi" w:cstheme="majorHAnsi"/>
                <w:b/>
                <w:sz w:val="20"/>
                <w:szCs w:val="20"/>
              </w:rPr>
            </w:pPr>
            <w:r w:rsidRPr="00AD0515">
              <w:rPr>
                <w:rFonts w:asciiTheme="majorHAnsi" w:eastAsia="Calibri" w:hAnsiTheme="majorHAnsi" w:cstheme="majorHAnsi"/>
                <w:sz w:val="20"/>
                <w:szCs w:val="20"/>
              </w:rPr>
              <w:t>Anticipated increased infrastructure resilience (avoided/mitigated climate induced damages and strengthened physical assets)</w:t>
            </w:r>
            <w:r w:rsidRPr="00AD0515">
              <w:rPr>
                <w:rFonts w:asciiTheme="majorHAnsi" w:eastAsia="Calibri" w:hAnsiTheme="majorHAnsi" w:cstheme="majorHAnsi"/>
                <w:b/>
                <w:sz w:val="20"/>
                <w:szCs w:val="20"/>
              </w:rPr>
              <w:t xml:space="preserve"> </w:t>
            </w:r>
          </w:p>
        </w:tc>
        <w:tc>
          <w:tcPr>
            <w:tcW w:w="5850" w:type="dxa"/>
            <w:shd w:val="clear" w:color="auto" w:fill="BDD7EE"/>
          </w:tcPr>
          <w:p w14:paraId="06CD37B6"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N/A</w:t>
            </w:r>
          </w:p>
        </w:tc>
      </w:tr>
      <w:tr w:rsidR="000D7BB7" w:rsidRPr="00AD0515" w14:paraId="5A020541" w14:textId="77777777">
        <w:trPr>
          <w:trHeight w:val="1533"/>
        </w:trPr>
        <w:tc>
          <w:tcPr>
            <w:tcW w:w="3325" w:type="dxa"/>
          </w:tcPr>
          <w:p w14:paraId="4B542621" w14:textId="77777777" w:rsidR="000D7BB7" w:rsidRPr="00AD0515" w:rsidRDefault="000A41C7">
            <w:pPr>
              <w:spacing w:before="40" w:after="40"/>
              <w:rPr>
                <w:rFonts w:asciiTheme="majorHAnsi" w:eastAsia="Calibri" w:hAnsiTheme="majorHAnsi" w:cstheme="majorHAnsi"/>
                <w:b/>
                <w:sz w:val="20"/>
                <w:szCs w:val="20"/>
              </w:rPr>
            </w:pPr>
            <w:r w:rsidRPr="00AD0515">
              <w:rPr>
                <w:rFonts w:asciiTheme="majorHAnsi" w:eastAsia="Calibri" w:hAnsiTheme="majorHAnsi" w:cstheme="majorHAnsi"/>
                <w:b/>
                <w:sz w:val="20"/>
                <w:szCs w:val="20"/>
              </w:rPr>
              <w:t>Ecosystems and biodiversity</w:t>
            </w:r>
          </w:p>
          <w:p w14:paraId="76479CF9" w14:textId="77777777" w:rsidR="000D7BB7" w:rsidRPr="00AD0515" w:rsidRDefault="000A41C7">
            <w:pPr>
              <w:spacing w:before="40" w:after="40"/>
              <w:rPr>
                <w:rFonts w:asciiTheme="majorHAnsi" w:eastAsia="Calibri" w:hAnsiTheme="majorHAnsi" w:cstheme="majorHAnsi"/>
                <w:b/>
                <w:sz w:val="20"/>
                <w:szCs w:val="20"/>
              </w:rPr>
            </w:pPr>
            <w:r w:rsidRPr="00AD0515">
              <w:rPr>
                <w:rFonts w:asciiTheme="majorHAnsi" w:eastAsia="Calibri" w:hAnsiTheme="majorHAnsi" w:cstheme="majorHAnsi"/>
                <w:sz w:val="20"/>
                <w:szCs w:val="20"/>
              </w:rPr>
              <w:t xml:space="preserve">Anticipated increased ecosystem resilience (areas with increased resistance to climate-induced disturbances and with improved recovery rates) </w:t>
            </w:r>
          </w:p>
        </w:tc>
        <w:tc>
          <w:tcPr>
            <w:tcW w:w="5850" w:type="dxa"/>
            <w:shd w:val="clear" w:color="auto" w:fill="BDD7EE"/>
          </w:tcPr>
          <w:p w14:paraId="345DE642"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N/A</w:t>
            </w:r>
          </w:p>
          <w:p w14:paraId="115737BD" w14:textId="77777777" w:rsidR="000D7BB7" w:rsidRPr="00AD0515" w:rsidRDefault="000D7BB7">
            <w:pPr>
              <w:spacing w:after="0"/>
              <w:rPr>
                <w:rFonts w:asciiTheme="majorHAnsi" w:eastAsia="Calibri" w:hAnsiTheme="majorHAnsi" w:cstheme="majorHAnsi"/>
                <w:b/>
                <w:sz w:val="20"/>
                <w:szCs w:val="20"/>
              </w:rPr>
            </w:pPr>
          </w:p>
        </w:tc>
      </w:tr>
      <w:tr w:rsidR="000D7BB7" w:rsidRPr="00AD0515" w14:paraId="60CF1669" w14:textId="77777777">
        <w:tc>
          <w:tcPr>
            <w:tcW w:w="3325" w:type="dxa"/>
          </w:tcPr>
          <w:p w14:paraId="1A908647" w14:textId="77777777" w:rsidR="000D7BB7" w:rsidRPr="00AD0515" w:rsidRDefault="000A41C7">
            <w:pPr>
              <w:spacing w:before="40" w:after="40"/>
              <w:rPr>
                <w:rFonts w:asciiTheme="majorHAnsi" w:eastAsia="Calibri" w:hAnsiTheme="majorHAnsi" w:cstheme="majorHAnsi"/>
                <w:b/>
                <w:sz w:val="20"/>
                <w:szCs w:val="20"/>
              </w:rPr>
            </w:pPr>
            <w:r w:rsidRPr="00AD0515">
              <w:rPr>
                <w:rFonts w:asciiTheme="majorHAnsi" w:eastAsia="Calibri" w:hAnsiTheme="majorHAnsi" w:cstheme="majorHAnsi"/>
                <w:b/>
                <w:sz w:val="20"/>
                <w:szCs w:val="20"/>
              </w:rPr>
              <w:t>Economic</w:t>
            </w:r>
          </w:p>
          <w:p w14:paraId="357C0857" w14:textId="77777777" w:rsidR="000D7BB7" w:rsidRPr="00AD0515" w:rsidRDefault="000A41C7">
            <w:pPr>
              <w:spacing w:before="40" w:after="40"/>
              <w:rPr>
                <w:rFonts w:asciiTheme="majorHAnsi" w:eastAsia="Calibri" w:hAnsiTheme="majorHAnsi" w:cstheme="majorHAnsi"/>
                <w:sz w:val="20"/>
                <w:szCs w:val="20"/>
              </w:rPr>
            </w:pPr>
            <w:r w:rsidRPr="00AD0515">
              <w:rPr>
                <w:rFonts w:asciiTheme="majorHAnsi" w:eastAsia="Calibri" w:hAnsiTheme="majorHAnsi" w:cstheme="majorHAnsi"/>
                <w:sz w:val="20"/>
                <w:szCs w:val="20"/>
              </w:rPr>
              <w:t>Anticipated increased economic resilience (</w:t>
            </w:r>
            <w:proofErr w:type="gramStart"/>
            <w:r w:rsidRPr="00AD0515">
              <w:rPr>
                <w:rFonts w:asciiTheme="majorHAnsi" w:eastAsia="Calibri" w:hAnsiTheme="majorHAnsi" w:cstheme="majorHAnsi"/>
                <w:sz w:val="20"/>
                <w:szCs w:val="20"/>
              </w:rPr>
              <w:t>e.g.</w:t>
            </w:r>
            <w:proofErr w:type="gramEnd"/>
            <w:r w:rsidRPr="00AD0515">
              <w:rPr>
                <w:rFonts w:asciiTheme="majorHAnsi" w:eastAsia="Calibri" w:hAnsiTheme="majorHAnsi" w:cstheme="majorHAnsi"/>
                <w:sz w:val="20"/>
                <w:szCs w:val="20"/>
              </w:rPr>
              <w:t xml:space="preserve"> less reliance on vulnerable economic sectors or diversification of livelihood)</w:t>
            </w:r>
          </w:p>
        </w:tc>
        <w:tc>
          <w:tcPr>
            <w:tcW w:w="5850" w:type="dxa"/>
            <w:shd w:val="clear" w:color="auto" w:fill="BDD7EE"/>
          </w:tcPr>
          <w:p w14:paraId="7258D46F"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N/A</w:t>
            </w:r>
          </w:p>
          <w:p w14:paraId="54DA9691" w14:textId="77777777" w:rsidR="000D7BB7" w:rsidRPr="00AD0515" w:rsidRDefault="000D7BB7">
            <w:pPr>
              <w:spacing w:after="0"/>
              <w:rPr>
                <w:rFonts w:asciiTheme="majorHAnsi" w:eastAsia="Calibri" w:hAnsiTheme="majorHAnsi" w:cstheme="majorHAnsi"/>
                <w:b/>
                <w:sz w:val="20"/>
                <w:szCs w:val="20"/>
              </w:rPr>
            </w:pPr>
          </w:p>
        </w:tc>
      </w:tr>
      <w:tr w:rsidR="000D7BB7" w:rsidRPr="00AD0515" w14:paraId="5D26A057" w14:textId="77777777">
        <w:trPr>
          <w:trHeight w:val="1459"/>
        </w:trPr>
        <w:tc>
          <w:tcPr>
            <w:tcW w:w="3325" w:type="dxa"/>
          </w:tcPr>
          <w:p w14:paraId="039B9CE7" w14:textId="77777777" w:rsidR="000D7BB7" w:rsidRPr="00AD0515" w:rsidRDefault="000A41C7">
            <w:pPr>
              <w:spacing w:before="40" w:after="40"/>
              <w:rPr>
                <w:rFonts w:asciiTheme="majorHAnsi" w:eastAsia="Calibri" w:hAnsiTheme="majorHAnsi" w:cstheme="majorHAnsi"/>
                <w:b/>
                <w:sz w:val="20"/>
                <w:szCs w:val="20"/>
              </w:rPr>
            </w:pPr>
            <w:r w:rsidRPr="00AD0515">
              <w:rPr>
                <w:rFonts w:asciiTheme="majorHAnsi" w:eastAsia="Calibri" w:hAnsiTheme="majorHAnsi" w:cstheme="majorHAnsi"/>
                <w:b/>
                <w:sz w:val="20"/>
                <w:szCs w:val="20"/>
              </w:rPr>
              <w:t>Health and wellbeing</w:t>
            </w:r>
          </w:p>
          <w:p w14:paraId="03DF0CD5" w14:textId="77777777" w:rsidR="000D7BB7" w:rsidRPr="00AD0515" w:rsidRDefault="000A41C7">
            <w:pPr>
              <w:spacing w:before="40" w:after="40"/>
              <w:rPr>
                <w:rFonts w:asciiTheme="majorHAnsi" w:eastAsia="Calibri" w:hAnsiTheme="majorHAnsi" w:cstheme="majorHAnsi"/>
                <w:sz w:val="20"/>
                <w:szCs w:val="20"/>
              </w:rPr>
            </w:pPr>
            <w:r w:rsidRPr="00AD0515">
              <w:rPr>
                <w:rFonts w:asciiTheme="majorHAnsi" w:eastAsia="Calibri" w:hAnsiTheme="majorHAnsi" w:cstheme="majorHAnsi"/>
                <w:sz w:val="20"/>
                <w:szCs w:val="20"/>
              </w:rPr>
              <w:t>Anticipated increased health and wellbeing of target group (</w:t>
            </w:r>
            <w:proofErr w:type="gramStart"/>
            <w:r w:rsidRPr="00AD0515">
              <w:rPr>
                <w:rFonts w:asciiTheme="majorHAnsi" w:eastAsia="Calibri" w:hAnsiTheme="majorHAnsi" w:cstheme="majorHAnsi"/>
                <w:sz w:val="20"/>
                <w:szCs w:val="20"/>
              </w:rPr>
              <w:t>e.g.</w:t>
            </w:r>
            <w:proofErr w:type="gramEnd"/>
            <w:r w:rsidRPr="00AD0515">
              <w:rPr>
                <w:rFonts w:asciiTheme="majorHAnsi" w:eastAsia="Calibri" w:hAnsiTheme="majorHAnsi" w:cstheme="majorHAnsi"/>
                <w:sz w:val="20"/>
                <w:szCs w:val="20"/>
              </w:rPr>
              <w:t xml:space="preserve"> improved basic health, water and food security)</w:t>
            </w:r>
          </w:p>
        </w:tc>
        <w:tc>
          <w:tcPr>
            <w:tcW w:w="5850" w:type="dxa"/>
            <w:shd w:val="clear" w:color="auto" w:fill="BDD7EE"/>
          </w:tcPr>
          <w:p w14:paraId="1EFC02B9"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N/A</w:t>
            </w:r>
          </w:p>
          <w:p w14:paraId="450147A7" w14:textId="77777777" w:rsidR="000D7BB7" w:rsidRPr="00AD0515" w:rsidRDefault="000D7BB7">
            <w:pPr>
              <w:spacing w:after="0"/>
              <w:rPr>
                <w:rFonts w:asciiTheme="majorHAnsi" w:eastAsia="Calibri" w:hAnsiTheme="majorHAnsi" w:cstheme="majorHAnsi"/>
                <w:b/>
                <w:sz w:val="20"/>
                <w:szCs w:val="20"/>
              </w:rPr>
            </w:pPr>
          </w:p>
        </w:tc>
      </w:tr>
    </w:tbl>
    <w:p w14:paraId="2DE21F2B" w14:textId="77777777" w:rsidR="000D7BB7" w:rsidRPr="00AD0515" w:rsidRDefault="000D7BB7">
      <w:pPr>
        <w:spacing w:after="0"/>
        <w:rPr>
          <w:rFonts w:asciiTheme="majorHAnsi" w:eastAsia="Calibri" w:hAnsiTheme="majorHAnsi" w:cstheme="majorHAnsi"/>
          <w:sz w:val="20"/>
          <w:szCs w:val="20"/>
        </w:rPr>
      </w:pPr>
    </w:p>
    <w:p w14:paraId="56D28E3C" w14:textId="3266F2D5" w:rsidR="000D7BB7" w:rsidRPr="00AD0515" w:rsidRDefault="000D7BB7">
      <w:pPr>
        <w:spacing w:after="0"/>
        <w:rPr>
          <w:rFonts w:asciiTheme="majorHAnsi" w:eastAsia="Calibri" w:hAnsiTheme="majorHAnsi" w:cstheme="majorHAnsi"/>
          <w:sz w:val="20"/>
          <w:szCs w:val="20"/>
        </w:rPr>
      </w:pPr>
    </w:p>
    <w:p w14:paraId="418A47DA" w14:textId="77777777" w:rsidR="000D7BB7" w:rsidRPr="00AD0515" w:rsidRDefault="000D7BB7">
      <w:pPr>
        <w:spacing w:after="0"/>
        <w:rPr>
          <w:rFonts w:asciiTheme="majorHAnsi" w:eastAsia="Calibri" w:hAnsiTheme="majorHAnsi" w:cstheme="majorHAnsi"/>
          <w:sz w:val="20"/>
          <w:szCs w:val="20"/>
        </w:rPr>
      </w:pPr>
    </w:p>
    <w:tbl>
      <w:tblPr>
        <w:tblStyle w:val="a5"/>
        <w:tblW w:w="91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2"/>
        <w:gridCol w:w="2153"/>
        <w:gridCol w:w="4950"/>
      </w:tblGrid>
      <w:tr w:rsidR="000D7BB7" w:rsidRPr="00AD0515" w14:paraId="4FE9B787" w14:textId="77777777">
        <w:tc>
          <w:tcPr>
            <w:tcW w:w="2072" w:type="dxa"/>
            <w:shd w:val="clear" w:color="auto" w:fill="BDD7EE"/>
          </w:tcPr>
          <w:p w14:paraId="70F3434B"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t>Core indicator 3</w:t>
            </w:r>
          </w:p>
        </w:tc>
        <w:tc>
          <w:tcPr>
            <w:tcW w:w="7103" w:type="dxa"/>
            <w:gridSpan w:val="2"/>
            <w:shd w:val="clear" w:color="auto" w:fill="BDD7EE"/>
          </w:tcPr>
          <w:p w14:paraId="3F6990ED"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b/>
                <w:sz w:val="20"/>
                <w:szCs w:val="20"/>
              </w:rPr>
              <w:t xml:space="preserve">Anticipated number of direct and indirect beneficiaries </w:t>
            </w:r>
            <w:proofErr w:type="gramStart"/>
            <w:r w:rsidRPr="00AD0515">
              <w:rPr>
                <w:rFonts w:asciiTheme="majorHAnsi" w:eastAsia="Calibri" w:hAnsiTheme="majorHAnsi" w:cstheme="majorHAnsi"/>
                <w:b/>
                <w:sz w:val="20"/>
                <w:szCs w:val="20"/>
              </w:rPr>
              <w:t>as a result of</w:t>
            </w:r>
            <w:proofErr w:type="gramEnd"/>
            <w:r w:rsidRPr="00AD0515">
              <w:rPr>
                <w:rFonts w:asciiTheme="majorHAnsi" w:eastAsia="Calibri" w:hAnsiTheme="majorHAnsi" w:cstheme="majorHAnsi"/>
                <w:b/>
                <w:sz w:val="20"/>
                <w:szCs w:val="20"/>
              </w:rPr>
              <w:t xml:space="preserve"> the TA</w:t>
            </w:r>
          </w:p>
        </w:tc>
      </w:tr>
      <w:tr w:rsidR="000D7BB7" w:rsidRPr="00AD0515" w14:paraId="69828EDD" w14:textId="77777777">
        <w:tc>
          <w:tcPr>
            <w:tcW w:w="2072" w:type="dxa"/>
          </w:tcPr>
          <w:p w14:paraId="5432914E" w14:textId="77777777" w:rsidR="000D7BB7" w:rsidRPr="00AD0515" w:rsidRDefault="000D7BB7">
            <w:pPr>
              <w:spacing w:after="0"/>
              <w:rPr>
                <w:rFonts w:asciiTheme="majorHAnsi" w:eastAsia="Calibri" w:hAnsiTheme="majorHAnsi" w:cstheme="majorHAnsi"/>
                <w:sz w:val="20"/>
                <w:szCs w:val="20"/>
              </w:rPr>
            </w:pPr>
          </w:p>
        </w:tc>
        <w:tc>
          <w:tcPr>
            <w:tcW w:w="2153" w:type="dxa"/>
          </w:tcPr>
          <w:p w14:paraId="32FD4051"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b/>
                <w:sz w:val="20"/>
                <w:szCs w:val="20"/>
              </w:rPr>
              <w:t>Quantitative value</w:t>
            </w:r>
          </w:p>
        </w:tc>
        <w:tc>
          <w:tcPr>
            <w:tcW w:w="4950" w:type="dxa"/>
          </w:tcPr>
          <w:p w14:paraId="38993B3E"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b/>
                <w:sz w:val="20"/>
                <w:szCs w:val="20"/>
              </w:rPr>
              <w:t>Means of verification</w:t>
            </w:r>
          </w:p>
        </w:tc>
      </w:tr>
      <w:tr w:rsidR="000D7BB7" w:rsidRPr="00AD0515" w14:paraId="11A68E7D" w14:textId="77777777">
        <w:tc>
          <w:tcPr>
            <w:tcW w:w="2072" w:type="dxa"/>
          </w:tcPr>
          <w:p w14:paraId="50AFB037"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Total beneficiaries</w:t>
            </w:r>
          </w:p>
        </w:tc>
        <w:tc>
          <w:tcPr>
            <w:tcW w:w="2153" w:type="dxa"/>
            <w:shd w:val="clear" w:color="auto" w:fill="BDD7EE"/>
          </w:tcPr>
          <w:p w14:paraId="7F081873"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Total number</w:t>
            </w:r>
          </w:p>
        </w:tc>
        <w:tc>
          <w:tcPr>
            <w:tcW w:w="4950" w:type="dxa"/>
            <w:shd w:val="clear" w:color="auto" w:fill="BDD7EE"/>
          </w:tcPr>
          <w:p w14:paraId="749EF83F" w14:textId="77777777" w:rsidR="000D7BB7" w:rsidRPr="00AD0515" w:rsidRDefault="000D7BB7">
            <w:pPr>
              <w:spacing w:after="0"/>
              <w:rPr>
                <w:rFonts w:asciiTheme="majorHAnsi" w:eastAsia="Calibri" w:hAnsiTheme="majorHAnsi" w:cstheme="majorHAnsi"/>
                <w:i/>
                <w:sz w:val="20"/>
                <w:szCs w:val="20"/>
              </w:rPr>
            </w:pPr>
          </w:p>
        </w:tc>
      </w:tr>
      <w:tr w:rsidR="000D7BB7" w:rsidRPr="00AD0515" w14:paraId="415B5E3F" w14:textId="77777777">
        <w:tc>
          <w:tcPr>
            <w:tcW w:w="2072" w:type="dxa"/>
          </w:tcPr>
          <w:p w14:paraId="3DB4FFCB"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lastRenderedPageBreak/>
              <w:t>Number of adaptation beneficiaries</w:t>
            </w:r>
          </w:p>
        </w:tc>
        <w:tc>
          <w:tcPr>
            <w:tcW w:w="2153" w:type="dxa"/>
            <w:shd w:val="clear" w:color="auto" w:fill="BDD7EE"/>
          </w:tcPr>
          <w:p w14:paraId="63C5D2EE" w14:textId="77777777" w:rsidR="000D7BB7" w:rsidRPr="00AD0515" w:rsidRDefault="000D7BB7">
            <w:pPr>
              <w:spacing w:after="0"/>
              <w:rPr>
                <w:rFonts w:asciiTheme="majorHAnsi" w:eastAsia="Calibri" w:hAnsiTheme="majorHAnsi" w:cstheme="majorHAnsi"/>
                <w:sz w:val="20"/>
                <w:szCs w:val="20"/>
              </w:rPr>
            </w:pPr>
          </w:p>
        </w:tc>
        <w:tc>
          <w:tcPr>
            <w:tcW w:w="4950" w:type="dxa"/>
            <w:shd w:val="clear" w:color="auto" w:fill="BDD7EE"/>
          </w:tcPr>
          <w:p w14:paraId="3739D98A"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i/>
                <w:sz w:val="20"/>
                <w:szCs w:val="20"/>
              </w:rPr>
              <w:t>Describe calculation methods and assumptions made</w:t>
            </w:r>
          </w:p>
        </w:tc>
      </w:tr>
      <w:tr w:rsidR="000D7BB7" w:rsidRPr="00AD0515" w14:paraId="22A1B242" w14:textId="77777777">
        <w:tc>
          <w:tcPr>
            <w:tcW w:w="2072" w:type="dxa"/>
          </w:tcPr>
          <w:p w14:paraId="693B6BEE"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Number of mitigation beneficiaries</w:t>
            </w:r>
          </w:p>
        </w:tc>
        <w:tc>
          <w:tcPr>
            <w:tcW w:w="2153" w:type="dxa"/>
            <w:shd w:val="clear" w:color="auto" w:fill="BDD7EE"/>
          </w:tcPr>
          <w:p w14:paraId="27A86985" w14:textId="77777777" w:rsidR="000D7BB7" w:rsidRPr="00AD0515" w:rsidRDefault="000D7BB7">
            <w:pPr>
              <w:spacing w:after="0"/>
              <w:rPr>
                <w:rFonts w:asciiTheme="majorHAnsi" w:eastAsia="Calibri" w:hAnsiTheme="majorHAnsi" w:cstheme="majorHAnsi"/>
                <w:sz w:val="20"/>
                <w:szCs w:val="20"/>
              </w:rPr>
            </w:pPr>
          </w:p>
        </w:tc>
        <w:tc>
          <w:tcPr>
            <w:tcW w:w="4950" w:type="dxa"/>
            <w:shd w:val="clear" w:color="auto" w:fill="BDD7EE"/>
          </w:tcPr>
          <w:p w14:paraId="02E4E7EA"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i/>
                <w:sz w:val="20"/>
                <w:szCs w:val="20"/>
              </w:rPr>
              <w:t>Describe calculation methods and assumptions made</w:t>
            </w:r>
          </w:p>
        </w:tc>
      </w:tr>
      <w:tr w:rsidR="000D7BB7" w:rsidRPr="00AD0515" w14:paraId="23C33B21" w14:textId="77777777">
        <w:tc>
          <w:tcPr>
            <w:tcW w:w="2072" w:type="dxa"/>
          </w:tcPr>
          <w:p w14:paraId="304054F0"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Number of adaptation-and mitigation beneficiaries</w:t>
            </w:r>
          </w:p>
        </w:tc>
        <w:tc>
          <w:tcPr>
            <w:tcW w:w="2153" w:type="dxa"/>
            <w:shd w:val="clear" w:color="auto" w:fill="BDD7EE"/>
          </w:tcPr>
          <w:p w14:paraId="751F9404" w14:textId="2D0A4C1A" w:rsidR="000D7BB7" w:rsidRPr="00AD0515" w:rsidRDefault="000D7BB7">
            <w:pPr>
              <w:spacing w:after="0"/>
              <w:rPr>
                <w:rFonts w:asciiTheme="majorHAnsi" w:eastAsia="Calibri" w:hAnsiTheme="majorHAnsi" w:cstheme="majorHAnsi"/>
                <w:sz w:val="20"/>
                <w:szCs w:val="20"/>
              </w:rPr>
            </w:pPr>
          </w:p>
        </w:tc>
        <w:tc>
          <w:tcPr>
            <w:tcW w:w="4950" w:type="dxa"/>
            <w:shd w:val="clear" w:color="auto" w:fill="BDD7EE"/>
          </w:tcPr>
          <w:p w14:paraId="5C46D0C0" w14:textId="7F1644E1"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 xml:space="preserve"> </w:t>
            </w:r>
          </w:p>
        </w:tc>
      </w:tr>
    </w:tbl>
    <w:p w14:paraId="13C0319D" w14:textId="77777777" w:rsidR="000D7BB7" w:rsidRPr="00AD0515" w:rsidRDefault="000D7BB7">
      <w:pPr>
        <w:spacing w:after="0"/>
        <w:rPr>
          <w:rFonts w:asciiTheme="majorHAnsi" w:eastAsia="Calibri" w:hAnsiTheme="majorHAnsi" w:cstheme="majorHAnsi"/>
          <w:sz w:val="20"/>
          <w:szCs w:val="20"/>
        </w:rPr>
      </w:pPr>
    </w:p>
    <w:p w14:paraId="4F3C1898" w14:textId="77777777" w:rsidR="000D7BB7" w:rsidRPr="00AD0515" w:rsidRDefault="000D7BB7">
      <w:pPr>
        <w:spacing w:after="0"/>
        <w:rPr>
          <w:rFonts w:asciiTheme="majorHAnsi" w:eastAsia="Calibri" w:hAnsiTheme="majorHAnsi" w:cstheme="majorHAnsi"/>
          <w:sz w:val="20"/>
          <w:szCs w:val="20"/>
        </w:rPr>
      </w:pPr>
    </w:p>
    <w:p w14:paraId="4F8860C6" w14:textId="77777777" w:rsidR="000D7BB7" w:rsidRPr="00AD0515" w:rsidRDefault="000D7BB7">
      <w:pPr>
        <w:spacing w:after="0"/>
        <w:rPr>
          <w:rFonts w:asciiTheme="majorHAnsi" w:eastAsia="Calibri" w:hAnsiTheme="majorHAnsi" w:cstheme="majorHAnsi"/>
          <w:sz w:val="20"/>
          <w:szCs w:val="20"/>
        </w:rPr>
      </w:pPr>
    </w:p>
    <w:p w14:paraId="3DF578CD" w14:textId="024E12D9" w:rsidR="000D7BB7" w:rsidRPr="00AD0515" w:rsidRDefault="000D7BB7">
      <w:pPr>
        <w:spacing w:after="0"/>
        <w:rPr>
          <w:rFonts w:asciiTheme="majorHAnsi" w:eastAsia="Calibri" w:hAnsiTheme="majorHAnsi" w:cstheme="majorHAnsi"/>
          <w:sz w:val="20"/>
          <w:szCs w:val="20"/>
        </w:rPr>
      </w:pPr>
    </w:p>
    <w:p w14:paraId="0835CDED" w14:textId="1329AE55" w:rsidR="000F39D0" w:rsidRPr="00AD0515" w:rsidRDefault="000F39D0">
      <w:pPr>
        <w:spacing w:after="0"/>
        <w:rPr>
          <w:rFonts w:asciiTheme="majorHAnsi" w:eastAsia="Calibri" w:hAnsiTheme="majorHAnsi" w:cstheme="majorHAnsi"/>
          <w:sz w:val="20"/>
          <w:szCs w:val="20"/>
        </w:rPr>
      </w:pPr>
    </w:p>
    <w:p w14:paraId="4111A3F3" w14:textId="5CCB6AE5" w:rsidR="000F39D0" w:rsidRPr="00AD0515" w:rsidRDefault="000F39D0">
      <w:pPr>
        <w:spacing w:after="0"/>
        <w:rPr>
          <w:rFonts w:asciiTheme="majorHAnsi" w:eastAsia="Calibri" w:hAnsiTheme="majorHAnsi" w:cstheme="majorHAnsi"/>
          <w:sz w:val="20"/>
          <w:szCs w:val="20"/>
        </w:rPr>
      </w:pPr>
    </w:p>
    <w:p w14:paraId="02D0AB9C" w14:textId="77777777" w:rsidR="000F39D0" w:rsidRPr="00AD0515" w:rsidRDefault="000F39D0">
      <w:pPr>
        <w:spacing w:after="0"/>
        <w:rPr>
          <w:rFonts w:asciiTheme="majorHAnsi" w:eastAsia="Calibri" w:hAnsiTheme="majorHAnsi" w:cstheme="majorHAnsi"/>
          <w:sz w:val="20"/>
          <w:szCs w:val="20"/>
        </w:rPr>
      </w:pPr>
    </w:p>
    <w:p w14:paraId="0D282765" w14:textId="77777777" w:rsidR="000D7BB7" w:rsidRPr="00AD0515" w:rsidRDefault="000D7BB7">
      <w:pPr>
        <w:spacing w:after="0"/>
        <w:rPr>
          <w:rFonts w:asciiTheme="majorHAnsi" w:eastAsia="Calibri" w:hAnsiTheme="majorHAnsi" w:cstheme="majorHAnsi"/>
          <w:sz w:val="20"/>
          <w:szCs w:val="20"/>
        </w:rPr>
      </w:pPr>
    </w:p>
    <w:tbl>
      <w:tblPr>
        <w:tblStyle w:val="a6"/>
        <w:tblW w:w="93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1440"/>
        <w:gridCol w:w="2250"/>
        <w:gridCol w:w="2250"/>
        <w:gridCol w:w="1350"/>
      </w:tblGrid>
      <w:tr w:rsidR="000D7BB7" w:rsidRPr="00AD0515" w14:paraId="18545742" w14:textId="77777777">
        <w:tc>
          <w:tcPr>
            <w:tcW w:w="2065" w:type="dxa"/>
            <w:shd w:val="clear" w:color="auto" w:fill="BDD7EE"/>
          </w:tcPr>
          <w:p w14:paraId="587BF5C7"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t>Core indicator 4</w:t>
            </w:r>
          </w:p>
        </w:tc>
        <w:tc>
          <w:tcPr>
            <w:tcW w:w="7290" w:type="dxa"/>
            <w:gridSpan w:val="4"/>
            <w:shd w:val="clear" w:color="auto" w:fill="BDD7EE"/>
          </w:tcPr>
          <w:p w14:paraId="2690B3F4"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t xml:space="preserve">Anticipated amount of funding/investment leveraged (USD) </w:t>
            </w:r>
            <w:proofErr w:type="gramStart"/>
            <w:r w:rsidRPr="00AD0515">
              <w:rPr>
                <w:rFonts w:asciiTheme="majorHAnsi" w:eastAsia="Calibri" w:hAnsiTheme="majorHAnsi" w:cstheme="majorHAnsi"/>
                <w:b/>
                <w:sz w:val="20"/>
                <w:szCs w:val="20"/>
              </w:rPr>
              <w:t>as a result of</w:t>
            </w:r>
            <w:proofErr w:type="gramEnd"/>
            <w:r w:rsidRPr="00AD0515">
              <w:rPr>
                <w:rFonts w:asciiTheme="majorHAnsi" w:eastAsia="Calibri" w:hAnsiTheme="majorHAnsi" w:cstheme="majorHAnsi"/>
                <w:b/>
                <w:sz w:val="20"/>
                <w:szCs w:val="20"/>
              </w:rPr>
              <w:t xml:space="preserve"> TA (disaggregated by public, private, national, and international sources, as well as between anticipated/confirmed funding)</w:t>
            </w:r>
          </w:p>
        </w:tc>
      </w:tr>
      <w:tr w:rsidR="000D7BB7" w:rsidRPr="00AD0515" w14:paraId="4D0D0072" w14:textId="77777777">
        <w:tc>
          <w:tcPr>
            <w:tcW w:w="2065" w:type="dxa"/>
          </w:tcPr>
          <w:p w14:paraId="76A43A9E" w14:textId="77777777" w:rsidR="000D7BB7" w:rsidRPr="00AD0515" w:rsidRDefault="000D7BB7">
            <w:pPr>
              <w:spacing w:after="0"/>
              <w:rPr>
                <w:rFonts w:asciiTheme="majorHAnsi" w:eastAsia="Calibri" w:hAnsiTheme="majorHAnsi" w:cstheme="majorHAnsi"/>
                <w:b/>
                <w:sz w:val="20"/>
                <w:szCs w:val="20"/>
              </w:rPr>
            </w:pPr>
          </w:p>
        </w:tc>
        <w:tc>
          <w:tcPr>
            <w:tcW w:w="1440" w:type="dxa"/>
          </w:tcPr>
          <w:p w14:paraId="1569AFB8"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b/>
                <w:sz w:val="20"/>
                <w:szCs w:val="20"/>
              </w:rPr>
              <w:t xml:space="preserve">Quantitative value confirmed </w:t>
            </w:r>
            <w:r w:rsidRPr="00AD0515">
              <w:rPr>
                <w:rFonts w:asciiTheme="majorHAnsi" w:eastAsia="Calibri" w:hAnsiTheme="majorHAnsi" w:cstheme="majorHAnsi"/>
                <w:i/>
                <w:sz w:val="20"/>
                <w:szCs w:val="20"/>
              </w:rPr>
              <w:t>in USD</w:t>
            </w:r>
          </w:p>
        </w:tc>
        <w:tc>
          <w:tcPr>
            <w:tcW w:w="2250" w:type="dxa"/>
          </w:tcPr>
          <w:p w14:paraId="1286E41D"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t xml:space="preserve">Quantitative value anticipated </w:t>
            </w:r>
            <w:r w:rsidRPr="00AD0515">
              <w:rPr>
                <w:rFonts w:asciiTheme="majorHAnsi" w:eastAsia="Calibri" w:hAnsiTheme="majorHAnsi" w:cstheme="majorHAnsi"/>
                <w:i/>
                <w:sz w:val="20"/>
                <w:szCs w:val="20"/>
              </w:rPr>
              <w:t>in USD</w:t>
            </w:r>
          </w:p>
        </w:tc>
        <w:tc>
          <w:tcPr>
            <w:tcW w:w="2250" w:type="dxa"/>
          </w:tcPr>
          <w:p w14:paraId="5BE9DDD6"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t>Qualitative description</w:t>
            </w:r>
          </w:p>
          <w:p w14:paraId="35F04883" w14:textId="77777777" w:rsidR="000D7BB7" w:rsidRPr="00AD0515" w:rsidRDefault="000A41C7">
            <w:pPr>
              <w:spacing w:after="0"/>
              <w:rPr>
                <w:rFonts w:asciiTheme="majorHAnsi" w:eastAsia="Calibri" w:hAnsiTheme="majorHAnsi" w:cstheme="majorHAnsi"/>
                <w:b/>
                <w:i/>
                <w:sz w:val="20"/>
                <w:szCs w:val="20"/>
              </w:rPr>
            </w:pPr>
            <w:r w:rsidRPr="00AD0515">
              <w:rPr>
                <w:rFonts w:asciiTheme="majorHAnsi" w:eastAsia="Calibri" w:hAnsiTheme="majorHAnsi" w:cstheme="majorHAnsi"/>
                <w:i/>
                <w:sz w:val="20"/>
                <w:szCs w:val="20"/>
              </w:rPr>
              <w:t xml:space="preserve">List the institutions, timelines, and description or title of the investment </w:t>
            </w:r>
          </w:p>
        </w:tc>
        <w:tc>
          <w:tcPr>
            <w:tcW w:w="1350" w:type="dxa"/>
          </w:tcPr>
          <w:p w14:paraId="5E1AA766"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t>Methods</w:t>
            </w:r>
          </w:p>
          <w:p w14:paraId="3F94DDC7"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 xml:space="preserve">Describe methods used for quantification of funds leveraged </w:t>
            </w:r>
          </w:p>
        </w:tc>
      </w:tr>
      <w:tr w:rsidR="000D7BB7" w:rsidRPr="00AD0515" w14:paraId="337059C8" w14:textId="77777777">
        <w:tc>
          <w:tcPr>
            <w:tcW w:w="2065" w:type="dxa"/>
          </w:tcPr>
          <w:p w14:paraId="06D6F780"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 xml:space="preserve">Total funding </w:t>
            </w:r>
          </w:p>
        </w:tc>
        <w:tc>
          <w:tcPr>
            <w:tcW w:w="1440" w:type="dxa"/>
            <w:shd w:val="clear" w:color="auto" w:fill="BDD7EE"/>
          </w:tcPr>
          <w:p w14:paraId="7FE1940E"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Total number in USD (numerals only, no rounding or abbreviations)</w:t>
            </w:r>
          </w:p>
        </w:tc>
        <w:tc>
          <w:tcPr>
            <w:tcW w:w="2250" w:type="dxa"/>
            <w:shd w:val="clear" w:color="auto" w:fill="BDD7EE"/>
          </w:tcPr>
          <w:p w14:paraId="0BF9E3E3"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i/>
                <w:sz w:val="20"/>
                <w:szCs w:val="20"/>
              </w:rPr>
              <w:t>Total number in USD (numerals only, no rounding or abbreviations)</w:t>
            </w:r>
          </w:p>
        </w:tc>
        <w:tc>
          <w:tcPr>
            <w:tcW w:w="2250" w:type="dxa"/>
            <w:shd w:val="clear" w:color="auto" w:fill="BDD7EE"/>
          </w:tcPr>
          <w:p w14:paraId="0CA82641"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c>
          <w:tcPr>
            <w:tcW w:w="1350" w:type="dxa"/>
            <w:shd w:val="clear" w:color="auto" w:fill="BDD7EE"/>
          </w:tcPr>
          <w:p w14:paraId="29D0343A"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r>
      <w:tr w:rsidR="000D7BB7" w:rsidRPr="00AD0515" w14:paraId="4568D1A5" w14:textId="77777777">
        <w:tc>
          <w:tcPr>
            <w:tcW w:w="2065" w:type="dxa"/>
          </w:tcPr>
          <w:p w14:paraId="783116C8"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 xml:space="preserve">Anticipated amount of public funding mobilised from national/domestic sources </w:t>
            </w:r>
          </w:p>
        </w:tc>
        <w:tc>
          <w:tcPr>
            <w:tcW w:w="1440" w:type="dxa"/>
            <w:shd w:val="clear" w:color="auto" w:fill="BDD7EE"/>
          </w:tcPr>
          <w:p w14:paraId="0E4401A7"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c>
          <w:tcPr>
            <w:tcW w:w="2250" w:type="dxa"/>
            <w:shd w:val="clear" w:color="auto" w:fill="BDD7EE"/>
          </w:tcPr>
          <w:p w14:paraId="6200150B"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c>
          <w:tcPr>
            <w:tcW w:w="2250" w:type="dxa"/>
            <w:shd w:val="clear" w:color="auto" w:fill="BDD7EE"/>
          </w:tcPr>
          <w:p w14:paraId="38343BBC"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c>
          <w:tcPr>
            <w:tcW w:w="1350" w:type="dxa"/>
            <w:shd w:val="clear" w:color="auto" w:fill="BDD7EE"/>
          </w:tcPr>
          <w:p w14:paraId="46E474FC"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r>
      <w:tr w:rsidR="000D7BB7" w:rsidRPr="00AD0515" w14:paraId="41343C6E" w14:textId="77777777">
        <w:tc>
          <w:tcPr>
            <w:tcW w:w="2065" w:type="dxa"/>
          </w:tcPr>
          <w:p w14:paraId="613F8892"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 xml:space="preserve">Anticipated amount of public funding mobilised from international/ regional sources </w:t>
            </w:r>
          </w:p>
        </w:tc>
        <w:tc>
          <w:tcPr>
            <w:tcW w:w="1440" w:type="dxa"/>
            <w:shd w:val="clear" w:color="auto" w:fill="BDD7EE"/>
          </w:tcPr>
          <w:p w14:paraId="5D673CE0"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c>
          <w:tcPr>
            <w:tcW w:w="2250" w:type="dxa"/>
            <w:shd w:val="clear" w:color="auto" w:fill="BDD7EE"/>
          </w:tcPr>
          <w:p w14:paraId="5C975688"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c>
          <w:tcPr>
            <w:tcW w:w="2250" w:type="dxa"/>
            <w:shd w:val="clear" w:color="auto" w:fill="BDD7EE"/>
          </w:tcPr>
          <w:p w14:paraId="34DF9498"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c>
          <w:tcPr>
            <w:tcW w:w="1350" w:type="dxa"/>
            <w:shd w:val="clear" w:color="auto" w:fill="BDD7EE"/>
          </w:tcPr>
          <w:p w14:paraId="0054685C"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r>
      <w:tr w:rsidR="000D7BB7" w:rsidRPr="00AD0515" w14:paraId="39DF581A" w14:textId="77777777">
        <w:tc>
          <w:tcPr>
            <w:tcW w:w="2065" w:type="dxa"/>
          </w:tcPr>
          <w:p w14:paraId="0BFF2BD8"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Anticipated amount of private funding mobilised from national/domestic sources</w:t>
            </w:r>
          </w:p>
        </w:tc>
        <w:tc>
          <w:tcPr>
            <w:tcW w:w="1440" w:type="dxa"/>
            <w:shd w:val="clear" w:color="auto" w:fill="BDD7EE"/>
          </w:tcPr>
          <w:p w14:paraId="5741C433"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c>
          <w:tcPr>
            <w:tcW w:w="2250" w:type="dxa"/>
            <w:shd w:val="clear" w:color="auto" w:fill="BDD7EE"/>
          </w:tcPr>
          <w:p w14:paraId="1110C45A"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c>
          <w:tcPr>
            <w:tcW w:w="2250" w:type="dxa"/>
            <w:shd w:val="clear" w:color="auto" w:fill="BDD7EE"/>
          </w:tcPr>
          <w:p w14:paraId="4B4972C8"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c>
          <w:tcPr>
            <w:tcW w:w="1350" w:type="dxa"/>
            <w:shd w:val="clear" w:color="auto" w:fill="BDD7EE"/>
          </w:tcPr>
          <w:p w14:paraId="5BC54470"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r>
      <w:tr w:rsidR="000D7BB7" w:rsidRPr="00AD0515" w14:paraId="69C6EEAC" w14:textId="77777777">
        <w:tc>
          <w:tcPr>
            <w:tcW w:w="2065" w:type="dxa"/>
          </w:tcPr>
          <w:p w14:paraId="4843A800"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 xml:space="preserve">Anticipated amount of private funds mobilised from international/regional sources </w:t>
            </w:r>
          </w:p>
        </w:tc>
        <w:tc>
          <w:tcPr>
            <w:tcW w:w="1440" w:type="dxa"/>
            <w:shd w:val="clear" w:color="auto" w:fill="BDD7EE"/>
          </w:tcPr>
          <w:p w14:paraId="6690D792"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c>
          <w:tcPr>
            <w:tcW w:w="2250" w:type="dxa"/>
            <w:shd w:val="clear" w:color="auto" w:fill="BDD7EE"/>
          </w:tcPr>
          <w:p w14:paraId="5DAAF87E"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c>
          <w:tcPr>
            <w:tcW w:w="2250" w:type="dxa"/>
            <w:shd w:val="clear" w:color="auto" w:fill="BDD7EE"/>
          </w:tcPr>
          <w:p w14:paraId="030BEEAA"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c>
          <w:tcPr>
            <w:tcW w:w="1350" w:type="dxa"/>
            <w:shd w:val="clear" w:color="auto" w:fill="BDD7EE"/>
          </w:tcPr>
          <w:p w14:paraId="7BCFB104"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r>
    </w:tbl>
    <w:p w14:paraId="0FBF35F2" w14:textId="77777777" w:rsidR="000D7BB7" w:rsidRPr="00AD0515" w:rsidRDefault="000D7BB7">
      <w:pPr>
        <w:spacing w:after="0"/>
        <w:rPr>
          <w:rFonts w:asciiTheme="majorHAnsi" w:eastAsia="Calibri" w:hAnsiTheme="majorHAnsi" w:cstheme="majorHAnsi"/>
          <w:sz w:val="20"/>
          <w:szCs w:val="20"/>
        </w:rPr>
      </w:pPr>
    </w:p>
    <w:p w14:paraId="35854940" w14:textId="77777777" w:rsidR="000D7BB7" w:rsidRPr="00AD0515" w:rsidRDefault="000D7BB7">
      <w:pPr>
        <w:rPr>
          <w:rFonts w:asciiTheme="majorHAnsi" w:eastAsia="Calibri" w:hAnsiTheme="majorHAnsi" w:cstheme="majorHAnsi"/>
          <w:b/>
          <w:sz w:val="22"/>
          <w:szCs w:val="22"/>
          <w:u w:val="single"/>
        </w:rPr>
      </w:pPr>
    </w:p>
    <w:p w14:paraId="5557E8E7" w14:textId="77777777" w:rsidR="000D7BB7" w:rsidRPr="00AD0515" w:rsidRDefault="000A41C7">
      <w:pPr>
        <w:rPr>
          <w:rFonts w:asciiTheme="majorHAnsi" w:eastAsia="Calibri" w:hAnsiTheme="majorHAnsi" w:cstheme="majorHAnsi"/>
          <w:b/>
          <w:sz w:val="22"/>
          <w:szCs w:val="22"/>
        </w:rPr>
      </w:pPr>
      <w:r w:rsidRPr="00AD0515">
        <w:rPr>
          <w:rFonts w:asciiTheme="majorHAnsi" w:eastAsia="Calibri" w:hAnsiTheme="majorHAnsi" w:cstheme="majorHAnsi"/>
          <w:b/>
          <w:sz w:val="22"/>
          <w:szCs w:val="22"/>
          <w:u w:val="single"/>
        </w:rPr>
        <w:lastRenderedPageBreak/>
        <w:t>Annex 2 (for internal use – to be filled in by the CTCN)</w:t>
      </w:r>
    </w:p>
    <w:p w14:paraId="288EB8CA"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b/>
          <w:sz w:val="22"/>
          <w:szCs w:val="22"/>
        </w:rPr>
        <w:t>CTCN evaluation</w:t>
      </w:r>
    </w:p>
    <w:p w14:paraId="0653F32E" w14:textId="77777777" w:rsidR="000D7BB7" w:rsidRPr="00AD0515" w:rsidRDefault="000A41C7">
      <w:pPr>
        <w:spacing w:after="0"/>
        <w:rPr>
          <w:rFonts w:asciiTheme="majorHAnsi" w:eastAsia="Calibri" w:hAnsiTheme="majorHAnsi" w:cstheme="majorHAnsi"/>
          <w:sz w:val="22"/>
          <w:szCs w:val="22"/>
        </w:rPr>
      </w:pPr>
      <w:r w:rsidRPr="00AD0515">
        <w:rPr>
          <w:rFonts w:asciiTheme="majorHAnsi" w:eastAsia="Calibri" w:hAnsiTheme="majorHAnsi" w:cstheme="majorHAnsi"/>
          <w:sz w:val="22"/>
          <w:szCs w:val="22"/>
        </w:rPr>
        <w:t xml:space="preserve">This section will be completed by the relevant CTCN Technology Manager. </w:t>
      </w:r>
    </w:p>
    <w:p w14:paraId="5DA4DE5C" w14:textId="77777777" w:rsidR="000D7BB7" w:rsidRPr="00AD0515" w:rsidRDefault="000D7BB7">
      <w:pPr>
        <w:spacing w:after="0"/>
        <w:rPr>
          <w:rFonts w:asciiTheme="majorHAnsi" w:eastAsia="Calibri" w:hAnsiTheme="majorHAnsi" w:cstheme="majorHAnsi"/>
          <w:i/>
          <w:sz w:val="22"/>
          <w:szCs w:val="22"/>
        </w:rPr>
      </w:pPr>
    </w:p>
    <w:p w14:paraId="18F36789" w14:textId="77777777" w:rsidR="000D7BB7" w:rsidRPr="00AD0515" w:rsidRDefault="000A41C7" w:rsidP="00CF0ECA">
      <w:pPr>
        <w:numPr>
          <w:ilvl w:val="0"/>
          <w:numId w:val="12"/>
        </w:numPr>
        <w:pBdr>
          <w:top w:val="nil"/>
          <w:left w:val="nil"/>
          <w:bottom w:val="nil"/>
          <w:right w:val="nil"/>
          <w:between w:val="nil"/>
        </w:pBdr>
        <w:spacing w:after="0"/>
        <w:rPr>
          <w:rFonts w:asciiTheme="majorHAnsi" w:hAnsiTheme="majorHAnsi" w:cstheme="majorHAnsi"/>
          <w:color w:val="000000"/>
          <w:sz w:val="22"/>
          <w:szCs w:val="22"/>
        </w:rPr>
      </w:pPr>
      <w:r w:rsidRPr="00AD0515">
        <w:rPr>
          <w:rFonts w:asciiTheme="majorHAnsi" w:eastAsia="Calibri" w:hAnsiTheme="majorHAnsi" w:cstheme="majorHAnsi"/>
          <w:color w:val="000000"/>
          <w:sz w:val="22"/>
          <w:szCs w:val="22"/>
        </w:rPr>
        <w:t xml:space="preserve">Evaluation of the timeliness of the TA implementation as measured against the timeline included in the response </w:t>
      </w:r>
      <w:proofErr w:type="gramStart"/>
      <w:r w:rsidRPr="00AD0515">
        <w:rPr>
          <w:rFonts w:asciiTheme="majorHAnsi" w:eastAsia="Calibri" w:hAnsiTheme="majorHAnsi" w:cstheme="majorHAnsi"/>
          <w:color w:val="000000"/>
          <w:sz w:val="22"/>
          <w:szCs w:val="22"/>
        </w:rPr>
        <w:t>plan;</w:t>
      </w:r>
      <w:proofErr w:type="gramEnd"/>
      <w:r w:rsidRPr="00AD0515">
        <w:rPr>
          <w:rFonts w:asciiTheme="majorHAnsi" w:eastAsia="Calibri" w:hAnsiTheme="majorHAnsi" w:cstheme="majorHAnsi"/>
          <w:color w:val="000000"/>
          <w:sz w:val="22"/>
          <w:szCs w:val="22"/>
        </w:rPr>
        <w:t xml:space="preserve"> </w:t>
      </w:r>
    </w:p>
    <w:p w14:paraId="4CD7ACC3" w14:textId="77777777" w:rsidR="000D7BB7" w:rsidRPr="00AD0515" w:rsidRDefault="000A41C7" w:rsidP="00CF0ECA">
      <w:pPr>
        <w:numPr>
          <w:ilvl w:val="0"/>
          <w:numId w:val="12"/>
        </w:numPr>
        <w:pBdr>
          <w:top w:val="nil"/>
          <w:left w:val="nil"/>
          <w:bottom w:val="nil"/>
          <w:right w:val="nil"/>
          <w:between w:val="nil"/>
        </w:pBdr>
        <w:spacing w:after="0"/>
        <w:rPr>
          <w:rFonts w:asciiTheme="majorHAnsi" w:hAnsiTheme="majorHAnsi" w:cstheme="majorHAnsi"/>
          <w:color w:val="000000"/>
          <w:sz w:val="22"/>
          <w:szCs w:val="22"/>
        </w:rPr>
      </w:pPr>
      <w:r w:rsidRPr="00AD0515">
        <w:rPr>
          <w:rFonts w:asciiTheme="majorHAnsi" w:eastAsia="Calibri" w:hAnsiTheme="majorHAnsi" w:cstheme="majorHAnsi"/>
          <w:color w:val="000000"/>
          <w:sz w:val="22"/>
          <w:szCs w:val="22"/>
        </w:rPr>
        <w:t xml:space="preserve">Evaluation of TA quality as defined in the response </w:t>
      </w:r>
      <w:proofErr w:type="gramStart"/>
      <w:r w:rsidRPr="00AD0515">
        <w:rPr>
          <w:rFonts w:asciiTheme="majorHAnsi" w:eastAsia="Calibri" w:hAnsiTheme="majorHAnsi" w:cstheme="majorHAnsi"/>
          <w:color w:val="000000"/>
          <w:sz w:val="22"/>
          <w:szCs w:val="22"/>
        </w:rPr>
        <w:t>plan;</w:t>
      </w:r>
      <w:proofErr w:type="gramEnd"/>
    </w:p>
    <w:p w14:paraId="090BA550" w14:textId="77777777" w:rsidR="000D7BB7" w:rsidRPr="00AD0515" w:rsidRDefault="000A41C7" w:rsidP="00CF0ECA">
      <w:pPr>
        <w:numPr>
          <w:ilvl w:val="0"/>
          <w:numId w:val="12"/>
        </w:numPr>
        <w:pBdr>
          <w:top w:val="nil"/>
          <w:left w:val="nil"/>
          <w:bottom w:val="nil"/>
          <w:right w:val="nil"/>
          <w:between w:val="nil"/>
        </w:pBdr>
        <w:spacing w:after="0"/>
        <w:rPr>
          <w:rFonts w:asciiTheme="majorHAnsi" w:hAnsiTheme="majorHAnsi" w:cstheme="majorHAnsi"/>
          <w:color w:val="000000"/>
          <w:sz w:val="22"/>
          <w:szCs w:val="22"/>
        </w:rPr>
      </w:pPr>
      <w:r w:rsidRPr="00AD0515">
        <w:rPr>
          <w:rFonts w:asciiTheme="majorHAnsi" w:eastAsia="Calibri" w:hAnsiTheme="majorHAnsi" w:cstheme="majorHAnsi"/>
          <w:color w:val="000000"/>
          <w:sz w:val="22"/>
          <w:szCs w:val="22"/>
        </w:rPr>
        <w:t xml:space="preserve">Overall performance of the </w:t>
      </w:r>
      <w:proofErr w:type="gramStart"/>
      <w:r w:rsidRPr="00AD0515">
        <w:rPr>
          <w:rFonts w:asciiTheme="majorHAnsi" w:eastAsia="Calibri" w:hAnsiTheme="majorHAnsi" w:cstheme="majorHAnsi"/>
          <w:color w:val="000000"/>
          <w:sz w:val="22"/>
          <w:szCs w:val="22"/>
        </w:rPr>
        <w:t>Implementers;</w:t>
      </w:r>
      <w:proofErr w:type="gramEnd"/>
    </w:p>
    <w:p w14:paraId="1ED193D4" w14:textId="77777777" w:rsidR="000D7BB7" w:rsidRPr="00AD0515" w:rsidRDefault="000A41C7" w:rsidP="00CF0ECA">
      <w:pPr>
        <w:numPr>
          <w:ilvl w:val="0"/>
          <w:numId w:val="12"/>
        </w:numPr>
        <w:pBdr>
          <w:top w:val="nil"/>
          <w:left w:val="nil"/>
          <w:bottom w:val="nil"/>
          <w:right w:val="nil"/>
          <w:between w:val="nil"/>
        </w:pBdr>
        <w:spacing w:after="0"/>
        <w:rPr>
          <w:rFonts w:asciiTheme="majorHAnsi" w:hAnsiTheme="majorHAnsi" w:cstheme="majorHAnsi"/>
          <w:color w:val="000000"/>
          <w:sz w:val="22"/>
          <w:szCs w:val="22"/>
        </w:rPr>
      </w:pPr>
      <w:r w:rsidRPr="00AD0515">
        <w:rPr>
          <w:rFonts w:asciiTheme="majorHAnsi" w:eastAsia="Calibri" w:hAnsiTheme="majorHAnsi" w:cstheme="majorHAnsi"/>
          <w:color w:val="000000"/>
          <w:sz w:val="22"/>
          <w:szCs w:val="22"/>
        </w:rPr>
        <w:t xml:space="preserve">Overall engagement of the NDE and </w:t>
      </w:r>
      <w:proofErr w:type="gramStart"/>
      <w:r w:rsidRPr="00AD0515">
        <w:rPr>
          <w:rFonts w:asciiTheme="majorHAnsi" w:eastAsia="Calibri" w:hAnsiTheme="majorHAnsi" w:cstheme="majorHAnsi"/>
          <w:color w:val="000000"/>
          <w:sz w:val="22"/>
          <w:szCs w:val="22"/>
        </w:rPr>
        <w:t>Proponent;</w:t>
      </w:r>
      <w:proofErr w:type="gramEnd"/>
    </w:p>
    <w:p w14:paraId="6920F478" w14:textId="77777777" w:rsidR="000D7BB7" w:rsidRPr="00AD0515" w:rsidRDefault="000A41C7" w:rsidP="00CF0ECA">
      <w:pPr>
        <w:numPr>
          <w:ilvl w:val="0"/>
          <w:numId w:val="12"/>
        </w:numPr>
        <w:pBdr>
          <w:top w:val="nil"/>
          <w:left w:val="nil"/>
          <w:bottom w:val="nil"/>
          <w:right w:val="nil"/>
          <w:between w:val="nil"/>
        </w:pBdr>
        <w:spacing w:after="0"/>
        <w:rPr>
          <w:rFonts w:asciiTheme="majorHAnsi" w:hAnsiTheme="majorHAnsi" w:cstheme="majorHAnsi"/>
          <w:color w:val="000000"/>
          <w:sz w:val="20"/>
          <w:szCs w:val="20"/>
        </w:rPr>
      </w:pPr>
      <w:r w:rsidRPr="00AD0515">
        <w:rPr>
          <w:rFonts w:asciiTheme="majorHAnsi" w:eastAsia="Calibri" w:hAnsiTheme="majorHAnsi" w:cstheme="majorHAnsi"/>
          <w:color w:val="000000"/>
          <w:sz w:val="22"/>
          <w:szCs w:val="22"/>
        </w:rPr>
        <w:t xml:space="preserve">Lessons learned on the CTCN process and steps taken by the CTCN to improve. </w:t>
      </w:r>
    </w:p>
    <w:p w14:paraId="304F923C" w14:textId="77777777" w:rsidR="000D7BB7" w:rsidRPr="00AD0515" w:rsidRDefault="000D7BB7">
      <w:pPr>
        <w:pBdr>
          <w:top w:val="nil"/>
          <w:left w:val="nil"/>
          <w:bottom w:val="nil"/>
          <w:right w:val="nil"/>
          <w:between w:val="nil"/>
        </w:pBdr>
        <w:spacing w:after="0"/>
        <w:rPr>
          <w:rFonts w:asciiTheme="majorHAnsi" w:eastAsia="Calibri" w:hAnsiTheme="majorHAnsi" w:cstheme="majorHAnsi"/>
          <w:color w:val="000000"/>
          <w:sz w:val="20"/>
          <w:szCs w:val="20"/>
        </w:rPr>
      </w:pPr>
    </w:p>
    <w:p w14:paraId="77A9DE30" w14:textId="77777777" w:rsidR="000D7BB7" w:rsidRPr="00AD0515" w:rsidRDefault="000D7BB7">
      <w:pPr>
        <w:pBdr>
          <w:top w:val="nil"/>
          <w:left w:val="nil"/>
          <w:bottom w:val="nil"/>
          <w:right w:val="nil"/>
          <w:between w:val="nil"/>
        </w:pBdr>
        <w:spacing w:after="0"/>
        <w:rPr>
          <w:rFonts w:asciiTheme="majorHAnsi" w:eastAsia="Calibri" w:hAnsiTheme="majorHAnsi" w:cstheme="majorHAnsi"/>
          <w:b/>
          <w:color w:val="000000"/>
          <w:sz w:val="20"/>
          <w:szCs w:val="20"/>
          <w:u w:val="single"/>
        </w:rPr>
      </w:pPr>
    </w:p>
    <w:p w14:paraId="4ABDC1D6" w14:textId="77777777" w:rsidR="000D7BB7" w:rsidRPr="00AD0515" w:rsidRDefault="000D7BB7">
      <w:pPr>
        <w:pBdr>
          <w:top w:val="nil"/>
          <w:left w:val="nil"/>
          <w:bottom w:val="nil"/>
          <w:right w:val="nil"/>
          <w:between w:val="nil"/>
        </w:pBdr>
        <w:spacing w:after="0"/>
        <w:rPr>
          <w:rFonts w:asciiTheme="majorHAnsi" w:eastAsia="Calibri" w:hAnsiTheme="majorHAnsi" w:cstheme="majorHAnsi"/>
          <w:b/>
          <w:color w:val="000000"/>
          <w:sz w:val="20"/>
          <w:szCs w:val="20"/>
          <w:u w:val="single"/>
        </w:rPr>
      </w:pPr>
    </w:p>
    <w:p w14:paraId="6CC205E2" w14:textId="77777777" w:rsidR="000D7BB7" w:rsidRPr="00AD0515" w:rsidRDefault="000D7BB7">
      <w:pPr>
        <w:pBdr>
          <w:top w:val="nil"/>
          <w:left w:val="nil"/>
          <w:bottom w:val="nil"/>
          <w:right w:val="nil"/>
          <w:between w:val="nil"/>
        </w:pBdr>
        <w:spacing w:after="0"/>
        <w:rPr>
          <w:rFonts w:asciiTheme="majorHAnsi" w:eastAsia="Calibri" w:hAnsiTheme="majorHAnsi" w:cstheme="majorHAnsi"/>
          <w:b/>
          <w:color w:val="000000"/>
          <w:sz w:val="20"/>
          <w:szCs w:val="20"/>
          <w:u w:val="single"/>
        </w:rPr>
      </w:pPr>
    </w:p>
    <w:sectPr w:rsidR="000D7BB7" w:rsidRPr="00AD0515">
      <w:headerReference w:type="even" r:id="rId15"/>
      <w:headerReference w:type="default" r:id="rId16"/>
      <w:footerReference w:type="even" r:id="rId17"/>
      <w:footerReference w:type="default" r:id="rId18"/>
      <w:pgSz w:w="11900" w:h="16840"/>
      <w:pgMar w:top="1843" w:right="1800" w:bottom="1440" w:left="1800" w:header="708" w:footer="49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5531E" w14:textId="77777777" w:rsidR="00BD1E13" w:rsidRDefault="00BD1E13">
      <w:pPr>
        <w:spacing w:after="0"/>
      </w:pPr>
      <w:r>
        <w:separator/>
      </w:r>
    </w:p>
  </w:endnote>
  <w:endnote w:type="continuationSeparator" w:id="0">
    <w:p w14:paraId="3F4CF37B" w14:textId="77777777" w:rsidR="00BD1E13" w:rsidRDefault="00BD1E1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823DD" w14:textId="77777777" w:rsidR="000D7BB7" w:rsidRDefault="000D7BB7">
    <w:pPr>
      <w:pBdr>
        <w:top w:val="nil"/>
        <w:left w:val="nil"/>
        <w:bottom w:val="nil"/>
        <w:right w:val="nil"/>
        <w:between w:val="nil"/>
      </w:pBdr>
      <w:tabs>
        <w:tab w:val="center" w:pos="4320"/>
        <w:tab w:val="right" w:pos="8640"/>
      </w:tabs>
      <w:spacing w:after="0"/>
      <w:jc w:val="righ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18F89" w14:textId="77777777" w:rsidR="000D7BB7" w:rsidRDefault="000D7BB7">
    <w:pPr>
      <w:pBdr>
        <w:top w:val="nil"/>
        <w:left w:val="nil"/>
        <w:bottom w:val="nil"/>
        <w:right w:val="nil"/>
        <w:between w:val="nil"/>
      </w:pBdr>
      <w:tabs>
        <w:tab w:val="center" w:pos="4320"/>
        <w:tab w:val="right" w:pos="8640"/>
      </w:tabs>
      <w:spacing w:after="0"/>
      <w:jc w:val="center"/>
      <w:rPr>
        <w:b/>
        <w:color w:val="000000"/>
        <w:sz w:val="20"/>
        <w:szCs w:val="20"/>
      </w:rPr>
    </w:pPr>
  </w:p>
  <w:p w14:paraId="5CDC6877" w14:textId="77777777" w:rsidR="000D7BB7" w:rsidRDefault="000D7BB7">
    <w:pPr>
      <w:pBdr>
        <w:top w:val="nil"/>
        <w:left w:val="nil"/>
        <w:bottom w:val="nil"/>
        <w:right w:val="nil"/>
        <w:between w:val="nil"/>
      </w:pBdr>
      <w:tabs>
        <w:tab w:val="center" w:pos="4320"/>
        <w:tab w:val="right" w:pos="8640"/>
      </w:tabs>
      <w:spacing w:after="0"/>
      <w:jc w:val="center"/>
      <w:rPr>
        <w:b/>
        <w:color w:val="000000"/>
        <w:sz w:val="20"/>
        <w:szCs w:val="20"/>
      </w:rPr>
    </w:pPr>
  </w:p>
  <w:p w14:paraId="0EA07413" w14:textId="77777777" w:rsidR="000D7BB7" w:rsidRDefault="000A41C7">
    <w:pPr>
      <w:pBdr>
        <w:top w:val="nil"/>
        <w:left w:val="nil"/>
        <w:bottom w:val="nil"/>
        <w:right w:val="nil"/>
        <w:between w:val="nil"/>
      </w:pBdr>
      <w:tabs>
        <w:tab w:val="center" w:pos="4320"/>
        <w:tab w:val="right" w:pos="8640"/>
      </w:tabs>
      <w:spacing w:after="0"/>
      <w:jc w:val="center"/>
      <w:rPr>
        <w:b/>
        <w:color w:val="000000"/>
        <w:sz w:val="20"/>
        <w:szCs w:val="20"/>
      </w:rPr>
    </w:pPr>
    <w:r>
      <w:rPr>
        <w:b/>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5BD23" w14:textId="77777777" w:rsidR="00BD1E13" w:rsidRDefault="00BD1E13">
      <w:pPr>
        <w:spacing w:after="0"/>
      </w:pPr>
      <w:r>
        <w:separator/>
      </w:r>
    </w:p>
  </w:footnote>
  <w:footnote w:type="continuationSeparator" w:id="0">
    <w:p w14:paraId="71A5CDA6" w14:textId="77777777" w:rsidR="00BD1E13" w:rsidRDefault="00BD1E13">
      <w:pPr>
        <w:spacing w:after="0"/>
      </w:pPr>
      <w:r>
        <w:continuationSeparator/>
      </w:r>
    </w:p>
  </w:footnote>
  <w:footnote w:id="1">
    <w:p w14:paraId="12558D6B" w14:textId="77777777" w:rsidR="00C332BE" w:rsidRPr="002925E3" w:rsidRDefault="00C332BE" w:rsidP="00C332BE">
      <w:pPr>
        <w:pStyle w:val="FootnoteText"/>
        <w:rPr>
          <w:sz w:val="16"/>
          <w:szCs w:val="16"/>
          <w:lang w:val="es-ES"/>
        </w:rPr>
      </w:pPr>
      <w:r>
        <w:rPr>
          <w:rStyle w:val="FootnoteReference"/>
        </w:rPr>
        <w:footnoteRef/>
      </w:r>
      <w:r>
        <w:t xml:space="preserve"> </w:t>
      </w:r>
      <w:hyperlink r:id="rId1" w:history="1">
        <w:r w:rsidRPr="002925E3">
          <w:rPr>
            <w:rStyle w:val="Hyperlink"/>
            <w:sz w:val="16"/>
            <w:szCs w:val="16"/>
            <w:lang w:val="es-GT"/>
          </w:rPr>
          <w:t>https://info.undp.org/docs/pdc/Documents/GTM/00038379%20Informe%20final%20Proyecto.pdf</w:t>
        </w:r>
      </w:hyperlink>
      <w:r w:rsidRPr="002925E3">
        <w:rPr>
          <w:sz w:val="16"/>
          <w:szCs w:val="16"/>
          <w:lang w:val="es-GT"/>
        </w:rPr>
        <w:t xml:space="preserve"> </w:t>
      </w:r>
    </w:p>
  </w:footnote>
  <w:footnote w:id="2">
    <w:p w14:paraId="771F06A7" w14:textId="77777777" w:rsidR="00C332BE" w:rsidRPr="002925E3" w:rsidRDefault="00C332BE" w:rsidP="00C332BE">
      <w:pPr>
        <w:pStyle w:val="FootnoteText"/>
        <w:rPr>
          <w:sz w:val="16"/>
          <w:szCs w:val="16"/>
          <w:lang w:val="de-DE"/>
        </w:rPr>
      </w:pPr>
      <w:r w:rsidRPr="002925E3">
        <w:rPr>
          <w:rStyle w:val="FootnoteReference"/>
          <w:sz w:val="16"/>
          <w:szCs w:val="16"/>
        </w:rPr>
        <w:footnoteRef/>
      </w:r>
      <w:r w:rsidRPr="002925E3">
        <w:rPr>
          <w:sz w:val="16"/>
          <w:szCs w:val="16"/>
          <w:lang w:val="de-DE"/>
        </w:rPr>
        <w:t xml:space="preserve"> </w:t>
      </w:r>
      <w:r w:rsidRPr="002925E3">
        <w:rPr>
          <w:sz w:val="16"/>
          <w:szCs w:val="16"/>
          <w:lang w:val="de-DE"/>
        </w:rPr>
        <w:t>Karmalkar et al., 2011; Magrin, et al., 2014</w:t>
      </w:r>
    </w:p>
  </w:footnote>
  <w:footnote w:id="3">
    <w:p w14:paraId="7C4F2B20" w14:textId="77777777" w:rsidR="00C332BE" w:rsidRPr="002925E3" w:rsidRDefault="00C332BE" w:rsidP="00C332BE">
      <w:pPr>
        <w:pStyle w:val="FootnoteText"/>
      </w:pPr>
      <w:r w:rsidRPr="002925E3">
        <w:rPr>
          <w:rStyle w:val="FootnoteReference"/>
          <w:sz w:val="16"/>
          <w:szCs w:val="16"/>
        </w:rPr>
        <w:footnoteRef/>
      </w:r>
      <w:r w:rsidRPr="000E17D0">
        <w:rPr>
          <w:sz w:val="16"/>
          <w:szCs w:val="16"/>
          <w:lang w:val="es-PA"/>
        </w:rPr>
        <w:t xml:space="preserve"> Guatemala. Consejo Nacional de Cambio Climático. Plan de Acción Nacional de Cambio Climático. En Cumplimiento del Decreto 7-2013 del Congreso de la Republica</w:t>
      </w:r>
      <w:r w:rsidRPr="000E17D0">
        <w:rPr>
          <w:i/>
          <w:iCs/>
          <w:sz w:val="16"/>
          <w:szCs w:val="16"/>
          <w:lang w:val="es-PA"/>
        </w:rPr>
        <w:t xml:space="preserve">. Guatemala </w:t>
      </w:r>
      <w:r w:rsidRPr="000E17D0">
        <w:rPr>
          <w:sz w:val="16"/>
          <w:szCs w:val="16"/>
          <w:lang w:val="es-PA"/>
        </w:rPr>
        <w:t>: Segeplan, 201</w:t>
      </w:r>
      <w:r w:rsidRPr="002925E3">
        <w:rPr>
          <w:sz w:val="16"/>
          <w:szCs w:val="16"/>
          <w:lang w:val="es-GT"/>
        </w:rPr>
        <w:t>. P104.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E68E0" w14:textId="77777777" w:rsidR="000D7BB7" w:rsidRDefault="000A41C7">
    <w:pPr>
      <w:pBdr>
        <w:top w:val="nil"/>
        <w:left w:val="nil"/>
        <w:bottom w:val="nil"/>
        <w:right w:val="nil"/>
        <w:between w:val="nil"/>
      </w:pBdr>
      <w:tabs>
        <w:tab w:val="center" w:pos="4320"/>
        <w:tab w:val="right" w:pos="8640"/>
      </w:tabs>
      <w:spacing w:after="0"/>
      <w:rPr>
        <w:color w:val="000000"/>
      </w:rPr>
    </w:pPr>
    <w:r>
      <w:rPr>
        <w:noProof/>
      </w:rPr>
      <w:drawing>
        <wp:anchor distT="0" distB="0" distL="0" distR="0" simplePos="0" relativeHeight="251661312" behindDoc="1" locked="0" layoutInCell="1" hidden="0" allowOverlap="1" wp14:anchorId="743F16D7" wp14:editId="335C1BA2">
          <wp:simplePos x="0" y="0"/>
          <wp:positionH relativeFrom="column">
            <wp:posOffset>1822450</wp:posOffset>
          </wp:positionH>
          <wp:positionV relativeFrom="paragraph">
            <wp:posOffset>50165</wp:posOffset>
          </wp:positionV>
          <wp:extent cx="2146300" cy="55245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146300" cy="55245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5DD10" w14:textId="77777777" w:rsidR="000D7BB7" w:rsidRDefault="000A41C7">
    <w:pPr>
      <w:pBdr>
        <w:top w:val="nil"/>
        <w:left w:val="nil"/>
        <w:bottom w:val="nil"/>
        <w:right w:val="nil"/>
        <w:between w:val="nil"/>
      </w:pBdr>
      <w:tabs>
        <w:tab w:val="center" w:pos="4320"/>
        <w:tab w:val="right" w:pos="8640"/>
        <w:tab w:val="left" w:pos="5610"/>
      </w:tabs>
      <w:spacing w:after="0"/>
      <w:rPr>
        <w:color w:val="000000"/>
      </w:rPr>
    </w:pPr>
    <w:r>
      <w:rPr>
        <w:color w:val="000000"/>
      </w:rPr>
      <w:tab/>
    </w:r>
    <w:r>
      <w:rPr>
        <w:noProof/>
      </w:rPr>
      <w:drawing>
        <wp:anchor distT="0" distB="0" distL="0" distR="0" simplePos="0" relativeHeight="251658240" behindDoc="1" locked="0" layoutInCell="1" hidden="0" allowOverlap="1" wp14:anchorId="6F9CF47C" wp14:editId="735C22B1">
          <wp:simplePos x="0" y="0"/>
          <wp:positionH relativeFrom="column">
            <wp:posOffset>0</wp:posOffset>
          </wp:positionH>
          <wp:positionV relativeFrom="paragraph">
            <wp:posOffset>-634</wp:posOffset>
          </wp:positionV>
          <wp:extent cx="1727200" cy="444575"/>
          <wp:effectExtent l="0" t="0" r="0" b="0"/>
          <wp:wrapNone/>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727200" cy="4445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0ABE500" wp14:editId="4D7CFEDA">
          <wp:simplePos x="0" y="0"/>
          <wp:positionH relativeFrom="column">
            <wp:posOffset>3962400</wp:posOffset>
          </wp:positionH>
          <wp:positionV relativeFrom="paragraph">
            <wp:posOffset>5715</wp:posOffset>
          </wp:positionV>
          <wp:extent cx="584200" cy="515533"/>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584200" cy="515533"/>
                  </a:xfrm>
                  <a:prstGeom prst="rect">
                    <a:avLst/>
                  </a:prstGeom>
                  <a:ln/>
                </pic:spPr>
              </pic:pic>
            </a:graphicData>
          </a:graphic>
        </wp:anchor>
      </w:drawing>
    </w:r>
    <w:r>
      <w:rPr>
        <w:noProof/>
      </w:rPr>
      <mc:AlternateContent>
        <mc:Choice Requires="wpg">
          <w:drawing>
            <wp:anchor distT="0" distB="0" distL="114300" distR="114300" simplePos="0" relativeHeight="251660288" behindDoc="0" locked="0" layoutInCell="1" hidden="0" allowOverlap="1" wp14:anchorId="4F49C078" wp14:editId="5B699C2D">
              <wp:simplePos x="0" y="0"/>
              <wp:positionH relativeFrom="column">
                <wp:posOffset>4572000</wp:posOffset>
              </wp:positionH>
              <wp:positionV relativeFrom="paragraph">
                <wp:posOffset>0</wp:posOffset>
              </wp:positionV>
              <wp:extent cx="1000760" cy="434340"/>
              <wp:effectExtent l="0" t="0" r="0" b="0"/>
              <wp:wrapNone/>
              <wp:docPr id="1" name="Grupo 1"/>
              <wp:cNvGraphicFramePr/>
              <a:graphic xmlns:a="http://schemas.openxmlformats.org/drawingml/2006/main">
                <a:graphicData uri="http://schemas.microsoft.com/office/word/2010/wordprocessingGroup">
                  <wpg:wgp>
                    <wpg:cNvGrpSpPr/>
                    <wpg:grpSpPr>
                      <a:xfrm>
                        <a:off x="0" y="0"/>
                        <a:ext cx="1000760" cy="434340"/>
                        <a:chOff x="4845620" y="3562830"/>
                        <a:chExt cx="1000760" cy="434340"/>
                      </a:xfrm>
                    </wpg:grpSpPr>
                    <wpg:grpSp>
                      <wpg:cNvPr id="4" name="Grupo 2"/>
                      <wpg:cNvGrpSpPr/>
                      <wpg:grpSpPr>
                        <a:xfrm>
                          <a:off x="4845620" y="3562830"/>
                          <a:ext cx="1000760" cy="434340"/>
                          <a:chOff x="-845820" y="-31750"/>
                          <a:chExt cx="1000760" cy="434340"/>
                        </a:xfrm>
                      </wpg:grpSpPr>
                      <wps:wsp>
                        <wps:cNvPr id="10" name="Rectángulo 10"/>
                        <wps:cNvSpPr/>
                        <wps:spPr>
                          <a:xfrm>
                            <a:off x="-845820" y="-31750"/>
                            <a:ext cx="1000750" cy="434325"/>
                          </a:xfrm>
                          <a:prstGeom prst="rect">
                            <a:avLst/>
                          </a:prstGeom>
                          <a:noFill/>
                          <a:ln>
                            <a:noFill/>
                          </a:ln>
                        </wps:spPr>
                        <wps:txbx>
                          <w:txbxContent>
                            <w:p w14:paraId="7D99495A" w14:textId="77777777" w:rsidR="000D7BB7" w:rsidRDefault="000D7BB7">
                              <w:pPr>
                                <w:spacing w:after="0"/>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4"/>
                          <pic:cNvPicPr preferRelativeResize="0"/>
                        </pic:nvPicPr>
                        <pic:blipFill rotWithShape="1">
                          <a:blip r:embed="rId3">
                            <a:alphaModFix/>
                          </a:blip>
                          <a:srcRect/>
                          <a:stretch/>
                        </pic:blipFill>
                        <pic:spPr>
                          <a:xfrm>
                            <a:off x="-355600" y="-31750"/>
                            <a:ext cx="510540" cy="434340"/>
                          </a:xfrm>
                          <a:prstGeom prst="rect">
                            <a:avLst/>
                          </a:prstGeom>
                          <a:noFill/>
                          <a:ln>
                            <a:noFill/>
                          </a:ln>
                        </pic:spPr>
                      </pic:pic>
                      <pic:pic xmlns:pic="http://schemas.openxmlformats.org/drawingml/2006/picture">
                        <pic:nvPicPr>
                          <pic:cNvPr id="12" name="Shape 5"/>
                          <pic:cNvPicPr preferRelativeResize="0"/>
                        </pic:nvPicPr>
                        <pic:blipFill rotWithShape="1">
                          <a:blip r:embed="rId4">
                            <a:alphaModFix/>
                          </a:blip>
                          <a:srcRect/>
                          <a:stretch/>
                        </pic:blipFill>
                        <pic:spPr>
                          <a:xfrm>
                            <a:off x="-845820" y="-12701"/>
                            <a:ext cx="457200" cy="395207"/>
                          </a:xfrm>
                          <a:prstGeom prst="rect">
                            <a:avLst/>
                          </a:prstGeom>
                          <a:noFill/>
                          <a:ln>
                            <a:noFill/>
                          </a:ln>
                        </pic:spPr>
                      </pic:pic>
                    </wpg:grpSp>
                  </wpg:wgp>
                </a:graphicData>
              </a:graphic>
            </wp:anchor>
          </w:drawing>
        </mc:Choice>
        <mc:Fallback>
          <w:pict>
            <v:group w14:anchorId="4F49C078" id="Grupo 1" o:spid="_x0000_s1026" style="position:absolute;margin-left:5in;margin-top:0;width:78.8pt;height:34.2pt;z-index:251660288" coordorigin="48456,35628" coordsize="10007,434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">
              <v:group id="Grupo 2" o:spid="_x0000_s1027" style="position:absolute;left:48456;top:35628;width:10007;height:4343" coordorigin="-8458,-317" coordsize="10007,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">
                <v:rect id="Rectángulo 10" o:spid="_x0000_s1028" style="position:absolute;left:-8458;top:-317;width:10007;height:43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" filled="f" stroked="f">
                  <v:textbox inset="2.53958mm,2.53958mm,2.53958mm,2.53958mm">
                    <w:txbxContent>
                      <w:p w14:paraId="7D99495A" w14:textId="77777777" w:rsidR="000D7BB7" w:rsidRDefault="000D7BB7">
                        <w:pPr>
                          <w:spacing w:after="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left:-3556;top:-317;width:5105;height:434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">
                  <v:imagedata r:id="rId5" o:title=""/>
                </v:shape>
                <v:shape id="Shape 5" o:spid="_x0000_s1030" type="#_x0000_t75" style="position:absolute;left:-8458;top:-127;width:4572;height:395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">
                  <v:imagedata r:id="rId6" o:title=""/>
                </v:shape>
              </v:group>
            </v:group>
          </w:pict>
        </mc:Fallback>
      </mc:AlternateContent>
    </w:r>
  </w:p>
  <w:p w14:paraId="543E8488" w14:textId="77777777" w:rsidR="000D7BB7" w:rsidRDefault="000A41C7">
    <w:pPr>
      <w:pBdr>
        <w:top w:val="nil"/>
        <w:left w:val="nil"/>
        <w:bottom w:val="nil"/>
        <w:right w:val="nil"/>
        <w:between w:val="nil"/>
      </w:pBdr>
      <w:tabs>
        <w:tab w:val="center" w:pos="4320"/>
        <w:tab w:val="right" w:pos="8640"/>
        <w:tab w:val="left" w:pos="4935"/>
      </w:tabs>
      <w:spacing w:after="0"/>
      <w:rPr>
        <w:color w:val="000000"/>
      </w:rPr>
    </w:pPr>
    <w:r>
      <w:rPr>
        <w:color w:val="000000"/>
      </w:rPr>
      <w:tab/>
    </w:r>
  </w:p>
  <w:p w14:paraId="7D6F2773" w14:textId="77777777" w:rsidR="000D7BB7" w:rsidRDefault="000D7BB7">
    <w:pPr>
      <w:pBdr>
        <w:top w:val="nil"/>
        <w:left w:val="nil"/>
        <w:bottom w:val="nil"/>
        <w:right w:val="nil"/>
        <w:between w:val="nil"/>
      </w:pBdr>
      <w:tabs>
        <w:tab w:val="center" w:pos="4320"/>
        <w:tab w:val="right" w:pos="864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11E7"/>
    <w:multiLevelType w:val="multilevel"/>
    <w:tmpl w:val="0B5AC1C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B24AE4"/>
    <w:multiLevelType w:val="multilevel"/>
    <w:tmpl w:val="8EDAC27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C430879"/>
    <w:multiLevelType w:val="hybridMultilevel"/>
    <w:tmpl w:val="489AB03C"/>
    <w:lvl w:ilvl="0" w:tplc="04090001">
      <w:start w:val="1"/>
      <w:numFmt w:val="bullet"/>
      <w:lvlText w:val=""/>
      <w:lvlJc w:val="left"/>
      <w:pPr>
        <w:ind w:left="360" w:hanging="360"/>
      </w:pPr>
      <w:rPr>
        <w:rFonts w:ascii="Symbol" w:hAnsi="Symbol" w:hint="default"/>
      </w:rPr>
    </w:lvl>
    <w:lvl w:ilvl="1" w:tplc="9028B4F2">
      <w:start w:val="64"/>
      <w:numFmt w:val="bullet"/>
      <w:lvlText w:val="•"/>
      <w:lvlJc w:val="left"/>
      <w:pPr>
        <w:ind w:left="1440" w:hanging="720"/>
      </w:pPr>
      <w:rPr>
        <w:rFonts w:ascii="Calibri" w:eastAsia="Calibr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813528A"/>
    <w:multiLevelType w:val="multilevel"/>
    <w:tmpl w:val="7E9489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3B51E9"/>
    <w:multiLevelType w:val="multilevel"/>
    <w:tmpl w:val="5AB64B36"/>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84D66E8"/>
    <w:multiLevelType w:val="hybridMultilevel"/>
    <w:tmpl w:val="2BAE1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103C1"/>
    <w:multiLevelType w:val="multilevel"/>
    <w:tmpl w:val="6B8E95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5F374D3"/>
    <w:multiLevelType w:val="multilevel"/>
    <w:tmpl w:val="3C7A88B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6E419DF"/>
    <w:multiLevelType w:val="multilevel"/>
    <w:tmpl w:val="6E5E73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948507C"/>
    <w:multiLevelType w:val="multilevel"/>
    <w:tmpl w:val="B3BE1F7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9A913AD"/>
    <w:multiLevelType w:val="hybridMultilevel"/>
    <w:tmpl w:val="068EE5E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50871FFD"/>
    <w:multiLevelType w:val="multilevel"/>
    <w:tmpl w:val="A978DE8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5CA862ED"/>
    <w:multiLevelType w:val="multilevel"/>
    <w:tmpl w:val="CE14515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60C93BD6"/>
    <w:multiLevelType w:val="multilevel"/>
    <w:tmpl w:val="5CD24C00"/>
    <w:lvl w:ilvl="0">
      <w:start w:val="1"/>
      <w:numFmt w:val="lowerLetter"/>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18F6F4F"/>
    <w:multiLevelType w:val="hybridMultilevel"/>
    <w:tmpl w:val="07EE87D0"/>
    <w:lvl w:ilvl="0" w:tplc="AA16C1F0">
      <w:start w:val="4"/>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A021C7C"/>
    <w:multiLevelType w:val="multilevel"/>
    <w:tmpl w:val="E11EB8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AFF0BEB"/>
    <w:multiLevelType w:val="hybridMultilevel"/>
    <w:tmpl w:val="EB7A2C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E9B788C"/>
    <w:multiLevelType w:val="multilevel"/>
    <w:tmpl w:val="DE82AC6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72FC0640"/>
    <w:multiLevelType w:val="multilevel"/>
    <w:tmpl w:val="FD1E2D4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778E4E49"/>
    <w:multiLevelType w:val="hybridMultilevel"/>
    <w:tmpl w:val="246A83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13"/>
  </w:num>
  <w:num w:numId="4">
    <w:abstractNumId w:val="1"/>
  </w:num>
  <w:num w:numId="5">
    <w:abstractNumId w:val="17"/>
  </w:num>
  <w:num w:numId="6">
    <w:abstractNumId w:val="11"/>
  </w:num>
  <w:num w:numId="7">
    <w:abstractNumId w:val="18"/>
  </w:num>
  <w:num w:numId="8">
    <w:abstractNumId w:val="9"/>
  </w:num>
  <w:num w:numId="9">
    <w:abstractNumId w:val="7"/>
  </w:num>
  <w:num w:numId="10">
    <w:abstractNumId w:val="8"/>
  </w:num>
  <w:num w:numId="11">
    <w:abstractNumId w:val="6"/>
  </w:num>
  <w:num w:numId="12">
    <w:abstractNumId w:val="3"/>
  </w:num>
  <w:num w:numId="13">
    <w:abstractNumId w:val="12"/>
  </w:num>
  <w:num w:numId="14">
    <w:abstractNumId w:val="15"/>
  </w:num>
  <w:num w:numId="15">
    <w:abstractNumId w:val="10"/>
  </w:num>
  <w:num w:numId="16">
    <w:abstractNumId w:val="16"/>
  </w:num>
  <w:num w:numId="17">
    <w:abstractNumId w:val="5"/>
  </w:num>
  <w:num w:numId="18">
    <w:abstractNumId w:val="19"/>
  </w:num>
  <w:num w:numId="19">
    <w:abstractNumId w:val="2"/>
  </w:num>
  <w:num w:numId="20">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BB7"/>
    <w:rsid w:val="000A1DC5"/>
    <w:rsid w:val="000A41C7"/>
    <w:rsid w:val="000C3448"/>
    <w:rsid w:val="000D7BB7"/>
    <w:rsid w:val="000E17D0"/>
    <w:rsid w:val="000F39D0"/>
    <w:rsid w:val="0012789F"/>
    <w:rsid w:val="00153BCA"/>
    <w:rsid w:val="00160961"/>
    <w:rsid w:val="00194C36"/>
    <w:rsid w:val="00197FEA"/>
    <w:rsid w:val="001A3444"/>
    <w:rsid w:val="00214075"/>
    <w:rsid w:val="00216DB9"/>
    <w:rsid w:val="0022223B"/>
    <w:rsid w:val="002752BF"/>
    <w:rsid w:val="0029609D"/>
    <w:rsid w:val="002A0751"/>
    <w:rsid w:val="00322FC8"/>
    <w:rsid w:val="00341216"/>
    <w:rsid w:val="003710D4"/>
    <w:rsid w:val="003826FB"/>
    <w:rsid w:val="003878B2"/>
    <w:rsid w:val="003936E3"/>
    <w:rsid w:val="003E3803"/>
    <w:rsid w:val="003E5DDC"/>
    <w:rsid w:val="003F764C"/>
    <w:rsid w:val="00401874"/>
    <w:rsid w:val="00427C7A"/>
    <w:rsid w:val="0043128A"/>
    <w:rsid w:val="004C1E56"/>
    <w:rsid w:val="005F2C60"/>
    <w:rsid w:val="006907E1"/>
    <w:rsid w:val="00795C24"/>
    <w:rsid w:val="008153DD"/>
    <w:rsid w:val="00847815"/>
    <w:rsid w:val="00860D5A"/>
    <w:rsid w:val="00872B23"/>
    <w:rsid w:val="008819CE"/>
    <w:rsid w:val="008E5A0D"/>
    <w:rsid w:val="00920445"/>
    <w:rsid w:val="00991BE5"/>
    <w:rsid w:val="00996314"/>
    <w:rsid w:val="00A37C27"/>
    <w:rsid w:val="00A63BBF"/>
    <w:rsid w:val="00A83FE4"/>
    <w:rsid w:val="00A91220"/>
    <w:rsid w:val="00AD0515"/>
    <w:rsid w:val="00B840A5"/>
    <w:rsid w:val="00B95CF1"/>
    <w:rsid w:val="00BD1E13"/>
    <w:rsid w:val="00BE0AEB"/>
    <w:rsid w:val="00C03D74"/>
    <w:rsid w:val="00C332BE"/>
    <w:rsid w:val="00CC12EF"/>
    <w:rsid w:val="00CF0ECA"/>
    <w:rsid w:val="00D02312"/>
    <w:rsid w:val="00D15F84"/>
    <w:rsid w:val="00D326A6"/>
    <w:rsid w:val="00D823C1"/>
    <w:rsid w:val="00DC61A4"/>
    <w:rsid w:val="00DE0646"/>
    <w:rsid w:val="00E17857"/>
    <w:rsid w:val="00E3187C"/>
    <w:rsid w:val="00EE2E63"/>
    <w:rsid w:val="00EF04A7"/>
    <w:rsid w:val="00F74A49"/>
    <w:rsid w:val="00FE68F8"/>
  </w:rsids>
  <m:mathPr>
    <m:mathFont m:val="Cambria Math"/>
    <m:brkBin m:val="before"/>
    <m:brkBinSub m:val="--"/>
    <m:smallFrac m:val="0"/>
    <m:dispDef/>
    <m:lMargin m:val="0"/>
    <m:rMargin m:val="0"/>
    <m:defJc m:val="centerGroup"/>
    <m:wrapIndent m:val="1440"/>
    <m:intLim m:val="subSup"/>
    <m:naryLim m:val="undOvr"/>
  </m:mathPr>
  <w:themeFontLang w:val="es-CR"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7A01C"/>
  <w15:docId w15:val="{0B038648-7D86-594E-8265-587FEA0BA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GB" w:eastAsia="es-ES_tradnl"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ind w:left="720" w:hanging="360"/>
      <w:outlineLvl w:val="0"/>
    </w:pPr>
    <w:rPr>
      <w:rFonts w:ascii="Calibri" w:eastAsia="Calibri" w:hAnsi="Calibri" w:cs="Calibri"/>
      <w:b/>
      <w:color w:val="365F91"/>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paragraph" w:styleId="NormalWeb">
    <w:name w:val="Normal (Web)"/>
    <w:basedOn w:val="Normal"/>
    <w:uiPriority w:val="99"/>
    <w:unhideWhenUsed/>
    <w:rsid w:val="00795C24"/>
    <w:pPr>
      <w:spacing w:before="100" w:beforeAutospacing="1" w:after="100" w:afterAutospacing="1"/>
    </w:pPr>
    <w:rPr>
      <w:rFonts w:ascii="Times New Roman" w:eastAsia="Times New Roman" w:hAnsi="Times New Roman" w:cs="Times New Roman"/>
      <w:lang w:val="es-CR"/>
    </w:rPr>
  </w:style>
  <w:style w:type="character" w:styleId="Hyperlink">
    <w:name w:val="Hyperlink"/>
    <w:basedOn w:val="DefaultParagraphFont"/>
    <w:uiPriority w:val="99"/>
    <w:unhideWhenUsed/>
    <w:rsid w:val="00795C24"/>
    <w:rPr>
      <w:color w:val="0000FF" w:themeColor="hyperlink"/>
      <w:u w:val="single"/>
    </w:rPr>
  </w:style>
  <w:style w:type="character" w:styleId="UnresolvedMention">
    <w:name w:val="Unresolved Mention"/>
    <w:basedOn w:val="DefaultParagraphFont"/>
    <w:uiPriority w:val="99"/>
    <w:semiHidden/>
    <w:unhideWhenUsed/>
    <w:rsid w:val="00795C24"/>
    <w:rPr>
      <w:color w:val="605E5C"/>
      <w:shd w:val="clear" w:color="auto" w:fill="E1DFDD"/>
    </w:rPr>
  </w:style>
  <w:style w:type="paragraph" w:styleId="ListParagraph">
    <w:name w:val="List Paragraph"/>
    <w:aliases w:val="List Paragraph1"/>
    <w:basedOn w:val="Normal"/>
    <w:link w:val="ListParagraphChar"/>
    <w:uiPriority w:val="34"/>
    <w:qFormat/>
    <w:rsid w:val="00216DB9"/>
    <w:pPr>
      <w:ind w:left="720"/>
      <w:contextualSpacing/>
    </w:pPr>
  </w:style>
  <w:style w:type="character" w:customStyle="1" w:styleId="ListParagraphChar">
    <w:name w:val="List Paragraph Char"/>
    <w:aliases w:val="List Paragraph1 Char"/>
    <w:link w:val="ListParagraph"/>
    <w:uiPriority w:val="34"/>
    <w:rsid w:val="00FE68F8"/>
  </w:style>
  <w:style w:type="paragraph" w:styleId="BodyText">
    <w:name w:val="Body Text"/>
    <w:basedOn w:val="Normal"/>
    <w:link w:val="BodyTextChar"/>
    <w:uiPriority w:val="1"/>
    <w:qFormat/>
    <w:rsid w:val="00A63BBF"/>
    <w:pPr>
      <w:widowControl w:val="0"/>
      <w:autoSpaceDE w:val="0"/>
      <w:autoSpaceDN w:val="0"/>
      <w:spacing w:after="0"/>
    </w:pPr>
    <w:rPr>
      <w:rFonts w:ascii="Trebuchet MS" w:eastAsia="Trebuchet MS" w:hAnsi="Trebuchet MS" w:cs="Trebuchet MS"/>
      <w:lang w:val="en-US" w:eastAsia="en-US"/>
    </w:rPr>
  </w:style>
  <w:style w:type="character" w:customStyle="1" w:styleId="BodyTextChar">
    <w:name w:val="Body Text Char"/>
    <w:basedOn w:val="DefaultParagraphFont"/>
    <w:link w:val="BodyText"/>
    <w:uiPriority w:val="1"/>
    <w:rsid w:val="00A63BBF"/>
    <w:rPr>
      <w:rFonts w:ascii="Trebuchet MS" w:eastAsia="Trebuchet MS" w:hAnsi="Trebuchet MS" w:cs="Trebuchet MS"/>
      <w:lang w:val="en-US" w:eastAsia="en-US"/>
    </w:rPr>
  </w:style>
  <w:style w:type="paragraph" w:styleId="FootnoteText">
    <w:name w:val="footnote text"/>
    <w:basedOn w:val="Normal"/>
    <w:link w:val="FootnoteTextChar"/>
    <w:uiPriority w:val="99"/>
    <w:unhideWhenUsed/>
    <w:rsid w:val="00322FC8"/>
    <w:pPr>
      <w:spacing w:after="0"/>
    </w:pPr>
    <w:rPr>
      <w:rFonts w:ascii="Calibri" w:eastAsia="Times New Roman" w:hAnsi="Calibri" w:cs="Times New Roman"/>
      <w:sz w:val="20"/>
      <w:szCs w:val="20"/>
      <w:lang w:val="en-US" w:eastAsia="ja-JP"/>
    </w:rPr>
  </w:style>
  <w:style w:type="character" w:customStyle="1" w:styleId="FootnoteTextChar">
    <w:name w:val="Footnote Text Char"/>
    <w:basedOn w:val="DefaultParagraphFont"/>
    <w:link w:val="FootnoteText"/>
    <w:uiPriority w:val="99"/>
    <w:rsid w:val="00322FC8"/>
    <w:rPr>
      <w:rFonts w:ascii="Calibri" w:eastAsia="Times New Roman" w:hAnsi="Calibri" w:cs="Times New Roman"/>
      <w:sz w:val="20"/>
      <w:szCs w:val="20"/>
      <w:lang w:val="en-US" w:eastAsia="ja-JP"/>
    </w:rPr>
  </w:style>
  <w:style w:type="character" w:styleId="FootnoteReference">
    <w:name w:val="footnote reference"/>
    <w:uiPriority w:val="99"/>
    <w:unhideWhenUsed/>
    <w:rsid w:val="00C03D74"/>
    <w:rPr>
      <w:vertAlign w:val="superscript"/>
    </w:rPr>
  </w:style>
  <w:style w:type="paragraph" w:styleId="Caption">
    <w:name w:val="caption"/>
    <w:basedOn w:val="Normal"/>
    <w:next w:val="Normal"/>
    <w:uiPriority w:val="35"/>
    <w:unhideWhenUsed/>
    <w:qFormat/>
    <w:rsid w:val="003F764C"/>
    <w:pPr>
      <w:jc w:val="center"/>
    </w:pPr>
    <w:rPr>
      <w:rFonts w:ascii="Calibri" w:eastAsiaTheme="minorHAnsi" w:hAnsi="Calibri" w:cstheme="minorBidi"/>
      <w:iCs/>
      <w:sz w:val="22"/>
      <w:szCs w:val="18"/>
      <w:lang w:val="es-GT" w:eastAsia="en-US"/>
    </w:rPr>
  </w:style>
  <w:style w:type="paragraph" w:customStyle="1" w:styleId="Default">
    <w:name w:val="Default"/>
    <w:rsid w:val="00A37C27"/>
    <w:pPr>
      <w:autoSpaceDE w:val="0"/>
      <w:autoSpaceDN w:val="0"/>
      <w:adjustRightInd w:val="0"/>
      <w:spacing w:after="0"/>
    </w:pPr>
    <w:rPr>
      <w:rFonts w:ascii="Arial" w:hAnsi="Arial" w:cs="Arial"/>
      <w:color w:val="000000"/>
      <w:lang w:val="en-US"/>
    </w:rPr>
  </w:style>
  <w:style w:type="character" w:styleId="CommentReference">
    <w:name w:val="annotation reference"/>
    <w:uiPriority w:val="99"/>
    <w:semiHidden/>
    <w:unhideWhenUsed/>
    <w:rsid w:val="00D326A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274">
      <w:bodyDiv w:val="1"/>
      <w:marLeft w:val="0"/>
      <w:marRight w:val="0"/>
      <w:marTop w:val="0"/>
      <w:marBottom w:val="0"/>
      <w:divBdr>
        <w:top w:val="none" w:sz="0" w:space="0" w:color="auto"/>
        <w:left w:val="none" w:sz="0" w:space="0" w:color="auto"/>
        <w:bottom w:val="none" w:sz="0" w:space="0" w:color="auto"/>
        <w:right w:val="none" w:sz="0" w:space="0" w:color="auto"/>
      </w:divBdr>
      <w:divsChild>
        <w:div w:id="522210940">
          <w:marLeft w:val="360"/>
          <w:marRight w:val="0"/>
          <w:marTop w:val="200"/>
          <w:marBottom w:val="0"/>
          <w:divBdr>
            <w:top w:val="none" w:sz="0" w:space="0" w:color="auto"/>
            <w:left w:val="none" w:sz="0" w:space="0" w:color="auto"/>
            <w:bottom w:val="none" w:sz="0" w:space="0" w:color="auto"/>
            <w:right w:val="none" w:sz="0" w:space="0" w:color="auto"/>
          </w:divBdr>
        </w:div>
        <w:div w:id="1853376034">
          <w:marLeft w:val="360"/>
          <w:marRight w:val="0"/>
          <w:marTop w:val="200"/>
          <w:marBottom w:val="0"/>
          <w:divBdr>
            <w:top w:val="none" w:sz="0" w:space="0" w:color="auto"/>
            <w:left w:val="none" w:sz="0" w:space="0" w:color="auto"/>
            <w:bottom w:val="none" w:sz="0" w:space="0" w:color="auto"/>
            <w:right w:val="none" w:sz="0" w:space="0" w:color="auto"/>
          </w:divBdr>
        </w:div>
        <w:div w:id="1982535063">
          <w:marLeft w:val="360"/>
          <w:marRight w:val="0"/>
          <w:marTop w:val="200"/>
          <w:marBottom w:val="0"/>
          <w:divBdr>
            <w:top w:val="none" w:sz="0" w:space="0" w:color="auto"/>
            <w:left w:val="none" w:sz="0" w:space="0" w:color="auto"/>
            <w:bottom w:val="none" w:sz="0" w:space="0" w:color="auto"/>
            <w:right w:val="none" w:sz="0" w:space="0" w:color="auto"/>
          </w:divBdr>
        </w:div>
        <w:div w:id="1826511041">
          <w:marLeft w:val="360"/>
          <w:marRight w:val="0"/>
          <w:marTop w:val="200"/>
          <w:marBottom w:val="0"/>
          <w:divBdr>
            <w:top w:val="none" w:sz="0" w:space="0" w:color="auto"/>
            <w:left w:val="none" w:sz="0" w:space="0" w:color="auto"/>
            <w:bottom w:val="none" w:sz="0" w:space="0" w:color="auto"/>
            <w:right w:val="none" w:sz="0" w:space="0" w:color="auto"/>
          </w:divBdr>
        </w:div>
      </w:divsChild>
    </w:div>
    <w:div w:id="205214547">
      <w:bodyDiv w:val="1"/>
      <w:marLeft w:val="0"/>
      <w:marRight w:val="0"/>
      <w:marTop w:val="0"/>
      <w:marBottom w:val="0"/>
      <w:divBdr>
        <w:top w:val="none" w:sz="0" w:space="0" w:color="auto"/>
        <w:left w:val="none" w:sz="0" w:space="0" w:color="auto"/>
        <w:bottom w:val="none" w:sz="0" w:space="0" w:color="auto"/>
        <w:right w:val="none" w:sz="0" w:space="0" w:color="auto"/>
      </w:divBdr>
    </w:div>
    <w:div w:id="278923090">
      <w:bodyDiv w:val="1"/>
      <w:marLeft w:val="0"/>
      <w:marRight w:val="0"/>
      <w:marTop w:val="0"/>
      <w:marBottom w:val="0"/>
      <w:divBdr>
        <w:top w:val="none" w:sz="0" w:space="0" w:color="auto"/>
        <w:left w:val="none" w:sz="0" w:space="0" w:color="auto"/>
        <w:bottom w:val="none" w:sz="0" w:space="0" w:color="auto"/>
        <w:right w:val="none" w:sz="0" w:space="0" w:color="auto"/>
      </w:divBdr>
    </w:div>
    <w:div w:id="444739684">
      <w:bodyDiv w:val="1"/>
      <w:marLeft w:val="0"/>
      <w:marRight w:val="0"/>
      <w:marTop w:val="0"/>
      <w:marBottom w:val="0"/>
      <w:divBdr>
        <w:top w:val="none" w:sz="0" w:space="0" w:color="auto"/>
        <w:left w:val="none" w:sz="0" w:space="0" w:color="auto"/>
        <w:bottom w:val="none" w:sz="0" w:space="0" w:color="auto"/>
        <w:right w:val="none" w:sz="0" w:space="0" w:color="auto"/>
      </w:divBdr>
    </w:div>
    <w:div w:id="573978461">
      <w:bodyDiv w:val="1"/>
      <w:marLeft w:val="0"/>
      <w:marRight w:val="0"/>
      <w:marTop w:val="0"/>
      <w:marBottom w:val="0"/>
      <w:divBdr>
        <w:top w:val="none" w:sz="0" w:space="0" w:color="auto"/>
        <w:left w:val="none" w:sz="0" w:space="0" w:color="auto"/>
        <w:bottom w:val="none" w:sz="0" w:space="0" w:color="auto"/>
        <w:right w:val="none" w:sz="0" w:space="0" w:color="auto"/>
      </w:divBdr>
      <w:divsChild>
        <w:div w:id="352387757">
          <w:marLeft w:val="360"/>
          <w:marRight w:val="0"/>
          <w:marTop w:val="200"/>
          <w:marBottom w:val="0"/>
          <w:divBdr>
            <w:top w:val="none" w:sz="0" w:space="0" w:color="auto"/>
            <w:left w:val="none" w:sz="0" w:space="0" w:color="auto"/>
            <w:bottom w:val="none" w:sz="0" w:space="0" w:color="auto"/>
            <w:right w:val="none" w:sz="0" w:space="0" w:color="auto"/>
          </w:divBdr>
        </w:div>
        <w:div w:id="1970933926">
          <w:marLeft w:val="360"/>
          <w:marRight w:val="0"/>
          <w:marTop w:val="200"/>
          <w:marBottom w:val="0"/>
          <w:divBdr>
            <w:top w:val="none" w:sz="0" w:space="0" w:color="auto"/>
            <w:left w:val="none" w:sz="0" w:space="0" w:color="auto"/>
            <w:bottom w:val="none" w:sz="0" w:space="0" w:color="auto"/>
            <w:right w:val="none" w:sz="0" w:space="0" w:color="auto"/>
          </w:divBdr>
        </w:div>
        <w:div w:id="152375827">
          <w:marLeft w:val="360"/>
          <w:marRight w:val="0"/>
          <w:marTop w:val="200"/>
          <w:marBottom w:val="0"/>
          <w:divBdr>
            <w:top w:val="none" w:sz="0" w:space="0" w:color="auto"/>
            <w:left w:val="none" w:sz="0" w:space="0" w:color="auto"/>
            <w:bottom w:val="none" w:sz="0" w:space="0" w:color="auto"/>
            <w:right w:val="none" w:sz="0" w:space="0" w:color="auto"/>
          </w:divBdr>
        </w:div>
        <w:div w:id="314795573">
          <w:marLeft w:val="360"/>
          <w:marRight w:val="0"/>
          <w:marTop w:val="200"/>
          <w:marBottom w:val="0"/>
          <w:divBdr>
            <w:top w:val="none" w:sz="0" w:space="0" w:color="auto"/>
            <w:left w:val="none" w:sz="0" w:space="0" w:color="auto"/>
            <w:bottom w:val="none" w:sz="0" w:space="0" w:color="auto"/>
            <w:right w:val="none" w:sz="0" w:space="0" w:color="auto"/>
          </w:divBdr>
        </w:div>
      </w:divsChild>
    </w:div>
    <w:div w:id="602035089">
      <w:bodyDiv w:val="1"/>
      <w:marLeft w:val="0"/>
      <w:marRight w:val="0"/>
      <w:marTop w:val="0"/>
      <w:marBottom w:val="0"/>
      <w:divBdr>
        <w:top w:val="none" w:sz="0" w:space="0" w:color="auto"/>
        <w:left w:val="none" w:sz="0" w:space="0" w:color="auto"/>
        <w:bottom w:val="none" w:sz="0" w:space="0" w:color="auto"/>
        <w:right w:val="none" w:sz="0" w:space="0" w:color="auto"/>
      </w:divBdr>
    </w:div>
    <w:div w:id="634145314">
      <w:bodyDiv w:val="1"/>
      <w:marLeft w:val="0"/>
      <w:marRight w:val="0"/>
      <w:marTop w:val="0"/>
      <w:marBottom w:val="0"/>
      <w:divBdr>
        <w:top w:val="none" w:sz="0" w:space="0" w:color="auto"/>
        <w:left w:val="none" w:sz="0" w:space="0" w:color="auto"/>
        <w:bottom w:val="none" w:sz="0" w:space="0" w:color="auto"/>
        <w:right w:val="none" w:sz="0" w:space="0" w:color="auto"/>
      </w:divBdr>
    </w:div>
    <w:div w:id="649987276">
      <w:bodyDiv w:val="1"/>
      <w:marLeft w:val="0"/>
      <w:marRight w:val="0"/>
      <w:marTop w:val="0"/>
      <w:marBottom w:val="0"/>
      <w:divBdr>
        <w:top w:val="none" w:sz="0" w:space="0" w:color="auto"/>
        <w:left w:val="none" w:sz="0" w:space="0" w:color="auto"/>
        <w:bottom w:val="none" w:sz="0" w:space="0" w:color="auto"/>
        <w:right w:val="none" w:sz="0" w:space="0" w:color="auto"/>
      </w:divBdr>
    </w:div>
    <w:div w:id="981620472">
      <w:bodyDiv w:val="1"/>
      <w:marLeft w:val="0"/>
      <w:marRight w:val="0"/>
      <w:marTop w:val="0"/>
      <w:marBottom w:val="0"/>
      <w:divBdr>
        <w:top w:val="none" w:sz="0" w:space="0" w:color="auto"/>
        <w:left w:val="none" w:sz="0" w:space="0" w:color="auto"/>
        <w:bottom w:val="none" w:sz="0" w:space="0" w:color="auto"/>
        <w:right w:val="none" w:sz="0" w:space="0" w:color="auto"/>
      </w:divBdr>
      <w:divsChild>
        <w:div w:id="1914311710">
          <w:marLeft w:val="360"/>
          <w:marRight w:val="0"/>
          <w:marTop w:val="200"/>
          <w:marBottom w:val="0"/>
          <w:divBdr>
            <w:top w:val="none" w:sz="0" w:space="0" w:color="auto"/>
            <w:left w:val="none" w:sz="0" w:space="0" w:color="auto"/>
            <w:bottom w:val="none" w:sz="0" w:space="0" w:color="auto"/>
            <w:right w:val="none" w:sz="0" w:space="0" w:color="auto"/>
          </w:divBdr>
        </w:div>
        <w:div w:id="1780485900">
          <w:marLeft w:val="360"/>
          <w:marRight w:val="0"/>
          <w:marTop w:val="200"/>
          <w:marBottom w:val="0"/>
          <w:divBdr>
            <w:top w:val="none" w:sz="0" w:space="0" w:color="auto"/>
            <w:left w:val="none" w:sz="0" w:space="0" w:color="auto"/>
            <w:bottom w:val="none" w:sz="0" w:space="0" w:color="auto"/>
            <w:right w:val="none" w:sz="0" w:space="0" w:color="auto"/>
          </w:divBdr>
        </w:div>
        <w:div w:id="485511497">
          <w:marLeft w:val="360"/>
          <w:marRight w:val="0"/>
          <w:marTop w:val="200"/>
          <w:marBottom w:val="0"/>
          <w:divBdr>
            <w:top w:val="none" w:sz="0" w:space="0" w:color="auto"/>
            <w:left w:val="none" w:sz="0" w:space="0" w:color="auto"/>
            <w:bottom w:val="none" w:sz="0" w:space="0" w:color="auto"/>
            <w:right w:val="none" w:sz="0" w:space="0" w:color="auto"/>
          </w:divBdr>
        </w:div>
        <w:div w:id="1831173537">
          <w:marLeft w:val="360"/>
          <w:marRight w:val="0"/>
          <w:marTop w:val="200"/>
          <w:marBottom w:val="0"/>
          <w:divBdr>
            <w:top w:val="none" w:sz="0" w:space="0" w:color="auto"/>
            <w:left w:val="none" w:sz="0" w:space="0" w:color="auto"/>
            <w:bottom w:val="none" w:sz="0" w:space="0" w:color="auto"/>
            <w:right w:val="none" w:sz="0" w:space="0" w:color="auto"/>
          </w:divBdr>
        </w:div>
      </w:divsChild>
    </w:div>
    <w:div w:id="1026324753">
      <w:bodyDiv w:val="1"/>
      <w:marLeft w:val="0"/>
      <w:marRight w:val="0"/>
      <w:marTop w:val="0"/>
      <w:marBottom w:val="0"/>
      <w:divBdr>
        <w:top w:val="none" w:sz="0" w:space="0" w:color="auto"/>
        <w:left w:val="none" w:sz="0" w:space="0" w:color="auto"/>
        <w:bottom w:val="none" w:sz="0" w:space="0" w:color="auto"/>
        <w:right w:val="none" w:sz="0" w:space="0" w:color="auto"/>
      </w:divBdr>
    </w:div>
    <w:div w:id="1276670830">
      <w:bodyDiv w:val="1"/>
      <w:marLeft w:val="0"/>
      <w:marRight w:val="0"/>
      <w:marTop w:val="0"/>
      <w:marBottom w:val="0"/>
      <w:divBdr>
        <w:top w:val="none" w:sz="0" w:space="0" w:color="auto"/>
        <w:left w:val="none" w:sz="0" w:space="0" w:color="auto"/>
        <w:bottom w:val="none" w:sz="0" w:space="0" w:color="auto"/>
        <w:right w:val="none" w:sz="0" w:space="0" w:color="auto"/>
      </w:divBdr>
    </w:div>
    <w:div w:id="1312056362">
      <w:bodyDiv w:val="1"/>
      <w:marLeft w:val="0"/>
      <w:marRight w:val="0"/>
      <w:marTop w:val="0"/>
      <w:marBottom w:val="0"/>
      <w:divBdr>
        <w:top w:val="none" w:sz="0" w:space="0" w:color="auto"/>
        <w:left w:val="none" w:sz="0" w:space="0" w:color="auto"/>
        <w:bottom w:val="none" w:sz="0" w:space="0" w:color="auto"/>
        <w:right w:val="none" w:sz="0" w:space="0" w:color="auto"/>
      </w:divBdr>
    </w:div>
    <w:div w:id="1329363902">
      <w:bodyDiv w:val="1"/>
      <w:marLeft w:val="0"/>
      <w:marRight w:val="0"/>
      <w:marTop w:val="0"/>
      <w:marBottom w:val="0"/>
      <w:divBdr>
        <w:top w:val="none" w:sz="0" w:space="0" w:color="auto"/>
        <w:left w:val="none" w:sz="0" w:space="0" w:color="auto"/>
        <w:bottom w:val="none" w:sz="0" w:space="0" w:color="auto"/>
        <w:right w:val="none" w:sz="0" w:space="0" w:color="auto"/>
      </w:divBdr>
    </w:div>
    <w:div w:id="1332760745">
      <w:bodyDiv w:val="1"/>
      <w:marLeft w:val="0"/>
      <w:marRight w:val="0"/>
      <w:marTop w:val="0"/>
      <w:marBottom w:val="0"/>
      <w:divBdr>
        <w:top w:val="none" w:sz="0" w:space="0" w:color="auto"/>
        <w:left w:val="none" w:sz="0" w:space="0" w:color="auto"/>
        <w:bottom w:val="none" w:sz="0" w:space="0" w:color="auto"/>
        <w:right w:val="none" w:sz="0" w:space="0" w:color="auto"/>
      </w:divBdr>
      <w:divsChild>
        <w:div w:id="723142826">
          <w:marLeft w:val="0"/>
          <w:marRight w:val="0"/>
          <w:marTop w:val="0"/>
          <w:marBottom w:val="0"/>
          <w:divBdr>
            <w:top w:val="none" w:sz="0" w:space="0" w:color="auto"/>
            <w:left w:val="none" w:sz="0" w:space="0" w:color="auto"/>
            <w:bottom w:val="none" w:sz="0" w:space="0" w:color="auto"/>
            <w:right w:val="none" w:sz="0" w:space="0" w:color="auto"/>
          </w:divBdr>
          <w:divsChild>
            <w:div w:id="196090523">
              <w:marLeft w:val="0"/>
              <w:marRight w:val="0"/>
              <w:marTop w:val="0"/>
              <w:marBottom w:val="0"/>
              <w:divBdr>
                <w:top w:val="none" w:sz="0" w:space="0" w:color="auto"/>
                <w:left w:val="none" w:sz="0" w:space="0" w:color="auto"/>
                <w:bottom w:val="none" w:sz="0" w:space="0" w:color="auto"/>
                <w:right w:val="none" w:sz="0" w:space="0" w:color="auto"/>
              </w:divBdr>
              <w:divsChild>
                <w:div w:id="1300500508">
                  <w:marLeft w:val="0"/>
                  <w:marRight w:val="0"/>
                  <w:marTop w:val="0"/>
                  <w:marBottom w:val="0"/>
                  <w:divBdr>
                    <w:top w:val="none" w:sz="0" w:space="0" w:color="auto"/>
                    <w:left w:val="none" w:sz="0" w:space="0" w:color="auto"/>
                    <w:bottom w:val="none" w:sz="0" w:space="0" w:color="auto"/>
                    <w:right w:val="none" w:sz="0" w:space="0" w:color="auto"/>
                  </w:divBdr>
                  <w:divsChild>
                    <w:div w:id="22842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322688">
      <w:bodyDiv w:val="1"/>
      <w:marLeft w:val="0"/>
      <w:marRight w:val="0"/>
      <w:marTop w:val="0"/>
      <w:marBottom w:val="0"/>
      <w:divBdr>
        <w:top w:val="none" w:sz="0" w:space="0" w:color="auto"/>
        <w:left w:val="none" w:sz="0" w:space="0" w:color="auto"/>
        <w:bottom w:val="none" w:sz="0" w:space="0" w:color="auto"/>
        <w:right w:val="none" w:sz="0" w:space="0" w:color="auto"/>
      </w:divBdr>
      <w:divsChild>
        <w:div w:id="1321736596">
          <w:marLeft w:val="0"/>
          <w:marRight w:val="0"/>
          <w:marTop w:val="0"/>
          <w:marBottom w:val="0"/>
          <w:divBdr>
            <w:top w:val="none" w:sz="0" w:space="0" w:color="auto"/>
            <w:left w:val="none" w:sz="0" w:space="0" w:color="auto"/>
            <w:bottom w:val="none" w:sz="0" w:space="0" w:color="auto"/>
            <w:right w:val="none" w:sz="0" w:space="0" w:color="auto"/>
          </w:divBdr>
          <w:divsChild>
            <w:div w:id="200098809">
              <w:marLeft w:val="0"/>
              <w:marRight w:val="0"/>
              <w:marTop w:val="0"/>
              <w:marBottom w:val="0"/>
              <w:divBdr>
                <w:top w:val="none" w:sz="0" w:space="0" w:color="auto"/>
                <w:left w:val="none" w:sz="0" w:space="0" w:color="auto"/>
                <w:bottom w:val="none" w:sz="0" w:space="0" w:color="auto"/>
                <w:right w:val="none" w:sz="0" w:space="0" w:color="auto"/>
              </w:divBdr>
              <w:divsChild>
                <w:div w:id="350911574">
                  <w:marLeft w:val="0"/>
                  <w:marRight w:val="0"/>
                  <w:marTop w:val="0"/>
                  <w:marBottom w:val="0"/>
                  <w:divBdr>
                    <w:top w:val="none" w:sz="0" w:space="0" w:color="auto"/>
                    <w:left w:val="none" w:sz="0" w:space="0" w:color="auto"/>
                    <w:bottom w:val="none" w:sz="0" w:space="0" w:color="auto"/>
                    <w:right w:val="none" w:sz="0" w:space="0" w:color="auto"/>
                  </w:divBdr>
                  <w:divsChild>
                    <w:div w:id="56441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293632">
      <w:bodyDiv w:val="1"/>
      <w:marLeft w:val="0"/>
      <w:marRight w:val="0"/>
      <w:marTop w:val="0"/>
      <w:marBottom w:val="0"/>
      <w:divBdr>
        <w:top w:val="none" w:sz="0" w:space="0" w:color="auto"/>
        <w:left w:val="none" w:sz="0" w:space="0" w:color="auto"/>
        <w:bottom w:val="none" w:sz="0" w:space="0" w:color="auto"/>
        <w:right w:val="none" w:sz="0" w:space="0" w:color="auto"/>
      </w:divBdr>
      <w:divsChild>
        <w:div w:id="412363358">
          <w:marLeft w:val="0"/>
          <w:marRight w:val="0"/>
          <w:marTop w:val="0"/>
          <w:marBottom w:val="0"/>
          <w:divBdr>
            <w:top w:val="none" w:sz="0" w:space="0" w:color="auto"/>
            <w:left w:val="none" w:sz="0" w:space="0" w:color="auto"/>
            <w:bottom w:val="none" w:sz="0" w:space="0" w:color="auto"/>
            <w:right w:val="none" w:sz="0" w:space="0" w:color="auto"/>
          </w:divBdr>
          <w:divsChild>
            <w:div w:id="1381322504">
              <w:marLeft w:val="0"/>
              <w:marRight w:val="0"/>
              <w:marTop w:val="0"/>
              <w:marBottom w:val="0"/>
              <w:divBdr>
                <w:top w:val="none" w:sz="0" w:space="0" w:color="auto"/>
                <w:left w:val="none" w:sz="0" w:space="0" w:color="auto"/>
                <w:bottom w:val="none" w:sz="0" w:space="0" w:color="auto"/>
                <w:right w:val="none" w:sz="0" w:space="0" w:color="auto"/>
              </w:divBdr>
              <w:divsChild>
                <w:div w:id="304551339">
                  <w:marLeft w:val="0"/>
                  <w:marRight w:val="0"/>
                  <w:marTop w:val="0"/>
                  <w:marBottom w:val="0"/>
                  <w:divBdr>
                    <w:top w:val="none" w:sz="0" w:space="0" w:color="auto"/>
                    <w:left w:val="none" w:sz="0" w:space="0" w:color="auto"/>
                    <w:bottom w:val="none" w:sz="0" w:space="0" w:color="auto"/>
                    <w:right w:val="none" w:sz="0" w:space="0" w:color="auto"/>
                  </w:divBdr>
                  <w:divsChild>
                    <w:div w:id="52044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548952">
      <w:bodyDiv w:val="1"/>
      <w:marLeft w:val="0"/>
      <w:marRight w:val="0"/>
      <w:marTop w:val="0"/>
      <w:marBottom w:val="0"/>
      <w:divBdr>
        <w:top w:val="none" w:sz="0" w:space="0" w:color="auto"/>
        <w:left w:val="none" w:sz="0" w:space="0" w:color="auto"/>
        <w:bottom w:val="none" w:sz="0" w:space="0" w:color="auto"/>
        <w:right w:val="none" w:sz="0" w:space="0" w:color="auto"/>
      </w:divBdr>
    </w:div>
    <w:div w:id="193805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atieeducacion.sharepoint.com/:b:/s/CTCN-TechnicalAssistance/EXSc2UN79NJCmKSYejBDzrEBkBBVgi0ttRRLaWkZlKphcQ?e=WUNoIx" TargetMode="External"/><Relationship Id="rId13" Type="http://schemas.openxmlformats.org/officeDocument/2006/relationships/hyperlink" Target="http://www.ueaas.cr.ac"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catieeducacion.sharepoint.com/:f:/s/CTCN-TechnicalAssistance/Ep4bYDRs089LodGnyKnjPOUBLUWrl69llkNiFBlwWDNIcg?e=1wQvFd" TargetMode="External"/><Relationship Id="rId12" Type="http://schemas.openxmlformats.org/officeDocument/2006/relationships/hyperlink" Target="https://catieeducacion.sharepoint.com/:f:/s/CTCN-TechnicalAssistance/EjQy08lnvolGrHsaCazjtOAB1PoNuG3caQY766k-zXFJFQ?e=cG9suh"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ctc-n.org/resources/me-guidance-document-ta-implementer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nfo.undp.org/docs/pdc/Documents/GTM/00038379%20Informe%20final%20Proyecto.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jpg"/><Relationship Id="rId1" Type="http://schemas.openxmlformats.org/officeDocument/2006/relationships/image" Target="media/image4.jpg"/><Relationship Id="rId6" Type="http://schemas.openxmlformats.org/officeDocument/2006/relationships/image" Target="media/image10.jpeg"/><Relationship Id="rId5" Type="http://schemas.openxmlformats.org/officeDocument/2006/relationships/image" Target="media/image9.jpeg"/><Relationship Id="rId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5420</Words>
  <Characters>29814</Characters>
  <Application>Microsoft Office Word</Application>
  <DocSecurity>0</DocSecurity>
  <Lines>248</Lines>
  <Paragraphs>70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CATIE</Company>
  <LinksUpToDate>false</LinksUpToDate>
  <CharactersWithSpaces>35164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Ramiro Salinas Revollo</cp:lastModifiedBy>
  <cp:revision>2</cp:revision>
  <cp:lastPrinted>2021-12-14T23:06:00Z</cp:lastPrinted>
  <dcterms:created xsi:type="dcterms:W3CDTF">2022-01-06T21:15:00Z</dcterms:created>
  <dcterms:modified xsi:type="dcterms:W3CDTF">2022-01-06T21:15:00Z</dcterms:modified>
</cp:coreProperties>
</file>