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C291A" w14:textId="77777777" w:rsidR="00B23696" w:rsidRPr="002362D5" w:rsidRDefault="00B23696" w:rsidP="00B23696">
      <w:pPr>
        <w:pStyle w:val="Sinespaciado"/>
        <w:rPr>
          <w:vertAlign w:val="superscript"/>
          <w:lang w:val="es-ES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7694"/>
      </w:tblGrid>
      <w:tr w:rsidR="00E81BB7" w:rsidRPr="0030469D" w14:paraId="0F3B8B13" w14:textId="77777777" w:rsidTr="0030469D">
        <w:tc>
          <w:tcPr>
            <w:tcW w:w="180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1C1B213" w14:textId="77777777" w:rsidR="00B23696" w:rsidRPr="0030469D" w:rsidRDefault="00B96662" w:rsidP="0030469D">
            <w:pPr>
              <w:spacing w:before="60" w:after="60"/>
              <w:rPr>
                <w:b/>
                <w:sz w:val="24"/>
                <w:szCs w:val="24"/>
                <w:lang w:val="es-ES"/>
              </w:rPr>
            </w:pPr>
            <w:r w:rsidRPr="0030469D">
              <w:rPr>
                <w:rFonts w:cs="Calibri"/>
                <w:b/>
                <w:bCs/>
                <w:bdr w:val="nil"/>
                <w:lang w:val="es-ES"/>
              </w:rPr>
              <w:t>País</w:t>
            </w:r>
            <w:r w:rsidR="00691E33" w:rsidRPr="0030469D">
              <w:rPr>
                <w:rFonts w:cs="Calibri"/>
                <w:b/>
                <w:bCs/>
                <w:bdr w:val="nil"/>
                <w:lang w:val="es-ES"/>
              </w:rPr>
              <w:t xml:space="preserve"> o países</w:t>
            </w:r>
            <w:r w:rsidRPr="0030469D">
              <w:rPr>
                <w:rFonts w:cs="Calibri"/>
                <w:b/>
                <w:bCs/>
                <w:bdr w:val="nil"/>
                <w:lang w:val="es-ES"/>
              </w:rPr>
              <w:t xml:space="preserve"> solicitantes:</w:t>
            </w:r>
          </w:p>
        </w:tc>
        <w:tc>
          <w:tcPr>
            <w:tcW w:w="76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  <w:vAlign w:val="center"/>
          </w:tcPr>
          <w:p w14:paraId="1ED93E66" w14:textId="77777777" w:rsidR="00B23696" w:rsidRPr="00B94CD2" w:rsidRDefault="00630FEB" w:rsidP="00B23696">
            <w:pPr>
              <w:pStyle w:val="Sinespaciado"/>
              <w:rPr>
                <w:lang w:val="es-ES"/>
              </w:rPr>
            </w:pPr>
            <w:r w:rsidRPr="00B94CD2">
              <w:rPr>
                <w:lang w:val="es-ES"/>
              </w:rPr>
              <w:t>México</w:t>
            </w:r>
          </w:p>
        </w:tc>
      </w:tr>
      <w:tr w:rsidR="00E81BB7" w:rsidRPr="00462762" w14:paraId="0E64BF73" w14:textId="77777777" w:rsidTr="0030469D">
        <w:tc>
          <w:tcPr>
            <w:tcW w:w="180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7A531E55" w14:textId="77777777" w:rsidR="00B23696" w:rsidRPr="0030469D" w:rsidRDefault="00B96662" w:rsidP="0030469D">
            <w:pPr>
              <w:spacing w:before="60" w:after="60"/>
              <w:rPr>
                <w:b/>
                <w:sz w:val="24"/>
                <w:szCs w:val="24"/>
                <w:lang w:val="es-ES"/>
              </w:rPr>
            </w:pPr>
            <w:r w:rsidRPr="0030469D">
              <w:rPr>
                <w:rFonts w:cs="Calibri"/>
                <w:b/>
                <w:bCs/>
                <w:color w:val="000000"/>
                <w:bdr w:val="nil"/>
                <w:lang w:val="es-ES"/>
              </w:rPr>
              <w:t>Título de la solicitud:</w:t>
            </w:r>
          </w:p>
        </w:tc>
        <w:tc>
          <w:tcPr>
            <w:tcW w:w="76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61BF9930" w14:textId="77777777" w:rsidR="00B23696" w:rsidRPr="00B94CD2" w:rsidRDefault="006C4808" w:rsidP="00AA0E02">
            <w:pPr>
              <w:pStyle w:val="Sinespaciado"/>
              <w:rPr>
                <w:lang w:val="es-ES"/>
              </w:rPr>
            </w:pPr>
            <w:r w:rsidRPr="006C4808">
              <w:rPr>
                <w:rFonts w:cs="Calibri"/>
                <w:bdr w:val="nil"/>
                <w:lang w:val="es-ES"/>
              </w:rPr>
              <w:t xml:space="preserve">Análisis del estado actual del sector de la construcción y demolición respecto a la Economía Circular en la Ciudad de </w:t>
            </w:r>
            <w:r w:rsidR="00AA0E02">
              <w:rPr>
                <w:rFonts w:cs="Calibri"/>
                <w:bdr w:val="nil"/>
                <w:lang w:val="es-ES"/>
              </w:rPr>
              <w:t xml:space="preserve">México para el desarrollo de una plataforma de </w:t>
            </w:r>
            <w:r w:rsidRPr="006C4808">
              <w:rPr>
                <w:rFonts w:cs="Calibri"/>
                <w:bdr w:val="nil"/>
                <w:lang w:val="es-ES"/>
              </w:rPr>
              <w:t>Marketplace de materiales derivados de los residuos de la construcción y demolición en la ciu</w:t>
            </w:r>
            <w:r w:rsidR="00AA0E02">
              <w:rPr>
                <w:rFonts w:cs="Calibri"/>
                <w:bdr w:val="nil"/>
                <w:lang w:val="es-ES"/>
              </w:rPr>
              <w:t>dad como proyecto piloto escalable para México.</w:t>
            </w:r>
          </w:p>
        </w:tc>
      </w:tr>
      <w:tr w:rsidR="00E81BB7" w:rsidRPr="00462762" w14:paraId="76B5B329" w14:textId="77777777" w:rsidTr="0030469D">
        <w:tc>
          <w:tcPr>
            <w:tcW w:w="180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4A115FAA" w14:textId="77777777" w:rsidR="00B23696" w:rsidRPr="0030469D" w:rsidRDefault="00B96662" w:rsidP="0030469D">
            <w:pPr>
              <w:spacing w:before="60" w:after="60"/>
              <w:rPr>
                <w:b/>
                <w:sz w:val="24"/>
                <w:szCs w:val="24"/>
                <w:lang w:val="es-ES"/>
              </w:rPr>
            </w:pPr>
            <w:r w:rsidRPr="0030469D">
              <w:rPr>
                <w:rFonts w:cs="Calibri"/>
                <w:b/>
                <w:bCs/>
                <w:bdr w:val="nil"/>
                <w:lang w:val="es-ES"/>
              </w:rPr>
              <w:t>END</w:t>
            </w:r>
            <w:r w:rsidR="00691E33" w:rsidRPr="0030469D">
              <w:rPr>
                <w:rFonts w:cs="Calibri"/>
                <w:b/>
                <w:bCs/>
                <w:bdr w:val="nil"/>
                <w:lang w:val="es-ES"/>
              </w:rPr>
              <w:t>:</w:t>
            </w:r>
          </w:p>
        </w:tc>
        <w:tc>
          <w:tcPr>
            <w:tcW w:w="76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178FE223" w14:textId="77777777" w:rsidR="00630FEB" w:rsidRPr="00B94CD2" w:rsidRDefault="00630FEB" w:rsidP="00630FEB">
            <w:pPr>
              <w:tabs>
                <w:tab w:val="left" w:pos="90"/>
              </w:tabs>
              <w:spacing w:before="60" w:after="60"/>
              <w:rPr>
                <w:lang w:bidi="es-ES"/>
              </w:rPr>
            </w:pPr>
            <w:r w:rsidRPr="00B94CD2">
              <w:rPr>
                <w:lang w:bidi="es-ES"/>
              </w:rPr>
              <w:t>Instituto Nacional de Ecología y Cambio Climático, INECC</w:t>
            </w:r>
          </w:p>
          <w:p w14:paraId="05E32957" w14:textId="77777777" w:rsidR="00B23696" w:rsidRPr="00B94CD2" w:rsidRDefault="00B23696" w:rsidP="00630FEB">
            <w:pPr>
              <w:tabs>
                <w:tab w:val="left" w:pos="90"/>
              </w:tabs>
              <w:spacing w:before="60" w:after="60"/>
              <w:rPr>
                <w:lang w:val="es-ES"/>
              </w:rPr>
            </w:pPr>
          </w:p>
        </w:tc>
      </w:tr>
      <w:tr w:rsidR="00E81BB7" w:rsidRPr="00462762" w14:paraId="11A5FBFC" w14:textId="77777777" w:rsidTr="0030469D">
        <w:tc>
          <w:tcPr>
            <w:tcW w:w="180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33A733D1" w14:textId="77777777" w:rsidR="00B23696" w:rsidRPr="0030469D" w:rsidRDefault="00B96662" w:rsidP="00B23696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30469D">
              <w:rPr>
                <w:rFonts w:cs="Calibri"/>
                <w:b/>
                <w:bCs/>
                <w:bdr w:val="nil"/>
                <w:lang w:val="es-ES"/>
              </w:rPr>
              <w:t>Solicitante</w:t>
            </w:r>
            <w:r w:rsidRPr="0030469D">
              <w:rPr>
                <w:rFonts w:cs="Calibri"/>
                <w:b/>
                <w:bCs/>
                <w:color w:val="000000"/>
                <w:bdr w:val="nil"/>
                <w:lang w:val="es-ES"/>
              </w:rPr>
              <w:t>:</w:t>
            </w:r>
          </w:p>
        </w:tc>
        <w:tc>
          <w:tcPr>
            <w:tcW w:w="76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307B9F96" w14:textId="77777777" w:rsidR="00B23696" w:rsidRPr="00B94CD2" w:rsidRDefault="00630FEB" w:rsidP="006C4808">
            <w:pPr>
              <w:pStyle w:val="Sinespaciado"/>
              <w:rPr>
                <w:lang w:val="es-ES"/>
              </w:rPr>
            </w:pPr>
            <w:r w:rsidRPr="00B94CD2">
              <w:rPr>
                <w:rFonts w:cs="Calibri"/>
                <w:bdr w:val="nil"/>
                <w:lang w:val="es-ES"/>
              </w:rPr>
              <w:t>Nombre de la organización: Secretaría del Medio Ambiente</w:t>
            </w:r>
            <w:r w:rsidR="00B94CD2" w:rsidRPr="00B94CD2">
              <w:rPr>
                <w:rFonts w:cs="Calibri"/>
                <w:bdr w:val="nil"/>
                <w:lang w:val="es-ES"/>
              </w:rPr>
              <w:t>, SEDEMA.</w:t>
            </w:r>
            <w:r w:rsidRPr="00B94CD2">
              <w:rPr>
                <w:rFonts w:cs="Calibri"/>
                <w:bdr w:val="nil"/>
                <w:lang w:val="es-ES"/>
              </w:rPr>
              <w:br/>
            </w:r>
            <w:r w:rsidR="00B94CD2" w:rsidRPr="00B94CD2">
              <w:rPr>
                <w:rFonts w:cs="Calibri"/>
                <w:bdr w:val="nil"/>
                <w:lang w:val="es-ES"/>
              </w:rPr>
              <w:t>Nombre contacto:</w:t>
            </w:r>
            <w:r w:rsidR="006C4808" w:rsidRPr="006C4808">
              <w:rPr>
                <w:color w:val="000000"/>
                <w:lang w:val="es-MX" w:bidi="es-ES"/>
              </w:rPr>
              <w:t xml:space="preserve"> Leticia Gutiérrez </w:t>
            </w:r>
            <w:proofErr w:type="spellStart"/>
            <w:r w:rsidR="006C4808" w:rsidRPr="006C4808">
              <w:rPr>
                <w:color w:val="000000"/>
                <w:lang w:val="es-MX" w:bidi="es-ES"/>
              </w:rPr>
              <w:t>Lorandi</w:t>
            </w:r>
            <w:proofErr w:type="spellEnd"/>
            <w:r w:rsidR="00B94CD2" w:rsidRPr="00B94CD2">
              <w:rPr>
                <w:rFonts w:cs="Calibri"/>
                <w:bdr w:val="nil"/>
                <w:lang w:val="es-ES"/>
              </w:rPr>
              <w:br/>
              <w:t>Cargo:</w:t>
            </w:r>
            <w:r w:rsidR="006C4808" w:rsidRPr="006C4808">
              <w:rPr>
                <w:color w:val="000000"/>
                <w:lang w:val="es-MX" w:bidi="es-ES"/>
              </w:rPr>
              <w:t xml:space="preserve"> Directora General de Coordinación de Políticas y Cultura Ambiental</w:t>
            </w:r>
            <w:r w:rsidR="00B94CD2" w:rsidRPr="00B94CD2">
              <w:rPr>
                <w:rFonts w:cs="Calibri"/>
                <w:bdr w:val="nil"/>
                <w:lang w:val="es-ES"/>
              </w:rPr>
              <w:br/>
              <w:t>Correo electrónico:</w:t>
            </w:r>
            <w:r w:rsidR="006C4808" w:rsidRPr="006C4808">
              <w:rPr>
                <w:color w:val="000000"/>
                <w:lang w:val="es-MX" w:bidi="es-ES"/>
              </w:rPr>
              <w:t xml:space="preserve"> leticiagl@cdmx.gob.mx</w:t>
            </w:r>
            <w:r w:rsidR="00B94CD2" w:rsidRPr="00B94CD2">
              <w:rPr>
                <w:rFonts w:cs="Calibri"/>
                <w:bdr w:val="nil"/>
                <w:lang w:val="es-ES"/>
              </w:rPr>
              <w:br/>
              <w:t>Domicilio postal de la organización solicitante:</w:t>
            </w:r>
            <w:r w:rsidR="006C4808">
              <w:rPr>
                <w:rFonts w:cs="Calibri"/>
                <w:bdr w:val="nil"/>
                <w:lang w:val="es-ES"/>
              </w:rPr>
              <w:t xml:space="preserve"> </w:t>
            </w:r>
            <w:proofErr w:type="spellStart"/>
            <w:r w:rsidR="006C4808" w:rsidRPr="006C4808">
              <w:rPr>
                <w:color w:val="000000"/>
                <w:lang w:val="es-MX" w:bidi="es-ES"/>
              </w:rPr>
              <w:t>Tlaxcoaque</w:t>
            </w:r>
            <w:proofErr w:type="spellEnd"/>
            <w:r w:rsidR="006C4808" w:rsidRPr="006C4808">
              <w:rPr>
                <w:color w:val="000000"/>
                <w:lang w:val="es-MX" w:bidi="es-ES"/>
              </w:rPr>
              <w:t xml:space="preserve"> 8, Col. Centro de la Ciudad de México, Cuauhtémoc, Ciudad de México, México</w:t>
            </w:r>
          </w:p>
        </w:tc>
      </w:tr>
    </w:tbl>
    <w:p w14:paraId="27C0B8C2" w14:textId="77777777" w:rsidR="00B23696" w:rsidRPr="00940DBB" w:rsidRDefault="00B23696" w:rsidP="00B23696">
      <w:pPr>
        <w:pStyle w:val="Sinespaciado"/>
        <w:rPr>
          <w:lang w:val="es-ES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81BB7" w:rsidRPr="0030469D" w14:paraId="73E6BE3F" w14:textId="77777777" w:rsidTr="0030469D">
        <w:tc>
          <w:tcPr>
            <w:tcW w:w="9498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  <w:shd w:val="clear" w:color="auto" w:fill="auto"/>
          </w:tcPr>
          <w:p w14:paraId="277CA586" w14:textId="77777777" w:rsidR="00B23696" w:rsidRPr="0030469D" w:rsidRDefault="00B96662" w:rsidP="0030469D">
            <w:pPr>
              <w:tabs>
                <w:tab w:val="left" w:pos="90"/>
              </w:tabs>
              <w:spacing w:before="60" w:after="60"/>
              <w:rPr>
                <w:lang w:val="es-ES"/>
              </w:rPr>
            </w:pPr>
            <w:r w:rsidRPr="0030469D">
              <w:rPr>
                <w:rFonts w:cs="Calibri"/>
                <w:b/>
                <w:bCs/>
                <w:bdr w:val="nil"/>
                <w:lang w:val="es-ES"/>
              </w:rPr>
              <w:t>Objetivo climático:</w:t>
            </w:r>
          </w:p>
        </w:tc>
      </w:tr>
      <w:tr w:rsidR="00E81BB7" w:rsidRPr="00462762" w14:paraId="2C797919" w14:textId="77777777" w:rsidTr="0030469D">
        <w:tc>
          <w:tcPr>
            <w:tcW w:w="94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761D7C68" w14:textId="77777777" w:rsidR="00B23696" w:rsidRPr="0030469D" w:rsidRDefault="00B96662" w:rsidP="0030469D">
            <w:pPr>
              <w:tabs>
                <w:tab w:val="left" w:pos="90"/>
              </w:tabs>
              <w:spacing w:before="60" w:after="60"/>
              <w:rPr>
                <w:b/>
                <w:lang w:val="es-ES"/>
              </w:rPr>
            </w:pPr>
            <w:r w:rsidRPr="0030469D">
              <w:rPr>
                <w:highlight w:val="lightGray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69D">
              <w:rPr>
                <w:highlight w:val="lightGray"/>
                <w:lang w:val="es-ES"/>
              </w:rPr>
              <w:instrText xml:space="preserve"> FORMCHECKBOX </w:instrText>
            </w:r>
            <w:r w:rsidR="00C46DB8">
              <w:rPr>
                <w:highlight w:val="lightGray"/>
                <w:lang w:val="es-ES"/>
              </w:rPr>
            </w:r>
            <w:r w:rsidR="00C46DB8">
              <w:rPr>
                <w:highlight w:val="lightGray"/>
                <w:lang w:val="es-ES"/>
              </w:rPr>
              <w:fldChar w:fldCharType="separate"/>
            </w:r>
            <w:r w:rsidRPr="0030469D">
              <w:rPr>
                <w:highlight w:val="lightGray"/>
                <w:lang w:val="es-ES"/>
              </w:rPr>
              <w:fldChar w:fldCharType="end"/>
            </w:r>
            <w:r w:rsidRPr="0030469D">
              <w:rPr>
                <w:rFonts w:cs="Calibri"/>
                <w:bdr w:val="nil"/>
                <w:lang w:val="es-ES"/>
              </w:rPr>
              <w:t xml:space="preserve"> Adaptación al cambio climático</w:t>
            </w:r>
            <w:r w:rsidRPr="0030469D">
              <w:rPr>
                <w:rFonts w:cs="Calibri"/>
                <w:bdr w:val="nil"/>
                <w:lang w:val="es-ES"/>
              </w:rPr>
              <w:tab/>
            </w:r>
            <w:r w:rsidRPr="0030469D">
              <w:rPr>
                <w:rFonts w:cs="Calibri"/>
                <w:bdr w:val="nil"/>
                <w:lang w:val="es-ES"/>
              </w:rPr>
              <w:tab/>
            </w:r>
            <w:r w:rsidRPr="0030469D">
              <w:rPr>
                <w:rFonts w:cs="Calibri"/>
                <w:bdr w:val="nil"/>
                <w:lang w:val="es-ES"/>
              </w:rPr>
              <w:tab/>
            </w:r>
            <w:r w:rsidRPr="0030469D">
              <w:rPr>
                <w:rFonts w:cs="Calibri"/>
                <w:b/>
                <w:bCs/>
                <w:bdr w:val="nil"/>
                <w:lang w:val="es-ES"/>
              </w:rPr>
              <w:t xml:space="preserve"> </w:t>
            </w:r>
          </w:p>
          <w:p w14:paraId="643A95FE" w14:textId="401729E9" w:rsidR="00B23696" w:rsidRPr="0030469D" w:rsidRDefault="0012792C" w:rsidP="0030469D">
            <w:pPr>
              <w:tabs>
                <w:tab w:val="left" w:pos="90"/>
              </w:tabs>
              <w:spacing w:before="60" w:after="60"/>
              <w:rPr>
                <w:lang w:val="es-ES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F62C430" wp14:editId="4553EF7B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52705</wp:posOffset>
                      </wp:positionV>
                      <wp:extent cx="123825" cy="95250"/>
                      <wp:effectExtent l="0" t="0" r="9525" b="0"/>
                      <wp:wrapNone/>
                      <wp:docPr id="11" name="Conector rec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105DC1C" id="Conector recto 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4.15pt" to="12.1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tCK2wEAAKQDAAAOAAAAZHJzL2Uyb0RvYy54bWysU8tu2zAQvBfoPxC8x7IUOHAFyznYSC9B&#10;ayDpB2woUiLCF7isZf99l/SjTnsr6gO95HKHO7Oj1ePBGraXEbV3Ha9nc86kE77Xbuj4j9enuyVn&#10;mMD1YLyTHT9K5I/rz59WU2hl40dvehkZgThsp9DxMaXQVhWKUVrAmQ/SUVL5aCHRNg5VH2EidGuq&#10;Zj5/qCYf+xC9kIh0uj0l+brgKyVF+q4UysRMx6m3VNZY1re8VusVtEOEMGpxbgP+oQsL2tGjV6gt&#10;JGA/o/4LymoRPXqVZsLbyiulhSwciE09/4PNywhBFi4kDoarTPj/YMW3/S4y3dPsas4cWJrRhiYl&#10;ko8s5j9WZ5GmgC3d3bhdzDTFwb2EZy/ekXLVh2TeYDhdO6ho83XiyQ5F9ONVdHlITNBh3dwvmwVn&#10;glJfFs2izKSC9lIbIqav0luWg44b7bIk0ML+GVN+HdrLlXzs/JM2pozVODZ1/OGeIJkAMpcykCi0&#10;geiiGzgDM5BrRYoFEb3Rfa7OOHjEjYlsD2Qc8lvvp1fqmDMDmChBNMova0MdfCjN7WwBx1NxSZ18&#10;ZnUisxttO768rTYuvyiLXc+kfquYozffH3fxIjVZoTx6tm322u2e4tuPa/0LAAD//wMAUEsDBBQA&#10;BgAIAAAAIQBmxPFH2wAAAAUBAAAPAAAAZHJzL2Rvd25yZXYueG1sTI7NTsMwEITvSLyDtUjcqENc&#10;0SrEqVBRD9xKChJHN978tPE6ip02vD3LCU6j0Yxmvnwzu15ccAydJw2PiwQEUuVtR42Gj8PuYQ0i&#10;REPW9J5QwzcG2BS3N7nJrL/SO17K2AgeoZAZDW2MQyZlqFp0Jiz8gMRZ7UdnItuxkXY0Vx53vUyT&#10;5Ek60xE/tGbAbYvVuZychmm/rZNup+bTlyrl9Lbaf77Wjdb3d/PLM4iIc/wrwy8+o0PBTEc/kQ2i&#10;17BccVHDWoHgNF2mII6sSoEscvmfvvgBAAD//wMAUEsBAi0AFAAGAAgAAAAhALaDOJL+AAAA4QEA&#10;ABMAAAAAAAAAAAAAAAAAAAAAAFtDb250ZW50X1R5cGVzXS54bWxQSwECLQAUAAYACAAAACEAOP0h&#10;/9YAAACUAQAACwAAAAAAAAAAAAAAAAAvAQAAX3JlbHMvLnJlbHNQSwECLQAUAAYACAAAACEAakrQ&#10;itsBAACkAwAADgAAAAAAAAAAAAAAAAAuAgAAZHJzL2Uyb0RvYy54bWxQSwECLQAUAAYACAAAACEA&#10;ZsTxR9sAAAAFAQAADwAAAAAAAAAAAAAAAAA1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B0D0C06" wp14:editId="1839544E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40005</wp:posOffset>
                      </wp:positionV>
                      <wp:extent cx="123825" cy="95250"/>
                      <wp:effectExtent l="0" t="0" r="9525" b="0"/>
                      <wp:wrapNone/>
                      <wp:docPr id="10" name="Conector rec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3825" cy="952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3626BB1" id="Conector recto 4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3.15pt" to="10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jA4gEAAK4DAAAOAAAAZHJzL2Uyb0RvYy54bWysU8tu2zAQvBfoPxC817KVOnAFyznYSHsI&#10;WgNJP2BDkRJRvsBlLfnvu6Rdx0luRX2gSS53dmd2tL6brGEHGVF71/LFbM6ZdMJ32vUt//l0/2nF&#10;GSZwHRjvZMuPEvnd5uOH9RgaWfvBm05GRiAOmzG0fEgpNFWFYpAWcOaDdBRUPlpIdIx91UUYCd2a&#10;qp7Pb6vRxy5ELyQi3e5OQb4p+EpJkX4ohTIx03LqLZU1lvU5r9VmDU0fIQxanNuAf+jCgnZU9AK1&#10;gwTsd9TvoKwW0aNXaSa8rbxSWsjCgdgs5m/YPA4QZOFC4mC4yIT/D1Z8P+wj0x3NjuRxYGlGW5qU&#10;SD6ymP/Y5yzSGLCht1u3j5mmmNxjePDiF1KsehXMBwynZ5OKlimjwzfCL/oQYzYV+Y8X+eWUmKDL&#10;RX2zqpecCQp9WdbLMp0KmoySi4aI6av0luVNy412WRxo4PCAKffx8iRfO3+vjSkDNo6NLb+9IUgm&#10;gGymDCTa2kDE0fWcgenJvyLFgoje6C5nZxw84tZEdgCyEDmv8+MTdcyZAUwUIBrll1WiDl6l5kZ3&#10;gMMpuYROjrM6ke2Nti1fXWcblyvKYtwzqRc98+7Zd8d9/Cs6maIUPRs4u+76TPvrz2zzBwAA//8D&#10;AFBLAwQUAAYACAAAACEAaadsn9sAAAAFAQAADwAAAGRycy9kb3ducmV2LnhtbEyOQUvDQBSE74L/&#10;YXmCN7tJClXSbIoo0ptiasXeXrPbbDD7NmQ3beqv9/Wkp2GYYeYrVpPrxNEMofWkIJ0lIAzVXrfU&#10;KPjYvNw9gAgRSWPnySg4mwCr8vqqwFz7E72bYxUbwSMUclRgY+xzKUNtjcMw870hzg5+cBjZDo3U&#10;A5543HUyS5KFdNgSP1jszZM19Xc1OgW7V7te427cTm+f5/TnS3ZV+7xV6vZmelyCiGaKf2W44DM6&#10;lMy09yPpIDr291xUsJiD4DRLMxD7i85BloX8T1/+AgAA//8DAFBLAQItABQABgAIAAAAIQC2gziS&#10;/gAAAOEBAAATAAAAAAAAAAAAAAAAAAAAAABbQ29udGVudF9UeXBlc10ueG1sUEsBAi0AFAAGAAgA&#10;AAAhADj9If/WAAAAlAEAAAsAAAAAAAAAAAAAAAAALwEAAF9yZWxzLy5yZWxzUEsBAi0AFAAGAAgA&#10;AAAhACF8WMDiAQAArgMAAA4AAAAAAAAAAAAAAAAALgIAAGRycy9lMm9Eb2MueG1sUEsBAi0AFAAG&#10;AAgAAAAhAGmnbJ/bAAAABQEAAA8AAAAAAAAAAAAAAAAAPAQAAGRycy9kb3ducmV2LnhtbFBLBQYA&#10;AAAABAAEAPMAAABE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B96662" w:rsidRPr="0030469D">
              <w:rPr>
                <w:highlight w:val="lightGray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6662" w:rsidRPr="0030469D">
              <w:rPr>
                <w:highlight w:val="lightGray"/>
                <w:lang w:val="es-ES"/>
              </w:rPr>
              <w:instrText xml:space="preserve"> FORMCHECKBOX </w:instrText>
            </w:r>
            <w:r w:rsidR="00C46DB8">
              <w:rPr>
                <w:highlight w:val="lightGray"/>
                <w:lang w:val="es-ES"/>
              </w:rPr>
            </w:r>
            <w:r w:rsidR="00C46DB8">
              <w:rPr>
                <w:highlight w:val="lightGray"/>
                <w:lang w:val="es-ES"/>
              </w:rPr>
              <w:fldChar w:fldCharType="separate"/>
            </w:r>
            <w:r w:rsidR="00B96662" w:rsidRPr="0030469D">
              <w:rPr>
                <w:highlight w:val="lightGray"/>
                <w:lang w:val="es-ES"/>
              </w:rPr>
              <w:fldChar w:fldCharType="end"/>
            </w:r>
            <w:r w:rsidR="00B96662" w:rsidRPr="0030469D">
              <w:rPr>
                <w:rFonts w:cs="Calibri"/>
                <w:highlight w:val="lightGray"/>
                <w:bdr w:val="nil"/>
                <w:lang w:val="es-ES"/>
              </w:rPr>
              <w:t xml:space="preserve"> </w:t>
            </w:r>
            <w:r w:rsidR="00B96662" w:rsidRPr="0030469D">
              <w:rPr>
                <w:rFonts w:cs="Calibri"/>
                <w:bdr w:val="nil"/>
                <w:lang w:val="es-ES"/>
              </w:rPr>
              <w:t>Mitigación del cambio climático</w:t>
            </w:r>
            <w:r w:rsidR="00B96662" w:rsidRPr="0030469D">
              <w:rPr>
                <w:rFonts w:cs="Calibri"/>
                <w:bdr w:val="nil"/>
                <w:lang w:val="es-ES"/>
              </w:rPr>
              <w:tab/>
            </w:r>
            <w:r w:rsidR="00B96662" w:rsidRPr="0030469D">
              <w:rPr>
                <w:rFonts w:cs="Calibri"/>
                <w:bdr w:val="nil"/>
                <w:lang w:val="es-ES"/>
              </w:rPr>
              <w:tab/>
            </w:r>
          </w:p>
          <w:p w14:paraId="369926FD" w14:textId="77777777" w:rsidR="00B23696" w:rsidRPr="0030469D" w:rsidRDefault="00B96662" w:rsidP="00B23696">
            <w:pPr>
              <w:pStyle w:val="Sinespaciado"/>
              <w:rPr>
                <w:lang w:val="es-ES"/>
              </w:rPr>
            </w:pPr>
            <w:r w:rsidRPr="0030469D">
              <w:rPr>
                <w:highlight w:val="lightGray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69D">
              <w:rPr>
                <w:highlight w:val="lightGray"/>
                <w:lang w:val="es-ES"/>
              </w:rPr>
              <w:instrText xml:space="preserve"> FORMCHECKBOX </w:instrText>
            </w:r>
            <w:r w:rsidR="00C46DB8">
              <w:rPr>
                <w:highlight w:val="lightGray"/>
                <w:lang w:val="es-ES"/>
              </w:rPr>
            </w:r>
            <w:r w:rsidR="00C46DB8">
              <w:rPr>
                <w:highlight w:val="lightGray"/>
                <w:lang w:val="es-ES"/>
              </w:rPr>
              <w:fldChar w:fldCharType="separate"/>
            </w:r>
            <w:r w:rsidRPr="0030469D">
              <w:rPr>
                <w:highlight w:val="lightGray"/>
                <w:lang w:val="es-ES"/>
              </w:rPr>
              <w:fldChar w:fldCharType="end"/>
            </w:r>
            <w:r w:rsidRPr="0030469D">
              <w:rPr>
                <w:rFonts w:cs="Calibri"/>
                <w:bdr w:val="nil"/>
                <w:lang w:val="es-ES"/>
              </w:rPr>
              <w:t xml:space="preserve"> Combinación de adaptación y mitigación del cambio climático</w:t>
            </w:r>
          </w:p>
        </w:tc>
      </w:tr>
    </w:tbl>
    <w:p w14:paraId="4B278EF8" w14:textId="77777777" w:rsidR="00B23696" w:rsidRPr="00940DBB" w:rsidRDefault="00B23696" w:rsidP="00B23696">
      <w:pPr>
        <w:pStyle w:val="Sinespaciado"/>
        <w:rPr>
          <w:lang w:val="es-ES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81BB7" w:rsidRPr="0030469D" w14:paraId="129801A5" w14:textId="77777777" w:rsidTr="0030469D">
        <w:tc>
          <w:tcPr>
            <w:tcW w:w="9498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  <w:shd w:val="clear" w:color="auto" w:fill="auto"/>
          </w:tcPr>
          <w:p w14:paraId="47A4A698" w14:textId="77777777" w:rsidR="00B23696" w:rsidRPr="0030469D" w:rsidRDefault="00B96662" w:rsidP="0030469D">
            <w:pPr>
              <w:tabs>
                <w:tab w:val="left" w:pos="90"/>
              </w:tabs>
              <w:spacing w:before="60" w:after="60"/>
              <w:rPr>
                <w:lang w:val="es-ES"/>
              </w:rPr>
            </w:pPr>
            <w:r w:rsidRPr="0030469D">
              <w:rPr>
                <w:rFonts w:cs="Calibri"/>
                <w:b/>
                <w:bCs/>
                <w:bdr w:val="nil"/>
                <w:lang w:val="es-ES"/>
              </w:rPr>
              <w:t>Ámbito geográfico:</w:t>
            </w:r>
            <w:r w:rsidR="00B94CD2">
              <w:rPr>
                <w:noProof/>
                <w:lang w:eastAsia="es-MX"/>
              </w:rPr>
              <w:t xml:space="preserve"> </w:t>
            </w:r>
          </w:p>
        </w:tc>
      </w:tr>
      <w:tr w:rsidR="00E81BB7" w:rsidRPr="00462762" w14:paraId="55170738" w14:textId="77777777" w:rsidTr="0030469D">
        <w:tc>
          <w:tcPr>
            <w:tcW w:w="94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6C83C40C" w14:textId="77777777" w:rsidR="00B23696" w:rsidRPr="0030469D" w:rsidRDefault="00B96662" w:rsidP="0030469D">
            <w:pPr>
              <w:tabs>
                <w:tab w:val="left" w:pos="90"/>
              </w:tabs>
              <w:spacing w:before="60" w:after="60"/>
              <w:rPr>
                <w:b/>
                <w:lang w:val="es-ES"/>
              </w:rPr>
            </w:pPr>
            <w:r w:rsidRPr="0030469D">
              <w:rPr>
                <w:highlight w:val="lightGray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69D">
              <w:rPr>
                <w:highlight w:val="lightGray"/>
                <w:lang w:val="es-ES"/>
              </w:rPr>
              <w:instrText xml:space="preserve"> FORMCHECKBOX </w:instrText>
            </w:r>
            <w:r w:rsidR="00C46DB8">
              <w:rPr>
                <w:highlight w:val="lightGray"/>
                <w:lang w:val="es-ES"/>
              </w:rPr>
            </w:r>
            <w:r w:rsidR="00C46DB8">
              <w:rPr>
                <w:highlight w:val="lightGray"/>
                <w:lang w:val="es-ES"/>
              </w:rPr>
              <w:fldChar w:fldCharType="separate"/>
            </w:r>
            <w:r w:rsidRPr="0030469D">
              <w:rPr>
                <w:highlight w:val="lightGray"/>
                <w:lang w:val="es-ES"/>
              </w:rPr>
              <w:fldChar w:fldCharType="end"/>
            </w:r>
            <w:r w:rsidRPr="0030469D">
              <w:rPr>
                <w:rFonts w:cs="Calibri"/>
                <w:bdr w:val="nil"/>
                <w:lang w:val="es-ES"/>
              </w:rPr>
              <w:t>Comunitario</w:t>
            </w:r>
            <w:r w:rsidRPr="0030469D">
              <w:rPr>
                <w:rFonts w:cs="Calibri"/>
                <w:b/>
                <w:bCs/>
                <w:bdr w:val="nil"/>
                <w:lang w:val="es-ES"/>
              </w:rPr>
              <w:t xml:space="preserve"> </w:t>
            </w:r>
          </w:p>
          <w:p w14:paraId="1604E78A" w14:textId="58680D15" w:rsidR="00B23696" w:rsidRPr="0030469D" w:rsidRDefault="0012792C" w:rsidP="0030469D">
            <w:pPr>
              <w:tabs>
                <w:tab w:val="left" w:pos="90"/>
              </w:tabs>
              <w:spacing w:before="60" w:after="60"/>
              <w:rPr>
                <w:lang w:val="es-ES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E9330ED" wp14:editId="1C9D44E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38100</wp:posOffset>
                      </wp:positionV>
                      <wp:extent cx="123825" cy="95250"/>
                      <wp:effectExtent l="0" t="0" r="9525" b="0"/>
                      <wp:wrapNone/>
                      <wp:docPr id="9" name="Conector rec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3825" cy="952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747E491" id="Conector recto 4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3pt" to="9.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97h4wEAAK0DAAAOAAAAZHJzL2Uyb0RvYy54bWysU8tu2zAQvBfoPxC817KVOnAEyznYSHsI&#10;WgNJPmBDkRJRvsBlLfnvu6Rdx2lvRX2gl1zu7M5wtL6frGEHGVF71/LFbM6ZdMJ32vUtf3l++LTi&#10;DBO4Dox3suVHifx+8/HDegyNrP3gTScjIxCHzRhaPqQUmqpCMUgLOPNBOkoqHy0k2sa+6iKMhG5N&#10;Vc/nt9XoYxeiFxKRTnenJN8UfKWkSN+VQpmYaTnNlsoay/qa12qzhqaPEAYtzmPAP0xhQTtqeoHa&#10;QQL2M+q/oKwW0aNXaSa8rbxSWsjCgdgs5n+weRogyMKFxMFwkQn/H6z4dthHpruW33HmwNITbemh&#10;RPKRxfzHPmeNxoANXd26fcwsxeSewqMXP5By1btk3mA4XZtUtEwZHb6SNYo8RJhNRf3jRX05JSbo&#10;cFHfrOolZ4JSd8t6WR6ngiaj5KYhYvoivWU5aLnRLmsDDRweMeU53q7kY+cftDHlfY1jY8tvbwiS&#10;CSCXKQOJQhuIN7qeMzA92VekWBDRG93l6oyDR9yayA5ADiLjdX58pok5M4CJEkSj/LJKNMG70jzo&#10;DnA4FZfUyXBWJ3K90bblq+tq43JHWXx7JvWmZ45efXfcx9+ikydK07N/s+mu9xRff2WbXwAAAP//&#10;AwBQSwMEFAAGAAgAAAAhAPzNS+vcAAAABQEAAA8AAABkcnMvZG93bnJldi54bWxMj09Lw0AUxO+C&#10;32F5grd2kyJFY16KKNKbYmrF3l6zz2xw/4Tspk399G5PehxmmPlNuZqsEQceQucdQj7PQLBrvOpc&#10;i/C+eZ7dggiRnCLjHSOcOMCqurwoqVD+6N74UMdWpBIXCkLQMfaFlKHRbCnMfc8ueV9+sBSTHFqp&#10;BjqmcmvkIsuW0lLn0oKmnh81N9/1aBF2L3q9pt24nV4/TvnPpzR197RFvL6aHu5BRJ7iXxjO+Akd&#10;qsS096NTQRiEWZ6CCMt06Oze3YDYIyzyDGRVyv/01S8AAAD//wMAUEsBAi0AFAAGAAgAAAAhALaD&#10;OJL+AAAA4QEAABMAAAAAAAAAAAAAAAAAAAAAAFtDb250ZW50X1R5cGVzXS54bWxQSwECLQAUAAYA&#10;CAAAACEAOP0h/9YAAACUAQAACwAAAAAAAAAAAAAAAAAvAQAAX3JlbHMvLnJlbHNQSwECLQAUAAYA&#10;CAAAACEAdBve4eMBAACtAwAADgAAAAAAAAAAAAAAAAAuAgAAZHJzL2Uyb0RvYy54bWxQSwECLQAU&#10;AAYACAAAACEA/M1L69wAAAAFAQAADwAAAAAAAAAAAAAAAAA9BAAAZHJzL2Rvd25yZXYueG1sUEsF&#10;BgAAAAAEAAQA8wAAAEY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FC8B969" wp14:editId="511FA9E4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50800</wp:posOffset>
                      </wp:positionV>
                      <wp:extent cx="123825" cy="95250"/>
                      <wp:effectExtent l="0" t="0" r="9525" b="0"/>
                      <wp:wrapNone/>
                      <wp:docPr id="8" name="Conector rec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9617EA6" id="Conector recto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4pt" to="11.2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YBd2gEAAKMDAAAOAAAAZHJzL2Uyb0RvYy54bWysU8tu2zAQvBfoPxC817IVOEgFyznYSC9B&#10;ayDpB2woSiLKF3ZZy/77LulHnfZW1Ad6yeUOd2ZHq8eDs2KvkUzwrVzM5lJor0Jn/NDK769Pnx6k&#10;oAS+Axu8buVRk3xcf/ywmmKj6zAG22kUDOKpmWIrx5RiU1WkRu2AZiFqz8k+oIPEWxyqDmFidGer&#10;ej6/r6aAXcSgNBGfbk9JuS74fa9V+tb3pJOwreTeUlmxrG95rdYraAaEOBp1bgP+oQsHxvOjV6gt&#10;JBA/0fwF5YzCQKFPMxVcFfreKF04MJvF/A82LyNEXbiwOBSvMtH/g1Vf9zsUpmslD8qD4xFteFAq&#10;BRSY/8QiazRFavjqxu8ws1QH/xKfg/pBnKveJfOG4unaoUeXrzNNcSiaH6+a60MSig8X9d1DvZRC&#10;cerzsl6WkVTQXGojUvqigxM5aKU1PisCDeyfKeXXoblcycc+PBlry1StF1Mr7+8YUihgb/UWEocu&#10;MlvygxRgBzatSlgQKVjT5eqMQ0faWBR7YN+w3bowvXLHUligxAmmUX5ZG+7gXWluZws0nopL6mQz&#10;ZxJ73RrHYt9WW59f1MWtZ1K/VczRW+iOO7xIzU4oj55dm612u+f49tta/wIAAP//AwBQSwMEFAAG&#10;AAgAAAAhAFU9ZObcAAAABQEAAA8AAABkcnMvZG93bnJldi54bWxMj81OwzAQhO9IfQdrK3GjdhME&#10;JcSpqqIeuJUAEkc33vxAvI5ipw1vz3KC02g1o5lv8+3senHGMXSeNKxXCgRS5W1HjYa318PNBkSI&#10;hqzpPaGGbwywLRZXucmsv9ALnsvYCC6hkBkNbYxDJmWoWnQmrPyAxF7tR2cin2Mj7WguXO56mSh1&#10;J53piBdaM+C+xeqrnJyG6bivVXdI58+PtJTT8/3x/alutL5ezrtHEBHn+BeGX3xGh4KZTn4iG0Sv&#10;IXngoIYNP8RuktyCOLGmCmSRy//0xQ8AAAD//wMAUEsBAi0AFAAGAAgAAAAhALaDOJL+AAAA4QEA&#10;ABMAAAAAAAAAAAAAAAAAAAAAAFtDb250ZW50X1R5cGVzXS54bWxQSwECLQAUAAYACAAAACEAOP0h&#10;/9YAAACUAQAACwAAAAAAAAAAAAAAAAAvAQAAX3JlbHMvLnJlbHNQSwECLQAUAAYACAAAACEANsWA&#10;XdoBAACjAwAADgAAAAAAAAAAAAAAAAAuAgAAZHJzL2Uyb0RvYy54bWxQSwECLQAUAAYACAAAACEA&#10;VT1k5twAAAAFAQAADwAAAAAAAAAAAAAAAAA0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B96662" w:rsidRPr="0030469D">
              <w:rPr>
                <w:highlight w:val="lightGray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6662" w:rsidRPr="0030469D">
              <w:rPr>
                <w:highlight w:val="lightGray"/>
                <w:lang w:val="es-ES"/>
              </w:rPr>
              <w:instrText xml:space="preserve"> FORMCHECKBOX </w:instrText>
            </w:r>
            <w:r w:rsidR="00C46DB8">
              <w:rPr>
                <w:highlight w:val="lightGray"/>
                <w:lang w:val="es-ES"/>
              </w:rPr>
            </w:r>
            <w:r w:rsidR="00C46DB8">
              <w:rPr>
                <w:highlight w:val="lightGray"/>
                <w:lang w:val="es-ES"/>
              </w:rPr>
              <w:fldChar w:fldCharType="separate"/>
            </w:r>
            <w:r w:rsidR="00B96662" w:rsidRPr="0030469D">
              <w:rPr>
                <w:highlight w:val="lightGray"/>
                <w:lang w:val="es-ES"/>
              </w:rPr>
              <w:fldChar w:fldCharType="end"/>
            </w:r>
            <w:r w:rsidR="00B96662" w:rsidRPr="0030469D">
              <w:rPr>
                <w:rFonts w:cs="Calibri"/>
                <w:bdr w:val="nil"/>
                <w:lang w:val="es-ES"/>
              </w:rPr>
              <w:t xml:space="preserve"> Subnacional</w:t>
            </w:r>
            <w:r w:rsidR="00B94CD2">
              <w:rPr>
                <w:rFonts w:cs="Calibri"/>
                <w:bdr w:val="nil"/>
                <w:lang w:val="es-ES"/>
              </w:rPr>
              <w:t>: Ciudad de México</w:t>
            </w:r>
            <w:r w:rsidR="00940DBB" w:rsidRPr="0030469D">
              <w:rPr>
                <w:rFonts w:cs="Calibri"/>
                <w:bdr w:val="nil"/>
                <w:lang w:val="es-ES"/>
              </w:rPr>
              <w:t xml:space="preserve"> </w:t>
            </w:r>
          </w:p>
          <w:p w14:paraId="55335141" w14:textId="77777777" w:rsidR="00B23696" w:rsidRPr="0030469D" w:rsidRDefault="00B96662" w:rsidP="0030469D">
            <w:pPr>
              <w:tabs>
                <w:tab w:val="left" w:pos="90"/>
              </w:tabs>
              <w:spacing w:before="60" w:after="60"/>
              <w:rPr>
                <w:lang w:val="es-ES"/>
              </w:rPr>
            </w:pPr>
            <w:r w:rsidRPr="0030469D">
              <w:rPr>
                <w:highlight w:val="lightGray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69D">
              <w:rPr>
                <w:highlight w:val="lightGray"/>
                <w:lang w:val="es-ES"/>
              </w:rPr>
              <w:instrText xml:space="preserve"> FORMCHECKBOX </w:instrText>
            </w:r>
            <w:r w:rsidR="00C46DB8">
              <w:rPr>
                <w:highlight w:val="lightGray"/>
                <w:lang w:val="es-ES"/>
              </w:rPr>
            </w:r>
            <w:r w:rsidR="00C46DB8">
              <w:rPr>
                <w:highlight w:val="lightGray"/>
                <w:lang w:val="es-ES"/>
              </w:rPr>
              <w:fldChar w:fldCharType="separate"/>
            </w:r>
            <w:r w:rsidRPr="0030469D">
              <w:rPr>
                <w:highlight w:val="lightGray"/>
                <w:lang w:val="es-ES"/>
              </w:rPr>
              <w:fldChar w:fldCharType="end"/>
            </w:r>
            <w:r w:rsidRPr="0030469D">
              <w:rPr>
                <w:rFonts w:cs="Calibri"/>
                <w:bdr w:val="nil"/>
                <w:lang w:val="es-ES"/>
              </w:rPr>
              <w:t xml:space="preserve"> Nacional</w:t>
            </w:r>
            <w:r w:rsidR="00940DBB" w:rsidRPr="0030469D">
              <w:rPr>
                <w:rFonts w:cs="Calibri"/>
                <w:bdr w:val="nil"/>
                <w:lang w:val="es-ES"/>
              </w:rPr>
              <w:t xml:space="preserve"> </w:t>
            </w:r>
          </w:p>
          <w:p w14:paraId="2CC10654" w14:textId="77777777" w:rsidR="00B23696" w:rsidRPr="0030469D" w:rsidRDefault="00B96662" w:rsidP="0030469D">
            <w:pPr>
              <w:tabs>
                <w:tab w:val="left" w:pos="90"/>
              </w:tabs>
              <w:spacing w:before="60" w:after="60"/>
              <w:rPr>
                <w:lang w:val="es-ES"/>
              </w:rPr>
            </w:pPr>
            <w:r w:rsidRPr="0030469D">
              <w:rPr>
                <w:highlight w:val="lightGray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69D">
              <w:rPr>
                <w:highlight w:val="lightGray"/>
                <w:lang w:val="es-ES"/>
              </w:rPr>
              <w:instrText xml:space="preserve"> FORMCHECKBOX </w:instrText>
            </w:r>
            <w:r w:rsidR="00C46DB8">
              <w:rPr>
                <w:highlight w:val="lightGray"/>
                <w:lang w:val="es-ES"/>
              </w:rPr>
            </w:r>
            <w:r w:rsidR="00C46DB8">
              <w:rPr>
                <w:highlight w:val="lightGray"/>
                <w:lang w:val="es-ES"/>
              </w:rPr>
              <w:fldChar w:fldCharType="separate"/>
            </w:r>
            <w:r w:rsidRPr="0030469D">
              <w:rPr>
                <w:highlight w:val="lightGray"/>
                <w:lang w:val="es-ES"/>
              </w:rPr>
              <w:fldChar w:fldCharType="end"/>
            </w:r>
            <w:r w:rsidRPr="0030469D">
              <w:rPr>
                <w:rFonts w:cs="Calibri"/>
                <w:b/>
                <w:bCs/>
                <w:bdr w:val="nil"/>
                <w:lang w:val="es-ES"/>
              </w:rPr>
              <w:t xml:space="preserve"> </w:t>
            </w:r>
            <w:r w:rsidRPr="0030469D">
              <w:rPr>
                <w:rFonts w:cs="Calibri"/>
                <w:bdr w:val="nil"/>
                <w:lang w:val="es-ES"/>
              </w:rPr>
              <w:t>Varios países</w:t>
            </w:r>
          </w:p>
          <w:p w14:paraId="041C8495" w14:textId="77777777" w:rsidR="00B23696" w:rsidRPr="0030469D" w:rsidRDefault="00B96662" w:rsidP="00DD402F">
            <w:pPr>
              <w:pStyle w:val="Sinespaciado"/>
              <w:rPr>
                <w:lang w:val="es-ES"/>
              </w:rPr>
            </w:pPr>
            <w:r w:rsidRPr="0030469D">
              <w:rPr>
                <w:rFonts w:cs="Calibri"/>
                <w:bdr w:val="nil"/>
                <w:lang w:val="es-ES"/>
              </w:rPr>
              <w:t xml:space="preserve">Si la solicitud </w:t>
            </w:r>
            <w:r w:rsidR="00DD402F" w:rsidRPr="0030469D">
              <w:rPr>
                <w:rFonts w:cs="Calibri"/>
                <w:bdr w:val="nil"/>
                <w:lang w:val="es-ES"/>
              </w:rPr>
              <w:t>tiene</w:t>
            </w:r>
            <w:r w:rsidR="00691E33" w:rsidRPr="0030469D">
              <w:rPr>
                <w:rFonts w:cs="Calibri"/>
                <w:bdr w:val="nil"/>
                <w:lang w:val="es-ES"/>
              </w:rPr>
              <w:t xml:space="preserve"> carácter</w:t>
            </w:r>
            <w:r w:rsidRPr="0030469D">
              <w:rPr>
                <w:rFonts w:cs="Calibri"/>
                <w:bdr w:val="nil"/>
                <w:lang w:val="es-ES"/>
              </w:rPr>
              <w:t xml:space="preserve"> subnacional o </w:t>
            </w:r>
            <w:r w:rsidR="00691E33" w:rsidRPr="0030469D">
              <w:rPr>
                <w:rFonts w:cs="Calibri"/>
                <w:bdr w:val="nil"/>
                <w:lang w:val="es-ES"/>
              </w:rPr>
              <w:t>plurinacional</w:t>
            </w:r>
            <w:r w:rsidRPr="0030469D">
              <w:rPr>
                <w:rFonts w:cs="Calibri"/>
                <w:bdr w:val="nil"/>
                <w:lang w:val="es-ES"/>
              </w:rPr>
              <w:t xml:space="preserve">, indique las </w:t>
            </w:r>
            <w:r w:rsidR="00691E33" w:rsidRPr="0030469D">
              <w:rPr>
                <w:rFonts w:cs="Calibri"/>
                <w:bdr w:val="nil"/>
                <w:lang w:val="es-ES"/>
              </w:rPr>
              <w:t xml:space="preserve">zonas geográficas concretas </w:t>
            </w:r>
            <w:r w:rsidRPr="0030469D">
              <w:rPr>
                <w:rFonts w:cs="Calibri"/>
                <w:bdr w:val="nil"/>
                <w:lang w:val="es-ES"/>
              </w:rPr>
              <w:t>(provincias, estados, países, regiones, etc.).</w:t>
            </w:r>
          </w:p>
        </w:tc>
      </w:tr>
    </w:tbl>
    <w:p w14:paraId="6F7CC6EF" w14:textId="77777777" w:rsidR="00B23696" w:rsidRPr="00940DBB" w:rsidRDefault="00B23696" w:rsidP="00B23696">
      <w:pPr>
        <w:pStyle w:val="Sinespaciado"/>
        <w:rPr>
          <w:lang w:val="es-ES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81BB7" w:rsidRPr="00462762" w14:paraId="1826CD0F" w14:textId="77777777" w:rsidTr="00B94CD2">
        <w:tc>
          <w:tcPr>
            <w:tcW w:w="9498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  <w:shd w:val="clear" w:color="auto" w:fill="auto"/>
          </w:tcPr>
          <w:p w14:paraId="20E8A5A1" w14:textId="77777777" w:rsidR="00B23696" w:rsidRPr="0030469D" w:rsidRDefault="00B96662" w:rsidP="0030469D">
            <w:pPr>
              <w:tabs>
                <w:tab w:val="left" w:pos="90"/>
              </w:tabs>
              <w:spacing w:before="60" w:after="60"/>
              <w:rPr>
                <w:lang w:val="es-ES"/>
              </w:rPr>
            </w:pPr>
            <w:r w:rsidRPr="0030469D">
              <w:rPr>
                <w:rFonts w:cs="Calibri"/>
                <w:b/>
                <w:bCs/>
                <w:bdr w:val="nil"/>
                <w:lang w:val="es-ES"/>
              </w:rPr>
              <w:t>Enunciado del problema relacionado con el cambio climático</w:t>
            </w:r>
            <w:r w:rsidRPr="0030469D">
              <w:rPr>
                <w:rFonts w:cs="Calibri"/>
                <w:bdr w:val="nil"/>
                <w:lang w:val="es-ES"/>
              </w:rPr>
              <w:t xml:space="preserve"> (</w:t>
            </w:r>
            <w:r w:rsidR="00DD402F" w:rsidRPr="0030469D">
              <w:rPr>
                <w:rFonts w:cs="Calibri"/>
                <w:bdr w:val="nil"/>
                <w:lang w:val="es-ES"/>
              </w:rPr>
              <w:t xml:space="preserve">máximo </w:t>
            </w:r>
            <w:r w:rsidRPr="0030469D">
              <w:rPr>
                <w:rFonts w:cs="Calibri"/>
                <w:bdr w:val="nil"/>
                <w:lang w:val="es-ES"/>
              </w:rPr>
              <w:t>una página):</w:t>
            </w:r>
          </w:p>
        </w:tc>
      </w:tr>
      <w:tr w:rsidR="00E81BB7" w:rsidRPr="00462762" w14:paraId="7F755933" w14:textId="77777777" w:rsidTr="00B94CD2">
        <w:tc>
          <w:tcPr>
            <w:tcW w:w="94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26FCB369" w14:textId="62AA8EE6" w:rsidR="00DD2B69" w:rsidRDefault="00B94CD2" w:rsidP="007479B1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="Calibri" w:eastAsia="Calibri" w:hAnsi="Calibri" w:cs="Arial"/>
                <w:b w:val="0"/>
                <w:bCs w:val="0"/>
                <w:kern w:val="0"/>
                <w:sz w:val="22"/>
                <w:szCs w:val="22"/>
                <w:lang w:val="es-MX"/>
              </w:rPr>
            </w:pPr>
            <w:r w:rsidRPr="00DD2B69">
              <w:rPr>
                <w:rFonts w:ascii="Calibri" w:eastAsia="Calibri" w:hAnsi="Calibri" w:cs="Arial"/>
                <w:b w:val="0"/>
                <w:bCs w:val="0"/>
                <w:kern w:val="0"/>
                <w:sz w:val="22"/>
                <w:szCs w:val="22"/>
                <w:lang w:val="es-MX"/>
              </w:rPr>
              <w:t xml:space="preserve">Actualmente, la industria de la construcción es responsable de más de 23% de las emisiones de gases de efecto invernadero del mundo y de 30% del consumo global de recursos. Mantener </w:t>
            </w:r>
            <w:r w:rsidR="0024573B" w:rsidRPr="00DD2B69">
              <w:rPr>
                <w:rFonts w:ascii="Calibri" w:eastAsia="Calibri" w:hAnsi="Calibri" w:cs="Arial"/>
                <w:b w:val="0"/>
                <w:bCs w:val="0"/>
                <w:kern w:val="0"/>
                <w:sz w:val="22"/>
                <w:szCs w:val="22"/>
                <w:lang w:val="es-MX"/>
              </w:rPr>
              <w:t xml:space="preserve">estos esquemas </w:t>
            </w:r>
            <w:r w:rsidR="00D64D1C" w:rsidRPr="00D64D1C">
              <w:rPr>
                <w:rFonts w:ascii="Calibri" w:eastAsia="Calibri" w:hAnsi="Calibri" w:cs="Arial"/>
                <w:b w:val="0"/>
                <w:bCs w:val="0"/>
                <w:kern w:val="0"/>
                <w:sz w:val="22"/>
                <w:szCs w:val="22"/>
                <w:lang w:val="es-MX"/>
              </w:rPr>
              <w:t xml:space="preserve">en este sector, que depende de maquinaria y materiales intensivos en carbono, amenaza con poner al mundo en una vía rápida hacia un aumento de la temperatura global de 3 ° </w:t>
            </w:r>
            <w:r w:rsidRPr="00DD2B69">
              <w:rPr>
                <w:rFonts w:ascii="Calibri" w:eastAsia="Calibri" w:hAnsi="Calibri" w:cs="Arial"/>
                <w:b w:val="0"/>
                <w:bCs w:val="0"/>
                <w:kern w:val="0"/>
                <w:sz w:val="22"/>
                <w:szCs w:val="22"/>
                <w:lang w:val="es-MX"/>
              </w:rPr>
              <w:t>C</w:t>
            </w:r>
            <w:r w:rsidR="00D64D1C" w:rsidRPr="00D64D1C">
              <w:rPr>
                <w:rFonts w:ascii="Calibri" w:eastAsia="Calibri" w:hAnsi="Calibri" w:cs="Arial"/>
                <w:b w:val="0"/>
                <w:bCs w:val="0"/>
                <w:kern w:val="0"/>
                <w:sz w:val="22"/>
                <w:szCs w:val="22"/>
                <w:lang w:val="es-MX"/>
              </w:rPr>
              <w:t xml:space="preserve"> o más</w:t>
            </w:r>
            <w:r w:rsidR="00D64D1C">
              <w:rPr>
                <w:rFonts w:ascii="Calibri" w:eastAsia="Calibri" w:hAnsi="Calibri" w:cs="Arial"/>
                <w:b w:val="0"/>
                <w:bCs w:val="0"/>
                <w:kern w:val="0"/>
                <w:sz w:val="22"/>
                <w:szCs w:val="22"/>
                <w:lang w:val="es-MX"/>
              </w:rPr>
              <w:t>, para 2050</w:t>
            </w:r>
            <w:r w:rsidR="00D64D1C" w:rsidRPr="00D64D1C">
              <w:rPr>
                <w:rFonts w:ascii="Calibri" w:eastAsia="Calibri" w:hAnsi="Calibri" w:cs="Arial"/>
                <w:b w:val="0"/>
                <w:bCs w:val="0"/>
                <w:kern w:val="0"/>
                <w:sz w:val="22"/>
                <w:szCs w:val="22"/>
                <w:lang w:val="es-MX"/>
              </w:rPr>
              <w:t>.</w:t>
            </w:r>
            <w:r w:rsidR="00D64D1C">
              <w:rPr>
                <w:rFonts w:ascii="Calibri" w:eastAsia="Calibri" w:hAnsi="Calibri" w:cs="Arial"/>
                <w:b w:val="0"/>
                <w:bCs w:val="0"/>
                <w:kern w:val="0"/>
                <w:sz w:val="22"/>
                <w:szCs w:val="22"/>
                <w:lang w:val="es-MX"/>
              </w:rPr>
              <w:t xml:space="preserve"> (C40, 2020)</w:t>
            </w:r>
            <w:r w:rsidRPr="00DD2B69">
              <w:rPr>
                <w:rFonts w:ascii="Calibri" w:eastAsia="Calibri" w:hAnsi="Calibri" w:cs="Arial"/>
                <w:b w:val="0"/>
                <w:bCs w:val="0"/>
                <w:kern w:val="0"/>
                <w:sz w:val="22"/>
                <w:szCs w:val="22"/>
                <w:lang w:val="es-MX"/>
              </w:rPr>
              <w:t>.</w:t>
            </w:r>
            <w:r w:rsidR="00D37951" w:rsidRPr="00DD2B69">
              <w:rPr>
                <w:rFonts w:ascii="Calibri" w:eastAsia="Calibri" w:hAnsi="Calibri" w:cs="Arial"/>
                <w:b w:val="0"/>
                <w:bCs w:val="0"/>
                <w:kern w:val="0"/>
                <w:sz w:val="22"/>
                <w:szCs w:val="22"/>
                <w:lang w:val="es-MX"/>
              </w:rPr>
              <w:t xml:space="preserve"> </w:t>
            </w:r>
            <w:r w:rsidR="003A0BD1" w:rsidRPr="00DD2B69">
              <w:rPr>
                <w:rFonts w:ascii="Calibri" w:eastAsia="Calibri" w:hAnsi="Calibri" w:cs="Arial"/>
                <w:b w:val="0"/>
                <w:bCs w:val="0"/>
                <w:kern w:val="0"/>
                <w:sz w:val="22"/>
                <w:szCs w:val="22"/>
                <w:lang w:val="es-MX"/>
              </w:rPr>
              <w:t>Acorde con el Inventario Nacional de Emisiones de Gases y Compuestos de Efecto Invernadero</w:t>
            </w:r>
            <w:r w:rsidR="002F1AA4">
              <w:rPr>
                <w:rFonts w:ascii="Calibri" w:eastAsia="Calibri" w:hAnsi="Calibri" w:cs="Arial"/>
                <w:b w:val="0"/>
                <w:bCs w:val="0"/>
                <w:kern w:val="0"/>
                <w:sz w:val="22"/>
                <w:szCs w:val="22"/>
                <w:lang w:val="es-MX"/>
              </w:rPr>
              <w:t xml:space="preserve"> de México</w:t>
            </w:r>
            <w:r w:rsidR="00DD2B69">
              <w:rPr>
                <w:rFonts w:ascii="Calibri" w:eastAsia="Calibri" w:hAnsi="Calibri" w:cs="Arial"/>
                <w:b w:val="0"/>
                <w:bCs w:val="0"/>
                <w:kern w:val="0"/>
                <w:sz w:val="22"/>
                <w:szCs w:val="22"/>
                <w:lang w:val="es-MX"/>
              </w:rPr>
              <w:t>,</w:t>
            </w:r>
            <w:r w:rsidR="002F1AA4">
              <w:rPr>
                <w:rFonts w:ascii="Calibri" w:eastAsia="Calibri" w:hAnsi="Calibri" w:cs="Arial"/>
                <w:b w:val="0"/>
                <w:bCs w:val="0"/>
                <w:kern w:val="0"/>
                <w:sz w:val="22"/>
                <w:szCs w:val="22"/>
                <w:lang w:val="es-MX"/>
              </w:rPr>
              <w:t xml:space="preserve"> </w:t>
            </w:r>
            <w:r w:rsidR="00DD2B69">
              <w:rPr>
                <w:rFonts w:ascii="Calibri" w:eastAsia="Calibri" w:hAnsi="Calibri" w:cs="Arial"/>
                <w:b w:val="0"/>
                <w:bCs w:val="0"/>
                <w:kern w:val="0"/>
                <w:sz w:val="22"/>
                <w:szCs w:val="22"/>
                <w:lang w:val="es-MX"/>
              </w:rPr>
              <w:t xml:space="preserve">el sector de la industria contribuye con </w:t>
            </w:r>
            <w:proofErr w:type="spellStart"/>
            <w:r w:rsidR="00DD2B69" w:rsidRPr="00DD2B69">
              <w:rPr>
                <w:rFonts w:ascii="Calibri" w:hAnsi="Calibri"/>
                <w:b w:val="0"/>
                <w:sz w:val="22"/>
                <w:szCs w:val="22"/>
                <w:lang w:val="es-MX"/>
              </w:rPr>
              <w:t>con</w:t>
            </w:r>
            <w:proofErr w:type="spellEnd"/>
            <w:r w:rsidR="00DD2B69" w:rsidRPr="00DD2B69">
              <w:rPr>
                <w:rFonts w:ascii="Calibri" w:hAnsi="Calibri"/>
                <w:b w:val="0"/>
                <w:sz w:val="22"/>
                <w:szCs w:val="22"/>
                <w:lang w:val="es-MX"/>
              </w:rPr>
              <w:t xml:space="preserve"> 17.3% de las emisiones a nivel nacion</w:t>
            </w:r>
            <w:r w:rsidR="00DD2B69" w:rsidRPr="00DD2B69">
              <w:rPr>
                <w:rFonts w:ascii="Calibri" w:eastAsia="Calibri" w:hAnsi="Calibri" w:cs="Arial"/>
                <w:b w:val="0"/>
                <w:bCs w:val="0"/>
                <w:kern w:val="0"/>
                <w:sz w:val="22"/>
                <w:szCs w:val="22"/>
                <w:lang w:val="es-MX"/>
              </w:rPr>
              <w:t>al y entre los subsectores que generan más emisiones se encuentran los del cemento, siderúrgica y química</w:t>
            </w:r>
            <w:r w:rsidR="002F1AA4">
              <w:rPr>
                <w:rFonts w:ascii="Calibri" w:eastAsia="Calibri" w:hAnsi="Calibri" w:cs="Arial"/>
                <w:b w:val="0"/>
                <w:bCs w:val="0"/>
                <w:kern w:val="0"/>
                <w:sz w:val="22"/>
                <w:szCs w:val="22"/>
                <w:lang w:val="es-MX"/>
              </w:rPr>
              <w:t xml:space="preserve"> (INECC, 2015)</w:t>
            </w:r>
            <w:r w:rsidR="00DD2B69" w:rsidRPr="00DD2B69">
              <w:rPr>
                <w:rFonts w:ascii="Calibri" w:eastAsia="Calibri" w:hAnsi="Calibri" w:cs="Arial"/>
                <w:b w:val="0"/>
                <w:bCs w:val="0"/>
                <w:kern w:val="0"/>
                <w:sz w:val="22"/>
                <w:szCs w:val="22"/>
                <w:lang w:val="es-MX"/>
              </w:rPr>
              <w:t>.</w:t>
            </w:r>
          </w:p>
          <w:p w14:paraId="4917F85B" w14:textId="77777777" w:rsidR="002F1AA4" w:rsidRPr="00DD2B69" w:rsidRDefault="002F1AA4" w:rsidP="007479B1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="Calibri" w:eastAsia="Calibri" w:hAnsi="Calibri" w:cs="Arial"/>
                <w:b w:val="0"/>
                <w:bCs w:val="0"/>
                <w:kern w:val="0"/>
                <w:sz w:val="22"/>
                <w:szCs w:val="22"/>
                <w:lang w:val="es-MX"/>
              </w:rPr>
            </w:pPr>
          </w:p>
          <w:p w14:paraId="23957B70" w14:textId="59F808ED" w:rsidR="00B94CD2" w:rsidRDefault="00B94CD2" w:rsidP="00DD2B69">
            <w:pPr>
              <w:spacing w:after="0" w:line="240" w:lineRule="auto"/>
              <w:jc w:val="both"/>
            </w:pPr>
            <w:r>
              <w:t>En l</w:t>
            </w:r>
            <w:r w:rsidRPr="004352BE">
              <w:t>a Ciudad de México,</w:t>
            </w:r>
            <w:r w:rsidR="006629CD">
              <w:t xml:space="preserve"> </w:t>
            </w:r>
            <w:r w:rsidRPr="00AA0E02">
              <w:t>65%</w:t>
            </w:r>
            <w:r w:rsidRPr="004352BE">
              <w:t xml:space="preserve"> de los residuos </w:t>
            </w:r>
            <w:r>
              <w:t>de la construcción y demolición (RCD) reportados en materia de impacto (461,276.61 m</w:t>
            </w:r>
            <w:r w:rsidRPr="00F0698A">
              <w:rPr>
                <w:vertAlign w:val="subscript"/>
              </w:rPr>
              <w:t>3</w:t>
            </w:r>
            <w:r>
              <w:t>/año) fueron enviados a</w:t>
            </w:r>
            <w:r w:rsidRPr="004352BE">
              <w:t xml:space="preserve"> sitios de disposición final</w:t>
            </w:r>
            <w:r w:rsidR="00214DE5">
              <w:t xml:space="preserve"> (SEDEMA, 2020)</w:t>
            </w:r>
            <w:r w:rsidR="007A2854">
              <w:t>.</w:t>
            </w:r>
            <w:r w:rsidR="00AA0E02">
              <w:t xml:space="preserve"> </w:t>
            </w:r>
            <w:r w:rsidR="007A2854">
              <w:t>A</w:t>
            </w:r>
            <w:r w:rsidR="00AA0E02">
              <w:t>demás</w:t>
            </w:r>
            <w:r w:rsidR="007A2854">
              <w:t>,</w:t>
            </w:r>
            <w:r w:rsidR="00AA0E02">
              <w:t xml:space="preserve"> en el Inventario de Emisiones de la Ciudad de México edición 2016, se reporta que este sector contribuye con 5.05 toneladas de emisiones</w:t>
            </w:r>
            <w:r w:rsidR="00214DE5">
              <w:t xml:space="preserve"> de compuestos tóxicos al año</w:t>
            </w:r>
            <w:r>
              <w:t>. E</w:t>
            </w:r>
            <w:r w:rsidRPr="00F0698A">
              <w:t xml:space="preserve">stas cifras </w:t>
            </w:r>
            <w:r>
              <w:t xml:space="preserve">revelan </w:t>
            </w:r>
            <w:r w:rsidRPr="00F0698A">
              <w:t>las importantes pérdidas</w:t>
            </w:r>
            <w:r>
              <w:t xml:space="preserve"> que año con año se incurren en</w:t>
            </w:r>
            <w:r w:rsidRPr="00F0698A">
              <w:t xml:space="preserve"> materiales, productos y componentes valiosos, </w:t>
            </w:r>
            <w:r w:rsidRPr="00BC17ED">
              <w:t xml:space="preserve">así como las pérdidas económicas y los efectos negativos en toda la cadena de </w:t>
            </w:r>
            <w:r w:rsidR="00214DE5">
              <w:t xml:space="preserve">valor de los </w:t>
            </w:r>
            <w:r w:rsidRPr="00BC17ED">
              <w:t xml:space="preserve">materiales. </w:t>
            </w:r>
            <w:r>
              <w:lastRenderedPageBreak/>
              <w:t>Aunado a lo anterior, la mala disposición de este tipo de residuos provoca fuertes impactos ambientales, principalmente en áreas de valor ambiental como las barrancas,</w:t>
            </w:r>
            <w:r w:rsidR="00214DE5">
              <w:t xml:space="preserve"> donde son depositados de manera ilegal,</w:t>
            </w:r>
            <w:r>
              <w:t xml:space="preserve"> y genera emisiones adicionales derivadas del transporte, ya que muchos de estos residuos se depositan </w:t>
            </w:r>
            <w:r w:rsidRPr="00BC17ED">
              <w:t>en estados vecinos</w:t>
            </w:r>
            <w:r>
              <w:t xml:space="preserve"> dado que </w:t>
            </w:r>
            <w:r w:rsidRPr="00BC17ED">
              <w:t>la Ciudad de México no cuenta con sitios de disposición final</w:t>
            </w:r>
            <w:r>
              <w:t>.</w:t>
            </w:r>
            <w:r w:rsidR="006004CA">
              <w:t xml:space="preserve"> </w:t>
            </w:r>
          </w:p>
          <w:p w14:paraId="4B6F26A6" w14:textId="77777777" w:rsidR="00214DE5" w:rsidRDefault="00214DE5" w:rsidP="00DD2B69">
            <w:pPr>
              <w:spacing w:after="0" w:line="240" w:lineRule="auto"/>
              <w:jc w:val="both"/>
            </w:pPr>
          </w:p>
          <w:p w14:paraId="38AD3A00" w14:textId="23160CAB" w:rsidR="00B94CD2" w:rsidRDefault="00B94CD2" w:rsidP="00DD2B69">
            <w:pPr>
              <w:spacing w:after="0" w:line="240" w:lineRule="auto"/>
              <w:jc w:val="both"/>
              <w:rPr>
                <w:rFonts w:cs="Calibri"/>
                <w:bCs/>
              </w:rPr>
            </w:pPr>
            <w:r w:rsidRPr="00B94CD2">
              <w:rPr>
                <w:rFonts w:cs="Calibri"/>
                <w:bCs/>
              </w:rPr>
              <w:t xml:space="preserve">La sustentabilidad es uno de los ejes rectores del Plan de Gobierno de la Ciudad de México 2019-2024, en el que se establece que la Ciudad de México requiere un modelo de desarrollo urbano y económico que reduzca la contaminación, conserve y restaure sus recursos naturales, reduzca </w:t>
            </w:r>
            <w:r w:rsidR="00E43235">
              <w:rPr>
                <w:rFonts w:cs="Calibri"/>
                <w:bCs/>
              </w:rPr>
              <w:t xml:space="preserve">la generación de </w:t>
            </w:r>
            <w:r w:rsidRPr="00B94CD2">
              <w:rPr>
                <w:rFonts w:cs="Calibri"/>
                <w:bCs/>
              </w:rPr>
              <w:t xml:space="preserve"> </w:t>
            </w:r>
            <w:r w:rsidR="00E43235">
              <w:rPr>
                <w:rFonts w:cs="Calibri"/>
                <w:bCs/>
              </w:rPr>
              <w:t>g</w:t>
            </w:r>
            <w:r w:rsidRPr="00B94CD2">
              <w:rPr>
                <w:rFonts w:cs="Calibri"/>
                <w:bCs/>
              </w:rPr>
              <w:t xml:space="preserve">ases de </w:t>
            </w:r>
            <w:r w:rsidR="00E43235">
              <w:rPr>
                <w:rFonts w:cs="Calibri"/>
                <w:bCs/>
              </w:rPr>
              <w:t>e</w:t>
            </w:r>
            <w:r w:rsidRPr="00B94CD2">
              <w:rPr>
                <w:rFonts w:cs="Calibri"/>
                <w:bCs/>
              </w:rPr>
              <w:t xml:space="preserve">fecto </w:t>
            </w:r>
            <w:r w:rsidR="00E43235">
              <w:rPr>
                <w:rFonts w:cs="Calibri"/>
                <w:bCs/>
              </w:rPr>
              <w:t>i</w:t>
            </w:r>
            <w:r w:rsidRPr="00B94CD2">
              <w:rPr>
                <w:rFonts w:cs="Calibri"/>
                <w:bCs/>
              </w:rPr>
              <w:t xml:space="preserve">nvernadero causantes del cambio climático y </w:t>
            </w:r>
            <w:r w:rsidR="00317B76">
              <w:rPr>
                <w:rFonts w:cs="Calibri"/>
                <w:bCs/>
              </w:rPr>
              <w:t>genere estrategias de mitigación y adaptación a</w:t>
            </w:r>
            <w:r w:rsidRPr="00B94CD2">
              <w:rPr>
                <w:rFonts w:cs="Calibri"/>
                <w:bCs/>
              </w:rPr>
              <w:t xml:space="preserve"> través del manejo sustentable de </w:t>
            </w:r>
            <w:r w:rsidR="00317B76">
              <w:rPr>
                <w:rFonts w:cs="Calibri"/>
                <w:bCs/>
              </w:rPr>
              <w:t>lo</w:t>
            </w:r>
            <w:r w:rsidRPr="00B94CD2">
              <w:rPr>
                <w:rFonts w:cs="Calibri"/>
                <w:bCs/>
              </w:rPr>
              <w:t xml:space="preserve">s recursos. En esta línea, la Economía Circular es uno de los ejes estratégicos para </w:t>
            </w:r>
            <w:r w:rsidR="00317B76">
              <w:rPr>
                <w:rFonts w:cs="Calibri"/>
                <w:bCs/>
              </w:rPr>
              <w:t xml:space="preserve">mitigar emisiones de GEI, para favorecer la </w:t>
            </w:r>
            <w:r w:rsidR="006E74B7">
              <w:rPr>
                <w:rFonts w:cs="Calibri"/>
                <w:bCs/>
              </w:rPr>
              <w:t>reintegración</w:t>
            </w:r>
            <w:r w:rsidR="00317B76">
              <w:rPr>
                <w:rFonts w:cs="Calibri"/>
                <w:bCs/>
              </w:rPr>
              <w:t xml:space="preserve"> de recursos a la economía,</w:t>
            </w:r>
            <w:r w:rsidRPr="00B94CD2">
              <w:rPr>
                <w:rFonts w:cs="Calibri"/>
                <w:bCs/>
              </w:rPr>
              <w:t xml:space="preserve"> generar crecimiento económico</w:t>
            </w:r>
            <w:r w:rsidR="00317B76">
              <w:rPr>
                <w:rFonts w:cs="Calibri"/>
                <w:bCs/>
              </w:rPr>
              <w:t xml:space="preserve"> de bajo carbono</w:t>
            </w:r>
            <w:r w:rsidRPr="00B94CD2">
              <w:rPr>
                <w:rFonts w:cs="Calibri"/>
                <w:bCs/>
              </w:rPr>
              <w:t xml:space="preserve">, </w:t>
            </w:r>
            <w:r w:rsidR="00317B76">
              <w:rPr>
                <w:rFonts w:cs="Calibri"/>
                <w:bCs/>
              </w:rPr>
              <w:t xml:space="preserve">desarrollar oportunidades de </w:t>
            </w:r>
            <w:r w:rsidRPr="00B94CD2">
              <w:rPr>
                <w:rFonts w:cs="Calibri"/>
                <w:bCs/>
              </w:rPr>
              <w:t>empleo incluyente</w:t>
            </w:r>
            <w:r w:rsidR="00317B76">
              <w:rPr>
                <w:rFonts w:cs="Calibri"/>
                <w:bCs/>
              </w:rPr>
              <w:t>,</w:t>
            </w:r>
            <w:r w:rsidRPr="00B94CD2">
              <w:rPr>
                <w:rFonts w:cs="Calibri"/>
                <w:bCs/>
              </w:rPr>
              <w:t xml:space="preserve"> sustentable y</w:t>
            </w:r>
            <w:r w:rsidR="00317B76">
              <w:rPr>
                <w:rFonts w:cs="Calibri"/>
                <w:bCs/>
              </w:rPr>
              <w:t xml:space="preserve"> procurar </w:t>
            </w:r>
            <w:r w:rsidRPr="00B94CD2">
              <w:rPr>
                <w:rFonts w:cs="Calibri"/>
                <w:bCs/>
              </w:rPr>
              <w:t xml:space="preserve"> una recuperación económica verde. </w:t>
            </w:r>
          </w:p>
          <w:p w14:paraId="022A9AE1" w14:textId="77777777" w:rsidR="00214DE5" w:rsidRPr="00B94CD2" w:rsidRDefault="00214DE5" w:rsidP="00DD2B69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6896E252" w14:textId="6B5E0C94" w:rsidR="00B23696" w:rsidRPr="00514133" w:rsidRDefault="007A2854" w:rsidP="00DD2B69">
            <w:pPr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Aunado a los problemas anteriores, l</w:t>
            </w:r>
            <w:r w:rsidR="00B94CD2" w:rsidRPr="00B94CD2">
              <w:rPr>
                <w:rFonts w:cs="Calibri"/>
                <w:bCs/>
              </w:rPr>
              <w:t xml:space="preserve">a actual emergencia sanitaria causada por el COVID-19 ha puesto de manifiesto la insostenibilidad y fragilidad del actual modelo económico lineal en las cadenas de suministro, en la productividad y prácticamente en todos los ámbitos de desarrollo. Ante este contexto, y en alineación con las necesidades que los países deben atender en el corto y mediano plazo en términos de sustentabilidad, desarrollo económico y creación de empleo de calidad, la Economía Circular </w:t>
            </w:r>
            <w:r>
              <w:rPr>
                <w:rFonts w:cs="Calibri"/>
                <w:bCs/>
              </w:rPr>
              <w:t>es un motor de</w:t>
            </w:r>
            <w:r w:rsidR="00B94CD2" w:rsidRPr="00B94CD2">
              <w:rPr>
                <w:rFonts w:cs="Calibri"/>
                <w:bCs/>
              </w:rPr>
              <w:t xml:space="preserve"> desarrollo </w:t>
            </w:r>
            <w:r>
              <w:rPr>
                <w:rFonts w:cs="Calibri"/>
                <w:bCs/>
              </w:rPr>
              <w:t>que permit</w:t>
            </w:r>
            <w:r w:rsidR="00317B76">
              <w:rPr>
                <w:rFonts w:cs="Calibri"/>
                <w:bCs/>
              </w:rPr>
              <w:t>irá</w:t>
            </w:r>
            <w:r w:rsidR="00B94CD2" w:rsidRPr="00B94CD2">
              <w:rPr>
                <w:rFonts w:cs="Calibri"/>
                <w:bCs/>
              </w:rPr>
              <w:t xml:space="preserve"> aprovechar las oportunidades de re-valorización de flujos de materiales derivados de la construcción y demolición. Como hemos señalado arriba, ésta permitiría contribuir a la mitigación de impactos socioambientales y generar beneficios económicos directos para las empresas y las comunidades locales.  </w:t>
            </w:r>
          </w:p>
        </w:tc>
      </w:tr>
    </w:tbl>
    <w:p w14:paraId="53EBEB91" w14:textId="77777777" w:rsidR="00B23696" w:rsidRPr="00940DBB" w:rsidRDefault="00B23696" w:rsidP="00B23696">
      <w:pPr>
        <w:pStyle w:val="Sinespaciado"/>
        <w:rPr>
          <w:lang w:val="es-ES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81BB7" w:rsidRPr="00462762" w14:paraId="0109421C" w14:textId="77777777" w:rsidTr="0030469D">
        <w:tc>
          <w:tcPr>
            <w:tcW w:w="9498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  <w:shd w:val="clear" w:color="auto" w:fill="auto"/>
          </w:tcPr>
          <w:p w14:paraId="1CB90533" w14:textId="77777777" w:rsidR="00B23696" w:rsidRPr="0030469D" w:rsidRDefault="00B96662" w:rsidP="0030469D">
            <w:pPr>
              <w:tabs>
                <w:tab w:val="left" w:pos="90"/>
              </w:tabs>
              <w:spacing w:before="60" w:after="60"/>
              <w:rPr>
                <w:lang w:val="es-ES"/>
              </w:rPr>
            </w:pPr>
            <w:r w:rsidRPr="0030469D">
              <w:rPr>
                <w:rFonts w:cs="Calibri"/>
                <w:b/>
                <w:bCs/>
                <w:bdr w:val="nil"/>
                <w:lang w:val="es-ES"/>
              </w:rPr>
              <w:t>Iniciativas previas y</w:t>
            </w:r>
            <w:r w:rsidR="004A7E95" w:rsidRPr="0030469D">
              <w:rPr>
                <w:rFonts w:cs="Calibri"/>
                <w:b/>
                <w:bCs/>
                <w:bdr w:val="nil"/>
                <w:lang w:val="es-ES"/>
              </w:rPr>
              <w:t xml:space="preserve"> en curso para resolver el</w:t>
            </w:r>
            <w:r w:rsidRPr="0030469D">
              <w:rPr>
                <w:rFonts w:cs="Calibri"/>
                <w:b/>
                <w:bCs/>
                <w:bdr w:val="nil"/>
                <w:lang w:val="es-ES"/>
              </w:rPr>
              <w:t xml:space="preserve"> problema </w:t>
            </w:r>
            <w:r w:rsidRPr="0030469D">
              <w:rPr>
                <w:rFonts w:cs="Calibri"/>
                <w:bdr w:val="nil"/>
                <w:lang w:val="es-ES"/>
              </w:rPr>
              <w:t>(</w:t>
            </w:r>
            <w:r w:rsidR="00DD402F" w:rsidRPr="0030469D">
              <w:rPr>
                <w:rFonts w:cs="Calibri"/>
                <w:bdr w:val="nil"/>
                <w:lang w:val="es-ES"/>
              </w:rPr>
              <w:t xml:space="preserve">máximo </w:t>
            </w:r>
            <w:r w:rsidRPr="0030469D">
              <w:rPr>
                <w:rFonts w:cs="Calibri"/>
                <w:bdr w:val="nil"/>
                <w:lang w:val="es-ES"/>
              </w:rPr>
              <w:t>media página):</w:t>
            </w:r>
          </w:p>
        </w:tc>
      </w:tr>
      <w:tr w:rsidR="00E81BB7" w:rsidRPr="00462762" w14:paraId="59513C1C" w14:textId="77777777" w:rsidTr="0030469D">
        <w:tc>
          <w:tcPr>
            <w:tcW w:w="94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5B39D1B6" w14:textId="121567E1" w:rsidR="006629CD" w:rsidRDefault="006629CD" w:rsidP="006629CD">
            <w:pPr>
              <w:autoSpaceDE w:val="0"/>
              <w:autoSpaceDN w:val="0"/>
              <w:adjustRightInd w:val="0"/>
              <w:spacing w:after="0"/>
              <w:jc w:val="both"/>
            </w:pPr>
            <w:r w:rsidRPr="008876E2">
              <w:t xml:space="preserve">Dentro del </w:t>
            </w:r>
            <w:r>
              <w:t xml:space="preserve">marco del </w:t>
            </w:r>
            <w:r w:rsidRPr="00271A60">
              <w:rPr>
                <w:i/>
                <w:iCs/>
                <w:lang w:eastAsia="es-ES"/>
              </w:rPr>
              <w:t xml:space="preserve">Proyecto de </w:t>
            </w:r>
            <w:r w:rsidRPr="00271A60">
              <w:rPr>
                <w:i/>
                <w:iCs/>
              </w:rPr>
              <w:t>Evaluación del estado actual de la Economía Circular para desarrollar una hoja de ruta para Brasil, Chile, México y Uruguay</w:t>
            </w:r>
            <w:r w:rsidRPr="006629CD">
              <w:rPr>
                <w:bCs/>
                <w:i/>
                <w:iCs/>
                <w:color w:val="FFFFFF"/>
                <w:sz w:val="36"/>
                <w:szCs w:val="36"/>
              </w:rPr>
              <w:t xml:space="preserve"> </w:t>
            </w:r>
            <w:r w:rsidRPr="00F71C3A">
              <w:rPr>
                <w:i/>
                <w:iCs/>
              </w:rPr>
              <w:t>RFP / ONUDI / 7000003530</w:t>
            </w:r>
            <w:r>
              <w:rPr>
                <w:i/>
                <w:iCs/>
              </w:rPr>
              <w:t xml:space="preserve">, </w:t>
            </w:r>
            <w:r w:rsidRPr="008876E2">
              <w:t>se identificó que en México hay un gran potencial</w:t>
            </w:r>
            <w:r>
              <w:t xml:space="preserve"> para revalorizar los residuos de la industria de materiales</w:t>
            </w:r>
            <w:r w:rsidRPr="006629CD">
              <w:rPr>
                <w:color w:val="ED7D31"/>
              </w:rPr>
              <w:t xml:space="preserve"> </w:t>
            </w:r>
            <w:r w:rsidRPr="00C54115">
              <w:t xml:space="preserve">de la construcción </w:t>
            </w:r>
            <w:r>
              <w:t>y demolición</w:t>
            </w:r>
            <w:r w:rsidR="007E6D61">
              <w:t xml:space="preserve"> (RCD)</w:t>
            </w:r>
            <w:r>
              <w:t>. Entre las principales oportunidades se identificaron</w:t>
            </w:r>
            <w:r w:rsidRPr="008876E2">
              <w:t>: 1) La</w:t>
            </w:r>
            <w:r>
              <w:t xml:space="preserve"> posibilidad de</w:t>
            </w:r>
            <w:r w:rsidRPr="008876E2">
              <w:t xml:space="preserve"> </w:t>
            </w:r>
            <w:r>
              <w:t>reducir</w:t>
            </w:r>
            <w:r w:rsidRPr="008876E2">
              <w:t xml:space="preserve"> la dependencia en el uso de materias primas vírgenes </w:t>
            </w:r>
            <w:r w:rsidR="009C0D89">
              <w:t>lo cual conlleva el beneficio de reducir la dependencia a insumos con alta</w:t>
            </w:r>
            <w:r w:rsidRPr="008876E2">
              <w:t xml:space="preserve"> volatilidad de precios </w:t>
            </w:r>
            <w:r w:rsidR="009C0D89">
              <w:t>en el</w:t>
            </w:r>
            <w:r w:rsidRPr="008876E2">
              <w:t xml:space="preserve"> mercado</w:t>
            </w:r>
            <w:r w:rsidR="009C0D89">
              <w:t>;</w:t>
            </w:r>
            <w:r w:rsidRPr="008876E2">
              <w:t xml:space="preserve"> 2) la revalorización económica que la venta de estos </w:t>
            </w:r>
            <w:r>
              <w:t>flujos de materiales aprovechables y recursos</w:t>
            </w:r>
            <w:r w:rsidRPr="008876E2">
              <w:t xml:space="preserve"> supone</w:t>
            </w:r>
            <w:r w:rsidR="009C0D89">
              <w:t>;</w:t>
            </w:r>
            <w:r w:rsidRPr="008876E2">
              <w:t xml:space="preserve"> 3) la reducción o</w:t>
            </w:r>
            <w:r>
              <w:t xml:space="preserve"> la</w:t>
            </w:r>
            <w:r w:rsidRPr="008876E2">
              <w:t xml:space="preserve"> eliminación de </w:t>
            </w:r>
            <w:r>
              <w:t xml:space="preserve">los </w:t>
            </w:r>
            <w:r w:rsidRPr="008876E2">
              <w:t>costos</w:t>
            </w:r>
            <w:r>
              <w:t xml:space="preserve"> y emisiones de GEI</w:t>
            </w:r>
            <w:r w:rsidRPr="008876E2">
              <w:t xml:space="preserve"> actuales</w:t>
            </w:r>
            <w:r>
              <w:t xml:space="preserve"> asociadas a la</w:t>
            </w:r>
            <w:r w:rsidRPr="008876E2">
              <w:t xml:space="preserve"> disposición final de estos flujos</w:t>
            </w:r>
            <w:r w:rsidR="009C0D89">
              <w:t>;</w:t>
            </w:r>
            <w:r w:rsidRPr="008876E2">
              <w:t xml:space="preserve"> 4) la diversificación de </w:t>
            </w:r>
            <w:r>
              <w:t>la industria</w:t>
            </w:r>
            <w:r w:rsidRPr="008876E2">
              <w:t xml:space="preserve"> al incursionar en </w:t>
            </w:r>
            <w:r>
              <w:t xml:space="preserve">nuevos </w:t>
            </w:r>
            <w:r w:rsidRPr="008876E2">
              <w:t>modelos de negocio</w:t>
            </w:r>
            <w:r>
              <w:t xml:space="preserve"> </w:t>
            </w:r>
            <w:r w:rsidR="009C0D89">
              <w:t xml:space="preserve">enfocados en la </w:t>
            </w:r>
            <w:r>
              <w:t>recuperación y aprovechamiento</w:t>
            </w:r>
            <w:r w:rsidR="009C0D89">
              <w:t xml:space="preserve"> de residuos</w:t>
            </w:r>
            <w:r w:rsidR="00F37DDD">
              <w:t>.</w:t>
            </w:r>
            <w:r>
              <w:t xml:space="preserve"> </w:t>
            </w:r>
          </w:p>
          <w:p w14:paraId="542F0D08" w14:textId="77777777" w:rsidR="006F6E14" w:rsidRDefault="006F6E14" w:rsidP="006629CD">
            <w:pPr>
              <w:autoSpaceDE w:val="0"/>
              <w:autoSpaceDN w:val="0"/>
              <w:adjustRightInd w:val="0"/>
              <w:spacing w:after="0"/>
              <w:jc w:val="both"/>
            </w:pPr>
          </w:p>
          <w:p w14:paraId="2C13D003" w14:textId="6D1B2B97" w:rsidR="006629CD" w:rsidRDefault="006629CD" w:rsidP="006629CD">
            <w:pPr>
              <w:spacing w:after="0"/>
              <w:jc w:val="both"/>
              <w:rPr>
                <w:rFonts w:eastAsia="Source Sans Pro" w:cs="Calibri"/>
              </w:rPr>
            </w:pPr>
            <w:r w:rsidRPr="004F6ACF">
              <w:rPr>
                <w:rFonts w:cs="Calibri"/>
              </w:rPr>
              <w:t xml:space="preserve">Por otro lado, </w:t>
            </w:r>
            <w:r w:rsidR="006B5802" w:rsidRPr="00F37DDD">
              <w:rPr>
                <w:rFonts w:eastAsia="Source Sans Pro" w:cs="Calibri"/>
              </w:rPr>
              <w:t>b</w:t>
            </w:r>
            <w:r w:rsidRPr="00F37DDD">
              <w:rPr>
                <w:rFonts w:eastAsia="Source Sans Pro" w:cs="Calibri"/>
              </w:rPr>
              <w:t xml:space="preserve">ajo este contexto y considerando que </w:t>
            </w:r>
            <w:r w:rsidRPr="00EF38FD">
              <w:rPr>
                <w:rFonts w:eastAsia="Source Sans Pro" w:cs="Calibri"/>
                <w:b/>
              </w:rPr>
              <w:t>la colaboración interinstitucional</w:t>
            </w:r>
            <w:r w:rsidRPr="00F37DDD">
              <w:rPr>
                <w:rFonts w:eastAsia="Source Sans Pro" w:cs="Calibri"/>
              </w:rPr>
              <w:t xml:space="preserve"> es fundamental para alcanzar los </w:t>
            </w:r>
            <w:r w:rsidR="00F71C3A" w:rsidRPr="00F37DDD">
              <w:rPr>
                <w:rFonts w:eastAsia="Source Sans Pro" w:cs="Calibri"/>
              </w:rPr>
              <w:t>objetivos planteados,</w:t>
            </w:r>
            <w:r w:rsidR="002029DF">
              <w:rPr>
                <w:rFonts w:eastAsia="Source Sans Pro" w:cs="Calibri"/>
              </w:rPr>
              <w:t xml:space="preserve"> actualmente </w:t>
            </w:r>
            <w:r w:rsidR="00567981">
              <w:rPr>
                <w:rFonts w:eastAsia="Source Sans Pro" w:cs="Calibri"/>
              </w:rPr>
              <w:t>la Secretaría del Medio Ambiente (SEDEMA)</w:t>
            </w:r>
            <w:r w:rsidR="00214DE5">
              <w:rPr>
                <w:rFonts w:eastAsia="Source Sans Pro" w:cs="Calibri"/>
              </w:rPr>
              <w:t xml:space="preserve"> en colaboración con otras organizaciones internacionales,</w:t>
            </w:r>
            <w:r w:rsidR="00567981">
              <w:rPr>
                <w:rFonts w:eastAsia="Source Sans Pro" w:cs="Calibri"/>
              </w:rPr>
              <w:t xml:space="preserve"> </w:t>
            </w:r>
            <w:r w:rsidR="002029DF">
              <w:rPr>
                <w:rFonts w:eastAsia="Source Sans Pro" w:cs="Calibri"/>
              </w:rPr>
              <w:t xml:space="preserve">se encuentra </w:t>
            </w:r>
            <w:r w:rsidR="00514133">
              <w:rPr>
                <w:rFonts w:eastAsia="Source Sans Pro" w:cs="Calibri"/>
              </w:rPr>
              <w:t>elabora</w:t>
            </w:r>
            <w:r w:rsidR="002029DF">
              <w:rPr>
                <w:rFonts w:eastAsia="Source Sans Pro" w:cs="Calibri"/>
              </w:rPr>
              <w:t>ndo</w:t>
            </w:r>
            <w:r w:rsidRPr="00F37DDD">
              <w:rPr>
                <w:rFonts w:eastAsia="Source Sans Pro" w:cs="Calibri"/>
              </w:rPr>
              <w:t xml:space="preserve"> </w:t>
            </w:r>
            <w:r w:rsidR="00567981">
              <w:rPr>
                <w:rFonts w:eastAsia="Source Sans Pro" w:cs="Calibri"/>
              </w:rPr>
              <w:t>los análisis correspondientes para determinar</w:t>
            </w:r>
            <w:r w:rsidRPr="00F37DDD">
              <w:rPr>
                <w:rFonts w:eastAsia="Source Sans Pro" w:cs="Calibri"/>
                <w:b/>
              </w:rPr>
              <w:t xml:space="preserve"> el potencial de reducción de emisiones GEI derivados de los RCD en la ciudad, así como, </w:t>
            </w:r>
            <w:r w:rsidR="00514133">
              <w:rPr>
                <w:rFonts w:eastAsia="Source Sans Pro" w:cs="Calibri"/>
                <w:b/>
              </w:rPr>
              <w:t xml:space="preserve">para </w:t>
            </w:r>
            <w:r w:rsidRPr="00F37DDD">
              <w:rPr>
                <w:rFonts w:eastAsia="Source Sans Pro" w:cs="Calibri"/>
                <w:b/>
              </w:rPr>
              <w:t>medir la efectividad de las estrategias e identificar las áreas de oportunidad que permitan reducir emisiones y alcanzar las metas planteadas en el programa Basura Cero</w:t>
            </w:r>
            <w:r w:rsidR="007E6D61">
              <w:rPr>
                <w:rFonts w:eastAsia="Source Sans Pro" w:cs="Calibri"/>
                <w:b/>
              </w:rPr>
              <w:t xml:space="preserve">, </w:t>
            </w:r>
            <w:r w:rsidR="00F71C3A" w:rsidRPr="00F37DDD">
              <w:rPr>
                <w:rFonts w:eastAsia="Source Sans Pro" w:cs="Calibri"/>
              </w:rPr>
              <w:t>con la finalidad de obtener información relevante para la</w:t>
            </w:r>
            <w:r w:rsidR="00C0397D">
              <w:rPr>
                <w:rFonts w:eastAsia="Source Sans Pro" w:cs="Calibri"/>
              </w:rPr>
              <w:t xml:space="preserve"> toma de decisiones de</w:t>
            </w:r>
            <w:r w:rsidR="00F71C3A" w:rsidRPr="00F37DDD">
              <w:rPr>
                <w:rFonts w:eastAsia="Source Sans Pro" w:cs="Calibri"/>
              </w:rPr>
              <w:t xml:space="preserve"> política púb</w:t>
            </w:r>
            <w:r w:rsidR="00C0397D">
              <w:rPr>
                <w:rFonts w:eastAsia="Source Sans Pro" w:cs="Calibri"/>
              </w:rPr>
              <w:t>l</w:t>
            </w:r>
            <w:r w:rsidR="00F71C3A" w:rsidRPr="00F37DDD">
              <w:rPr>
                <w:rFonts w:eastAsia="Source Sans Pro" w:cs="Calibri"/>
              </w:rPr>
              <w:t>ica en materia de RCD</w:t>
            </w:r>
            <w:r w:rsidR="007E6D61">
              <w:rPr>
                <w:rFonts w:eastAsia="Source Sans Pro" w:cs="Calibri"/>
              </w:rPr>
              <w:t>, en el camino hacia</w:t>
            </w:r>
            <w:r w:rsidR="00FE3D21" w:rsidRPr="00F37DDD">
              <w:rPr>
                <w:rFonts w:eastAsia="Source Sans Pro" w:cs="Calibri"/>
              </w:rPr>
              <w:t xml:space="preserve"> criterios de construcción más limpia en la ciudad</w:t>
            </w:r>
            <w:r w:rsidR="00C0397D">
              <w:rPr>
                <w:rFonts w:eastAsia="Source Sans Pro" w:cs="Calibri"/>
              </w:rPr>
              <w:t xml:space="preserve"> potencialmente replicables en otras ciudades con características similares.</w:t>
            </w:r>
          </w:p>
          <w:p w14:paraId="0F1FD058" w14:textId="77777777" w:rsidR="006F6E14" w:rsidRPr="00F37DDD" w:rsidRDefault="006F6E14" w:rsidP="006629CD">
            <w:pPr>
              <w:spacing w:after="0"/>
              <w:jc w:val="both"/>
              <w:rPr>
                <w:rFonts w:eastAsia="Source Sans Pro" w:cs="Calibri"/>
              </w:rPr>
            </w:pPr>
          </w:p>
          <w:p w14:paraId="37857D3B" w14:textId="03500DF6" w:rsidR="006A4821" w:rsidRDefault="00F37DDD" w:rsidP="006A4821">
            <w:pPr>
              <w:autoSpaceDE w:val="0"/>
              <w:autoSpaceDN w:val="0"/>
              <w:adjustRightInd w:val="0"/>
              <w:spacing w:after="0"/>
              <w:jc w:val="both"/>
            </w:pPr>
            <w:r>
              <w:lastRenderedPageBreak/>
              <w:t xml:space="preserve">A su vez, </w:t>
            </w:r>
            <w:r w:rsidR="006A4821">
              <w:t>en 2020, el Gobierno de la Ciudad de México lanzó una convocatoria para la instalación de plantas de reciclaje de residuos de la construcción y demolición. Derivado de esta iniciativa, en 2020, se evaluaron 3 proyectos como factibles para su implementación, entre los que se encuentra el Centro Integral</w:t>
            </w:r>
            <w:r w:rsidR="006A4821" w:rsidRPr="004E7CDB">
              <w:t xml:space="preserve"> de Reciclaje de Residuos de la Construcción </w:t>
            </w:r>
            <w:r w:rsidR="006A4821">
              <w:t xml:space="preserve">y Demolición (CIREC), inaugurado en este mismo año, el cual </w:t>
            </w:r>
            <w:r w:rsidR="006A4821" w:rsidRPr="006A4821">
              <w:t>al día mil 200 toneladas de residuos mezclados de la construcción y 2 mil 200 toneladas de residuos limpios</w:t>
            </w:r>
            <w:r w:rsidR="00D55BED">
              <w:t>, lo que representa el 24% de la generación total estimada de RCD</w:t>
            </w:r>
            <w:r w:rsidR="00713B16">
              <w:t xml:space="preserve"> en la ciudad</w:t>
            </w:r>
            <w:r w:rsidR="006A4821" w:rsidRPr="004E7CDB">
              <w:t>.</w:t>
            </w:r>
          </w:p>
          <w:p w14:paraId="27ED3BA7" w14:textId="77777777" w:rsidR="00713B16" w:rsidRDefault="00713B16" w:rsidP="006A4821">
            <w:pPr>
              <w:autoSpaceDE w:val="0"/>
              <w:autoSpaceDN w:val="0"/>
              <w:adjustRightInd w:val="0"/>
              <w:spacing w:after="0"/>
              <w:jc w:val="both"/>
            </w:pPr>
          </w:p>
          <w:p w14:paraId="52887DDC" w14:textId="1E324E59" w:rsidR="006A4821" w:rsidRPr="006629CD" w:rsidRDefault="006F6E14" w:rsidP="006A4821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lang w:val="es-ES"/>
              </w:rPr>
            </w:pPr>
            <w:r>
              <w:t>Adicionalmente,</w:t>
            </w:r>
            <w:r w:rsidR="00514133">
              <w:t xml:space="preserve"> en este mismo año, </w:t>
            </w:r>
            <w:r w:rsidR="006A4821">
              <w:t xml:space="preserve">en julio del presente, fue publicada la actualización de la  </w:t>
            </w:r>
            <w:r w:rsidR="00713B16">
              <w:t>N</w:t>
            </w:r>
            <w:r w:rsidR="006A4821">
              <w:t>o</w:t>
            </w:r>
            <w:r w:rsidR="00713B16">
              <w:t>rma A</w:t>
            </w:r>
            <w:r w:rsidR="006A4821">
              <w:t>mbiental NACDMX-007-RNAT-2019 q</w:t>
            </w:r>
            <w:r w:rsidR="006A4821" w:rsidRPr="00F37DDD">
              <w:t>ue establece la clasificación y especificaciones de manejo para residuos de la construcción y demolición</w:t>
            </w:r>
            <w:r w:rsidR="006A4821">
              <w:t>, con el objetivo de promover el reciclaje y reúso de este tipo de residuos en obras públicas y privadas.</w:t>
            </w:r>
          </w:p>
        </w:tc>
      </w:tr>
    </w:tbl>
    <w:p w14:paraId="1C7BDA30" w14:textId="77777777" w:rsidR="00B23696" w:rsidRPr="00940DBB" w:rsidRDefault="00B23696" w:rsidP="00B23696">
      <w:pPr>
        <w:pStyle w:val="Sinespaciado"/>
        <w:rPr>
          <w:lang w:val="es-ES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81BB7" w:rsidRPr="00462762" w14:paraId="58C25D0F" w14:textId="77777777" w:rsidTr="0030469D">
        <w:tc>
          <w:tcPr>
            <w:tcW w:w="9498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  <w:shd w:val="clear" w:color="auto" w:fill="auto"/>
          </w:tcPr>
          <w:p w14:paraId="566E1903" w14:textId="77777777" w:rsidR="00B23696" w:rsidRPr="0030469D" w:rsidRDefault="00B96662" w:rsidP="0030469D">
            <w:pPr>
              <w:tabs>
                <w:tab w:val="left" w:pos="90"/>
              </w:tabs>
              <w:spacing w:before="60" w:after="60"/>
              <w:rPr>
                <w:lang w:val="es-ES"/>
              </w:rPr>
            </w:pPr>
            <w:r w:rsidRPr="0030469D">
              <w:rPr>
                <w:rFonts w:cs="Calibri"/>
                <w:b/>
                <w:bCs/>
                <w:bdr w:val="nil"/>
                <w:lang w:val="es-ES"/>
              </w:rPr>
              <w:t>Barreras tecnológicas específicas</w:t>
            </w:r>
            <w:r w:rsidRPr="0030469D">
              <w:rPr>
                <w:rStyle w:val="Refdenotaalpie"/>
                <w:b/>
                <w:lang w:val="es-ES"/>
              </w:rPr>
              <w:footnoteReference w:id="1"/>
            </w:r>
            <w:r w:rsidRPr="0030469D">
              <w:rPr>
                <w:rFonts w:cs="Calibri"/>
                <w:b/>
                <w:bCs/>
                <w:bdr w:val="nil"/>
                <w:lang w:val="es-ES"/>
              </w:rPr>
              <w:t xml:space="preserve"> </w:t>
            </w:r>
            <w:r w:rsidRPr="0030469D">
              <w:rPr>
                <w:rFonts w:cs="Calibri"/>
                <w:bdr w:val="nil"/>
                <w:lang w:val="es-ES"/>
              </w:rPr>
              <w:t>(</w:t>
            </w:r>
            <w:r w:rsidR="00DD402F" w:rsidRPr="0030469D">
              <w:rPr>
                <w:rFonts w:cs="Calibri"/>
                <w:bdr w:val="nil"/>
                <w:lang w:val="es-ES"/>
              </w:rPr>
              <w:t xml:space="preserve">máximo </w:t>
            </w:r>
            <w:r w:rsidRPr="0030469D">
              <w:rPr>
                <w:rFonts w:cs="Calibri"/>
                <w:bdr w:val="nil"/>
                <w:lang w:val="es-ES"/>
              </w:rPr>
              <w:t>una página):</w:t>
            </w:r>
          </w:p>
        </w:tc>
      </w:tr>
      <w:tr w:rsidR="00E81BB7" w:rsidRPr="00462762" w14:paraId="22565505" w14:textId="77777777" w:rsidTr="0030469D">
        <w:tc>
          <w:tcPr>
            <w:tcW w:w="94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3378E18A" w14:textId="1B7B40D8" w:rsidR="000A2D9D" w:rsidRDefault="00F71C3A" w:rsidP="000A2D9D">
            <w:pPr>
              <w:spacing w:after="0"/>
              <w:jc w:val="both"/>
              <w:rPr>
                <w:rFonts w:cs="Source Sans Pro"/>
              </w:rPr>
            </w:pPr>
            <w:r w:rsidRPr="00FE3D21">
              <w:rPr>
                <w:rFonts w:cs="Calibri"/>
                <w:bdr w:val="nil"/>
                <w:lang w:val="es-ES"/>
              </w:rPr>
              <w:t xml:space="preserve">La </w:t>
            </w:r>
            <w:r w:rsidR="00D55BED">
              <w:rPr>
                <w:rFonts w:cs="Calibri"/>
                <w:bdr w:val="nil"/>
                <w:lang w:val="es-ES"/>
              </w:rPr>
              <w:t>SEDEMA</w:t>
            </w:r>
            <w:r w:rsidRPr="00FE3D21">
              <w:rPr>
                <w:rFonts w:cs="Calibri"/>
                <w:bdr w:val="nil"/>
                <w:lang w:val="es-ES"/>
              </w:rPr>
              <w:t xml:space="preserve"> no cuenta con la experiencia en la creación de </w:t>
            </w:r>
            <w:r w:rsidR="001A4844" w:rsidRPr="00FE3D21">
              <w:rPr>
                <w:rFonts w:cs="Calibri"/>
                <w:bdr w:val="nil"/>
                <w:lang w:val="es-ES"/>
              </w:rPr>
              <w:t>plataformas de comercio e intercambio</w:t>
            </w:r>
            <w:r w:rsidR="00875E3C" w:rsidRPr="00FE3D21">
              <w:rPr>
                <w:rFonts w:cs="Calibri"/>
                <w:bdr w:val="nil"/>
                <w:lang w:val="es-ES"/>
              </w:rPr>
              <w:t>, de materiales o productos,</w:t>
            </w:r>
            <w:r w:rsidR="001A4844" w:rsidRPr="00FE3D21">
              <w:rPr>
                <w:rFonts w:cs="Calibri"/>
                <w:bdr w:val="nil"/>
                <w:lang w:val="es-ES"/>
              </w:rPr>
              <w:t xml:space="preserve"> e infraestructura digital que conecten </w:t>
            </w:r>
            <w:r w:rsidR="00875E3C" w:rsidRPr="00FE3D21">
              <w:rPr>
                <w:rFonts w:cs="Calibri"/>
                <w:bdr w:val="nil"/>
                <w:lang w:val="es-ES"/>
              </w:rPr>
              <w:t>distintos actores</w:t>
            </w:r>
            <w:r w:rsidR="001A4844" w:rsidRPr="00FE3D21">
              <w:rPr>
                <w:rFonts w:cs="Calibri"/>
                <w:bdr w:val="nil"/>
                <w:lang w:val="es-ES"/>
              </w:rPr>
              <w:t xml:space="preserve"> dentro del territorio de la Ciudad de México</w:t>
            </w:r>
            <w:r w:rsidR="00875E3C" w:rsidRPr="00FE3D21">
              <w:rPr>
                <w:rFonts w:cs="Calibri"/>
                <w:bdr w:val="nil"/>
                <w:lang w:val="es-ES"/>
              </w:rPr>
              <w:t xml:space="preserve">. </w:t>
            </w:r>
            <w:r w:rsidR="002C5571" w:rsidRPr="00FE3D21">
              <w:rPr>
                <w:rFonts w:cs="Source Sans Pro"/>
              </w:rPr>
              <w:t xml:space="preserve">La puesta en marcha de una plataforma de </w:t>
            </w:r>
            <w:r w:rsidR="00302C7A">
              <w:rPr>
                <w:rFonts w:cs="Source Sans Pro"/>
                <w:i/>
              </w:rPr>
              <w:t>Marketplace</w:t>
            </w:r>
            <w:r w:rsidR="00302C7A" w:rsidRPr="00BC0D0D">
              <w:rPr>
                <w:rFonts w:cs="Source Sans Pro"/>
              </w:rPr>
              <w:t xml:space="preserve"> de este tipo, que </w:t>
            </w:r>
            <w:r w:rsidR="00302C7A">
              <w:rPr>
                <w:rFonts w:cs="Source Sans Pro"/>
              </w:rPr>
              <w:t xml:space="preserve">inicialmente </w:t>
            </w:r>
            <w:r w:rsidR="00302C7A" w:rsidRPr="00BC0D0D">
              <w:rPr>
                <w:rFonts w:cs="Source Sans Pro"/>
              </w:rPr>
              <w:t>se enfoque en manejar</w:t>
            </w:r>
            <w:r w:rsidR="002C5571" w:rsidRPr="00FE3D21">
              <w:rPr>
                <w:rFonts w:cs="Source Sans Pro"/>
              </w:rPr>
              <w:t xml:space="preserve"> cascajo y otros materiales derivados de la construcción y demolición, permiti</w:t>
            </w:r>
            <w:r w:rsidR="002C5571" w:rsidRPr="00FE3D21">
              <w:rPr>
                <w:rFonts w:cs="Source Sans Pro"/>
              </w:rPr>
              <w:softHyphen/>
              <w:t xml:space="preserve">rá </w:t>
            </w:r>
            <w:r w:rsidR="000256D7">
              <w:rPr>
                <w:rFonts w:cs="Source Sans Pro"/>
              </w:rPr>
              <w:t>encadenar los procesos de</w:t>
            </w:r>
            <w:r w:rsidR="002C5571" w:rsidRPr="00FE3D21">
              <w:rPr>
                <w:rFonts w:cs="Source Sans Pro"/>
              </w:rPr>
              <w:t xml:space="preserve"> producto-re</w:t>
            </w:r>
            <w:r w:rsidR="002C5571" w:rsidRPr="00FE3D21">
              <w:rPr>
                <w:rFonts w:cs="Source Sans Pro"/>
              </w:rPr>
              <w:softHyphen/>
              <w:t>siduo y establecer un nuevo tipo de negocio y círculo productivo.</w:t>
            </w:r>
          </w:p>
          <w:p w14:paraId="3F7143D9" w14:textId="77777777" w:rsidR="007E1B62" w:rsidRDefault="007E1B62" w:rsidP="000A2D9D">
            <w:pPr>
              <w:spacing w:after="0"/>
              <w:jc w:val="both"/>
              <w:rPr>
                <w:rFonts w:cs="Source Sans Pro"/>
              </w:rPr>
            </w:pPr>
          </w:p>
          <w:p w14:paraId="7744B811" w14:textId="22A9149C" w:rsidR="00F71C3A" w:rsidRPr="0030469D" w:rsidRDefault="000256D7" w:rsidP="00BF6685">
            <w:pPr>
              <w:spacing w:after="0"/>
              <w:jc w:val="both"/>
              <w:rPr>
                <w:lang w:val="es-ES"/>
              </w:rPr>
            </w:pPr>
            <w:r>
              <w:rPr>
                <w:rFonts w:cs="Source Sans Pro"/>
              </w:rPr>
              <w:t>Otro beneficio de esta plataforma será la generación de</w:t>
            </w:r>
            <w:r w:rsidR="007E1B62">
              <w:rPr>
                <w:rFonts w:cs="Source Sans Pro"/>
              </w:rPr>
              <w:t xml:space="preserve"> datos estadísticos</w:t>
            </w:r>
            <w:r w:rsidR="00BC0D0D">
              <w:rPr>
                <w:rFonts w:cs="Source Sans Pro"/>
              </w:rPr>
              <w:t xml:space="preserve"> sobre la producción </w:t>
            </w:r>
            <w:r w:rsidR="007E1B62">
              <w:rPr>
                <w:rFonts w:cs="Source Sans Pro"/>
              </w:rPr>
              <w:t xml:space="preserve">y reciclaje </w:t>
            </w:r>
            <w:r>
              <w:rPr>
                <w:rFonts w:cs="Source Sans Pro"/>
              </w:rPr>
              <w:t xml:space="preserve">de residuos, indispensables para </w:t>
            </w:r>
            <w:r w:rsidR="007E1B62">
              <w:rPr>
                <w:rFonts w:cs="Source Sans Pro"/>
              </w:rPr>
              <w:t>a evaluar el seguimiento y avance de las iniciativas desarrolladas por el gobierno de la ciudad, así como para el cálculo de reducción de emisiones derivadas del intercambio de material.</w:t>
            </w:r>
            <w:r w:rsidR="00BF6685">
              <w:rPr>
                <w:rFonts w:cs="Source Sans Pro"/>
              </w:rPr>
              <w:t xml:space="preserve"> </w:t>
            </w:r>
            <w:r>
              <w:rPr>
                <w:rFonts w:cs="Source Sans Pro"/>
              </w:rPr>
              <w:t>A</w:t>
            </w:r>
            <w:r w:rsidR="00BF6685">
              <w:rPr>
                <w:rFonts w:cs="Source Sans Pro"/>
              </w:rPr>
              <w:t xml:space="preserve">ctualmente </w:t>
            </w:r>
            <w:r>
              <w:rPr>
                <w:rFonts w:cs="Source Sans Pro"/>
              </w:rPr>
              <w:t>la información con la que se cuenta está basada en estimaciones</w:t>
            </w:r>
            <w:r w:rsidR="00BF6685">
              <w:rPr>
                <w:rFonts w:cs="Source Sans Pro"/>
              </w:rPr>
              <w:t xml:space="preserve"> y se encuentra únicamente de manera física en los expedientes de la Secretaría</w:t>
            </w:r>
            <w:r>
              <w:rPr>
                <w:rFonts w:cs="Source Sans Pro"/>
              </w:rPr>
              <w:t>.</w:t>
            </w:r>
          </w:p>
        </w:tc>
      </w:tr>
    </w:tbl>
    <w:p w14:paraId="65086992" w14:textId="77777777" w:rsidR="00B23696" w:rsidRPr="00940DBB" w:rsidRDefault="00B23696" w:rsidP="00B23696">
      <w:pPr>
        <w:pStyle w:val="Sinespaciado"/>
        <w:rPr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81BB7" w:rsidRPr="0030469D" w14:paraId="00AC93B7" w14:textId="77777777" w:rsidTr="0030469D">
        <w:tc>
          <w:tcPr>
            <w:tcW w:w="9464" w:type="dxa"/>
            <w:shd w:val="clear" w:color="auto" w:fill="auto"/>
          </w:tcPr>
          <w:p w14:paraId="0EC6EE31" w14:textId="77777777" w:rsidR="00B23696" w:rsidRPr="0030469D" w:rsidRDefault="00B96662" w:rsidP="00B23696">
            <w:pPr>
              <w:rPr>
                <w:lang w:val="es-ES"/>
              </w:rPr>
            </w:pPr>
            <w:r w:rsidRPr="0030469D">
              <w:rPr>
                <w:rFonts w:cs="Calibri"/>
                <w:b/>
                <w:bCs/>
                <w:bdr w:val="nil"/>
                <w:lang w:val="es-ES"/>
              </w:rPr>
              <w:t>Sectores:</w:t>
            </w:r>
          </w:p>
        </w:tc>
      </w:tr>
      <w:tr w:rsidR="00E81BB7" w:rsidRPr="00462762" w14:paraId="075A39BA" w14:textId="77777777" w:rsidTr="0030469D">
        <w:tc>
          <w:tcPr>
            <w:tcW w:w="9464" w:type="dxa"/>
            <w:shd w:val="clear" w:color="auto" w:fill="F2F2F2"/>
          </w:tcPr>
          <w:p w14:paraId="77AB72A6" w14:textId="77777777" w:rsidR="00B23696" w:rsidRPr="0030469D" w:rsidRDefault="004A7E95" w:rsidP="00B23696">
            <w:pPr>
              <w:rPr>
                <w:b/>
                <w:lang w:val="es-ES"/>
              </w:rPr>
            </w:pPr>
            <w:r w:rsidRPr="0030469D">
              <w:rPr>
                <w:rFonts w:cs="Calibri"/>
                <w:bdr w:val="nil"/>
                <w:lang w:val="es-ES"/>
              </w:rPr>
              <w:t>Indi</w:t>
            </w:r>
            <w:r w:rsidR="00DD402F" w:rsidRPr="0030469D">
              <w:rPr>
                <w:rFonts w:cs="Calibri"/>
                <w:bdr w:val="nil"/>
                <w:lang w:val="es-ES"/>
              </w:rPr>
              <w:t>car</w:t>
            </w:r>
            <w:r w:rsidR="00B96662" w:rsidRPr="0030469D">
              <w:rPr>
                <w:rFonts w:cs="Calibri"/>
                <w:bdr w:val="nil"/>
                <w:lang w:val="es-ES"/>
              </w:rPr>
              <w:t xml:space="preserve"> los principales sectores relacionados con la solicitud:</w:t>
            </w:r>
          </w:p>
        </w:tc>
      </w:tr>
      <w:tr w:rsidR="00E81BB7" w:rsidRPr="0030469D" w14:paraId="4B93159F" w14:textId="77777777" w:rsidTr="0030469D">
        <w:tc>
          <w:tcPr>
            <w:tcW w:w="9464" w:type="dxa"/>
            <w:shd w:val="clear" w:color="auto" w:fill="F2F2F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52"/>
              <w:gridCol w:w="2253"/>
              <w:gridCol w:w="2253"/>
              <w:gridCol w:w="2253"/>
            </w:tblGrid>
            <w:tr w:rsidR="00E81BB7" w:rsidRPr="0030469D" w14:paraId="4AEE4282" w14:textId="77777777" w:rsidTr="0030469D">
              <w:tc>
                <w:tcPr>
                  <w:tcW w:w="2252" w:type="dxa"/>
                  <w:shd w:val="clear" w:color="auto" w:fill="auto"/>
                </w:tcPr>
                <w:p w14:paraId="2B65577C" w14:textId="77777777" w:rsidR="00B23696" w:rsidRPr="0030469D" w:rsidRDefault="00B96662" w:rsidP="00B23696">
                  <w:pPr>
                    <w:rPr>
                      <w:lang w:val="es-ES"/>
                    </w:rPr>
                  </w:pPr>
                  <w:r w:rsidRPr="0030469D">
                    <w:rPr>
                      <w:lang w:val="es-ES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0469D">
                    <w:rPr>
                      <w:lang w:val="es-ES"/>
                    </w:rPr>
                    <w:instrText xml:space="preserve"> FORMCHECKBOX </w:instrText>
                  </w:r>
                  <w:r w:rsidR="00C46DB8">
                    <w:rPr>
                      <w:lang w:val="es-ES"/>
                    </w:rPr>
                  </w:r>
                  <w:r w:rsidR="00C46DB8">
                    <w:rPr>
                      <w:lang w:val="es-ES"/>
                    </w:rPr>
                    <w:fldChar w:fldCharType="separate"/>
                  </w:r>
                  <w:r w:rsidRPr="0030469D">
                    <w:rPr>
                      <w:lang w:val="es-ES"/>
                    </w:rPr>
                    <w:fldChar w:fldCharType="end"/>
                  </w:r>
                  <w:r w:rsidR="00940DBB" w:rsidRPr="0030469D">
                    <w:rPr>
                      <w:rFonts w:cs="Calibri"/>
                      <w:bdr w:val="nil"/>
                      <w:lang w:val="es-ES"/>
                    </w:rPr>
                    <w:t xml:space="preserve"> </w:t>
                  </w:r>
                  <w:r w:rsidRPr="0030469D">
                    <w:rPr>
                      <w:rFonts w:cs="Calibri"/>
                      <w:bdr w:val="nil"/>
                      <w:lang w:val="es-ES"/>
                    </w:rPr>
                    <w:t>Zonas costeras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14:paraId="69D9EB63" w14:textId="77777777" w:rsidR="00B23696" w:rsidRPr="0030469D" w:rsidRDefault="00B96662" w:rsidP="00B23696">
                  <w:pPr>
                    <w:rPr>
                      <w:lang w:val="es-ES"/>
                    </w:rPr>
                  </w:pPr>
                  <w:r w:rsidRPr="0030469D">
                    <w:rPr>
                      <w:lang w:val="es-ES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0469D">
                    <w:rPr>
                      <w:lang w:val="es-ES"/>
                    </w:rPr>
                    <w:instrText xml:space="preserve"> FORMCHECKBOX </w:instrText>
                  </w:r>
                  <w:r w:rsidR="00C46DB8">
                    <w:rPr>
                      <w:lang w:val="es-ES"/>
                    </w:rPr>
                  </w:r>
                  <w:r w:rsidR="00C46DB8">
                    <w:rPr>
                      <w:lang w:val="es-ES"/>
                    </w:rPr>
                    <w:fldChar w:fldCharType="separate"/>
                  </w:r>
                  <w:r w:rsidRPr="0030469D">
                    <w:rPr>
                      <w:lang w:val="es-ES"/>
                    </w:rPr>
                    <w:fldChar w:fldCharType="end"/>
                  </w:r>
                  <w:r w:rsidR="00940DBB" w:rsidRPr="0030469D">
                    <w:rPr>
                      <w:rFonts w:cs="Calibri"/>
                      <w:bdr w:val="nil"/>
                      <w:lang w:val="es-ES"/>
                    </w:rPr>
                    <w:t xml:space="preserve"> </w:t>
                  </w:r>
                  <w:r w:rsidRPr="0030469D">
                    <w:rPr>
                      <w:rFonts w:cs="Calibri"/>
                      <w:bdr w:val="nil"/>
                      <w:lang w:val="es-ES"/>
                    </w:rPr>
                    <w:t>Alerta temprana y evaluación ambiental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14:paraId="68282FC5" w14:textId="77777777" w:rsidR="00B23696" w:rsidRPr="0030469D" w:rsidRDefault="00B96662" w:rsidP="00B23696">
                  <w:pPr>
                    <w:rPr>
                      <w:lang w:val="es-ES"/>
                    </w:rPr>
                  </w:pPr>
                  <w:r w:rsidRPr="0030469D">
                    <w:rPr>
                      <w:lang w:val="es-ES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0469D">
                    <w:rPr>
                      <w:lang w:val="es-ES"/>
                    </w:rPr>
                    <w:instrText xml:space="preserve"> FORMCHECKBOX </w:instrText>
                  </w:r>
                  <w:r w:rsidR="00C46DB8">
                    <w:rPr>
                      <w:lang w:val="es-ES"/>
                    </w:rPr>
                  </w:r>
                  <w:r w:rsidR="00C46DB8">
                    <w:rPr>
                      <w:lang w:val="es-ES"/>
                    </w:rPr>
                    <w:fldChar w:fldCharType="separate"/>
                  </w:r>
                  <w:r w:rsidRPr="0030469D">
                    <w:rPr>
                      <w:lang w:val="es-ES"/>
                    </w:rPr>
                    <w:fldChar w:fldCharType="end"/>
                  </w:r>
                  <w:r w:rsidR="00940DBB" w:rsidRPr="0030469D">
                    <w:rPr>
                      <w:rFonts w:cs="Calibri"/>
                      <w:bdr w:val="nil"/>
                      <w:lang w:val="es-ES"/>
                    </w:rPr>
                    <w:t xml:space="preserve"> </w:t>
                  </w:r>
                  <w:r w:rsidRPr="0030469D">
                    <w:rPr>
                      <w:rFonts w:cs="Calibri"/>
                      <w:bdr w:val="nil"/>
                      <w:lang w:val="es-ES"/>
                    </w:rPr>
                    <w:t>Salud humana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14:paraId="68BD8D9A" w14:textId="77777777" w:rsidR="00B23696" w:rsidRPr="0030469D" w:rsidRDefault="00B96662" w:rsidP="00B23696">
                  <w:pPr>
                    <w:rPr>
                      <w:lang w:val="es-ES"/>
                    </w:rPr>
                  </w:pPr>
                  <w:r w:rsidRPr="0030469D">
                    <w:rPr>
                      <w:lang w:val="es-ES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0469D">
                    <w:rPr>
                      <w:lang w:val="es-ES"/>
                    </w:rPr>
                    <w:instrText xml:space="preserve"> FORMCHECKBOX </w:instrText>
                  </w:r>
                  <w:r w:rsidR="00C46DB8">
                    <w:rPr>
                      <w:lang w:val="es-ES"/>
                    </w:rPr>
                  </w:r>
                  <w:r w:rsidR="00C46DB8">
                    <w:rPr>
                      <w:lang w:val="es-ES"/>
                    </w:rPr>
                    <w:fldChar w:fldCharType="separate"/>
                  </w:r>
                  <w:r w:rsidRPr="0030469D">
                    <w:rPr>
                      <w:lang w:val="es-ES"/>
                    </w:rPr>
                    <w:fldChar w:fldCharType="end"/>
                  </w:r>
                  <w:r w:rsidR="00940DBB" w:rsidRPr="0030469D">
                    <w:rPr>
                      <w:rFonts w:cs="Calibri"/>
                      <w:bdr w:val="nil"/>
                      <w:lang w:val="es-ES"/>
                    </w:rPr>
                    <w:t xml:space="preserve"> </w:t>
                  </w:r>
                  <w:r w:rsidRPr="0030469D">
                    <w:rPr>
                      <w:rFonts w:cs="Calibri"/>
                      <w:bdr w:val="nil"/>
                      <w:lang w:val="es-ES"/>
                    </w:rPr>
                    <w:t>Infraestructura y planificación urbana</w:t>
                  </w:r>
                </w:p>
              </w:tc>
            </w:tr>
            <w:tr w:rsidR="00E81BB7" w:rsidRPr="0030469D" w14:paraId="29BC2C79" w14:textId="77777777" w:rsidTr="0030469D">
              <w:tc>
                <w:tcPr>
                  <w:tcW w:w="2252" w:type="dxa"/>
                  <w:shd w:val="clear" w:color="auto" w:fill="auto"/>
                </w:tcPr>
                <w:p w14:paraId="317A4ED8" w14:textId="77777777" w:rsidR="00B23696" w:rsidRPr="0030469D" w:rsidRDefault="00B96662" w:rsidP="00B23696">
                  <w:pPr>
                    <w:rPr>
                      <w:lang w:val="es-ES"/>
                    </w:rPr>
                  </w:pPr>
                  <w:r w:rsidRPr="0030469D">
                    <w:rPr>
                      <w:lang w:val="es-ES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0469D">
                    <w:rPr>
                      <w:lang w:val="es-ES"/>
                    </w:rPr>
                    <w:instrText xml:space="preserve"> FORMCHECKBOX </w:instrText>
                  </w:r>
                  <w:r w:rsidR="00C46DB8">
                    <w:rPr>
                      <w:lang w:val="es-ES"/>
                    </w:rPr>
                  </w:r>
                  <w:r w:rsidR="00C46DB8">
                    <w:rPr>
                      <w:lang w:val="es-ES"/>
                    </w:rPr>
                    <w:fldChar w:fldCharType="separate"/>
                  </w:r>
                  <w:r w:rsidRPr="0030469D">
                    <w:rPr>
                      <w:lang w:val="es-ES"/>
                    </w:rPr>
                    <w:fldChar w:fldCharType="end"/>
                  </w:r>
                  <w:r w:rsidR="00940DBB" w:rsidRPr="0030469D">
                    <w:rPr>
                      <w:rFonts w:cs="Calibri"/>
                      <w:bdr w:val="nil"/>
                      <w:lang w:val="es-ES"/>
                    </w:rPr>
                    <w:t xml:space="preserve"> </w:t>
                  </w:r>
                  <w:r w:rsidRPr="0030469D">
                    <w:rPr>
                      <w:rFonts w:cs="Calibri"/>
                      <w:bdr w:val="nil"/>
                      <w:lang w:val="es-ES"/>
                    </w:rPr>
                    <w:t>Marítimo y recursos pesqueros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14:paraId="3C2F713C" w14:textId="77777777" w:rsidR="00B23696" w:rsidRPr="0030469D" w:rsidRDefault="00B96662" w:rsidP="00B23696">
                  <w:pPr>
                    <w:rPr>
                      <w:lang w:val="es-ES"/>
                    </w:rPr>
                  </w:pPr>
                  <w:r w:rsidRPr="0030469D">
                    <w:rPr>
                      <w:lang w:val="es-ES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0469D">
                    <w:rPr>
                      <w:lang w:val="es-ES"/>
                    </w:rPr>
                    <w:instrText xml:space="preserve"> FORMCHECKBOX </w:instrText>
                  </w:r>
                  <w:r w:rsidR="00C46DB8">
                    <w:rPr>
                      <w:lang w:val="es-ES"/>
                    </w:rPr>
                  </w:r>
                  <w:r w:rsidR="00C46DB8">
                    <w:rPr>
                      <w:lang w:val="es-ES"/>
                    </w:rPr>
                    <w:fldChar w:fldCharType="separate"/>
                  </w:r>
                  <w:r w:rsidRPr="0030469D">
                    <w:rPr>
                      <w:lang w:val="es-ES"/>
                    </w:rPr>
                    <w:fldChar w:fldCharType="end"/>
                  </w:r>
                  <w:r w:rsidR="00940DBB" w:rsidRPr="0030469D">
                    <w:rPr>
                      <w:rFonts w:cs="Calibri"/>
                      <w:bdr w:val="nil"/>
                      <w:lang w:val="es-ES"/>
                    </w:rPr>
                    <w:t xml:space="preserve"> </w:t>
                  </w:r>
                  <w:r w:rsidRPr="0030469D">
                    <w:rPr>
                      <w:rFonts w:cs="Calibri"/>
                      <w:bdr w:val="nil"/>
                      <w:lang w:val="es-ES"/>
                    </w:rPr>
                    <w:t>Agua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14:paraId="0317F08E" w14:textId="77777777" w:rsidR="00B23696" w:rsidRPr="0030469D" w:rsidRDefault="00B96662" w:rsidP="00B23696">
                  <w:pPr>
                    <w:rPr>
                      <w:lang w:val="es-ES"/>
                    </w:rPr>
                  </w:pPr>
                  <w:r w:rsidRPr="0030469D">
                    <w:rPr>
                      <w:lang w:val="es-ES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0469D">
                    <w:rPr>
                      <w:lang w:val="es-ES"/>
                    </w:rPr>
                    <w:instrText xml:space="preserve"> FORMCHECKBOX </w:instrText>
                  </w:r>
                  <w:r w:rsidR="00C46DB8">
                    <w:rPr>
                      <w:lang w:val="es-ES"/>
                    </w:rPr>
                  </w:r>
                  <w:r w:rsidR="00C46DB8">
                    <w:rPr>
                      <w:lang w:val="es-ES"/>
                    </w:rPr>
                    <w:fldChar w:fldCharType="separate"/>
                  </w:r>
                  <w:r w:rsidRPr="0030469D">
                    <w:rPr>
                      <w:lang w:val="es-ES"/>
                    </w:rPr>
                    <w:fldChar w:fldCharType="end"/>
                  </w:r>
                  <w:r w:rsidR="00940DBB" w:rsidRPr="0030469D">
                    <w:rPr>
                      <w:rFonts w:cs="Calibri"/>
                      <w:bdr w:val="nil"/>
                      <w:lang w:val="es-ES"/>
                    </w:rPr>
                    <w:t xml:space="preserve"> </w:t>
                  </w:r>
                  <w:r w:rsidRPr="0030469D">
                    <w:rPr>
                      <w:rFonts w:cs="Calibri"/>
                      <w:bdr w:val="nil"/>
                      <w:lang w:val="es-ES"/>
                    </w:rPr>
                    <w:t>Agricultura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14:paraId="48741E53" w14:textId="77777777" w:rsidR="00B23696" w:rsidRPr="0030469D" w:rsidRDefault="00B96662" w:rsidP="00B23696">
                  <w:pPr>
                    <w:rPr>
                      <w:lang w:val="es-ES"/>
                    </w:rPr>
                  </w:pPr>
                  <w:r w:rsidRPr="0030469D">
                    <w:rPr>
                      <w:lang w:val="es-ES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0469D">
                    <w:rPr>
                      <w:lang w:val="es-ES"/>
                    </w:rPr>
                    <w:instrText xml:space="preserve"> FORMCHECKBOX </w:instrText>
                  </w:r>
                  <w:r w:rsidR="00C46DB8">
                    <w:rPr>
                      <w:lang w:val="es-ES"/>
                    </w:rPr>
                  </w:r>
                  <w:r w:rsidR="00C46DB8">
                    <w:rPr>
                      <w:lang w:val="es-ES"/>
                    </w:rPr>
                    <w:fldChar w:fldCharType="separate"/>
                  </w:r>
                  <w:r w:rsidRPr="0030469D">
                    <w:rPr>
                      <w:lang w:val="es-ES"/>
                    </w:rPr>
                    <w:fldChar w:fldCharType="end"/>
                  </w:r>
                  <w:r w:rsidR="00940DBB" w:rsidRPr="0030469D">
                    <w:rPr>
                      <w:rFonts w:cs="Calibri"/>
                      <w:bdr w:val="nil"/>
                      <w:lang w:val="es-ES"/>
                    </w:rPr>
                    <w:t xml:space="preserve"> </w:t>
                  </w:r>
                  <w:r w:rsidRPr="0030469D">
                    <w:rPr>
                      <w:rFonts w:cs="Calibri"/>
                      <w:bdr w:val="nil"/>
                      <w:lang w:val="es-ES"/>
                    </w:rPr>
                    <w:t xml:space="preserve">Fijación de carbono </w:t>
                  </w:r>
                </w:p>
              </w:tc>
            </w:tr>
            <w:tr w:rsidR="00E81BB7" w:rsidRPr="0030469D" w14:paraId="7892E8D4" w14:textId="77777777" w:rsidTr="0030469D">
              <w:tc>
                <w:tcPr>
                  <w:tcW w:w="2252" w:type="dxa"/>
                  <w:shd w:val="clear" w:color="auto" w:fill="auto"/>
                </w:tcPr>
                <w:p w14:paraId="3302F207" w14:textId="77777777" w:rsidR="00B23696" w:rsidRPr="0030469D" w:rsidRDefault="00B96662" w:rsidP="00B23696">
                  <w:pPr>
                    <w:rPr>
                      <w:lang w:val="es-ES"/>
                    </w:rPr>
                  </w:pPr>
                  <w:r w:rsidRPr="0030469D">
                    <w:rPr>
                      <w:lang w:val="es-ES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0469D">
                    <w:rPr>
                      <w:lang w:val="es-ES"/>
                    </w:rPr>
                    <w:instrText xml:space="preserve"> FORMCHECKBOX </w:instrText>
                  </w:r>
                  <w:r w:rsidR="00C46DB8">
                    <w:rPr>
                      <w:lang w:val="es-ES"/>
                    </w:rPr>
                  </w:r>
                  <w:r w:rsidR="00C46DB8">
                    <w:rPr>
                      <w:lang w:val="es-ES"/>
                    </w:rPr>
                    <w:fldChar w:fldCharType="separate"/>
                  </w:r>
                  <w:r w:rsidRPr="0030469D">
                    <w:rPr>
                      <w:lang w:val="es-ES"/>
                    </w:rPr>
                    <w:fldChar w:fldCharType="end"/>
                  </w:r>
                  <w:r w:rsidR="00940DBB" w:rsidRPr="0030469D">
                    <w:rPr>
                      <w:rFonts w:cs="Calibri"/>
                      <w:bdr w:val="nil"/>
                      <w:lang w:val="es-ES"/>
                    </w:rPr>
                    <w:t xml:space="preserve"> </w:t>
                  </w:r>
                  <w:r w:rsidRPr="0030469D">
                    <w:rPr>
                      <w:rFonts w:cs="Calibri"/>
                      <w:bdr w:val="nil"/>
                      <w:lang w:val="es-ES"/>
                    </w:rPr>
                    <w:t>Eficiencia energética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14:paraId="130BC8BE" w14:textId="77777777" w:rsidR="00B23696" w:rsidRPr="0030469D" w:rsidRDefault="00B96662" w:rsidP="00B23696">
                  <w:pPr>
                    <w:rPr>
                      <w:lang w:val="es-ES"/>
                    </w:rPr>
                  </w:pPr>
                  <w:r w:rsidRPr="0030469D">
                    <w:rPr>
                      <w:lang w:val="es-ES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0469D">
                    <w:rPr>
                      <w:lang w:val="es-ES"/>
                    </w:rPr>
                    <w:instrText xml:space="preserve"> FORMCHECKBOX </w:instrText>
                  </w:r>
                  <w:r w:rsidR="00C46DB8">
                    <w:rPr>
                      <w:lang w:val="es-ES"/>
                    </w:rPr>
                  </w:r>
                  <w:r w:rsidR="00C46DB8">
                    <w:rPr>
                      <w:lang w:val="es-ES"/>
                    </w:rPr>
                    <w:fldChar w:fldCharType="separate"/>
                  </w:r>
                  <w:r w:rsidRPr="0030469D">
                    <w:rPr>
                      <w:lang w:val="es-ES"/>
                    </w:rPr>
                    <w:fldChar w:fldCharType="end"/>
                  </w:r>
                  <w:r w:rsidR="00940DBB" w:rsidRPr="0030469D">
                    <w:rPr>
                      <w:rFonts w:cs="Calibri"/>
                      <w:bdr w:val="nil"/>
                      <w:lang w:val="es-ES"/>
                    </w:rPr>
                    <w:t xml:space="preserve"> </w:t>
                  </w:r>
                  <w:r w:rsidRPr="0030469D">
                    <w:rPr>
                      <w:rFonts w:cs="Calibri"/>
                      <w:bdr w:val="nil"/>
                      <w:lang w:val="es-ES"/>
                    </w:rPr>
                    <w:t>Silvicultura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14:paraId="4620DE77" w14:textId="203AD5CA" w:rsidR="00B23696" w:rsidRPr="0030469D" w:rsidRDefault="0012792C" w:rsidP="00B23696">
                  <w:pPr>
                    <w:rPr>
                      <w:lang w:val="es-ES"/>
                    </w:rPr>
                  </w:pPr>
                  <w:r>
                    <w:rPr>
                      <w:noProof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27DA54C" wp14:editId="2A7D33D9">
                            <wp:simplePos x="0" y="0"/>
                            <wp:positionH relativeFrom="column">
                              <wp:posOffset>34290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123825" cy="95250"/>
                            <wp:effectExtent l="0" t="0" r="9525" b="0"/>
                            <wp:wrapNone/>
                            <wp:docPr id="7" name="Conector rect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123825" cy="952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36E7BC2B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pt,4.2pt" to="12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cf2wEAAKMDAAAOAAAAZHJzL2Uyb0RvYy54bWysU8tu2zAQvBfoPxC817IVOHUFyznYSC9B&#10;ayDpB2woUiLKF7isJf99l/QjTnsr6gNNcneHO7Oj9cNkDTvIiNq7li9mc86kE77Trm/5j5fHTyvO&#10;MIHrwHgnW36UyB82Hz+sx9DI2g/edDIyAnHYjKHlQ0qhqSoUg7SAMx+ko6Dy0UKiY+yrLsJI6NZU&#10;9Xx+X40+diF6IRHpdncK8k3BV0qK9F0plImZllNvqayxrK95rTZraPoIYdDi3Ab8QxcWtKNHr1A7&#10;SMB+Rf0XlNUievQqzYS3lVdKC1k4EJvF/A82zwMEWbiQOBiuMuH/gxXfDvvIdNfyz5w5sDSiLQ1K&#10;JB9ZzH9skTUaAzaUunX7mFmKyT2HJy9+IsWqd8F8wHBKm1S0OZ1osqlofrxqLqfEBF0u6rtVveRM&#10;UOjLsl6WkVTQXGpDxPRVesvypuVGu6wINHB4wpRfh+aSkq+df9TGlKkax8aW398RJBNA3lIGEm1t&#10;ILboes7A9GRakWJBRG90l6szDh5xayI7APmG7Nb58YU65swAJgoQjfLL2lAH70pzOzvA4VRcQieb&#10;WZ3I60bblq9uq43LL8ri1jOpNxXz7tV3x328SE1OKI+eXZutdnum/e23tfkNAAD//wMAUEsDBBQA&#10;BgAIAAAAIQBXpLgA2wAAAAUBAAAPAAAAZHJzL2Rvd25yZXYueG1sTI7NTsMwEITvSH0Haytxow5N&#10;gBLiVFVRD9xKoFKPbrz5ofE6ip02vD3LCU6j0Yxmvmw92U5ccPCtIwX3iwgEUulMS7WCz4/d3QqE&#10;D5qM7hyhgm/0sM5nN5lOjbvSO16KUAseIZ9qBU0IfSqlLxu02i9cj8RZ5QarA9uhlmbQVx63nVxG&#10;0aO0uiV+aHSP2wbLczFaBeN+W0XtLp6+jnEhx7en/eG1qpW6nU+bFxABp/BXhl98RoecmU5uJONF&#10;p+Ah4aKCFQuny+QZxIk1TkDmmfxPn/8AAAD//wMAUEsBAi0AFAAGAAgAAAAhALaDOJL+AAAA4QEA&#10;ABMAAAAAAAAAAAAAAAAAAAAAAFtDb250ZW50X1R5cGVzXS54bWxQSwECLQAUAAYACAAAACEAOP0h&#10;/9YAAACUAQAACwAAAAAAAAAAAAAAAAAvAQAAX3JlbHMvLnJlbHNQSwECLQAUAAYACAAAACEAhUjH&#10;H9sBAACjAwAADgAAAAAAAAAAAAAAAAAuAgAAZHJzL2Uyb0RvYy54bWxQSwECLQAUAAYACAAAACEA&#10;V6S4ANsAAAAFAQAADwAAAAAAAAAAAAAAAAA1BAAAZHJzL2Rvd25yZXYueG1sUEsFBgAAAAAEAAQA&#10;8wAAAD0FAAAAAA=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93B1845" wp14:editId="696048CC">
                            <wp:simplePos x="0" y="0"/>
                            <wp:positionH relativeFrom="column">
                              <wp:posOffset>15240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123825" cy="95250"/>
                            <wp:effectExtent l="0" t="0" r="9525" b="0"/>
                            <wp:wrapNone/>
                            <wp:docPr id="6" name="Conector recto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123825" cy="952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13FA8430" id="Conector recto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3.2pt" to="10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8nj4gEAAK0DAAAOAAAAZHJzL2Uyb0RvYy54bWysU8tu2zAQvBfoPxC817KVOnAFyznYSHsI&#10;WgNJP2BDkRJRvsBlLfnvu6Rdx0luRX2gl1zu7M5wtL6brGEHGVF71/LFbM6ZdMJ32vUt//l0/2nF&#10;GSZwHRjvZMuPEvnd5uOH9RgaWfvBm05GRiAOmzG0fEgpNFWFYpAWcOaDdJRUPlpItI191UUYCd2a&#10;qp7Pb6vRxy5ELyQine5OSb4p+EpJkX4ohTIx03KaLZU1lvU5r9VmDU0fIQxanMeAf5jCgnbU9AK1&#10;gwTsd9TvoKwW0aNXaSa8rbxSWsjCgdgs5m/YPA4QZOFC4mC4yIT/D1Z8P+wj013LbzlzYOmJtvRQ&#10;IvnIYv5jn7NGY8CGrm7dPmaWYnKP4cGLX0i56lUybzCcrk0qWqaMDt/IGkUeIsymov7xor6cEhN0&#10;uKhvVvWSM0GpL8t6WR6ngiaj5KYhYvoqvWU5aLnRLmsDDRweMOU5Xq7kY+fvtTHlfY1jIxG8IUgm&#10;gFymDCQKbSDe6HrOwPRkX5FiQURvdJerMw4ecWsiOwA5iIzX+fGJJubMACZKEI3yyyrRBK9K86A7&#10;wOFUXFInw1mdyPVG25avrquNyx1l8e2Z1IueOXr23XEf/4pOnihNz/7NprveU3z9lW3+AAAA//8D&#10;AFBLAwQUAAYACAAAACEArioCVtsAAAAFAQAADwAAAGRycy9kb3ducmV2LnhtbEyOQUvDQBSE74L/&#10;YXmCN7tJKEXTbIoo0ptiasXeXrPbbDD7NmQ3beqv9/Wkp2GYYeYrVpPrxNEMofWkIJ0lIAzVXrfU&#10;KPjYvNzdgwgRSWPnySg4mwCr8vqqwFz7E72bYxUbwSMUclRgY+xzKUNtjcMw870hzg5+cBjZDo3U&#10;A5543HUyS5KFdNgSP1jszZM19Xc1OgW7V7te427cTm+f5/TnS3ZV+7xV6vZmelyCiGaKf2W44DM6&#10;lMy09yPpIDoF2ZyLChYsnGbpA4j9Recgy0L+py9/AQAA//8DAFBLAQItABQABgAIAAAAIQC2gziS&#10;/gAAAOEBAAATAAAAAAAAAAAAAAAAAAAAAABbQ29udGVudF9UeXBlc10ueG1sUEsBAi0AFAAGAAgA&#10;AAAhADj9If/WAAAAlAEAAAsAAAAAAAAAAAAAAAAALwEAAF9yZWxzLy5yZWxzUEsBAi0AFAAGAAgA&#10;AAAhAPJjyePiAQAArQMAAA4AAAAAAAAAAAAAAAAALgIAAGRycy9lMm9Eb2MueG1sUEsBAi0AFAAG&#10;AAgAAAAhAK4qAlbbAAAABQEAAA8AAAAAAAAAAAAAAAAAPAQAAGRycy9kb3ducmV2LnhtbFBLBQYA&#10;AAAABAAEAPMAAABEBQAAAAA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B96662" w:rsidRPr="0030469D">
                    <w:rPr>
                      <w:lang w:val="es-ES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96662" w:rsidRPr="0030469D">
                    <w:rPr>
                      <w:lang w:val="es-ES"/>
                    </w:rPr>
                    <w:instrText xml:space="preserve"> FORMCHECKBOX </w:instrText>
                  </w:r>
                  <w:r w:rsidR="00C46DB8">
                    <w:rPr>
                      <w:lang w:val="es-ES"/>
                    </w:rPr>
                  </w:r>
                  <w:r w:rsidR="00C46DB8">
                    <w:rPr>
                      <w:lang w:val="es-ES"/>
                    </w:rPr>
                    <w:fldChar w:fldCharType="separate"/>
                  </w:r>
                  <w:r w:rsidR="00B96662" w:rsidRPr="0030469D">
                    <w:rPr>
                      <w:lang w:val="es-ES"/>
                    </w:rPr>
                    <w:fldChar w:fldCharType="end"/>
                  </w:r>
                  <w:r w:rsidR="00940DBB" w:rsidRPr="0030469D">
                    <w:rPr>
                      <w:rFonts w:cs="Calibri"/>
                      <w:bdr w:val="nil"/>
                      <w:lang w:val="es-ES"/>
                    </w:rPr>
                    <w:t xml:space="preserve"> </w:t>
                  </w:r>
                  <w:r w:rsidR="00B96662" w:rsidRPr="0030469D">
                    <w:rPr>
                      <w:rFonts w:cs="Calibri"/>
                      <w:bdr w:val="nil"/>
                      <w:lang w:val="es-ES"/>
                    </w:rPr>
                    <w:t>Industria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14:paraId="760352F8" w14:textId="77777777" w:rsidR="00B23696" w:rsidRPr="0030469D" w:rsidRDefault="00B96662" w:rsidP="00B23696">
                  <w:pPr>
                    <w:rPr>
                      <w:lang w:val="es-ES"/>
                    </w:rPr>
                  </w:pPr>
                  <w:r w:rsidRPr="0030469D">
                    <w:rPr>
                      <w:lang w:val="es-ES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0469D">
                    <w:rPr>
                      <w:lang w:val="es-ES"/>
                    </w:rPr>
                    <w:instrText xml:space="preserve"> FORMCHECKBOX </w:instrText>
                  </w:r>
                  <w:r w:rsidR="00C46DB8">
                    <w:rPr>
                      <w:lang w:val="es-ES"/>
                    </w:rPr>
                  </w:r>
                  <w:r w:rsidR="00C46DB8">
                    <w:rPr>
                      <w:lang w:val="es-ES"/>
                    </w:rPr>
                    <w:fldChar w:fldCharType="separate"/>
                  </w:r>
                  <w:r w:rsidRPr="0030469D">
                    <w:rPr>
                      <w:lang w:val="es-ES"/>
                    </w:rPr>
                    <w:fldChar w:fldCharType="end"/>
                  </w:r>
                  <w:r w:rsidR="00940DBB" w:rsidRPr="0030469D">
                    <w:rPr>
                      <w:rFonts w:cs="Calibri"/>
                      <w:bdr w:val="nil"/>
                      <w:lang w:val="es-ES"/>
                    </w:rPr>
                    <w:t xml:space="preserve"> </w:t>
                  </w:r>
                  <w:r w:rsidRPr="0030469D">
                    <w:rPr>
                      <w:rFonts w:cs="Calibri"/>
                      <w:bdr w:val="nil"/>
                      <w:lang w:val="es-ES"/>
                    </w:rPr>
                    <w:t>Energías renovables</w:t>
                  </w:r>
                </w:p>
              </w:tc>
            </w:tr>
            <w:tr w:rsidR="00E81BB7" w:rsidRPr="0030469D" w14:paraId="0BE7F19F" w14:textId="77777777" w:rsidTr="0030469D">
              <w:tc>
                <w:tcPr>
                  <w:tcW w:w="2252" w:type="dxa"/>
                  <w:shd w:val="clear" w:color="auto" w:fill="auto"/>
                </w:tcPr>
                <w:p w14:paraId="36FB0D38" w14:textId="77777777" w:rsidR="00B23696" w:rsidRPr="0030469D" w:rsidRDefault="00B96662" w:rsidP="00B23696">
                  <w:pPr>
                    <w:rPr>
                      <w:lang w:val="es-ES"/>
                    </w:rPr>
                  </w:pPr>
                  <w:r w:rsidRPr="0030469D">
                    <w:rPr>
                      <w:lang w:val="es-ES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0469D">
                    <w:rPr>
                      <w:lang w:val="es-ES"/>
                    </w:rPr>
                    <w:instrText xml:space="preserve"> FORMCHECKBOX </w:instrText>
                  </w:r>
                  <w:r w:rsidR="00C46DB8">
                    <w:rPr>
                      <w:lang w:val="es-ES"/>
                    </w:rPr>
                  </w:r>
                  <w:r w:rsidR="00C46DB8">
                    <w:rPr>
                      <w:lang w:val="es-ES"/>
                    </w:rPr>
                    <w:fldChar w:fldCharType="separate"/>
                  </w:r>
                  <w:r w:rsidRPr="0030469D">
                    <w:rPr>
                      <w:lang w:val="es-ES"/>
                    </w:rPr>
                    <w:fldChar w:fldCharType="end"/>
                  </w:r>
                  <w:r w:rsidR="00940DBB" w:rsidRPr="0030469D">
                    <w:rPr>
                      <w:rFonts w:cs="Calibri"/>
                      <w:bdr w:val="nil"/>
                      <w:lang w:val="es-ES"/>
                    </w:rPr>
                    <w:t xml:space="preserve"> </w:t>
                  </w:r>
                  <w:r w:rsidRPr="0030469D">
                    <w:rPr>
                      <w:rFonts w:cs="Calibri"/>
                      <w:bdr w:val="nil"/>
                      <w:lang w:val="es-ES"/>
                    </w:rPr>
                    <w:t>Transporte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14:paraId="5836EF17" w14:textId="4C1D371F" w:rsidR="00B23696" w:rsidRPr="0030469D" w:rsidRDefault="0012792C" w:rsidP="00B23696">
                  <w:pPr>
                    <w:rPr>
                      <w:lang w:val="es-ES"/>
                    </w:rPr>
                  </w:pPr>
                  <w:r>
                    <w:rPr>
                      <w:noProof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7B1EE9BA" wp14:editId="7904E6F5">
                            <wp:simplePos x="0" y="0"/>
                            <wp:positionH relativeFrom="column">
                              <wp:posOffset>29845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123825" cy="95250"/>
                            <wp:effectExtent l="0" t="0" r="9525" b="0"/>
                            <wp:wrapNone/>
                            <wp:docPr id="5" name="Conector rect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123825" cy="952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02534196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2.1pt" to="12.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r52gEAAKMDAAAOAAAAZHJzL2Uyb0RvYy54bWysU8tu2zAQvBfoPxC8x7IVOHAFyznYSC9B&#10;ayDpB2woUiLCF7isJf99l/SjTnsr6gO95HJnd4aj9eNkDTvIiNq7li9mc86kE77Trm/5j9enuxVn&#10;mMB1YLyTLT9K5I+bz5/WY2hk7QdvOhkZgThsxtDyIaXQVBWKQVrAmQ/SUVL5aCHRNvZVF2EkdGuq&#10;ej5/qEYfuxC9kIh0ujsl+abgKyVF+q4UysRMy2m2VNZY1re8Vps1NH2EMGhxHgP+YQoL2lHTK9QO&#10;ErCfUf8FZbWIHr1KM+Ft5ZXSQhYOxGYx/4PNywBBFi4kDoarTPj/YMW3wz4y3bV8yZkDS0+0pYcS&#10;yUcW8x9bZI3GgA1d3bp9zCzF5F7CsxfvSLnqQzJvMJyuTSrafJ1osqlofrxqLqfEBB0u6vtVTb0F&#10;pb4s62V5kgqaS22ImL5Kb1kOWm60y4pAA4dnTLk7NJcr+dj5J21MeVXj2Njyh3uCZALIW8pAotAG&#10;Youu5wxMT6YVKRZE9EZ3uTrj4BG3JrIDkG/Ibp0fX2lizgxgogTRKL+sDU3woTSPswMcTsUldbKZ&#10;1Ym8brRt+eq22rjcURa3nkn9VjFHb7477uNFanJCaXp2bbba7Z7i229r8wsAAP//AwBQSwMEFAAG&#10;AAgAAAAhAJKYdjvZAAAABQEAAA8AAABkcnMvZG93bnJldi54bWxMjstOwzAQRfdI/IM1SOyoQ4oo&#10;hDgVKuqCXQkgsZzGkwfE4yh22vD3TFd0dTW6R3dOvp5drw40hs6zgdtFAoq48rbjxsDH+/bmAVSI&#10;yBZ7z2TglwKsi8uLHDPrj/xGhzI2SkY4ZGigjXHItA5VSw7Dwg/E0tV+dBjlHBttRzzKuOt1miT3&#10;2mHH8qHFgTYtVT/l5AxMu02ddNvl/P21LPX0utp9vtSNMddX8/MTqEhz/IfhpC/qUIjT3k9sg+oN&#10;3K0ElEhBSZueci/UYwq6yPW5ffEHAAD//wMAUEsBAi0AFAAGAAgAAAAhALaDOJL+AAAA4QEAABMA&#10;AAAAAAAAAAAAAAAAAAAAAFtDb250ZW50X1R5cGVzXS54bWxQSwECLQAUAAYACAAAACEAOP0h/9YA&#10;AACUAQAACwAAAAAAAAAAAAAAAAAvAQAAX3JlbHMvLnJlbHNQSwECLQAUAAYACAAAACEAVhx6+doB&#10;AACjAwAADgAAAAAAAAAAAAAAAAAuAgAAZHJzL2Uyb0RvYy54bWxQSwECLQAUAAYACAAAACEAkph2&#10;O9kAAAAFAQAADwAAAAAAAAAAAAAAAAA0BAAAZHJzL2Rvd25yZXYueG1sUEsFBgAAAAAEAAQA8wAA&#10;ADoFAAAAAA=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6BF97C87" wp14:editId="30469EAB">
                            <wp:simplePos x="0" y="0"/>
                            <wp:positionH relativeFrom="column">
                              <wp:posOffset>10795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123825" cy="95250"/>
                            <wp:effectExtent l="0" t="0" r="9525" b="0"/>
                            <wp:wrapNone/>
                            <wp:docPr id="3" name="Conector recto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123825" cy="952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6B88E977" id="Conector recto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1.1pt" to="10.6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vi4gEAAK0DAAAOAAAAZHJzL2Uyb0RvYy54bWysU02P2jAQvVfqf7B8L4FQVjQi7AG07WHV&#10;Iu32B8w6dmLVX/K4JPz7jg1l2fZWlYMZezxv5j2/bO4na9hRRtTetXwxm3MmnfCddn3Lvz8/fFhz&#10;hglcB8Y72fKTRH6/ff9uM4ZG1n7wppOREYjDZgwtH1IKTVWhGKQFnPkgHSWVjxYSbWNfdRFGQrem&#10;qufzu2r0sQvRC4lIp/tzkm8LvlJSpG9KoUzMtJxmS2WNZX3Ja7XdQNNHCIMWlzHgH6awoB01vULt&#10;IQH7GfVfUFaL6NGrNBPeVl4pLWThQGwW8z/YPA0QZOFC4mC4yoT/D1Z8PR4i013Ll5w5sPREO3oo&#10;kXxkMf+xj1mjMWBDV3fuEDNLMbmn8OjFD6Rc9SaZNxjO1yYVLVNGhy9kjSIPEWZTUf90VV9OiQk6&#10;XNTLdb3iTFDq06pelcepoMkouWmImD5Lb1kOWm60y9pAA8dHTHmO1yv52PkHbUx5X+PY2PK7JUEy&#10;AeQyZSBRaAPxRtdzBqYn+4oUCyJ6o7tcnXHwhDsT2RHIQWS8zo/PNDFnBjBRgmiUX1aJJnhTmgfd&#10;Aw7n4pI6G87qRK432rZ8fVttXO4oi28vpF71zNGL706H+Ft08kRpevFvNt3tnuLbr2z7CwAA//8D&#10;AFBLAwQUAAYACAAAACEAWHd9QNoAAAAFAQAADwAAAGRycy9kb3ducmV2LnhtbEyOzU7DMBCE70i8&#10;g7VI3KgTHwClcSoEQr2BCBTR2zbZxhH+iWKnTXl6tic4rWZnNPOVq9lZcaAx9sFryBcZCPJNaHvf&#10;afh4f765BxET+hZt8KThRBFW1eVFiUUbjv6NDnXqBJf4WKAGk9JQSBkbQw7jIgzk2duH0WFiOXay&#10;HfHI5c5KlWW30mHvecHgQI+Gmu96chq2L2a9xu20mV8/T/nPl7R1/7TR+vpqfliCSDSnvzCc8Rkd&#10;Kmbahcm3UVjWdxzUoBQIdlXOd3f+KpBVKf/TV78AAAD//wMAUEsBAi0AFAAGAAgAAAAhALaDOJL+&#10;AAAA4QEAABMAAAAAAAAAAAAAAAAAAAAAAFtDb250ZW50X1R5cGVzXS54bWxQSwECLQAUAAYACAAA&#10;ACEAOP0h/9YAAACUAQAACwAAAAAAAAAAAAAAAAAvAQAAX3JlbHMvLnJlbHNQSwECLQAUAAYACAAA&#10;ACEAcLQ74uIBAACtAwAADgAAAAAAAAAAAAAAAAAuAgAAZHJzL2Uyb0RvYy54bWxQSwECLQAUAAYA&#10;CAAAACEAWHd9QNoAAAAFAQAADwAAAAAAAAAAAAAAAAA8BAAAZHJzL2Rvd25yZXYueG1sUEsFBgAA&#10;AAAEAAQA8wAAAEMFAAAAAA=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B96662" w:rsidRPr="0030469D">
                    <w:rPr>
                      <w:lang w:val="es-ES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96662" w:rsidRPr="0030469D">
                    <w:rPr>
                      <w:lang w:val="es-ES"/>
                    </w:rPr>
                    <w:instrText xml:space="preserve"> FORMCHECKBOX </w:instrText>
                  </w:r>
                  <w:r w:rsidR="00C46DB8">
                    <w:rPr>
                      <w:lang w:val="es-ES"/>
                    </w:rPr>
                  </w:r>
                  <w:r w:rsidR="00C46DB8">
                    <w:rPr>
                      <w:lang w:val="es-ES"/>
                    </w:rPr>
                    <w:fldChar w:fldCharType="separate"/>
                  </w:r>
                  <w:r w:rsidR="00B96662" w:rsidRPr="0030469D">
                    <w:rPr>
                      <w:lang w:val="es-ES"/>
                    </w:rPr>
                    <w:fldChar w:fldCharType="end"/>
                  </w:r>
                  <w:r w:rsidR="00940DBB" w:rsidRPr="0030469D">
                    <w:rPr>
                      <w:rFonts w:cs="Calibri"/>
                      <w:bdr w:val="nil"/>
                      <w:lang w:val="es-ES"/>
                    </w:rPr>
                    <w:t xml:space="preserve"> </w:t>
                  </w:r>
                  <w:r w:rsidR="00B96662" w:rsidRPr="0030469D">
                    <w:rPr>
                      <w:rFonts w:cs="Calibri"/>
                      <w:bdr w:val="nil"/>
                      <w:lang w:val="es-ES"/>
                    </w:rPr>
                    <w:t>Gestión de residuos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14:paraId="4E7F25B6" w14:textId="77777777" w:rsidR="00B23696" w:rsidRPr="0030469D" w:rsidRDefault="00B23696" w:rsidP="00B23696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2253" w:type="dxa"/>
                  <w:shd w:val="clear" w:color="auto" w:fill="auto"/>
                </w:tcPr>
                <w:p w14:paraId="7ED6A795" w14:textId="77777777" w:rsidR="00B23696" w:rsidRPr="0030469D" w:rsidRDefault="00B23696" w:rsidP="00B23696">
                  <w:pPr>
                    <w:rPr>
                      <w:lang w:val="es-ES"/>
                    </w:rPr>
                  </w:pPr>
                </w:p>
              </w:tc>
            </w:tr>
          </w:tbl>
          <w:p w14:paraId="5C2D2937" w14:textId="77777777" w:rsidR="00B23696" w:rsidRPr="0030469D" w:rsidRDefault="00B23696" w:rsidP="00B23696">
            <w:pPr>
              <w:rPr>
                <w:lang w:val="es-ES"/>
              </w:rPr>
            </w:pPr>
          </w:p>
        </w:tc>
      </w:tr>
      <w:tr w:rsidR="00E81BB7" w:rsidRPr="00462762" w14:paraId="009D0192" w14:textId="77777777" w:rsidTr="0030469D">
        <w:tc>
          <w:tcPr>
            <w:tcW w:w="9464" w:type="dxa"/>
            <w:shd w:val="clear" w:color="auto" w:fill="F2F2F2"/>
          </w:tcPr>
          <w:p w14:paraId="64B14B27" w14:textId="77777777" w:rsidR="00B23696" w:rsidRPr="0030469D" w:rsidRDefault="00B96662" w:rsidP="00B23696">
            <w:pPr>
              <w:pStyle w:val="Sinespaciado"/>
              <w:rPr>
                <w:lang w:val="es-ES"/>
              </w:rPr>
            </w:pPr>
            <w:r w:rsidRPr="0030469D">
              <w:rPr>
                <w:rFonts w:cs="Calibri"/>
                <w:bdr w:val="nil"/>
                <w:lang w:val="es-ES"/>
              </w:rPr>
              <w:lastRenderedPageBreak/>
              <w:t>Añad</w:t>
            </w:r>
            <w:r w:rsidR="00DD402F" w:rsidRPr="0030469D">
              <w:rPr>
                <w:rFonts w:cs="Calibri"/>
                <w:bdr w:val="nil"/>
                <w:lang w:val="es-ES"/>
              </w:rPr>
              <w:t>ir</w:t>
            </w:r>
            <w:r w:rsidRPr="0030469D">
              <w:rPr>
                <w:rFonts w:cs="Calibri"/>
                <w:bdr w:val="nil"/>
                <w:lang w:val="es-ES"/>
              </w:rPr>
              <w:t xml:space="preserve"> otros sectores que considere relevantes: </w:t>
            </w:r>
          </w:p>
        </w:tc>
      </w:tr>
    </w:tbl>
    <w:p w14:paraId="2251EED2" w14:textId="77777777" w:rsidR="00B23696" w:rsidRPr="00940DBB" w:rsidRDefault="00B23696" w:rsidP="00B23696">
      <w:pPr>
        <w:pStyle w:val="Sinespaciado"/>
        <w:rPr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81BB7" w:rsidRPr="0030469D" w14:paraId="0B0EC8F5" w14:textId="77777777" w:rsidTr="0030469D">
        <w:tc>
          <w:tcPr>
            <w:tcW w:w="9464" w:type="dxa"/>
            <w:shd w:val="clear" w:color="auto" w:fill="auto"/>
          </w:tcPr>
          <w:p w14:paraId="3C43AB48" w14:textId="77777777" w:rsidR="00B23696" w:rsidRPr="0030469D" w:rsidRDefault="00600862" w:rsidP="00B23696">
            <w:pPr>
              <w:rPr>
                <w:b/>
                <w:lang w:val="es-ES"/>
              </w:rPr>
            </w:pPr>
            <w:r w:rsidRPr="0030469D">
              <w:rPr>
                <w:rFonts w:cs="Calibri"/>
                <w:b/>
                <w:bCs/>
                <w:bdr w:val="nil"/>
                <w:lang w:val="es-ES"/>
              </w:rPr>
              <w:t xml:space="preserve">Catalizadores </w:t>
            </w:r>
            <w:r w:rsidR="00B96662" w:rsidRPr="0030469D">
              <w:rPr>
                <w:rFonts w:cs="Calibri"/>
                <w:b/>
                <w:bCs/>
                <w:bdr w:val="nil"/>
                <w:lang w:val="es-ES"/>
              </w:rPr>
              <w:t>y enfoques transversales:</w:t>
            </w:r>
          </w:p>
        </w:tc>
      </w:tr>
      <w:tr w:rsidR="00E81BB7" w:rsidRPr="0030469D" w14:paraId="7DAD569F" w14:textId="77777777" w:rsidTr="0030469D">
        <w:tc>
          <w:tcPr>
            <w:tcW w:w="9464" w:type="dxa"/>
            <w:shd w:val="clear" w:color="auto" w:fill="F2F2F2"/>
          </w:tcPr>
          <w:p w14:paraId="51400810" w14:textId="77777777" w:rsidR="00B23696" w:rsidRPr="0030469D" w:rsidRDefault="00B96662" w:rsidP="00B23696">
            <w:pPr>
              <w:rPr>
                <w:lang w:val="es-ES"/>
              </w:rPr>
            </w:pPr>
            <w:r w:rsidRPr="0030469D">
              <w:rPr>
                <w:rFonts w:cs="Calibri"/>
                <w:bdr w:val="nil"/>
                <w:lang w:val="es-ES"/>
              </w:rPr>
              <w:t>Indi</w:t>
            </w:r>
            <w:r w:rsidR="00DD402F" w:rsidRPr="0030469D">
              <w:rPr>
                <w:rFonts w:cs="Calibri"/>
                <w:bdr w:val="nil"/>
                <w:lang w:val="es-ES"/>
              </w:rPr>
              <w:t>car</w:t>
            </w:r>
            <w:r w:rsidRPr="0030469D">
              <w:rPr>
                <w:rFonts w:cs="Calibri"/>
                <w:bdr w:val="nil"/>
                <w:lang w:val="es-ES"/>
              </w:rPr>
              <w:t xml:space="preserve"> los principales </w:t>
            </w:r>
            <w:r w:rsidR="00600862" w:rsidRPr="0030469D">
              <w:rPr>
                <w:rFonts w:cs="Calibri"/>
                <w:bdr w:val="nil"/>
                <w:lang w:val="es-ES"/>
              </w:rPr>
              <w:t xml:space="preserve">catalizadores </w:t>
            </w:r>
            <w:r w:rsidRPr="0030469D">
              <w:rPr>
                <w:rFonts w:cs="Calibri"/>
                <w:bdr w:val="nil"/>
                <w:lang w:val="es-ES"/>
              </w:rPr>
              <w:t xml:space="preserve">y enfoques transversales: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19"/>
              <w:gridCol w:w="1386"/>
              <w:gridCol w:w="2253"/>
              <w:gridCol w:w="2253"/>
            </w:tblGrid>
            <w:tr w:rsidR="00E81BB7" w:rsidRPr="0030469D" w14:paraId="1E5310E2" w14:textId="77777777" w:rsidTr="006B5802">
              <w:tc>
                <w:tcPr>
                  <w:tcW w:w="3119" w:type="dxa"/>
                  <w:shd w:val="clear" w:color="auto" w:fill="auto"/>
                </w:tcPr>
                <w:p w14:paraId="20823C55" w14:textId="77777777" w:rsidR="00B23696" w:rsidRPr="0030469D" w:rsidRDefault="00B96662" w:rsidP="00B23696">
                  <w:pPr>
                    <w:rPr>
                      <w:lang w:val="es-ES"/>
                    </w:rPr>
                  </w:pPr>
                  <w:r w:rsidRPr="0030469D">
                    <w:rPr>
                      <w:lang w:val="es-ES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0469D">
                    <w:rPr>
                      <w:lang w:val="es-ES"/>
                    </w:rPr>
                    <w:instrText xml:space="preserve"> FORMCHECKBOX </w:instrText>
                  </w:r>
                  <w:r w:rsidR="00C46DB8">
                    <w:rPr>
                      <w:lang w:val="es-ES"/>
                    </w:rPr>
                  </w:r>
                  <w:r w:rsidR="00C46DB8">
                    <w:rPr>
                      <w:lang w:val="es-ES"/>
                    </w:rPr>
                    <w:fldChar w:fldCharType="separate"/>
                  </w:r>
                  <w:r w:rsidRPr="0030469D">
                    <w:rPr>
                      <w:lang w:val="es-ES"/>
                    </w:rPr>
                    <w:fldChar w:fldCharType="end"/>
                  </w:r>
                  <w:r w:rsidR="00940DBB" w:rsidRPr="0030469D">
                    <w:rPr>
                      <w:rFonts w:cs="Calibri"/>
                      <w:bdr w:val="nil"/>
                      <w:lang w:val="es-ES"/>
                    </w:rPr>
                    <w:t xml:space="preserve"> </w:t>
                  </w:r>
                  <w:r w:rsidRPr="0030469D">
                    <w:rPr>
                      <w:rFonts w:cs="Calibri"/>
                      <w:bdr w:val="nil"/>
                      <w:lang w:val="es-ES"/>
                    </w:rPr>
                    <w:t>Comunicación y sensibilización</w:t>
                  </w:r>
                </w:p>
              </w:tc>
              <w:tc>
                <w:tcPr>
                  <w:tcW w:w="1386" w:type="dxa"/>
                  <w:shd w:val="clear" w:color="auto" w:fill="auto"/>
                </w:tcPr>
                <w:p w14:paraId="3F515FA5" w14:textId="5FADB62B" w:rsidR="00B23696" w:rsidRPr="0030469D" w:rsidRDefault="0012792C" w:rsidP="00B23696">
                  <w:pPr>
                    <w:rPr>
                      <w:lang w:val="es-ES"/>
                    </w:rPr>
                  </w:pPr>
                  <w:r>
                    <w:rPr>
                      <w:noProof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D2B3FE7" wp14:editId="13AC9A72">
                            <wp:simplePos x="0" y="0"/>
                            <wp:positionH relativeFrom="column">
                              <wp:posOffset>22860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123825" cy="95250"/>
                            <wp:effectExtent l="0" t="0" r="9525" b="0"/>
                            <wp:wrapNone/>
                            <wp:docPr id="2" name="Conector rect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123825" cy="952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1EC6B913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3.1pt" to="11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qX2wEAAKMDAAAOAAAAZHJzL2Uyb0RvYy54bWysU8tu2zAQvBfoPxC8x7IVOHAFyznYSC9B&#10;ayDpB2woUiLCF7isJf99l/SjTnsr6gNNcneHO7Oj9eNkDTvIiNq7li9mc86kE77Trm/5j9enuxVn&#10;mMB1YLyTLT9K5I+bz5/WY2hk7QdvOhkZgThsxtDyIaXQVBWKQVrAmQ/SUVD5aCHRMfZVF2EkdGuq&#10;ej5/qEYfuxC9kIh0uzsF+abgKyVF+q4UysRMy6m3VNZY1re8Vps1NH2EMGhxbgP+oQsL2tGjV6gd&#10;JGA/o/4LymoRPXqVZsLbyiulhSwciM1i/geblwGCLFxIHAxXmfD/wYpvh31kumt5zZkDSyPa0qBE&#10;8pHF/McWWaMxYEOpW7ePmaWY3Et49uIdKVZ9COYDhlPapKLN6USTTUXz41VzOSUm6HJR36/qJWeC&#10;Ql+W9bKMpILmUhsipq/SW5Y3LTfaZUWggcMzpvw6NJeUfO38kzamTNU4Nrb84Z4gmQDyljKQaGsD&#10;sUXXcwamJ9OKFAsieqO7XJ1x8IhbE9kByDdkt86Pr9QxZwYwUYBolF/Whjr4UJrb2QEOp+ISOtnM&#10;6kReN9q2fHVbbVx+URa3nkn9VjHv3nx33MeL1OSE8ujZtdlqt2fa335bm18AAAD//wMAUEsDBBQA&#10;BgAIAAAAIQB2/4002wAAAAUBAAAPAAAAZHJzL2Rvd25yZXYueG1sTI5LT8MwEITvSPwHa5G4Uech&#10;hSrEqVBRD9xKaCWObrx5QLyOYqdN/32XE5xGoxnNfMVmsYM44+R7RwriVQQCqXamp1bB4XP3tAbh&#10;gyajB0eo4IoeNuX9XaFz4y70gecqtIJHyOdaQRfCmEvp6w6t9is3InHWuMnqwHZqpZn0hcftIJMo&#10;yqTVPfFDp0fcdlj/VLNVMO+3TdTv0uX7K63k/P68P741rVKPD8vrC4iAS/grwy8+o0PJTCc3k/Fi&#10;UJBmXFSQJSA4TdIYxIk1TkCWhfxPX94AAAD//wMAUEsBAi0AFAAGAAgAAAAhALaDOJL+AAAA4QEA&#10;ABMAAAAAAAAAAAAAAAAAAAAAAFtDb250ZW50X1R5cGVzXS54bWxQSwECLQAUAAYACAAAACEAOP0h&#10;/9YAAACUAQAACwAAAAAAAAAAAAAAAAAvAQAAX3JlbHMvLnJlbHNQSwECLQAUAAYACAAAACEAK84q&#10;l9sBAACjAwAADgAAAAAAAAAAAAAAAAAuAgAAZHJzL2Uyb0RvYy54bWxQSwECLQAUAAYACAAAACEA&#10;dv+NNNsAAAAFAQAADwAAAAAAAAAAAAAAAAA1BAAAZHJzL2Rvd25yZXYueG1sUEsFBgAAAAAEAAQA&#10;8wAAAD0FAAAAAA=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F3F5A4E" wp14:editId="3797EC6A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123825" cy="95250"/>
                            <wp:effectExtent l="0" t="0" r="9525" b="0"/>
                            <wp:wrapNone/>
                            <wp:docPr id="4" name="Conector recto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123825" cy="952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416CE282" id="Conector recto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2.1pt" to="10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9JV4wEAAK0DAAAOAAAAZHJzL2Uyb0RvYy54bWysU8tu2zAQvBfoPxC817KVOHAFyznYSHsI&#10;WgNJPmBDkRJRvsBlLfnvu6Rdx2lvRX2gl1zu7M5wtL6frGEHGVF71/LFbM6ZdMJ32vUtf3l++LTi&#10;DBO4Dox3suVHifx+8/HDegyNrP3gTScjIxCHzRhaPqQUmqpCMUgLOPNBOkoqHy0k2sa+6iKMhG5N&#10;Vc/nd9XoYxeiFxKRTnenJN8UfKWkSN+VQpmYaTnNlsoay/qa12qzhqaPEAYtzmPAP0xhQTtqeoHa&#10;QQL2M+q/oKwW0aNXaSa8rbxSWsjCgdgs5n+weRogyMKFxMFwkQn/H6z4dthHpruW33LmwNITbemh&#10;RPKRxfzHbrNGY8CGrm7dPmaWYnJP4dGLH0i56l0ybzCcrk0qWqaMDl/JGkUeIsymov7xor6cEhN0&#10;uKhvVvWSM0Gpz8t6WR6ngiaj5KYhYvoivWU5aLnRLmsDDRweMeU53q7kY+cftDHlfY1jY8vvbgiS&#10;CSCXKQOJQhuIN7qeMzA92VekWBDRG93l6oyDR9yayA5ADiLjdX58pok5M4CJEkSj/LJKNMG70jzo&#10;DnA4FZfUyXBWJ3K90bblq+tq43JHWXx7JvWmZ45efXfcx9+ikydK07N/s+mu9xRff2WbXwAAAP//&#10;AwBQSwMEFAAGAAgAAAAhANtu3OHaAAAABAEAAA8AAABkcnMvZG93bnJldi54bWxMjsFOwzAQRO9I&#10;/IO1SNyokwhVEOJUCIR6A5FSRG/b2MQR9jqKnTbl61lOcBzN08yrVrN34mDG2AdSkC8yEIbaoHvq&#10;FLxtnq5uQMSEpNEFMgpOJsKqPj+rsNThSK/m0KRO8AjFEhXYlIZSytha4zEuwmCIu88wekwcx07q&#10;EY887p0ssmwpPfbEDxYH82BN+9VMXsHu2a7XuJu288v7Kf/+kK7pH7dKXV7M93cgkpnTHwy/+qwO&#10;NTvtw0Q6CqdgyZyC6wIEl0WWg9gzdFuArCv5X77+AQAA//8DAFBLAQItABQABgAIAAAAIQC2gziS&#10;/gAAAOEBAAATAAAAAAAAAAAAAAAAAAAAAABbQ29udGVudF9UeXBlc10ueG1sUEsBAi0AFAAGAAgA&#10;AAAhADj9If/WAAAAlAEAAAsAAAAAAAAAAAAAAAAALwEAAF9yZWxzLy5yZWxzUEsBAi0AFAAGAAgA&#10;AAAhAJkX0lXjAQAArQMAAA4AAAAAAAAAAAAAAAAALgIAAGRycy9lMm9Eb2MueG1sUEsBAi0AFAAG&#10;AAgAAAAhANtu3OHaAAAABAEAAA8AAAAAAAAAAAAAAAAAPQQAAGRycy9kb3ducmV2LnhtbFBLBQYA&#10;AAAABAAEAPMAAABEBQAAAAA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B96662" w:rsidRPr="0030469D">
                    <w:rPr>
                      <w:lang w:val="es-ES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96662" w:rsidRPr="0030469D">
                    <w:rPr>
                      <w:lang w:val="es-ES"/>
                    </w:rPr>
                    <w:instrText xml:space="preserve"> FORMCHECKBOX </w:instrText>
                  </w:r>
                  <w:r w:rsidR="00C46DB8">
                    <w:rPr>
                      <w:lang w:val="es-ES"/>
                    </w:rPr>
                  </w:r>
                  <w:r w:rsidR="00C46DB8">
                    <w:rPr>
                      <w:lang w:val="es-ES"/>
                    </w:rPr>
                    <w:fldChar w:fldCharType="separate"/>
                  </w:r>
                  <w:r w:rsidR="00B96662" w:rsidRPr="0030469D">
                    <w:rPr>
                      <w:lang w:val="es-ES"/>
                    </w:rPr>
                    <w:fldChar w:fldCharType="end"/>
                  </w:r>
                  <w:r w:rsidR="00940DBB" w:rsidRPr="0030469D">
                    <w:rPr>
                      <w:rFonts w:cs="Calibri"/>
                      <w:bdr w:val="nil"/>
                      <w:lang w:val="es-ES"/>
                    </w:rPr>
                    <w:t xml:space="preserve"> </w:t>
                  </w:r>
                  <w:r w:rsidR="00B96662" w:rsidRPr="0030469D">
                    <w:rPr>
                      <w:rFonts w:cs="Calibri"/>
                      <w:bdr w:val="nil"/>
                      <w:lang w:val="es-ES"/>
                    </w:rPr>
                    <w:t>Aspectos económicos y toma de decisiones financieras</w:t>
                  </w:r>
                </w:p>
              </w:tc>
              <w:bookmarkStart w:id="0" w:name="Check2"/>
              <w:tc>
                <w:tcPr>
                  <w:tcW w:w="2253" w:type="dxa"/>
                  <w:shd w:val="clear" w:color="auto" w:fill="auto"/>
                </w:tcPr>
                <w:p w14:paraId="2FCF23D2" w14:textId="77777777" w:rsidR="00B23696" w:rsidRPr="0030469D" w:rsidRDefault="00BF6685" w:rsidP="00B23696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es-ES"/>
                    </w:rPr>
                    <w:instrText xml:space="preserve"> FORMCHECKBOX </w:instrText>
                  </w:r>
                  <w:r w:rsidR="00C46DB8">
                    <w:rPr>
                      <w:lang w:val="es-ES"/>
                    </w:rPr>
                  </w:r>
                  <w:r w:rsidR="00C46DB8">
                    <w:rPr>
                      <w:lang w:val="es-ES"/>
                    </w:rPr>
                    <w:fldChar w:fldCharType="separate"/>
                  </w:r>
                  <w:r>
                    <w:rPr>
                      <w:lang w:val="es-ES"/>
                    </w:rPr>
                    <w:fldChar w:fldCharType="end"/>
                  </w:r>
                  <w:bookmarkEnd w:id="0"/>
                  <w:r w:rsidR="00940DBB" w:rsidRPr="0030469D">
                    <w:rPr>
                      <w:rFonts w:cs="Calibri"/>
                      <w:bdr w:val="nil"/>
                      <w:lang w:val="es-ES"/>
                    </w:rPr>
                    <w:t xml:space="preserve"> </w:t>
                  </w:r>
                  <w:r w:rsidR="00B96662" w:rsidRPr="0030469D">
                    <w:rPr>
                      <w:rFonts w:cs="Calibri"/>
                      <w:bdr w:val="nil"/>
                      <w:lang w:val="es-ES"/>
                    </w:rPr>
                    <w:t>Gobernanza y planificación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14:paraId="389DF1D3" w14:textId="77777777" w:rsidR="00B23696" w:rsidRPr="0030469D" w:rsidRDefault="00B96662" w:rsidP="00B23696">
                  <w:pPr>
                    <w:rPr>
                      <w:lang w:val="es-ES"/>
                    </w:rPr>
                  </w:pPr>
                  <w:r w:rsidRPr="0030469D">
                    <w:rPr>
                      <w:lang w:val="es-ES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0469D">
                    <w:rPr>
                      <w:lang w:val="es-ES"/>
                    </w:rPr>
                    <w:instrText xml:space="preserve"> FORMCHECKBOX </w:instrText>
                  </w:r>
                  <w:r w:rsidR="00C46DB8">
                    <w:rPr>
                      <w:lang w:val="es-ES"/>
                    </w:rPr>
                  </w:r>
                  <w:r w:rsidR="00C46DB8">
                    <w:rPr>
                      <w:lang w:val="es-ES"/>
                    </w:rPr>
                    <w:fldChar w:fldCharType="separate"/>
                  </w:r>
                  <w:r w:rsidRPr="0030469D">
                    <w:rPr>
                      <w:lang w:val="es-ES"/>
                    </w:rPr>
                    <w:fldChar w:fldCharType="end"/>
                  </w:r>
                  <w:r w:rsidR="00940DBB" w:rsidRPr="0030469D">
                    <w:rPr>
                      <w:rFonts w:cs="Calibri"/>
                      <w:bdr w:val="nil"/>
                      <w:lang w:val="es-ES"/>
                    </w:rPr>
                    <w:t xml:space="preserve"> </w:t>
                  </w:r>
                  <w:r w:rsidRPr="0030469D">
                    <w:rPr>
                      <w:rFonts w:cs="Calibri"/>
                      <w:bdr w:val="nil"/>
                      <w:lang w:val="es-ES"/>
                    </w:rPr>
                    <w:t>Comunitarios</w:t>
                  </w:r>
                </w:p>
              </w:tc>
            </w:tr>
            <w:tr w:rsidR="00E81BB7" w:rsidRPr="0030469D" w14:paraId="0CE59632" w14:textId="77777777" w:rsidTr="006B5802">
              <w:tc>
                <w:tcPr>
                  <w:tcW w:w="3119" w:type="dxa"/>
                  <w:shd w:val="clear" w:color="auto" w:fill="auto"/>
                </w:tcPr>
                <w:p w14:paraId="73BB70C9" w14:textId="77777777" w:rsidR="00B23696" w:rsidRPr="0030469D" w:rsidRDefault="00B96662" w:rsidP="00B23696">
                  <w:pPr>
                    <w:rPr>
                      <w:lang w:val="es-ES"/>
                    </w:rPr>
                  </w:pPr>
                  <w:r w:rsidRPr="0030469D">
                    <w:rPr>
                      <w:lang w:val="es-ES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0469D">
                    <w:rPr>
                      <w:lang w:val="es-ES"/>
                    </w:rPr>
                    <w:instrText xml:space="preserve"> FORMCHECKBOX </w:instrText>
                  </w:r>
                  <w:r w:rsidR="00C46DB8">
                    <w:rPr>
                      <w:lang w:val="es-ES"/>
                    </w:rPr>
                  </w:r>
                  <w:r w:rsidR="00C46DB8">
                    <w:rPr>
                      <w:lang w:val="es-ES"/>
                    </w:rPr>
                    <w:fldChar w:fldCharType="separate"/>
                  </w:r>
                  <w:r w:rsidRPr="0030469D">
                    <w:rPr>
                      <w:lang w:val="es-ES"/>
                    </w:rPr>
                    <w:fldChar w:fldCharType="end"/>
                  </w:r>
                  <w:r w:rsidR="00940DBB" w:rsidRPr="0030469D">
                    <w:rPr>
                      <w:rFonts w:cs="Calibri"/>
                      <w:bdr w:val="nil"/>
                      <w:lang w:val="es-ES"/>
                    </w:rPr>
                    <w:t xml:space="preserve"> </w:t>
                  </w:r>
                  <w:r w:rsidRPr="0030469D">
                    <w:rPr>
                      <w:rFonts w:cs="Calibri"/>
                      <w:bdr w:val="nil"/>
                      <w:lang w:val="es-ES"/>
                    </w:rPr>
                    <w:t>Reducción del riesgo de desastres</w:t>
                  </w:r>
                </w:p>
              </w:tc>
              <w:tc>
                <w:tcPr>
                  <w:tcW w:w="1386" w:type="dxa"/>
                  <w:shd w:val="clear" w:color="auto" w:fill="auto"/>
                </w:tcPr>
                <w:p w14:paraId="78E2C22E" w14:textId="77777777" w:rsidR="00B23696" w:rsidRPr="0030469D" w:rsidRDefault="00B96662" w:rsidP="00B23696">
                  <w:pPr>
                    <w:rPr>
                      <w:lang w:val="es-ES"/>
                    </w:rPr>
                  </w:pPr>
                  <w:r w:rsidRPr="0030469D">
                    <w:rPr>
                      <w:lang w:val="es-ES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0469D">
                    <w:rPr>
                      <w:lang w:val="es-ES"/>
                    </w:rPr>
                    <w:instrText xml:space="preserve"> FORMCHECKBOX </w:instrText>
                  </w:r>
                  <w:r w:rsidR="00C46DB8">
                    <w:rPr>
                      <w:lang w:val="es-ES"/>
                    </w:rPr>
                  </w:r>
                  <w:r w:rsidR="00C46DB8">
                    <w:rPr>
                      <w:lang w:val="es-ES"/>
                    </w:rPr>
                    <w:fldChar w:fldCharType="separate"/>
                  </w:r>
                  <w:r w:rsidRPr="0030469D">
                    <w:rPr>
                      <w:lang w:val="es-ES"/>
                    </w:rPr>
                    <w:fldChar w:fldCharType="end"/>
                  </w:r>
                  <w:r w:rsidR="00940DBB" w:rsidRPr="0030469D">
                    <w:rPr>
                      <w:rFonts w:cs="Calibri"/>
                      <w:bdr w:val="nil"/>
                      <w:lang w:val="es-ES"/>
                    </w:rPr>
                    <w:t xml:space="preserve"> </w:t>
                  </w:r>
                  <w:r w:rsidRPr="0030469D">
                    <w:rPr>
                      <w:rFonts w:cs="Calibri"/>
                      <w:bdr w:val="nil"/>
                      <w:lang w:val="es-ES"/>
                    </w:rPr>
                    <w:t>Ecosistemas y diversidad biológica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14:paraId="2E4065F5" w14:textId="77777777" w:rsidR="00B23696" w:rsidRPr="0030469D" w:rsidRDefault="00B96662" w:rsidP="00B23696">
                  <w:pPr>
                    <w:rPr>
                      <w:lang w:val="es-ES"/>
                    </w:rPr>
                  </w:pPr>
                  <w:r w:rsidRPr="0030469D">
                    <w:rPr>
                      <w:lang w:val="es-ES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0469D">
                    <w:rPr>
                      <w:lang w:val="es-ES"/>
                    </w:rPr>
                    <w:instrText xml:space="preserve"> FORMCHECKBOX </w:instrText>
                  </w:r>
                  <w:r w:rsidR="00C46DB8">
                    <w:rPr>
                      <w:lang w:val="es-ES"/>
                    </w:rPr>
                  </w:r>
                  <w:r w:rsidR="00C46DB8">
                    <w:rPr>
                      <w:lang w:val="es-ES"/>
                    </w:rPr>
                    <w:fldChar w:fldCharType="separate"/>
                  </w:r>
                  <w:r w:rsidRPr="0030469D">
                    <w:rPr>
                      <w:lang w:val="es-ES"/>
                    </w:rPr>
                    <w:fldChar w:fldCharType="end"/>
                  </w:r>
                  <w:r w:rsidR="00940DBB" w:rsidRPr="0030469D">
                    <w:rPr>
                      <w:rFonts w:cs="Calibri"/>
                      <w:bdr w:val="nil"/>
                      <w:lang w:val="es-ES"/>
                    </w:rPr>
                    <w:t xml:space="preserve"> </w:t>
                  </w:r>
                  <w:r w:rsidRPr="0030469D">
                    <w:rPr>
                      <w:rFonts w:cs="Calibri"/>
                      <w:bdr w:val="nil"/>
                      <w:lang w:val="es-ES"/>
                    </w:rPr>
                    <w:t>Género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14:paraId="77943C98" w14:textId="77777777" w:rsidR="00B23696" w:rsidRPr="0030469D" w:rsidRDefault="00B23696" w:rsidP="00B23696">
                  <w:pPr>
                    <w:rPr>
                      <w:lang w:val="es-ES"/>
                    </w:rPr>
                  </w:pPr>
                </w:p>
              </w:tc>
            </w:tr>
          </w:tbl>
          <w:p w14:paraId="5EBFC31F" w14:textId="77777777" w:rsidR="00B23696" w:rsidRPr="0030469D" w:rsidRDefault="00B23696" w:rsidP="00B23696">
            <w:pPr>
              <w:rPr>
                <w:lang w:val="es-ES"/>
              </w:rPr>
            </w:pPr>
          </w:p>
        </w:tc>
      </w:tr>
    </w:tbl>
    <w:p w14:paraId="7DE11435" w14:textId="77777777" w:rsidR="00B23696" w:rsidRPr="00940DBB" w:rsidRDefault="00B23696" w:rsidP="00B23696">
      <w:pPr>
        <w:pStyle w:val="Sinespaciado"/>
        <w:rPr>
          <w:lang w:val="es-ES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81BB7" w:rsidRPr="00462762" w14:paraId="7C5B4B78" w14:textId="77777777" w:rsidTr="0030469D">
        <w:tc>
          <w:tcPr>
            <w:tcW w:w="9498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  <w:shd w:val="clear" w:color="auto" w:fill="auto"/>
          </w:tcPr>
          <w:p w14:paraId="3ED13E99" w14:textId="77777777" w:rsidR="00B23696" w:rsidRPr="0030469D" w:rsidRDefault="00B96662" w:rsidP="0030469D">
            <w:pPr>
              <w:tabs>
                <w:tab w:val="left" w:pos="90"/>
              </w:tabs>
              <w:spacing w:before="60" w:after="60"/>
              <w:rPr>
                <w:lang w:val="es-ES"/>
              </w:rPr>
            </w:pPr>
            <w:r w:rsidRPr="0030469D">
              <w:rPr>
                <w:rFonts w:cs="Calibri"/>
                <w:b/>
                <w:bCs/>
                <w:bdr w:val="nil"/>
                <w:lang w:val="es-ES"/>
              </w:rPr>
              <w:t>Asistencia técnica que se solicita</w:t>
            </w:r>
            <w:r w:rsidRPr="0030469D">
              <w:rPr>
                <w:rFonts w:cs="Calibri"/>
                <w:bdr w:val="nil"/>
                <w:lang w:val="es-ES"/>
              </w:rPr>
              <w:t xml:space="preserve"> (</w:t>
            </w:r>
            <w:r w:rsidR="00DD402F" w:rsidRPr="0030469D">
              <w:rPr>
                <w:rFonts w:cs="Calibri"/>
                <w:bdr w:val="nil"/>
                <w:lang w:val="es-ES"/>
              </w:rPr>
              <w:t xml:space="preserve">máximo </w:t>
            </w:r>
            <w:r w:rsidRPr="0030469D">
              <w:rPr>
                <w:rFonts w:cs="Calibri"/>
                <w:bdr w:val="nil"/>
                <w:lang w:val="es-ES"/>
              </w:rPr>
              <w:t>una página):</w:t>
            </w:r>
          </w:p>
        </w:tc>
      </w:tr>
      <w:tr w:rsidR="00E81BB7" w:rsidRPr="00462762" w14:paraId="75EFAD70" w14:textId="77777777" w:rsidTr="0030469D">
        <w:tc>
          <w:tcPr>
            <w:tcW w:w="94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556B3D45" w14:textId="77777777" w:rsidR="000A2D9D" w:rsidRDefault="000A2D9D" w:rsidP="00AD4778">
            <w:pPr>
              <w:pStyle w:val="Sinespaciado"/>
              <w:jc w:val="both"/>
              <w:rPr>
                <w:lang w:val="es-MX"/>
              </w:rPr>
            </w:pPr>
            <w:r w:rsidRPr="00584809">
              <w:rPr>
                <w:rFonts w:cs="Calibri"/>
                <w:b/>
                <w:color w:val="000000"/>
                <w:lang w:val="es-AR"/>
              </w:rPr>
              <w:t>Objetivo general:</w:t>
            </w:r>
            <w:r>
              <w:rPr>
                <w:rFonts w:cs="Calibri"/>
                <w:color w:val="000000"/>
                <w:lang w:val="es-AR"/>
              </w:rPr>
              <w:t xml:space="preserve"> </w:t>
            </w:r>
            <w:r w:rsidRPr="009E3D52">
              <w:rPr>
                <w:rFonts w:cs="Calibri"/>
                <w:lang w:val="es-AR"/>
              </w:rPr>
              <w:t>Apoyo técnico de especialista</w:t>
            </w:r>
            <w:r w:rsidR="00AD4778">
              <w:rPr>
                <w:rFonts w:cs="Calibri"/>
                <w:lang w:val="es-AR"/>
              </w:rPr>
              <w:t>s</w:t>
            </w:r>
            <w:r w:rsidRPr="009E3D52">
              <w:rPr>
                <w:rFonts w:cs="Calibri"/>
                <w:lang w:val="es-AR"/>
              </w:rPr>
              <w:t xml:space="preserve"> en materia de Economía Circular y tecnologías de la Industria 4.0 para el desarrollo de una plataforma de intercambio de materiales entre privados y entes de la administración pública (</w:t>
            </w:r>
            <w:r w:rsidRPr="00514133">
              <w:rPr>
                <w:rFonts w:cs="Calibri"/>
                <w:i/>
                <w:lang w:val="es-AR"/>
              </w:rPr>
              <w:t>Marketplace</w:t>
            </w:r>
            <w:r w:rsidRPr="009E3D52">
              <w:rPr>
                <w:rFonts w:cs="Calibri"/>
                <w:lang w:val="es-AR"/>
              </w:rPr>
              <w:t>) en alineación con la política pública de desarrollo sustentable y el marco regulatorio para la transición hacia la economía circular</w:t>
            </w:r>
            <w:r w:rsidR="00AD4778" w:rsidRPr="004F6ACF">
              <w:rPr>
                <w:rFonts w:cs="Calibri"/>
                <w:color w:val="C45911"/>
                <w:lang w:val="es-AR"/>
              </w:rPr>
              <w:t xml:space="preserve"> </w:t>
            </w:r>
            <w:r w:rsidR="00AD4778" w:rsidRPr="00FE3D21">
              <w:rPr>
                <w:rFonts w:cs="Calibri"/>
                <w:lang w:val="es-AR"/>
              </w:rPr>
              <w:t>en la Ciudad de México</w:t>
            </w:r>
            <w:r w:rsidR="00AB7AA8">
              <w:rPr>
                <w:rFonts w:cs="Calibri"/>
                <w:lang w:val="es-AR"/>
              </w:rPr>
              <w:t>, que funja como proyecto piloto para su aplicación a nivel nacional</w:t>
            </w:r>
            <w:r w:rsidRPr="009E3D52">
              <w:rPr>
                <w:rFonts w:cs="Calibri"/>
                <w:lang w:val="es-AR"/>
              </w:rPr>
              <w:t>.</w:t>
            </w:r>
          </w:p>
          <w:p w14:paraId="0E1A5184" w14:textId="77777777" w:rsidR="00584809" w:rsidRDefault="00584809" w:rsidP="00584809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  <w:p w14:paraId="22B5F971" w14:textId="77777777" w:rsidR="001B3635" w:rsidRPr="00584809" w:rsidRDefault="000A2D9D" w:rsidP="000A2D9D">
            <w:pPr>
              <w:pStyle w:val="Prrafodelista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es-AR"/>
              </w:rPr>
            </w:pPr>
            <w:r w:rsidRPr="00584809">
              <w:rPr>
                <w:rFonts w:ascii="Calibri" w:hAnsi="Calibri" w:cs="Calibri"/>
                <w:b/>
                <w:color w:val="000000"/>
                <w:sz w:val="22"/>
                <w:szCs w:val="22"/>
                <w:lang w:val="es-AR"/>
              </w:rPr>
              <w:t xml:space="preserve">Conjunto de actividades: </w:t>
            </w:r>
          </w:p>
          <w:p w14:paraId="3A2F1847" w14:textId="32C3CB80" w:rsidR="000A2D9D" w:rsidRPr="000A2D9D" w:rsidRDefault="000A2D9D" w:rsidP="006D2E8B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bookmarkStart w:id="1" w:name="_Hlk77766602"/>
            <w:r w:rsidRPr="000A2D9D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Recopilación y </w:t>
            </w:r>
            <w:r w:rsidRPr="000A2D9D">
              <w:rPr>
                <w:rFonts w:ascii="Calibri" w:hAnsi="Calibri" w:cs="Calibri"/>
                <w:sz w:val="22"/>
                <w:szCs w:val="22"/>
                <w:lang w:val="es-AR"/>
              </w:rPr>
              <w:t xml:space="preserve">análisis de información disponible sobre el sector de la construcción y demolición en la Ciudad de México y su interacción con los sistemas urbanos: </w:t>
            </w:r>
            <w:r w:rsidRPr="006D2E8B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Transporte/Movilidad</w:t>
            </w:r>
            <w:r w:rsidRPr="000A2D9D">
              <w:rPr>
                <w:rFonts w:ascii="Calibri" w:hAnsi="Calibri" w:cs="Calibri"/>
                <w:sz w:val="22"/>
                <w:szCs w:val="22"/>
                <w:lang w:val="es-MX"/>
              </w:rPr>
              <w:t xml:space="preserve">, </w:t>
            </w:r>
            <w:r w:rsidRPr="006D2E8B">
              <w:rPr>
                <w:rFonts w:ascii="Calibri" w:hAnsi="Calibri" w:cs="Calibri"/>
                <w:b/>
                <w:color w:val="000000"/>
                <w:sz w:val="22"/>
                <w:szCs w:val="22"/>
                <w:lang w:val="es-MX"/>
              </w:rPr>
              <w:t xml:space="preserve">Desarrollo Urbano, Gestión de Residuos y Promoción de las </w:t>
            </w:r>
            <w:proofErr w:type="spellStart"/>
            <w:r w:rsidRPr="006D2E8B">
              <w:rPr>
                <w:rFonts w:ascii="Calibri" w:hAnsi="Calibri" w:cs="Calibri"/>
                <w:b/>
                <w:color w:val="000000"/>
                <w:sz w:val="22"/>
                <w:szCs w:val="22"/>
                <w:lang w:val="es-MX"/>
              </w:rPr>
              <w:t>PyMES</w:t>
            </w:r>
            <w:proofErr w:type="spellEnd"/>
            <w:r w:rsidR="00BC0D0D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</w:t>
            </w:r>
            <w:r w:rsidRPr="000A2D9D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para definir el alcance de </w:t>
            </w:r>
            <w:r w:rsidRPr="000A2D9D">
              <w:rPr>
                <w:rFonts w:ascii="Calibri" w:hAnsi="Calibri" w:cs="Calibri"/>
                <w:sz w:val="22"/>
                <w:szCs w:val="22"/>
                <w:lang w:val="es-MX"/>
              </w:rPr>
              <w:t xml:space="preserve">una plataforma de intercambio de materiales derivados de la construcción y demolición. </w:t>
            </w:r>
          </w:p>
          <w:p w14:paraId="3BC3266C" w14:textId="69A21671" w:rsidR="00AB7AA8" w:rsidRPr="00AB7AA8" w:rsidRDefault="00AB7AA8" w:rsidP="006D2E8B">
            <w:pPr>
              <w:pStyle w:val="Sinespaciado"/>
              <w:numPr>
                <w:ilvl w:val="0"/>
                <w:numId w:val="20"/>
              </w:numPr>
              <w:jc w:val="both"/>
              <w:rPr>
                <w:rFonts w:cs="Calibri"/>
                <w:color w:val="000000"/>
                <w:lang w:val="es-ES_tradnl" w:eastAsia="es-ES"/>
              </w:rPr>
            </w:pPr>
            <w:r w:rsidRPr="00AB7AA8">
              <w:rPr>
                <w:rFonts w:cs="Calibri"/>
                <w:color w:val="000000"/>
                <w:lang w:val="es-ES_tradnl" w:eastAsia="es-ES"/>
              </w:rPr>
              <w:t xml:space="preserve">Identificación de </w:t>
            </w:r>
            <w:r w:rsidR="00DE54B8" w:rsidRPr="00AB7AA8">
              <w:rPr>
                <w:rFonts w:cs="Calibri"/>
                <w:color w:val="000000"/>
                <w:lang w:val="es-ES_tradnl" w:eastAsia="es-ES"/>
              </w:rPr>
              <w:t>las principales oportunidades</w:t>
            </w:r>
            <w:r w:rsidR="00DE54B8">
              <w:rPr>
                <w:rFonts w:cs="Calibri"/>
                <w:color w:val="000000"/>
                <w:lang w:val="es-ES_tradnl" w:eastAsia="es-ES"/>
              </w:rPr>
              <w:t>,</w:t>
            </w:r>
            <w:r w:rsidR="00A43107">
              <w:rPr>
                <w:rFonts w:cs="Calibri"/>
                <w:color w:val="000000"/>
                <w:lang w:val="es-ES_tradnl" w:eastAsia="es-ES"/>
              </w:rPr>
              <w:t xml:space="preserve"> </w:t>
            </w:r>
            <w:r w:rsidR="00DE54B8">
              <w:rPr>
                <w:rFonts w:cs="Calibri"/>
                <w:color w:val="000000"/>
                <w:lang w:val="es-ES_tradnl" w:eastAsia="es-ES"/>
              </w:rPr>
              <w:t>fo</w:t>
            </w:r>
            <w:r w:rsidR="0013083B">
              <w:rPr>
                <w:rFonts w:cs="Calibri"/>
                <w:color w:val="000000"/>
                <w:lang w:val="es-ES_tradnl" w:eastAsia="es-ES"/>
              </w:rPr>
              <w:t>r</w:t>
            </w:r>
            <w:r w:rsidR="00DE54B8">
              <w:rPr>
                <w:rFonts w:cs="Calibri"/>
                <w:color w:val="000000"/>
                <w:lang w:val="es-ES_tradnl" w:eastAsia="es-ES"/>
              </w:rPr>
              <w:t>talezas</w:t>
            </w:r>
            <w:r w:rsidRPr="00AB7AA8">
              <w:rPr>
                <w:rFonts w:cs="Calibri"/>
                <w:color w:val="000000"/>
                <w:lang w:val="es-ES_tradnl" w:eastAsia="es-ES"/>
              </w:rPr>
              <w:t xml:space="preserve"> y barreras de los sectores prioritarios para la transición hacia un modelo de economía circular y el desarrollo de un mercado de revalorización de flujos de materiales. </w:t>
            </w:r>
          </w:p>
          <w:p w14:paraId="48A5D3C7" w14:textId="77777777" w:rsidR="00AB7AA8" w:rsidRPr="00AB7AA8" w:rsidRDefault="00AB7AA8" w:rsidP="006D2E8B">
            <w:pPr>
              <w:pStyle w:val="Sinespaciado"/>
              <w:numPr>
                <w:ilvl w:val="0"/>
                <w:numId w:val="20"/>
              </w:numPr>
              <w:jc w:val="both"/>
              <w:rPr>
                <w:rFonts w:cs="Calibri"/>
                <w:color w:val="000000"/>
                <w:lang w:val="es-ES_tradnl" w:eastAsia="es-ES"/>
              </w:rPr>
            </w:pPr>
            <w:r w:rsidRPr="00AB7AA8">
              <w:rPr>
                <w:rFonts w:cs="Calibri"/>
                <w:color w:val="000000"/>
                <w:lang w:val="es-ES_tradnl" w:eastAsia="es-ES"/>
              </w:rPr>
              <w:t>Identificación de acciones potenciales de mitigación vinculadas a la industria de la construcción que inciden en el sector residencial con un enfoque para una CDMX sustentable y circular.</w:t>
            </w:r>
          </w:p>
          <w:p w14:paraId="1CBA4B44" w14:textId="77777777" w:rsidR="00AB7AA8" w:rsidRPr="0013083B" w:rsidRDefault="00AB7AA8" w:rsidP="006D2E8B">
            <w:pPr>
              <w:pStyle w:val="Sinespaciado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color w:val="000000"/>
                <w:lang w:val="es-ES_tradnl" w:eastAsia="es-ES"/>
              </w:rPr>
            </w:pPr>
            <w:r w:rsidRPr="00AB7AA8">
              <w:rPr>
                <w:rFonts w:cs="Calibri"/>
                <w:color w:val="000000"/>
                <w:lang w:val="es-ES_tradnl" w:eastAsia="es-ES"/>
              </w:rPr>
              <w:t xml:space="preserve">Propuesta de línea base e indicadores de circularidad y ODS, para el sector de la </w:t>
            </w:r>
            <w:r w:rsidRPr="0013083B">
              <w:rPr>
                <w:rFonts w:asciiTheme="minorHAnsi" w:hAnsiTheme="minorHAnsi" w:cstheme="minorHAnsi"/>
                <w:color w:val="000000"/>
                <w:lang w:val="es-ES_tradnl" w:eastAsia="es-ES"/>
              </w:rPr>
              <w:t xml:space="preserve">construcción y demolición en la CDMX. </w:t>
            </w:r>
          </w:p>
          <w:p w14:paraId="31E63E9B" w14:textId="77777777" w:rsidR="00AB7AA8" w:rsidRPr="0013083B" w:rsidRDefault="00AB7AA8" w:rsidP="006D2E8B">
            <w:pPr>
              <w:pStyle w:val="Sinespaciado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color w:val="000000"/>
                <w:lang w:val="es-ES_tradnl" w:eastAsia="es-ES"/>
              </w:rPr>
            </w:pPr>
            <w:r w:rsidRPr="0013083B">
              <w:rPr>
                <w:rFonts w:asciiTheme="minorHAnsi" w:hAnsiTheme="minorHAnsi" w:cstheme="minorHAnsi"/>
                <w:color w:val="000000"/>
                <w:lang w:val="es-ES_tradnl" w:eastAsia="es-ES"/>
              </w:rPr>
              <w:t>Cálculo del potencial de reducción de emisiones asociados al análisis del ciclo de vida del sector de la construcción.</w:t>
            </w:r>
          </w:p>
          <w:p w14:paraId="2C21FBBA" w14:textId="1C62C28C" w:rsidR="008330C9" w:rsidRPr="0013083B" w:rsidRDefault="00AB7AA8" w:rsidP="006D2E8B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</w:rPr>
            </w:pPr>
            <w:r w:rsidRPr="0013083B">
              <w:rPr>
                <w:rFonts w:asciiTheme="minorHAnsi" w:hAnsiTheme="minorHAnsi" w:cstheme="minorHAnsi"/>
                <w:color w:val="000000"/>
                <w:lang w:val="es-ES_tradnl" w:eastAsia="es-ES"/>
              </w:rPr>
              <w:t xml:space="preserve">Desarrollo de un prototipo de plataforma de mercado de RCD, que sirva como prueba piloto </w:t>
            </w:r>
            <w:r w:rsidR="00F162EF" w:rsidRPr="0013083B">
              <w:rPr>
                <w:rFonts w:asciiTheme="minorHAnsi" w:hAnsiTheme="minorHAnsi" w:cstheme="minorHAnsi"/>
                <w:color w:val="000000"/>
                <w:lang w:val="es-ES_tradnl" w:eastAsia="es-ES"/>
              </w:rPr>
              <w:t xml:space="preserve">con potencial de </w:t>
            </w:r>
            <w:r w:rsidRPr="0013083B">
              <w:rPr>
                <w:rFonts w:asciiTheme="minorHAnsi" w:hAnsiTheme="minorHAnsi" w:cstheme="minorHAnsi"/>
                <w:color w:val="000000"/>
                <w:lang w:val="es-ES_tradnl" w:eastAsia="es-ES"/>
              </w:rPr>
              <w:t>escala</w:t>
            </w:r>
            <w:r w:rsidR="00F162EF" w:rsidRPr="0013083B">
              <w:rPr>
                <w:rFonts w:asciiTheme="minorHAnsi" w:hAnsiTheme="minorHAnsi" w:cstheme="minorHAnsi"/>
                <w:color w:val="000000"/>
                <w:lang w:val="es-ES_tradnl" w:eastAsia="es-ES"/>
              </w:rPr>
              <w:t>miento</w:t>
            </w:r>
            <w:r w:rsidRPr="0013083B">
              <w:rPr>
                <w:rFonts w:asciiTheme="minorHAnsi" w:hAnsiTheme="minorHAnsi" w:cstheme="minorHAnsi"/>
                <w:color w:val="000000"/>
                <w:lang w:val="es-ES_tradnl" w:eastAsia="es-ES"/>
              </w:rPr>
              <w:t>.</w:t>
            </w:r>
            <w:r w:rsidR="00BC0D0D" w:rsidRPr="0013083B">
              <w:rPr>
                <w:rFonts w:asciiTheme="minorHAnsi" w:hAnsiTheme="minorHAnsi" w:cstheme="minorHAnsi"/>
                <w:color w:val="000000"/>
                <w:lang w:val="es-ES_tradnl" w:eastAsia="es-ES"/>
              </w:rPr>
              <w:t xml:space="preserve"> </w:t>
            </w:r>
          </w:p>
          <w:p w14:paraId="00B515B3" w14:textId="3B7B0827" w:rsidR="008330C9" w:rsidRPr="0013083B" w:rsidRDefault="008330C9" w:rsidP="006D2E8B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13083B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E</w:t>
            </w:r>
            <w:r w:rsidR="001B3635" w:rsidRPr="0013083B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structurar las características de la plataforma de intercambio de materiales derivados de la construcción y demolición </w:t>
            </w:r>
          </w:p>
          <w:p w14:paraId="68FC7E0C" w14:textId="064928E3" w:rsidR="001B3635" w:rsidRPr="0013083B" w:rsidRDefault="008330C9" w:rsidP="006D2E8B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13083B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P</w:t>
            </w:r>
            <w:r w:rsidR="001B3635" w:rsidRPr="0013083B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rueba piloto en la Ciudad de México. </w:t>
            </w:r>
            <w:r w:rsidR="001B3635" w:rsidRPr="0013083B">
              <w:rPr>
                <w:rFonts w:asciiTheme="minorHAnsi" w:hAnsiTheme="minorHAnsi" w:cstheme="minorHAnsi"/>
                <w:color w:val="000000"/>
                <w:sz w:val="22"/>
                <w:szCs w:val="22"/>
                <w:lang w:val="es-MX"/>
              </w:rPr>
              <w:t xml:space="preserve">El desarrollo de la Asistencia Técnica se llevará acabo transversalizando los principios de no discriminación, equidad y perspectiva de género. </w:t>
            </w:r>
          </w:p>
          <w:bookmarkEnd w:id="1"/>
          <w:p w14:paraId="104B7962" w14:textId="77777777" w:rsidR="00DE54B8" w:rsidRDefault="00DE54B8" w:rsidP="001B3635">
            <w:pPr>
              <w:pStyle w:val="Sinespaciado"/>
              <w:spacing w:after="240"/>
              <w:ind w:left="360"/>
              <w:jc w:val="both"/>
              <w:rPr>
                <w:rFonts w:cs="Calibri"/>
                <w:b/>
                <w:color w:val="000000"/>
                <w:lang w:val="es-ES_tradnl" w:eastAsia="es-ES"/>
              </w:rPr>
            </w:pPr>
          </w:p>
          <w:p w14:paraId="397C85F9" w14:textId="52E758EE" w:rsidR="001B3635" w:rsidRDefault="000A2D9D" w:rsidP="001B3635">
            <w:pPr>
              <w:pStyle w:val="Sinespaciado"/>
              <w:spacing w:after="240"/>
              <w:ind w:left="360"/>
              <w:jc w:val="both"/>
              <w:rPr>
                <w:rFonts w:cs="Calibri"/>
                <w:b/>
                <w:color w:val="000000"/>
                <w:lang w:val="es-ES_tradnl" w:eastAsia="es-ES"/>
              </w:rPr>
            </w:pPr>
            <w:r w:rsidRPr="00584809">
              <w:rPr>
                <w:rFonts w:cs="Calibri"/>
                <w:b/>
                <w:color w:val="000000"/>
                <w:lang w:val="es-ES_tradnl" w:eastAsia="es-ES"/>
              </w:rPr>
              <w:lastRenderedPageBreak/>
              <w:t>Productos esperados</w:t>
            </w:r>
          </w:p>
          <w:p w14:paraId="792C85B5" w14:textId="77777777" w:rsidR="001B3635" w:rsidRPr="001B3635" w:rsidRDefault="001B3635" w:rsidP="00AB7AA8">
            <w:pPr>
              <w:pStyle w:val="Prrafodelista"/>
              <w:numPr>
                <w:ilvl w:val="0"/>
                <w:numId w:val="19"/>
              </w:numPr>
              <w:spacing w:line="276" w:lineRule="auto"/>
              <w:ind w:left="743" w:hanging="425"/>
              <w:jc w:val="both"/>
              <w:rPr>
                <w:rFonts w:ascii="Calibri" w:hAnsi="Calibri" w:cs="Calibri"/>
                <w:sz w:val="22"/>
                <w:szCs w:val="22"/>
                <w:lang w:val="es-MX"/>
              </w:rPr>
            </w:pPr>
            <w:r w:rsidRPr="001B3635">
              <w:rPr>
                <w:rFonts w:ascii="Calibri" w:hAnsi="Calibri" w:cs="Calibri"/>
                <w:sz w:val="22"/>
                <w:szCs w:val="22"/>
                <w:lang w:val="es-MX"/>
              </w:rPr>
              <w:t xml:space="preserve">Análisis del estado actual del sector de la construcción y demolición </w:t>
            </w:r>
            <w:r w:rsidRPr="001B3635">
              <w:rPr>
                <w:rFonts w:ascii="Calibri" w:hAnsi="Calibri" w:cs="Calibri"/>
                <w:noProof/>
                <w:sz w:val="22"/>
                <w:szCs w:val="22"/>
                <w:lang w:val="es-ES" w:bidi="es-ES"/>
              </w:rPr>
              <w:t>y las oportunidades y barreras que existen para la elaboración de la plataforma de intercambio de materiales derivados de la construcción y demolición en la Ciudad de México</w:t>
            </w:r>
            <w:r>
              <w:rPr>
                <w:rFonts w:ascii="Calibri" w:hAnsi="Calibri" w:cs="Calibri"/>
                <w:noProof/>
                <w:sz w:val="22"/>
                <w:szCs w:val="22"/>
                <w:lang w:val="es-ES" w:bidi="es-ES"/>
              </w:rPr>
              <w:t xml:space="preserve">. El cual debe incluír: </w:t>
            </w:r>
          </w:p>
          <w:p w14:paraId="3C12724E" w14:textId="77777777" w:rsidR="001B3635" w:rsidRDefault="001B3635" w:rsidP="001B3635">
            <w:pPr>
              <w:pStyle w:val="Prrafodelista"/>
              <w:rPr>
                <w:rFonts w:ascii="Calibri" w:hAnsi="Calibri" w:cs="Calibri"/>
                <w:sz w:val="22"/>
                <w:szCs w:val="22"/>
                <w:lang w:val="es-MX"/>
              </w:rPr>
            </w:pPr>
          </w:p>
          <w:p w14:paraId="2AB7F66D" w14:textId="77777777" w:rsidR="001B3635" w:rsidRPr="001B3635" w:rsidRDefault="001B3635" w:rsidP="00AB7AA8">
            <w:pPr>
              <w:pStyle w:val="Prrafodelista"/>
              <w:numPr>
                <w:ilvl w:val="0"/>
                <w:numId w:val="15"/>
              </w:numPr>
              <w:tabs>
                <w:tab w:val="left" w:pos="90"/>
              </w:tabs>
              <w:spacing w:before="60" w:after="60"/>
              <w:ind w:left="1168" w:hanging="283"/>
              <w:jc w:val="both"/>
              <w:rPr>
                <w:rFonts w:ascii="Calibri" w:eastAsia="Calibri" w:hAnsi="Calibri"/>
                <w:i/>
                <w:noProof/>
                <w:sz w:val="22"/>
                <w:szCs w:val="22"/>
                <w:lang w:val="es-AR"/>
              </w:rPr>
            </w:pPr>
            <w:r w:rsidRPr="001B3635">
              <w:rPr>
                <w:rFonts w:ascii="Calibri" w:hAnsi="Calibri"/>
                <w:i/>
                <w:noProof/>
                <w:sz w:val="22"/>
                <w:szCs w:val="22"/>
                <w:lang w:val="es-ES" w:bidi="es-ES"/>
              </w:rPr>
              <w:t>El análisis del estado actual del sector de la construcción y demolición respecto a la Economía Circular en la Ciudad de México;</w:t>
            </w:r>
          </w:p>
          <w:p w14:paraId="6E757023" w14:textId="573C4BB9" w:rsidR="001B3635" w:rsidRPr="001B3635" w:rsidRDefault="001B3635" w:rsidP="00AB7AA8">
            <w:pPr>
              <w:pStyle w:val="Prrafodelista"/>
              <w:numPr>
                <w:ilvl w:val="0"/>
                <w:numId w:val="15"/>
              </w:numPr>
              <w:tabs>
                <w:tab w:val="left" w:pos="90"/>
              </w:tabs>
              <w:spacing w:before="60" w:after="60"/>
              <w:ind w:left="1168" w:hanging="283"/>
              <w:jc w:val="both"/>
              <w:rPr>
                <w:rFonts w:ascii="Calibri" w:eastAsia="Calibri" w:hAnsi="Calibri"/>
                <w:i/>
                <w:noProof/>
                <w:sz w:val="22"/>
                <w:szCs w:val="22"/>
                <w:lang w:val="es-AR"/>
              </w:rPr>
            </w:pPr>
            <w:r w:rsidRPr="001B3635">
              <w:rPr>
                <w:rFonts w:ascii="Calibri" w:hAnsi="Calibri"/>
                <w:i/>
                <w:noProof/>
                <w:sz w:val="22"/>
                <w:szCs w:val="22"/>
                <w:lang w:val="es-ES" w:bidi="es-ES"/>
              </w:rPr>
              <w:t>Claridad sobre l</w:t>
            </w:r>
            <w:r w:rsidR="0013238C">
              <w:rPr>
                <w:rFonts w:ascii="Calibri" w:hAnsi="Calibri"/>
                <w:i/>
                <w:noProof/>
                <w:sz w:val="22"/>
                <w:szCs w:val="22"/>
                <w:lang w:val="es-ES" w:bidi="es-ES"/>
              </w:rPr>
              <w:t xml:space="preserve">os alcances, </w:t>
            </w:r>
            <w:r w:rsidRPr="001B3635">
              <w:rPr>
                <w:rFonts w:ascii="Calibri" w:hAnsi="Calibri"/>
                <w:i/>
                <w:noProof/>
                <w:sz w:val="22"/>
                <w:szCs w:val="22"/>
                <w:lang w:val="es-ES" w:bidi="es-ES"/>
              </w:rPr>
              <w:t>oportunidades y barreras que existen para la elaboración</w:t>
            </w:r>
            <w:r w:rsidR="00F76D4A">
              <w:rPr>
                <w:rFonts w:ascii="Calibri" w:hAnsi="Calibri"/>
                <w:i/>
                <w:noProof/>
                <w:sz w:val="22"/>
                <w:szCs w:val="22"/>
                <w:lang w:val="es-ES" w:bidi="es-ES"/>
              </w:rPr>
              <w:t xml:space="preserve"> e</w:t>
            </w:r>
            <w:r w:rsidRPr="001B3635">
              <w:rPr>
                <w:rFonts w:ascii="Calibri" w:hAnsi="Calibri"/>
                <w:i/>
                <w:noProof/>
                <w:sz w:val="22"/>
                <w:szCs w:val="22"/>
                <w:lang w:val="es-ES" w:bidi="es-ES"/>
              </w:rPr>
              <w:t xml:space="preserve"> </w:t>
            </w:r>
            <w:r w:rsidR="00F76D4A" w:rsidRPr="001B3635">
              <w:rPr>
                <w:rFonts w:ascii="Calibri" w:hAnsi="Calibri"/>
                <w:i/>
                <w:noProof/>
                <w:sz w:val="22"/>
                <w:szCs w:val="22"/>
                <w:lang w:val="es-AR" w:bidi="es-ES"/>
              </w:rPr>
              <w:t>implementación d</w:t>
            </w:r>
            <w:r w:rsidRPr="001B3635">
              <w:rPr>
                <w:rFonts w:ascii="Calibri" w:hAnsi="Calibri"/>
                <w:i/>
                <w:noProof/>
                <w:sz w:val="22"/>
                <w:szCs w:val="22"/>
                <w:lang w:val="es-ES" w:bidi="es-ES"/>
              </w:rPr>
              <w:t xml:space="preserve">e </w:t>
            </w:r>
            <w:r w:rsidR="00F76D4A">
              <w:rPr>
                <w:rFonts w:ascii="Calibri" w:hAnsi="Calibri"/>
                <w:i/>
                <w:noProof/>
                <w:sz w:val="22"/>
                <w:szCs w:val="22"/>
                <w:lang w:val="es-ES" w:bidi="es-ES"/>
              </w:rPr>
              <w:t>un</w:t>
            </w:r>
            <w:r w:rsidRPr="001B3635">
              <w:rPr>
                <w:rFonts w:ascii="Calibri" w:hAnsi="Calibri"/>
                <w:i/>
                <w:noProof/>
                <w:sz w:val="22"/>
                <w:szCs w:val="22"/>
                <w:lang w:val="es-ES" w:bidi="es-ES"/>
              </w:rPr>
              <w:t>a plataforma de intercambio de materiales derivados de la construcción y demolición;</w:t>
            </w:r>
          </w:p>
          <w:p w14:paraId="2A5BE5ED" w14:textId="751A6A9D" w:rsidR="001B3635" w:rsidRPr="001B3635" w:rsidRDefault="00BC0D0D" w:rsidP="00AB7AA8">
            <w:pPr>
              <w:pStyle w:val="Prrafodelista"/>
              <w:numPr>
                <w:ilvl w:val="0"/>
                <w:numId w:val="15"/>
              </w:numPr>
              <w:tabs>
                <w:tab w:val="left" w:pos="90"/>
              </w:tabs>
              <w:spacing w:before="60" w:after="60"/>
              <w:ind w:left="1168" w:hanging="283"/>
              <w:jc w:val="both"/>
              <w:rPr>
                <w:rFonts w:ascii="Calibri" w:hAnsi="Calibri"/>
                <w:i/>
                <w:noProof/>
                <w:sz w:val="22"/>
                <w:szCs w:val="22"/>
                <w:lang w:val="es-AR" w:bidi="es-ES"/>
              </w:rPr>
            </w:pPr>
            <w:r>
              <w:rPr>
                <w:rFonts w:ascii="Calibri" w:hAnsi="Calibri"/>
                <w:i/>
                <w:noProof/>
                <w:sz w:val="22"/>
                <w:szCs w:val="22"/>
                <w:lang w:val="es-AR" w:bidi="es-ES"/>
              </w:rPr>
              <w:t>Identificación de los principales actores</w:t>
            </w:r>
            <w:r w:rsidR="001B3635" w:rsidRPr="001B3635">
              <w:rPr>
                <w:rFonts w:ascii="Calibri" w:hAnsi="Calibri"/>
                <w:i/>
                <w:noProof/>
                <w:sz w:val="22"/>
                <w:szCs w:val="22"/>
                <w:lang w:val="es-AR" w:bidi="es-ES"/>
              </w:rPr>
              <w:t xml:space="preserve"> políticos, económicos, sociales y ambientales</w:t>
            </w:r>
            <w:r>
              <w:rPr>
                <w:rFonts w:ascii="Calibri" w:hAnsi="Calibri"/>
                <w:i/>
                <w:noProof/>
                <w:sz w:val="22"/>
                <w:szCs w:val="22"/>
                <w:lang w:val="es-AR" w:bidi="es-ES"/>
              </w:rPr>
              <w:t xml:space="preserve"> relacionados con la iniciativa</w:t>
            </w:r>
            <w:r w:rsidR="001B3635" w:rsidRPr="001B3635">
              <w:rPr>
                <w:rFonts w:ascii="Calibri" w:hAnsi="Calibri"/>
                <w:i/>
                <w:noProof/>
                <w:sz w:val="22"/>
                <w:szCs w:val="22"/>
                <w:lang w:val="es-AR" w:bidi="es-ES"/>
              </w:rPr>
              <w:t>;</w:t>
            </w:r>
          </w:p>
          <w:p w14:paraId="22908EA4" w14:textId="043F714D" w:rsidR="001B3635" w:rsidRDefault="001B3635" w:rsidP="00AB7AA8">
            <w:pPr>
              <w:pStyle w:val="Prrafodelista"/>
              <w:numPr>
                <w:ilvl w:val="0"/>
                <w:numId w:val="15"/>
              </w:numPr>
              <w:tabs>
                <w:tab w:val="left" w:pos="90"/>
              </w:tabs>
              <w:spacing w:before="60" w:after="60"/>
              <w:ind w:left="1168" w:hanging="283"/>
              <w:jc w:val="both"/>
              <w:rPr>
                <w:rFonts w:ascii="Calibri" w:hAnsi="Calibri"/>
                <w:i/>
                <w:noProof/>
                <w:sz w:val="22"/>
                <w:szCs w:val="22"/>
                <w:lang w:val="es-AR" w:bidi="es-ES"/>
              </w:rPr>
            </w:pPr>
            <w:r w:rsidRPr="001B3635">
              <w:rPr>
                <w:rFonts w:ascii="Calibri" w:hAnsi="Calibri"/>
                <w:i/>
                <w:noProof/>
                <w:sz w:val="22"/>
                <w:szCs w:val="22"/>
                <w:lang w:val="es-AR" w:bidi="es-ES"/>
              </w:rPr>
              <w:t xml:space="preserve">Oportunidades de políticas públicas para impulsar la recuperación económica sostenible a través </w:t>
            </w:r>
            <w:r w:rsidR="0013238C">
              <w:rPr>
                <w:rFonts w:ascii="Calibri" w:hAnsi="Calibri"/>
                <w:i/>
                <w:noProof/>
                <w:sz w:val="22"/>
                <w:szCs w:val="22"/>
                <w:lang w:val="es-AR" w:bidi="es-ES"/>
              </w:rPr>
              <w:t xml:space="preserve">de </w:t>
            </w:r>
            <w:r w:rsidRPr="001B3635">
              <w:rPr>
                <w:rFonts w:ascii="Calibri" w:hAnsi="Calibri"/>
                <w:i/>
                <w:noProof/>
                <w:sz w:val="22"/>
                <w:szCs w:val="22"/>
                <w:lang w:val="es-AR" w:bidi="es-ES"/>
              </w:rPr>
              <w:t>la consolidación del mercado d</w:t>
            </w:r>
            <w:r w:rsidR="0013238C">
              <w:rPr>
                <w:rFonts w:ascii="Calibri" w:hAnsi="Calibri"/>
                <w:i/>
                <w:noProof/>
                <w:sz w:val="22"/>
                <w:szCs w:val="22"/>
                <w:lang w:val="es-AR" w:bidi="es-ES"/>
              </w:rPr>
              <w:t>igital de</w:t>
            </w:r>
            <w:r w:rsidRPr="001B3635">
              <w:rPr>
                <w:rFonts w:ascii="Calibri" w:hAnsi="Calibri"/>
                <w:i/>
                <w:noProof/>
                <w:sz w:val="22"/>
                <w:szCs w:val="22"/>
                <w:lang w:val="es-AR" w:bidi="es-ES"/>
              </w:rPr>
              <w:t xml:space="preserve"> materias primas secundarias</w:t>
            </w:r>
            <w:r w:rsidR="0013238C">
              <w:rPr>
                <w:rFonts w:ascii="Calibri" w:hAnsi="Calibri"/>
                <w:i/>
                <w:noProof/>
                <w:sz w:val="22"/>
                <w:szCs w:val="22"/>
                <w:lang w:val="es-AR" w:bidi="es-ES"/>
              </w:rPr>
              <w:t>.</w:t>
            </w:r>
          </w:p>
          <w:p w14:paraId="0FBA716D" w14:textId="10CE7D43" w:rsidR="0013083B" w:rsidRPr="001B3635" w:rsidRDefault="0013083B" w:rsidP="00AB7AA8">
            <w:pPr>
              <w:pStyle w:val="Prrafodelista"/>
              <w:numPr>
                <w:ilvl w:val="0"/>
                <w:numId w:val="15"/>
              </w:numPr>
              <w:tabs>
                <w:tab w:val="left" w:pos="90"/>
              </w:tabs>
              <w:spacing w:before="60" w:after="60"/>
              <w:ind w:left="1168" w:hanging="283"/>
              <w:jc w:val="both"/>
              <w:rPr>
                <w:rFonts w:ascii="Calibri" w:hAnsi="Calibri"/>
                <w:i/>
                <w:noProof/>
                <w:sz w:val="22"/>
                <w:szCs w:val="22"/>
                <w:lang w:val="es-AR" w:bidi="es-ES"/>
              </w:rPr>
            </w:pPr>
            <w:r>
              <w:rPr>
                <w:rFonts w:ascii="Calibri" w:hAnsi="Calibri"/>
                <w:i/>
                <w:noProof/>
                <w:sz w:val="22"/>
                <w:szCs w:val="22"/>
                <w:lang w:val="es-AR" w:bidi="es-ES"/>
              </w:rPr>
              <w:t>Viabilidad económica de la plataforma</w:t>
            </w:r>
            <w:r w:rsidR="001169F4">
              <w:rPr>
                <w:rFonts w:ascii="Calibri" w:hAnsi="Calibri"/>
                <w:i/>
                <w:noProof/>
                <w:sz w:val="22"/>
                <w:szCs w:val="22"/>
                <w:lang w:val="es-AR" w:bidi="es-ES"/>
              </w:rPr>
              <w:t xml:space="preserve"> </w:t>
            </w:r>
            <w:r w:rsidR="007E529B">
              <w:rPr>
                <w:rFonts w:ascii="Calibri" w:hAnsi="Calibri"/>
                <w:i/>
                <w:noProof/>
                <w:sz w:val="22"/>
                <w:szCs w:val="22"/>
                <w:lang w:val="es-AR" w:bidi="es-ES"/>
              </w:rPr>
              <w:t>para</w:t>
            </w:r>
            <w:r w:rsidR="001169F4">
              <w:rPr>
                <w:rFonts w:ascii="Calibri" w:hAnsi="Calibri"/>
                <w:i/>
                <w:noProof/>
                <w:sz w:val="22"/>
                <w:szCs w:val="22"/>
                <w:lang w:val="es-AR" w:bidi="es-ES"/>
              </w:rPr>
              <w:t xml:space="preserve"> su implementación.</w:t>
            </w:r>
          </w:p>
          <w:p w14:paraId="1EBCDF61" w14:textId="77777777" w:rsidR="001B3635" w:rsidRPr="00316958" w:rsidRDefault="001B3635" w:rsidP="00316958">
            <w:pPr>
              <w:pStyle w:val="Prrafodelista"/>
              <w:numPr>
                <w:ilvl w:val="0"/>
                <w:numId w:val="15"/>
              </w:numPr>
              <w:tabs>
                <w:tab w:val="left" w:pos="90"/>
              </w:tabs>
              <w:spacing w:before="60" w:after="60"/>
              <w:ind w:left="1168" w:hanging="283"/>
              <w:jc w:val="both"/>
              <w:rPr>
                <w:rFonts w:ascii="Calibri" w:eastAsia="Calibri" w:hAnsi="Calibri"/>
                <w:i/>
                <w:noProof/>
                <w:sz w:val="22"/>
                <w:szCs w:val="22"/>
                <w:lang w:val="es-AR"/>
              </w:rPr>
            </w:pPr>
            <w:r w:rsidRPr="001B3635">
              <w:rPr>
                <w:rFonts w:ascii="Calibri" w:hAnsi="Calibri"/>
                <w:i/>
                <w:noProof/>
                <w:sz w:val="22"/>
                <w:szCs w:val="22"/>
                <w:lang w:val="es-ES" w:bidi="es-ES"/>
              </w:rPr>
              <w:t>Planteamiento de estrategias para derribar las principales barreras identificadas y/o para el aprovechamiento de las oportunidades más relevantes en el sector de la construcción y demolición, en materia de mitigación de GEI y transición hacia la economía circular.</w:t>
            </w:r>
            <w:r w:rsidRPr="00316958">
              <w:rPr>
                <w:rFonts w:cs="Calibri"/>
                <w:color w:val="000000"/>
                <w:lang w:val="es-ES_tradnl" w:eastAsia="es-ES"/>
              </w:rPr>
              <w:br/>
            </w:r>
          </w:p>
          <w:p w14:paraId="4ED24FC0" w14:textId="3747F562" w:rsidR="001B3635" w:rsidRPr="001B3635" w:rsidRDefault="001B3635" w:rsidP="00316958">
            <w:pPr>
              <w:pStyle w:val="Sinespaciado"/>
              <w:numPr>
                <w:ilvl w:val="0"/>
                <w:numId w:val="19"/>
              </w:numPr>
              <w:ind w:left="743" w:hanging="425"/>
              <w:rPr>
                <w:rFonts w:cs="Calibri"/>
                <w:bdr w:val="nil"/>
                <w:lang w:val="es-ES"/>
              </w:rPr>
            </w:pPr>
            <w:r w:rsidRPr="001B3635">
              <w:rPr>
                <w:rFonts w:cs="Calibri"/>
                <w:lang w:val="es-ES_tradnl" w:eastAsia="es-ES"/>
              </w:rPr>
              <w:t>Desarrollo de</w:t>
            </w:r>
            <w:r w:rsidR="00467765">
              <w:rPr>
                <w:rFonts w:cs="Calibri"/>
                <w:lang w:val="es-ES_tradnl" w:eastAsia="es-ES"/>
              </w:rPr>
              <w:t>l modelo de negocio</w:t>
            </w:r>
            <w:r w:rsidR="00A62867">
              <w:rPr>
                <w:rFonts w:cs="Calibri"/>
                <w:lang w:val="es-ES_tradnl" w:eastAsia="es-ES"/>
              </w:rPr>
              <w:t xml:space="preserve"> basado en </w:t>
            </w:r>
            <w:r w:rsidRPr="001B3635">
              <w:rPr>
                <w:rFonts w:cs="Calibri"/>
                <w:lang w:val="es-ES_tradnl" w:eastAsia="es-ES"/>
              </w:rPr>
              <w:t xml:space="preserve">un prototipo de </w:t>
            </w:r>
            <w:r w:rsidR="00E5748A">
              <w:rPr>
                <w:rFonts w:cs="Calibri"/>
                <w:lang w:val="es-ES_tradnl" w:eastAsia="es-ES"/>
              </w:rPr>
              <w:t>mercado digital tipo</w:t>
            </w:r>
            <w:r w:rsidRPr="001B3635">
              <w:rPr>
                <w:rFonts w:cs="Calibri"/>
                <w:lang w:val="es-ES_tradnl" w:eastAsia="es-ES"/>
              </w:rPr>
              <w:t xml:space="preserve"> “Marketplace” sobre RCD, que sirva como </w:t>
            </w:r>
            <w:r w:rsidR="00A62867">
              <w:rPr>
                <w:rFonts w:cs="Calibri"/>
                <w:lang w:val="es-ES_tradnl" w:eastAsia="es-ES"/>
              </w:rPr>
              <w:t>ejemplo para su aplicación en otras regiones</w:t>
            </w:r>
            <w:r w:rsidRPr="001B3635">
              <w:rPr>
                <w:rFonts w:cs="Calibri"/>
                <w:lang w:val="es-ES_tradnl" w:eastAsia="es-ES"/>
              </w:rPr>
              <w:t>.</w:t>
            </w:r>
          </w:p>
          <w:p w14:paraId="754A4579" w14:textId="77777777" w:rsidR="001B3635" w:rsidRPr="001B3635" w:rsidRDefault="001B3635" w:rsidP="001B3635">
            <w:pPr>
              <w:pStyle w:val="Prrafodelista"/>
              <w:spacing w:line="276" w:lineRule="auto"/>
              <w:rPr>
                <w:rFonts w:ascii="Calibri" w:hAnsi="Calibri" w:cs="Calibri"/>
                <w:sz w:val="22"/>
                <w:szCs w:val="22"/>
                <w:lang w:val="es-MX"/>
              </w:rPr>
            </w:pPr>
          </w:p>
          <w:p w14:paraId="6B4268C5" w14:textId="294B2834" w:rsidR="00E5748A" w:rsidRPr="00A62867" w:rsidRDefault="00E5748A" w:rsidP="00247FAC">
            <w:pPr>
              <w:pStyle w:val="Sinespaciado"/>
              <w:numPr>
                <w:ilvl w:val="0"/>
                <w:numId w:val="16"/>
              </w:numPr>
              <w:jc w:val="both"/>
              <w:rPr>
                <w:rFonts w:cs="Calibri"/>
                <w:color w:val="FF0000"/>
                <w:bdr w:val="nil"/>
                <w:lang w:val="es-ES"/>
              </w:rPr>
            </w:pPr>
            <w:bookmarkStart w:id="2" w:name="_GoBack"/>
            <w:r w:rsidRPr="00A62867">
              <w:rPr>
                <w:i/>
                <w:noProof/>
                <w:lang w:val="es-ES" w:bidi="es-ES"/>
              </w:rPr>
              <w:t>El concepto técnico y propuesta de elementos</w:t>
            </w:r>
            <w:r>
              <w:rPr>
                <w:i/>
                <w:noProof/>
                <w:lang w:val="es-ES" w:bidi="es-ES"/>
              </w:rPr>
              <w:t xml:space="preserve"> y herramientas que se requieren en </w:t>
            </w:r>
            <w:r w:rsidRPr="00A62867">
              <w:rPr>
                <w:i/>
                <w:noProof/>
                <w:lang w:val="es-ES" w:bidi="es-ES"/>
              </w:rPr>
              <w:t xml:space="preserve">el desarrollo de </w:t>
            </w:r>
            <w:r>
              <w:rPr>
                <w:i/>
                <w:noProof/>
                <w:lang w:val="es-ES" w:bidi="es-ES"/>
              </w:rPr>
              <w:t>l</w:t>
            </w:r>
            <w:r w:rsidRPr="00A62867">
              <w:rPr>
                <w:i/>
                <w:noProof/>
                <w:lang w:val="es-ES" w:bidi="es-ES"/>
              </w:rPr>
              <w:t>a plataforma de intercambio de materiales derivados de la construcción.</w:t>
            </w:r>
          </w:p>
          <w:p w14:paraId="74597EF9" w14:textId="222AA902" w:rsidR="00A62867" w:rsidRPr="00247FAC" w:rsidRDefault="00354C5A" w:rsidP="00247FAC">
            <w:pPr>
              <w:pStyle w:val="Sinespaciado"/>
              <w:numPr>
                <w:ilvl w:val="0"/>
                <w:numId w:val="16"/>
              </w:numPr>
              <w:jc w:val="both"/>
              <w:rPr>
                <w:rFonts w:cs="Calibri"/>
                <w:i/>
                <w:bdr w:val="nil"/>
                <w:lang w:val="es-ES"/>
              </w:rPr>
            </w:pPr>
            <w:r w:rsidRPr="00247FAC">
              <w:rPr>
                <w:rFonts w:cs="Calibri"/>
                <w:i/>
                <w:bdr w:val="nil"/>
                <w:lang w:val="es-ES"/>
              </w:rPr>
              <w:t xml:space="preserve">Desarrollar </w:t>
            </w:r>
            <w:r w:rsidR="00A62867" w:rsidRPr="00247FAC">
              <w:rPr>
                <w:rFonts w:cs="Calibri"/>
                <w:i/>
                <w:bdr w:val="nil"/>
                <w:lang w:val="es-ES"/>
              </w:rPr>
              <w:t xml:space="preserve">el “Marketplace” en la que los proveedores y usuarios de </w:t>
            </w:r>
            <w:r w:rsidRPr="00247FAC">
              <w:rPr>
                <w:rFonts w:cs="Calibri"/>
                <w:i/>
                <w:bdr w:val="nil"/>
                <w:lang w:val="es-ES"/>
              </w:rPr>
              <w:t xml:space="preserve">materiales </w:t>
            </w:r>
            <w:r w:rsidR="00A62867" w:rsidRPr="00247FAC">
              <w:rPr>
                <w:rFonts w:cs="Calibri"/>
                <w:i/>
                <w:bdr w:val="nil"/>
                <w:lang w:val="es-ES"/>
              </w:rPr>
              <w:t>relacionados con</w:t>
            </w:r>
            <w:r w:rsidRPr="00247FAC">
              <w:rPr>
                <w:rFonts w:cs="Calibri"/>
                <w:i/>
                <w:bdr w:val="nil"/>
                <w:lang w:val="es-ES"/>
              </w:rPr>
              <w:t xml:space="preserve"> la construcción</w:t>
            </w:r>
            <w:r w:rsidR="00A62867" w:rsidRPr="00247FAC">
              <w:rPr>
                <w:rFonts w:cs="Calibri"/>
                <w:i/>
                <w:bdr w:val="nil"/>
                <w:lang w:val="es-ES"/>
              </w:rPr>
              <w:t xml:space="preserve"> y demolición puedan entrar en </w:t>
            </w:r>
            <w:r w:rsidR="00F76D4A" w:rsidRPr="00247FAC">
              <w:rPr>
                <w:rFonts w:cs="Calibri"/>
                <w:i/>
                <w:bdr w:val="nil"/>
                <w:lang w:val="es-ES"/>
              </w:rPr>
              <w:t>contacto y</w:t>
            </w:r>
            <w:r w:rsidR="00A62867" w:rsidRPr="00247FAC">
              <w:rPr>
                <w:rFonts w:cs="Calibri"/>
                <w:i/>
                <w:bdr w:val="nil"/>
                <w:lang w:val="es-ES"/>
              </w:rPr>
              <w:t xml:space="preserve"> vender </w:t>
            </w:r>
            <w:r w:rsidR="008F4230" w:rsidRPr="00247FAC">
              <w:rPr>
                <w:rFonts w:cs="Calibri"/>
                <w:i/>
                <w:bdr w:val="nil"/>
                <w:lang w:val="es-ES"/>
              </w:rPr>
              <w:t xml:space="preserve">o intercambiar </w:t>
            </w:r>
            <w:r w:rsidR="00A62867" w:rsidRPr="00247FAC">
              <w:rPr>
                <w:rFonts w:cs="Calibri"/>
                <w:i/>
                <w:bdr w:val="nil"/>
                <w:lang w:val="es-ES"/>
              </w:rPr>
              <w:t>sus productos o servicios en línea</w:t>
            </w:r>
            <w:r w:rsidR="00E5748A" w:rsidRPr="00247FAC">
              <w:rPr>
                <w:rFonts w:cs="Calibri"/>
                <w:i/>
                <w:bdr w:val="nil"/>
                <w:lang w:val="es-ES"/>
              </w:rPr>
              <w:t xml:space="preserve">, </w:t>
            </w:r>
            <w:r w:rsidR="00A62867" w:rsidRPr="00247FAC">
              <w:rPr>
                <w:rFonts w:cs="Calibri"/>
                <w:i/>
                <w:bdr w:val="nil"/>
                <w:lang w:val="es-ES"/>
              </w:rPr>
              <w:t>facilit</w:t>
            </w:r>
            <w:r w:rsidR="00E5748A" w:rsidRPr="00247FAC">
              <w:rPr>
                <w:rFonts w:cs="Calibri"/>
                <w:i/>
                <w:bdr w:val="nil"/>
                <w:lang w:val="es-ES"/>
              </w:rPr>
              <w:t xml:space="preserve">ando </w:t>
            </w:r>
            <w:r w:rsidR="00A62867" w:rsidRPr="00247FAC">
              <w:rPr>
                <w:rFonts w:cs="Calibri"/>
                <w:i/>
                <w:bdr w:val="nil"/>
                <w:lang w:val="es-ES"/>
              </w:rPr>
              <w:t xml:space="preserve">la comunicación </w:t>
            </w:r>
            <w:r w:rsidR="00F76D4A" w:rsidRPr="00247FAC">
              <w:rPr>
                <w:rFonts w:cs="Calibri"/>
                <w:i/>
                <w:bdr w:val="nil"/>
                <w:lang w:val="es-ES"/>
              </w:rPr>
              <w:t>entre vendedores</w:t>
            </w:r>
            <w:r w:rsidR="00A62867" w:rsidRPr="00247FAC">
              <w:rPr>
                <w:rFonts w:cs="Calibri"/>
                <w:i/>
                <w:bdr w:val="nil"/>
                <w:lang w:val="es-ES"/>
              </w:rPr>
              <w:t xml:space="preserve"> y clientes del sector</w:t>
            </w:r>
            <w:r w:rsidR="00E5748A" w:rsidRPr="00247FAC">
              <w:rPr>
                <w:rFonts w:cs="Calibri"/>
                <w:i/>
                <w:bdr w:val="nil"/>
                <w:lang w:val="es-ES"/>
              </w:rPr>
              <w:t>.</w:t>
            </w:r>
            <w:r w:rsidR="00A62867" w:rsidRPr="00247FAC">
              <w:rPr>
                <w:rFonts w:cs="Calibri"/>
                <w:i/>
                <w:bdr w:val="nil"/>
                <w:lang w:val="es-ES"/>
              </w:rPr>
              <w:t xml:space="preserve"> </w:t>
            </w:r>
          </w:p>
          <w:p w14:paraId="553D4B2D" w14:textId="21A1D06F" w:rsidR="00AE0EC7" w:rsidRPr="00247FAC" w:rsidRDefault="00AE0EC7" w:rsidP="00247FAC">
            <w:pPr>
              <w:pStyle w:val="Sinespaciado"/>
              <w:numPr>
                <w:ilvl w:val="0"/>
                <w:numId w:val="16"/>
              </w:numPr>
              <w:jc w:val="both"/>
              <w:rPr>
                <w:rFonts w:cs="Calibri"/>
                <w:i/>
                <w:bdr w:val="nil"/>
                <w:lang w:val="es-ES"/>
              </w:rPr>
            </w:pPr>
            <w:r w:rsidRPr="00247FAC">
              <w:rPr>
                <w:rFonts w:cs="Calibri"/>
                <w:i/>
                <w:bdr w:val="nil"/>
                <w:lang w:val="es-ES"/>
              </w:rPr>
              <w:t xml:space="preserve">Elaborar una propuesta </w:t>
            </w:r>
            <w:r w:rsidR="008F4230" w:rsidRPr="00247FAC">
              <w:rPr>
                <w:rFonts w:cs="Calibri"/>
                <w:i/>
                <w:bdr w:val="nil"/>
                <w:lang w:val="es-ES"/>
              </w:rPr>
              <w:t xml:space="preserve">detallada </w:t>
            </w:r>
            <w:r w:rsidRPr="00247FAC">
              <w:rPr>
                <w:rFonts w:cs="Calibri"/>
                <w:i/>
                <w:bdr w:val="nil"/>
                <w:lang w:val="es-ES"/>
              </w:rPr>
              <w:t>de pasos a seguir para la implementación de la plataforma, a partir de los resultados del</w:t>
            </w:r>
            <w:r w:rsidR="00F76D4A" w:rsidRPr="00247FAC">
              <w:rPr>
                <w:rFonts w:cs="Calibri"/>
                <w:i/>
                <w:bdr w:val="nil"/>
                <w:lang w:val="es-ES"/>
              </w:rPr>
              <w:t xml:space="preserve"> prototipo</w:t>
            </w:r>
            <w:r w:rsidRPr="00247FAC">
              <w:rPr>
                <w:rFonts w:cs="Calibri"/>
                <w:i/>
                <w:bdr w:val="nil"/>
                <w:lang w:val="es-ES"/>
              </w:rPr>
              <w:t xml:space="preserve">, la cual deberá incluir </w:t>
            </w:r>
            <w:r w:rsidR="007E529B" w:rsidRPr="00247FAC">
              <w:rPr>
                <w:rFonts w:cs="Calibri"/>
                <w:i/>
                <w:bdr w:val="nil"/>
                <w:lang w:val="es-ES"/>
              </w:rPr>
              <w:t xml:space="preserve">un </w:t>
            </w:r>
            <w:r w:rsidRPr="00247FAC">
              <w:rPr>
                <w:rFonts w:cs="Calibri"/>
                <w:i/>
                <w:bdr w:val="nil"/>
                <w:lang w:val="es-ES"/>
              </w:rPr>
              <w:t>análisis de costos para la implementación, requerimientos t</w:t>
            </w:r>
            <w:r w:rsidR="00AB686B" w:rsidRPr="00247FAC">
              <w:rPr>
                <w:rFonts w:cs="Calibri"/>
                <w:i/>
                <w:bdr w:val="nil"/>
                <w:lang w:val="es-ES"/>
              </w:rPr>
              <w:t>e</w:t>
            </w:r>
            <w:r w:rsidRPr="00247FAC">
              <w:rPr>
                <w:rFonts w:cs="Calibri"/>
                <w:i/>
                <w:bdr w:val="nil"/>
                <w:lang w:val="es-ES"/>
              </w:rPr>
              <w:t>cnol</w:t>
            </w:r>
            <w:r w:rsidR="00AB686B" w:rsidRPr="00247FAC">
              <w:rPr>
                <w:rFonts w:cs="Calibri"/>
                <w:i/>
                <w:bdr w:val="nil"/>
                <w:lang w:val="es-ES"/>
              </w:rPr>
              <w:t>ó</w:t>
            </w:r>
            <w:r w:rsidRPr="00247FAC">
              <w:rPr>
                <w:rFonts w:cs="Calibri"/>
                <w:i/>
                <w:bdr w:val="nil"/>
                <w:lang w:val="es-ES"/>
              </w:rPr>
              <w:t xml:space="preserve">gicos y de formación de personal, etc. </w:t>
            </w:r>
          </w:p>
          <w:p w14:paraId="2B79E580" w14:textId="77777777" w:rsidR="00AE0EC7" w:rsidRPr="00247FAC" w:rsidRDefault="00AE0EC7" w:rsidP="00247FAC">
            <w:pPr>
              <w:pStyle w:val="Sinespaciado"/>
              <w:numPr>
                <w:ilvl w:val="0"/>
                <w:numId w:val="16"/>
              </w:numPr>
              <w:jc w:val="both"/>
              <w:rPr>
                <w:rFonts w:cs="Calibri"/>
                <w:i/>
                <w:bdr w:val="nil"/>
                <w:lang w:val="es-ES"/>
              </w:rPr>
            </w:pPr>
            <w:r w:rsidRPr="00247FAC">
              <w:rPr>
                <w:rFonts w:cs="Calibri"/>
                <w:i/>
                <w:bdr w:val="nil"/>
                <w:lang w:val="es-ES"/>
              </w:rPr>
              <w:t>Desarrollar los manuales y guías necesarias para garantizar la continuidad del proyecto.</w:t>
            </w:r>
          </w:p>
          <w:p w14:paraId="7E662568" w14:textId="7FF758FD" w:rsidR="00AE0EC7" w:rsidRPr="00247FAC" w:rsidRDefault="00AE0EC7" w:rsidP="00247FAC">
            <w:pPr>
              <w:pStyle w:val="Sinespaciado"/>
              <w:numPr>
                <w:ilvl w:val="0"/>
                <w:numId w:val="16"/>
              </w:numPr>
              <w:jc w:val="both"/>
              <w:rPr>
                <w:rFonts w:cs="Calibri"/>
                <w:i/>
                <w:bdr w:val="nil"/>
                <w:lang w:val="es-ES"/>
              </w:rPr>
            </w:pPr>
            <w:r w:rsidRPr="00247FAC">
              <w:rPr>
                <w:rFonts w:cs="Calibri"/>
                <w:i/>
                <w:bdr w:val="nil"/>
                <w:lang w:val="es-ES"/>
              </w:rPr>
              <w:t>Capacitaci</w:t>
            </w:r>
            <w:r w:rsidR="00DE54B8" w:rsidRPr="00247FAC">
              <w:rPr>
                <w:rFonts w:cs="Calibri"/>
                <w:i/>
                <w:bdr w:val="nil"/>
                <w:lang w:val="es-ES"/>
              </w:rPr>
              <w:t>ó</w:t>
            </w:r>
            <w:r w:rsidRPr="00247FAC">
              <w:rPr>
                <w:rFonts w:cs="Calibri"/>
                <w:i/>
                <w:bdr w:val="nil"/>
                <w:lang w:val="es-ES"/>
              </w:rPr>
              <w:t xml:space="preserve">n del personal de la SEDEMA e INECC en los procedimientos asociados a la creación </w:t>
            </w:r>
            <w:r w:rsidR="00DE54B8" w:rsidRPr="00247FAC">
              <w:rPr>
                <w:rFonts w:cs="Calibri"/>
                <w:i/>
                <w:bdr w:val="nil"/>
                <w:lang w:val="es-ES"/>
              </w:rPr>
              <w:t xml:space="preserve">y operación </w:t>
            </w:r>
            <w:r w:rsidRPr="00247FAC">
              <w:rPr>
                <w:rFonts w:cs="Calibri"/>
                <w:i/>
                <w:bdr w:val="nil"/>
                <w:lang w:val="es-ES"/>
              </w:rPr>
              <w:t>de una plataforma.</w:t>
            </w:r>
          </w:p>
          <w:p w14:paraId="7BAF7DA3" w14:textId="77777777" w:rsidR="001A4844" w:rsidRPr="00316958" w:rsidRDefault="00316958" w:rsidP="00247FAC">
            <w:pPr>
              <w:pStyle w:val="Sinespaciado"/>
              <w:numPr>
                <w:ilvl w:val="0"/>
                <w:numId w:val="16"/>
              </w:numPr>
              <w:jc w:val="both"/>
              <w:rPr>
                <w:rFonts w:cs="Calibri"/>
                <w:bdr w:val="nil"/>
                <w:lang w:val="es-ES"/>
              </w:rPr>
            </w:pPr>
            <w:r w:rsidRPr="00316958">
              <w:rPr>
                <w:i/>
                <w:noProof/>
                <w:lang w:val="es-ES" w:bidi="es-ES"/>
              </w:rPr>
              <w:t>Desarrollo de indicadores especificos de seguimiento para evaluar la efectividad de la plataforma</w:t>
            </w:r>
            <w:r>
              <w:rPr>
                <w:i/>
                <w:noProof/>
                <w:lang w:val="es-ES" w:bidi="es-ES"/>
              </w:rPr>
              <w:t>.</w:t>
            </w:r>
          </w:p>
          <w:bookmarkEnd w:id="2"/>
          <w:p w14:paraId="1673DCF0" w14:textId="77777777" w:rsidR="001A4844" w:rsidRPr="001A4844" w:rsidRDefault="001A4844" w:rsidP="00AD4778">
            <w:pPr>
              <w:pStyle w:val="Sinespaciado"/>
              <w:ind w:left="720"/>
              <w:jc w:val="both"/>
              <w:rPr>
                <w:lang w:val="es-MX"/>
              </w:rPr>
            </w:pPr>
          </w:p>
        </w:tc>
      </w:tr>
    </w:tbl>
    <w:p w14:paraId="06DDA21E" w14:textId="77777777" w:rsidR="00B23696" w:rsidRPr="00940DBB" w:rsidRDefault="00B23696" w:rsidP="00B23696">
      <w:pPr>
        <w:pStyle w:val="Sinespaciado"/>
        <w:rPr>
          <w:lang w:val="es-ES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81BB7" w:rsidRPr="0030469D" w14:paraId="6252FA4D" w14:textId="77777777" w:rsidTr="0030469D">
        <w:tc>
          <w:tcPr>
            <w:tcW w:w="9498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  <w:shd w:val="clear" w:color="auto" w:fill="auto"/>
          </w:tcPr>
          <w:p w14:paraId="7FA11942" w14:textId="77777777" w:rsidR="00B23696" w:rsidRPr="0030469D" w:rsidRDefault="00B96662" w:rsidP="0030469D">
            <w:pPr>
              <w:tabs>
                <w:tab w:val="left" w:pos="90"/>
              </w:tabs>
              <w:spacing w:before="60" w:after="60"/>
              <w:rPr>
                <w:lang w:val="es-ES"/>
              </w:rPr>
            </w:pPr>
            <w:r w:rsidRPr="0030469D">
              <w:rPr>
                <w:rFonts w:cs="Calibri"/>
                <w:b/>
                <w:bCs/>
                <w:bdr w:val="nil"/>
                <w:lang w:val="es-ES"/>
              </w:rPr>
              <w:t>Cronograma previsto:</w:t>
            </w:r>
          </w:p>
        </w:tc>
      </w:tr>
      <w:tr w:rsidR="00E81BB7" w:rsidRPr="00462762" w14:paraId="1BDCB613" w14:textId="77777777" w:rsidTr="0030469D">
        <w:tc>
          <w:tcPr>
            <w:tcW w:w="94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24594998" w14:textId="77777777" w:rsidR="00B23696" w:rsidRDefault="00B96662" w:rsidP="00DD402F">
            <w:pPr>
              <w:pStyle w:val="Sinespaciado"/>
              <w:rPr>
                <w:rFonts w:cs="Calibri"/>
                <w:bdr w:val="nil"/>
                <w:lang w:val="es-ES"/>
              </w:rPr>
            </w:pPr>
            <w:r w:rsidRPr="0030469D">
              <w:rPr>
                <w:rFonts w:cs="Calibri"/>
                <w:bdr w:val="nil"/>
                <w:lang w:val="es-ES"/>
              </w:rPr>
              <w:t>Indi</w:t>
            </w:r>
            <w:r w:rsidR="00DD402F" w:rsidRPr="0030469D">
              <w:rPr>
                <w:rFonts w:cs="Calibri"/>
                <w:bdr w:val="nil"/>
                <w:lang w:val="es-ES"/>
              </w:rPr>
              <w:t>car</w:t>
            </w:r>
            <w:r w:rsidRPr="0030469D">
              <w:rPr>
                <w:rFonts w:cs="Calibri"/>
                <w:bdr w:val="nil"/>
                <w:lang w:val="es-ES"/>
              </w:rPr>
              <w:t xml:space="preserve"> la duración prevista de la asistencia técnica solicitada. </w:t>
            </w:r>
            <w:r w:rsidR="00DD402F" w:rsidRPr="0030469D">
              <w:rPr>
                <w:rFonts w:cs="Calibri"/>
                <w:bdr w:val="nil"/>
                <w:lang w:val="es-ES"/>
              </w:rPr>
              <w:t>Debe tenerse en cuenta</w:t>
            </w:r>
            <w:r w:rsidRPr="0030469D">
              <w:rPr>
                <w:rFonts w:cs="Calibri"/>
                <w:bdr w:val="nil"/>
                <w:lang w:val="es-ES"/>
              </w:rPr>
              <w:t xml:space="preserve"> que la asistencia técnica del </w:t>
            </w:r>
            <w:r w:rsidR="00813975" w:rsidRPr="0030469D">
              <w:rPr>
                <w:rFonts w:cs="Calibri"/>
                <w:bdr w:val="nil"/>
                <w:lang w:val="es-ES"/>
              </w:rPr>
              <w:t xml:space="preserve">CTCN </w:t>
            </w:r>
            <w:r w:rsidRPr="0030469D">
              <w:rPr>
                <w:rFonts w:cs="Calibri"/>
                <w:bdr w:val="nil"/>
                <w:lang w:val="es-ES"/>
              </w:rPr>
              <w:t>se limita a un máximo de 12 meses.</w:t>
            </w:r>
          </w:p>
          <w:p w14:paraId="10691C18" w14:textId="77777777" w:rsidR="001B3635" w:rsidRDefault="001B3635" w:rsidP="00DD402F">
            <w:pPr>
              <w:pStyle w:val="Sinespaciado"/>
              <w:rPr>
                <w:rFonts w:cs="Calibri"/>
                <w:bdr w:val="nil"/>
                <w:lang w:val="es-ES"/>
              </w:rPr>
            </w:pPr>
          </w:p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602"/>
              <w:gridCol w:w="602"/>
              <w:gridCol w:w="603"/>
              <w:gridCol w:w="602"/>
              <w:gridCol w:w="603"/>
              <w:gridCol w:w="602"/>
              <w:gridCol w:w="602"/>
              <w:gridCol w:w="603"/>
              <w:gridCol w:w="602"/>
              <w:gridCol w:w="603"/>
              <w:gridCol w:w="602"/>
              <w:gridCol w:w="603"/>
            </w:tblGrid>
            <w:tr w:rsidR="001B3635" w:rsidRPr="005F632D" w14:paraId="29AE06ED" w14:textId="77777777" w:rsidTr="001264BB">
              <w:tc>
                <w:tcPr>
                  <w:tcW w:w="2127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14:paraId="2B679053" w14:textId="77777777" w:rsidR="001B3635" w:rsidRPr="002362D5" w:rsidRDefault="001B3635" w:rsidP="005471B3">
                  <w:pPr>
                    <w:pStyle w:val="Sinespaciado"/>
                    <w:spacing w:after="200" w:line="276" w:lineRule="auto"/>
                    <w:jc w:val="center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7229" w:type="dxa"/>
                  <w:gridSpan w:val="12"/>
                  <w:shd w:val="clear" w:color="auto" w:fill="D9D9D9"/>
                  <w:vAlign w:val="center"/>
                </w:tcPr>
                <w:p w14:paraId="3F187E31" w14:textId="77777777" w:rsidR="001B3635" w:rsidRPr="005F632D" w:rsidRDefault="001B3635" w:rsidP="005471B3">
                  <w:pPr>
                    <w:pStyle w:val="Sinespaciad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5F632D">
                    <w:rPr>
                      <w:sz w:val="18"/>
                      <w:szCs w:val="18"/>
                    </w:rPr>
                    <w:t>Meses</w:t>
                  </w:r>
                  <w:proofErr w:type="spellEnd"/>
                  <w:r w:rsidRPr="005F632D">
                    <w:rPr>
                      <w:sz w:val="18"/>
                      <w:szCs w:val="18"/>
                    </w:rPr>
                    <w:t xml:space="preserve"> (12)</w:t>
                  </w:r>
                </w:p>
              </w:tc>
            </w:tr>
            <w:tr w:rsidR="005F632D" w:rsidRPr="005F632D" w14:paraId="27D1436B" w14:textId="77777777" w:rsidTr="001264BB">
              <w:tc>
                <w:tcPr>
                  <w:tcW w:w="2127" w:type="dxa"/>
                  <w:shd w:val="clear" w:color="auto" w:fill="D9D9D9"/>
                  <w:vAlign w:val="center"/>
                </w:tcPr>
                <w:p w14:paraId="144C85DF" w14:textId="77777777" w:rsidR="005F632D" w:rsidRPr="005F632D" w:rsidRDefault="005F632D" w:rsidP="005471B3">
                  <w:pPr>
                    <w:pStyle w:val="Sinespaciad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5F632D">
                    <w:rPr>
                      <w:sz w:val="18"/>
                      <w:szCs w:val="18"/>
                    </w:rPr>
                    <w:t>Actividades</w:t>
                  </w:r>
                  <w:proofErr w:type="spellEnd"/>
                </w:p>
              </w:tc>
              <w:tc>
                <w:tcPr>
                  <w:tcW w:w="602" w:type="dxa"/>
                  <w:shd w:val="clear" w:color="auto" w:fill="auto"/>
                  <w:vAlign w:val="center"/>
                </w:tcPr>
                <w:p w14:paraId="56B87255" w14:textId="77777777" w:rsidR="005F632D" w:rsidRPr="005F632D" w:rsidRDefault="005F632D" w:rsidP="005471B3">
                  <w:pPr>
                    <w:pStyle w:val="Sinespaciado"/>
                    <w:jc w:val="center"/>
                    <w:rPr>
                      <w:sz w:val="18"/>
                      <w:szCs w:val="18"/>
                    </w:rPr>
                  </w:pPr>
                  <w:r w:rsidRPr="005F632D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02" w:type="dxa"/>
                  <w:shd w:val="clear" w:color="auto" w:fill="auto"/>
                  <w:vAlign w:val="center"/>
                </w:tcPr>
                <w:p w14:paraId="7D071B2A" w14:textId="77777777" w:rsidR="005F632D" w:rsidRPr="005F632D" w:rsidRDefault="005F632D" w:rsidP="005471B3">
                  <w:pPr>
                    <w:pStyle w:val="Sinespaciado"/>
                    <w:jc w:val="center"/>
                    <w:rPr>
                      <w:sz w:val="18"/>
                      <w:szCs w:val="18"/>
                    </w:rPr>
                  </w:pPr>
                  <w:r w:rsidRPr="005F632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03" w:type="dxa"/>
                  <w:shd w:val="clear" w:color="auto" w:fill="auto"/>
                  <w:vAlign w:val="center"/>
                </w:tcPr>
                <w:p w14:paraId="14AA16DE" w14:textId="77777777" w:rsidR="005F632D" w:rsidRPr="005F632D" w:rsidRDefault="005F632D" w:rsidP="005471B3">
                  <w:pPr>
                    <w:pStyle w:val="Sinespaciado"/>
                    <w:jc w:val="center"/>
                    <w:rPr>
                      <w:sz w:val="18"/>
                      <w:szCs w:val="18"/>
                    </w:rPr>
                  </w:pPr>
                  <w:r w:rsidRPr="005F632D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02" w:type="dxa"/>
                  <w:shd w:val="clear" w:color="auto" w:fill="auto"/>
                  <w:vAlign w:val="center"/>
                </w:tcPr>
                <w:p w14:paraId="5C3BF8D2" w14:textId="77777777" w:rsidR="005F632D" w:rsidRPr="005F632D" w:rsidRDefault="005F632D" w:rsidP="005471B3">
                  <w:pPr>
                    <w:pStyle w:val="Sinespaciado"/>
                    <w:jc w:val="center"/>
                    <w:rPr>
                      <w:sz w:val="18"/>
                      <w:szCs w:val="18"/>
                    </w:rPr>
                  </w:pPr>
                  <w:r w:rsidRPr="005F632D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03" w:type="dxa"/>
                  <w:shd w:val="clear" w:color="auto" w:fill="auto"/>
                  <w:vAlign w:val="center"/>
                </w:tcPr>
                <w:p w14:paraId="03C576A5" w14:textId="77777777" w:rsidR="005F632D" w:rsidRPr="005F632D" w:rsidRDefault="005F632D" w:rsidP="005471B3">
                  <w:pPr>
                    <w:pStyle w:val="Sinespaciado"/>
                    <w:jc w:val="center"/>
                    <w:rPr>
                      <w:sz w:val="18"/>
                      <w:szCs w:val="18"/>
                    </w:rPr>
                  </w:pPr>
                  <w:r w:rsidRPr="005F632D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02" w:type="dxa"/>
                  <w:shd w:val="clear" w:color="auto" w:fill="auto"/>
                  <w:vAlign w:val="center"/>
                </w:tcPr>
                <w:p w14:paraId="49655010" w14:textId="77777777" w:rsidR="005F632D" w:rsidRPr="005F632D" w:rsidRDefault="005F632D" w:rsidP="005471B3">
                  <w:pPr>
                    <w:pStyle w:val="Sinespaciado"/>
                    <w:jc w:val="center"/>
                    <w:rPr>
                      <w:sz w:val="18"/>
                      <w:szCs w:val="18"/>
                    </w:rPr>
                  </w:pPr>
                  <w:r w:rsidRPr="005F632D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02" w:type="dxa"/>
                  <w:shd w:val="clear" w:color="auto" w:fill="auto"/>
                  <w:vAlign w:val="center"/>
                </w:tcPr>
                <w:p w14:paraId="4EBD5186" w14:textId="77777777" w:rsidR="005F632D" w:rsidRPr="005F632D" w:rsidRDefault="005F632D" w:rsidP="005471B3">
                  <w:pPr>
                    <w:pStyle w:val="Sinespaciado"/>
                    <w:jc w:val="center"/>
                    <w:rPr>
                      <w:sz w:val="18"/>
                      <w:szCs w:val="18"/>
                    </w:rPr>
                  </w:pPr>
                  <w:r w:rsidRPr="005F632D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03" w:type="dxa"/>
                  <w:shd w:val="clear" w:color="auto" w:fill="auto"/>
                  <w:vAlign w:val="center"/>
                </w:tcPr>
                <w:p w14:paraId="4FED681B" w14:textId="77777777" w:rsidR="005F632D" w:rsidRPr="005F632D" w:rsidRDefault="005F632D" w:rsidP="005471B3">
                  <w:pPr>
                    <w:pStyle w:val="Sinespaciado"/>
                    <w:jc w:val="center"/>
                    <w:rPr>
                      <w:sz w:val="18"/>
                      <w:szCs w:val="18"/>
                    </w:rPr>
                  </w:pPr>
                  <w:r w:rsidRPr="005F632D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02" w:type="dxa"/>
                  <w:shd w:val="clear" w:color="auto" w:fill="auto"/>
                  <w:vAlign w:val="center"/>
                </w:tcPr>
                <w:p w14:paraId="61BFB943" w14:textId="77777777" w:rsidR="005F632D" w:rsidRPr="005F632D" w:rsidRDefault="005F632D" w:rsidP="005471B3">
                  <w:pPr>
                    <w:pStyle w:val="Sinespaciado"/>
                    <w:jc w:val="center"/>
                    <w:rPr>
                      <w:sz w:val="18"/>
                      <w:szCs w:val="18"/>
                    </w:rPr>
                  </w:pPr>
                  <w:r w:rsidRPr="005F632D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603" w:type="dxa"/>
                  <w:shd w:val="clear" w:color="auto" w:fill="auto"/>
                  <w:vAlign w:val="center"/>
                </w:tcPr>
                <w:p w14:paraId="133316EF" w14:textId="77777777" w:rsidR="005F632D" w:rsidRPr="005F632D" w:rsidRDefault="005F632D" w:rsidP="005471B3">
                  <w:pPr>
                    <w:pStyle w:val="Sinespaciado"/>
                    <w:jc w:val="center"/>
                    <w:rPr>
                      <w:sz w:val="18"/>
                      <w:szCs w:val="18"/>
                    </w:rPr>
                  </w:pPr>
                  <w:r w:rsidRPr="005F632D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02" w:type="dxa"/>
                  <w:shd w:val="clear" w:color="auto" w:fill="auto"/>
                  <w:vAlign w:val="center"/>
                </w:tcPr>
                <w:p w14:paraId="2A038F44" w14:textId="77777777" w:rsidR="005F632D" w:rsidRPr="005F632D" w:rsidRDefault="005F632D" w:rsidP="005471B3">
                  <w:pPr>
                    <w:pStyle w:val="Sinespaciado"/>
                    <w:jc w:val="center"/>
                    <w:rPr>
                      <w:sz w:val="18"/>
                      <w:szCs w:val="18"/>
                    </w:rPr>
                  </w:pPr>
                  <w:r w:rsidRPr="005F632D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603" w:type="dxa"/>
                  <w:shd w:val="clear" w:color="auto" w:fill="auto"/>
                  <w:vAlign w:val="center"/>
                </w:tcPr>
                <w:p w14:paraId="659BDF45" w14:textId="77777777" w:rsidR="005F632D" w:rsidRPr="005F632D" w:rsidRDefault="005F632D" w:rsidP="005471B3">
                  <w:pPr>
                    <w:pStyle w:val="Sinespaciado"/>
                    <w:jc w:val="center"/>
                    <w:rPr>
                      <w:sz w:val="18"/>
                      <w:szCs w:val="18"/>
                    </w:rPr>
                  </w:pPr>
                  <w:r w:rsidRPr="005F632D">
                    <w:rPr>
                      <w:sz w:val="18"/>
                      <w:szCs w:val="18"/>
                    </w:rPr>
                    <w:t>12</w:t>
                  </w:r>
                </w:p>
              </w:tc>
            </w:tr>
            <w:tr w:rsidR="005F632D" w:rsidRPr="005F632D" w14:paraId="1FD07115" w14:textId="77777777" w:rsidTr="007479B1">
              <w:tc>
                <w:tcPr>
                  <w:tcW w:w="2127" w:type="dxa"/>
                  <w:shd w:val="clear" w:color="auto" w:fill="auto"/>
                </w:tcPr>
                <w:p w14:paraId="2214222F" w14:textId="77777777" w:rsidR="005F632D" w:rsidRPr="005F632D" w:rsidRDefault="005F632D" w:rsidP="007479B1">
                  <w:pPr>
                    <w:pStyle w:val="Prrafodelista"/>
                    <w:tabs>
                      <w:tab w:val="left" w:pos="90"/>
                    </w:tabs>
                    <w:ind w:left="0"/>
                    <w:jc w:val="both"/>
                    <w:rPr>
                      <w:rFonts w:ascii="Calibri" w:eastAsia="Calibri" w:hAnsi="Calibri"/>
                      <w:i/>
                      <w:noProof/>
                      <w:sz w:val="18"/>
                      <w:lang w:val="es-AR"/>
                    </w:rPr>
                  </w:pPr>
                  <w:r w:rsidRPr="005F632D">
                    <w:rPr>
                      <w:rFonts w:ascii="Calibri" w:hAnsi="Calibri"/>
                      <w:i/>
                      <w:noProof/>
                      <w:sz w:val="18"/>
                      <w:szCs w:val="22"/>
                      <w:lang w:val="es-ES" w:bidi="es-ES"/>
                    </w:rPr>
                    <w:t xml:space="preserve">El análisis del estado actual del sector de la construcción y demolición respecto a la Economía </w:t>
                  </w:r>
                  <w:r w:rsidRPr="005F632D">
                    <w:rPr>
                      <w:rFonts w:ascii="Calibri" w:hAnsi="Calibri"/>
                      <w:i/>
                      <w:noProof/>
                      <w:sz w:val="18"/>
                      <w:szCs w:val="22"/>
                      <w:lang w:val="es-ES" w:bidi="es-ES"/>
                    </w:rPr>
                    <w:lastRenderedPageBreak/>
                    <w:t>Circular en la Ciudad de México;</w:t>
                  </w:r>
                </w:p>
              </w:tc>
              <w:tc>
                <w:tcPr>
                  <w:tcW w:w="602" w:type="dxa"/>
                  <w:shd w:val="clear" w:color="auto" w:fill="00B050"/>
                </w:tcPr>
                <w:p w14:paraId="79703565" w14:textId="77777777" w:rsidR="005F632D" w:rsidRPr="005F632D" w:rsidRDefault="005F632D" w:rsidP="00303C60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00B050"/>
                </w:tcPr>
                <w:p w14:paraId="60BD591A" w14:textId="77777777" w:rsidR="005F632D" w:rsidRPr="005F632D" w:rsidRDefault="005F632D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5B102C8F" w14:textId="77777777" w:rsidR="005F632D" w:rsidRPr="005F632D" w:rsidRDefault="005F632D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168A5C4B" w14:textId="77777777" w:rsidR="005F632D" w:rsidRPr="005F632D" w:rsidRDefault="005F632D" w:rsidP="001D14B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550363C4" w14:textId="77777777" w:rsidR="005F632D" w:rsidRPr="005F632D" w:rsidRDefault="005F632D" w:rsidP="001D14B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7E172AB8" w14:textId="77777777" w:rsidR="005F632D" w:rsidRPr="005F632D" w:rsidRDefault="005F632D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59CED0D9" w14:textId="77777777" w:rsidR="005F632D" w:rsidRPr="005F632D" w:rsidRDefault="005F632D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6E2F0659" w14:textId="77777777" w:rsidR="005F632D" w:rsidRPr="005F632D" w:rsidRDefault="005F632D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1D13654B" w14:textId="77777777" w:rsidR="005F632D" w:rsidRPr="005F632D" w:rsidRDefault="005F632D" w:rsidP="00713B16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0C21A386" w14:textId="77777777" w:rsidR="005F632D" w:rsidRPr="005F632D" w:rsidRDefault="005F632D" w:rsidP="00713B16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018B04C7" w14:textId="77777777" w:rsidR="005F632D" w:rsidRPr="005F632D" w:rsidRDefault="005F632D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4D430981" w14:textId="77777777" w:rsidR="005F632D" w:rsidRPr="005F632D" w:rsidRDefault="005F632D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5F632D" w:rsidRPr="005F632D" w14:paraId="40B9B189" w14:textId="77777777" w:rsidTr="007479B1">
              <w:tc>
                <w:tcPr>
                  <w:tcW w:w="2127" w:type="dxa"/>
                  <w:shd w:val="clear" w:color="auto" w:fill="auto"/>
                </w:tcPr>
                <w:p w14:paraId="1A8F020E" w14:textId="77777777" w:rsidR="005F632D" w:rsidRPr="005F632D" w:rsidRDefault="005F632D" w:rsidP="007479B1">
                  <w:pPr>
                    <w:pStyle w:val="Prrafodelista"/>
                    <w:tabs>
                      <w:tab w:val="left" w:pos="90"/>
                    </w:tabs>
                    <w:ind w:left="0"/>
                    <w:jc w:val="both"/>
                    <w:rPr>
                      <w:rFonts w:ascii="Calibri" w:eastAsia="Calibri" w:hAnsi="Calibri"/>
                      <w:i/>
                      <w:noProof/>
                      <w:sz w:val="18"/>
                      <w:lang w:val="es-AR"/>
                    </w:rPr>
                  </w:pPr>
                  <w:r w:rsidRPr="005F632D">
                    <w:rPr>
                      <w:rFonts w:ascii="Calibri" w:hAnsi="Calibri"/>
                      <w:i/>
                      <w:noProof/>
                      <w:sz w:val="18"/>
                      <w:szCs w:val="22"/>
                      <w:lang w:val="es-ES" w:bidi="es-ES"/>
                    </w:rPr>
                    <w:lastRenderedPageBreak/>
                    <w:t>Claridad sobre las oportunidades y barreras que existen para la elaboración de la plataforma de intercambio de materiales derivados de la construcción y demolición;</w:t>
                  </w:r>
                </w:p>
              </w:tc>
              <w:tc>
                <w:tcPr>
                  <w:tcW w:w="602" w:type="dxa"/>
                  <w:shd w:val="clear" w:color="auto" w:fill="auto"/>
                </w:tcPr>
                <w:p w14:paraId="7B4E9B3D" w14:textId="77777777" w:rsidR="005F632D" w:rsidRPr="005F632D" w:rsidRDefault="005F632D" w:rsidP="00303C60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00B050"/>
                </w:tcPr>
                <w:p w14:paraId="11A6704B" w14:textId="77777777" w:rsidR="005F632D" w:rsidRPr="005F632D" w:rsidRDefault="005F632D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00B050"/>
                </w:tcPr>
                <w:p w14:paraId="392EADE9" w14:textId="77777777" w:rsidR="005F632D" w:rsidRPr="005F632D" w:rsidRDefault="005F632D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4ED2941E" w14:textId="77777777" w:rsidR="005F632D" w:rsidRPr="005F632D" w:rsidRDefault="005F632D" w:rsidP="001D14B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7F891FE2" w14:textId="77777777" w:rsidR="005F632D" w:rsidRPr="005F632D" w:rsidRDefault="005F632D" w:rsidP="001D14B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4A990AE6" w14:textId="77777777" w:rsidR="005F632D" w:rsidRPr="005F632D" w:rsidRDefault="005F632D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6C4405AD" w14:textId="77777777" w:rsidR="005F632D" w:rsidRPr="005F632D" w:rsidRDefault="005F632D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089A9BD0" w14:textId="77777777" w:rsidR="005F632D" w:rsidRPr="005F632D" w:rsidRDefault="005F632D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2E5825A6" w14:textId="77777777" w:rsidR="005F632D" w:rsidRPr="005F632D" w:rsidRDefault="005F632D" w:rsidP="00713B16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06A915CB" w14:textId="77777777" w:rsidR="005F632D" w:rsidRPr="005F632D" w:rsidRDefault="005F632D" w:rsidP="00713B16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1FB5C0F9" w14:textId="77777777" w:rsidR="005F632D" w:rsidRPr="005F632D" w:rsidRDefault="005F632D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1AB8DB17" w14:textId="77777777" w:rsidR="005F632D" w:rsidRPr="005F632D" w:rsidRDefault="005F632D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5F632D" w:rsidRPr="005F632D" w14:paraId="56931E10" w14:textId="77777777" w:rsidTr="007479B1">
              <w:tc>
                <w:tcPr>
                  <w:tcW w:w="2127" w:type="dxa"/>
                  <w:shd w:val="clear" w:color="auto" w:fill="auto"/>
                </w:tcPr>
                <w:p w14:paraId="2EDCA6BE" w14:textId="77777777" w:rsidR="005F632D" w:rsidRPr="005F632D" w:rsidRDefault="005F632D" w:rsidP="007479B1">
                  <w:pPr>
                    <w:pStyle w:val="Prrafodelista"/>
                    <w:tabs>
                      <w:tab w:val="left" w:pos="90"/>
                    </w:tabs>
                    <w:ind w:left="0"/>
                    <w:jc w:val="both"/>
                    <w:rPr>
                      <w:rFonts w:ascii="Calibri" w:hAnsi="Calibri"/>
                      <w:i/>
                      <w:noProof/>
                      <w:sz w:val="18"/>
                      <w:lang w:val="es-AR" w:bidi="es-ES"/>
                    </w:rPr>
                  </w:pPr>
                  <w:r w:rsidRPr="005F632D">
                    <w:rPr>
                      <w:rFonts w:ascii="Calibri" w:hAnsi="Calibri"/>
                      <w:i/>
                      <w:noProof/>
                      <w:sz w:val="18"/>
                      <w:szCs w:val="22"/>
                      <w:lang w:val="es-AR" w:bidi="es-ES"/>
                    </w:rPr>
                    <w:t>Principales impulsores políticos, económicos, sociales y ambientales y las barreras que puedan obstaculizar la implementación de dicha plataforma;</w:t>
                  </w:r>
                </w:p>
              </w:tc>
              <w:tc>
                <w:tcPr>
                  <w:tcW w:w="602" w:type="dxa"/>
                  <w:shd w:val="clear" w:color="auto" w:fill="auto"/>
                </w:tcPr>
                <w:p w14:paraId="61F595EC" w14:textId="77777777" w:rsidR="005F632D" w:rsidRPr="005F632D" w:rsidRDefault="005F632D" w:rsidP="00303C60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258562D7" w14:textId="77777777" w:rsidR="005F632D" w:rsidRPr="005F632D" w:rsidRDefault="005F632D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00B050"/>
                </w:tcPr>
                <w:p w14:paraId="092D9F5C" w14:textId="77777777" w:rsidR="005F632D" w:rsidRPr="005F632D" w:rsidRDefault="005F632D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00B050"/>
                </w:tcPr>
                <w:p w14:paraId="36474A50" w14:textId="77777777" w:rsidR="005F632D" w:rsidRPr="005F632D" w:rsidRDefault="005F632D" w:rsidP="001D14B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67FABA40" w14:textId="77777777" w:rsidR="005F632D" w:rsidRPr="005F632D" w:rsidRDefault="005F632D" w:rsidP="001D14B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18C80544" w14:textId="77777777" w:rsidR="005F632D" w:rsidRPr="005F632D" w:rsidRDefault="005F632D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4C7EB747" w14:textId="77777777" w:rsidR="005F632D" w:rsidRPr="005F632D" w:rsidRDefault="005F632D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3449F3C3" w14:textId="77777777" w:rsidR="005F632D" w:rsidRPr="005F632D" w:rsidRDefault="005F632D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141958EF" w14:textId="77777777" w:rsidR="005F632D" w:rsidRPr="005F632D" w:rsidRDefault="005F632D" w:rsidP="00713B16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2B757B2D" w14:textId="77777777" w:rsidR="005F632D" w:rsidRPr="005F632D" w:rsidRDefault="005F632D" w:rsidP="00713B16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55034995" w14:textId="77777777" w:rsidR="005F632D" w:rsidRPr="005F632D" w:rsidRDefault="005F632D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7A2AC9F8" w14:textId="77777777" w:rsidR="005F632D" w:rsidRPr="005F632D" w:rsidRDefault="005F632D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5F632D" w:rsidRPr="005F632D" w14:paraId="699023D3" w14:textId="77777777" w:rsidTr="007479B1">
              <w:tc>
                <w:tcPr>
                  <w:tcW w:w="2127" w:type="dxa"/>
                  <w:shd w:val="clear" w:color="auto" w:fill="auto"/>
                </w:tcPr>
                <w:p w14:paraId="64F52619" w14:textId="37BD6A13" w:rsidR="005F632D" w:rsidRPr="005F632D" w:rsidRDefault="005F632D" w:rsidP="007479B1">
                  <w:pPr>
                    <w:pStyle w:val="Prrafodelista"/>
                    <w:tabs>
                      <w:tab w:val="left" w:pos="90"/>
                    </w:tabs>
                    <w:ind w:left="0"/>
                    <w:jc w:val="both"/>
                    <w:rPr>
                      <w:rFonts w:ascii="Calibri" w:hAnsi="Calibri"/>
                      <w:i/>
                      <w:noProof/>
                      <w:sz w:val="18"/>
                      <w:lang w:val="es-AR" w:bidi="es-ES"/>
                    </w:rPr>
                  </w:pPr>
                  <w:r w:rsidRPr="005F632D">
                    <w:rPr>
                      <w:rFonts w:ascii="Calibri" w:hAnsi="Calibri"/>
                      <w:i/>
                      <w:noProof/>
                      <w:sz w:val="18"/>
                      <w:szCs w:val="22"/>
                      <w:lang w:val="es-AR" w:bidi="es-ES"/>
                    </w:rPr>
                    <w:t>Oportunidades de políticas públicas para impulsar la recuperación económica sostenible a través de tecnologías de la Industria 4.0, modelos de negocio de la economía circular  y la consolidación del mercado de materias primas secundarias;</w:t>
                  </w:r>
                </w:p>
              </w:tc>
              <w:tc>
                <w:tcPr>
                  <w:tcW w:w="602" w:type="dxa"/>
                  <w:shd w:val="clear" w:color="auto" w:fill="auto"/>
                </w:tcPr>
                <w:p w14:paraId="2BC38891" w14:textId="77777777" w:rsidR="005F632D" w:rsidRPr="005F632D" w:rsidRDefault="005F632D" w:rsidP="00303C60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075AE358" w14:textId="77777777" w:rsidR="005F632D" w:rsidRPr="005F632D" w:rsidRDefault="005F632D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44D05114" w14:textId="77777777" w:rsidR="005F632D" w:rsidRPr="005F632D" w:rsidRDefault="005F632D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00B050"/>
                </w:tcPr>
                <w:p w14:paraId="06C34941" w14:textId="77777777" w:rsidR="005F632D" w:rsidRPr="005F632D" w:rsidRDefault="005F632D" w:rsidP="001D14B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00B050"/>
                </w:tcPr>
                <w:p w14:paraId="0CDE060D" w14:textId="77777777" w:rsidR="005F632D" w:rsidRPr="005F632D" w:rsidRDefault="005F632D" w:rsidP="001D14B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3C9AE67B" w14:textId="77777777" w:rsidR="005F632D" w:rsidRPr="005F632D" w:rsidRDefault="005F632D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1D88DAA5" w14:textId="77777777" w:rsidR="005F632D" w:rsidRPr="005F632D" w:rsidRDefault="005F632D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2638BD3E" w14:textId="77777777" w:rsidR="005F632D" w:rsidRPr="005F632D" w:rsidRDefault="005F632D" w:rsidP="007479B1">
                  <w:pPr>
                    <w:pStyle w:val="Sinespaciado"/>
                    <w:ind w:left="720" w:hanging="720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69C0AA12" w14:textId="77777777" w:rsidR="005F632D" w:rsidRPr="005F632D" w:rsidRDefault="005F632D" w:rsidP="00303C60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1F49575F" w14:textId="77777777" w:rsidR="005F632D" w:rsidRPr="005F632D" w:rsidRDefault="005F632D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5BA9A164" w14:textId="77777777" w:rsidR="005F632D" w:rsidRPr="005F632D" w:rsidRDefault="005F632D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15A156EB" w14:textId="77777777" w:rsidR="005F632D" w:rsidRPr="005F632D" w:rsidRDefault="005F632D" w:rsidP="001D14B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1169F4" w:rsidRPr="005F632D" w14:paraId="28397656" w14:textId="77777777" w:rsidTr="007479B1">
              <w:tc>
                <w:tcPr>
                  <w:tcW w:w="2127" w:type="dxa"/>
                  <w:shd w:val="clear" w:color="auto" w:fill="auto"/>
                </w:tcPr>
                <w:p w14:paraId="226D303C" w14:textId="16BFBA70" w:rsidR="001169F4" w:rsidRPr="005F632D" w:rsidRDefault="001169F4" w:rsidP="007479B1">
                  <w:pPr>
                    <w:pStyle w:val="Prrafodelista"/>
                    <w:tabs>
                      <w:tab w:val="left" w:pos="90"/>
                    </w:tabs>
                    <w:ind w:left="0"/>
                    <w:jc w:val="both"/>
                    <w:rPr>
                      <w:rFonts w:ascii="Calibri" w:hAnsi="Calibri"/>
                      <w:i/>
                      <w:noProof/>
                      <w:sz w:val="18"/>
                      <w:szCs w:val="22"/>
                      <w:lang w:val="es-AR" w:bidi="es-ES"/>
                    </w:rPr>
                  </w:pPr>
                  <w:r w:rsidRPr="001169F4">
                    <w:rPr>
                      <w:rFonts w:ascii="Calibri" w:hAnsi="Calibri"/>
                      <w:i/>
                      <w:noProof/>
                      <w:sz w:val="18"/>
                      <w:szCs w:val="22"/>
                      <w:lang w:val="es-AR" w:bidi="es-ES"/>
                    </w:rPr>
                    <w:t xml:space="preserve">Viabilidad económica de la plataforma </w:t>
                  </w:r>
                  <w:r w:rsidR="007E529B">
                    <w:rPr>
                      <w:rFonts w:ascii="Calibri" w:hAnsi="Calibri"/>
                      <w:i/>
                      <w:noProof/>
                      <w:sz w:val="18"/>
                      <w:szCs w:val="22"/>
                      <w:lang w:val="es-AR" w:bidi="es-ES"/>
                    </w:rPr>
                    <w:t xml:space="preserve">para </w:t>
                  </w:r>
                  <w:r w:rsidRPr="001169F4">
                    <w:rPr>
                      <w:rFonts w:ascii="Calibri" w:hAnsi="Calibri"/>
                      <w:i/>
                      <w:noProof/>
                      <w:sz w:val="18"/>
                      <w:szCs w:val="22"/>
                      <w:lang w:val="es-AR" w:bidi="es-ES"/>
                    </w:rPr>
                    <w:t>su implementación.</w:t>
                  </w:r>
                </w:p>
              </w:tc>
              <w:tc>
                <w:tcPr>
                  <w:tcW w:w="602" w:type="dxa"/>
                  <w:shd w:val="clear" w:color="auto" w:fill="auto"/>
                </w:tcPr>
                <w:p w14:paraId="51E04012" w14:textId="77777777" w:rsidR="001169F4" w:rsidRPr="005F632D" w:rsidRDefault="001169F4" w:rsidP="00303C60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2306C274" w14:textId="77777777" w:rsidR="001169F4" w:rsidRPr="005F632D" w:rsidRDefault="001169F4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555E9815" w14:textId="77777777" w:rsidR="001169F4" w:rsidRPr="005F632D" w:rsidRDefault="001169F4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28FD4375" w14:textId="77777777" w:rsidR="001169F4" w:rsidRPr="005F632D" w:rsidRDefault="001169F4" w:rsidP="001D14B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1711B394" w14:textId="77777777" w:rsidR="001169F4" w:rsidRPr="005F632D" w:rsidRDefault="001169F4" w:rsidP="001D14B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00B050"/>
                </w:tcPr>
                <w:p w14:paraId="1D22E09A" w14:textId="77777777" w:rsidR="001169F4" w:rsidRPr="005F632D" w:rsidRDefault="001169F4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5E0F3163" w14:textId="77777777" w:rsidR="001169F4" w:rsidRPr="005F632D" w:rsidRDefault="001169F4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07E67AB6" w14:textId="77777777" w:rsidR="001169F4" w:rsidRPr="005F632D" w:rsidRDefault="001169F4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2FFE4021" w14:textId="77777777" w:rsidR="001169F4" w:rsidRPr="005F632D" w:rsidRDefault="001169F4" w:rsidP="00713B16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47EF0BAD" w14:textId="77777777" w:rsidR="001169F4" w:rsidRPr="005F632D" w:rsidRDefault="001169F4" w:rsidP="00713B16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389FD5F2" w14:textId="77777777" w:rsidR="001169F4" w:rsidRPr="005F632D" w:rsidRDefault="001169F4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66DF868B" w14:textId="77777777" w:rsidR="001169F4" w:rsidRPr="005F632D" w:rsidRDefault="001169F4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5F632D" w:rsidRPr="005F632D" w14:paraId="54F69D7C" w14:textId="77777777" w:rsidTr="007479B1">
              <w:tc>
                <w:tcPr>
                  <w:tcW w:w="2127" w:type="dxa"/>
                  <w:shd w:val="clear" w:color="auto" w:fill="auto"/>
                </w:tcPr>
                <w:p w14:paraId="59BB472B" w14:textId="77777777" w:rsidR="005F632D" w:rsidRPr="005F632D" w:rsidRDefault="005F632D" w:rsidP="007479B1">
                  <w:pPr>
                    <w:pStyle w:val="Prrafodelista"/>
                    <w:tabs>
                      <w:tab w:val="left" w:pos="90"/>
                    </w:tabs>
                    <w:ind w:left="0"/>
                    <w:jc w:val="both"/>
                    <w:rPr>
                      <w:rFonts w:ascii="Calibri" w:hAnsi="Calibri"/>
                      <w:i/>
                      <w:noProof/>
                      <w:sz w:val="18"/>
                      <w:szCs w:val="22"/>
                      <w:lang w:val="es-AR" w:bidi="es-ES"/>
                    </w:rPr>
                  </w:pPr>
                  <w:r w:rsidRPr="005F632D">
                    <w:rPr>
                      <w:rFonts w:ascii="Calibri" w:hAnsi="Calibri"/>
                      <w:i/>
                      <w:noProof/>
                      <w:sz w:val="18"/>
                      <w:szCs w:val="22"/>
                      <w:lang w:val="es-AR" w:bidi="es-ES"/>
                    </w:rPr>
                    <w:t>Planteamiento de estrategias para derribar las principales barreras identificadas y/o para el aprovechamiento de las oportunidades más relevantes en el sector de la construcción y demolición, en materia de mitigación de GEI y transición hacia la economía circular</w:t>
                  </w:r>
                </w:p>
              </w:tc>
              <w:tc>
                <w:tcPr>
                  <w:tcW w:w="602" w:type="dxa"/>
                  <w:shd w:val="clear" w:color="auto" w:fill="auto"/>
                </w:tcPr>
                <w:p w14:paraId="00A61D95" w14:textId="77777777" w:rsidR="005F632D" w:rsidRPr="005F632D" w:rsidRDefault="005F632D" w:rsidP="00303C60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7FC99240" w14:textId="77777777" w:rsidR="005F632D" w:rsidRPr="005F632D" w:rsidRDefault="005F632D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72FC9922" w14:textId="77777777" w:rsidR="005F632D" w:rsidRPr="005F632D" w:rsidRDefault="005F632D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5F8BAAB4" w14:textId="77777777" w:rsidR="005F632D" w:rsidRPr="005F632D" w:rsidRDefault="005F632D" w:rsidP="001D14B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0C20B740" w14:textId="77777777" w:rsidR="005F632D" w:rsidRPr="005F632D" w:rsidRDefault="005F632D" w:rsidP="001D14B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5E22CF64" w14:textId="77777777" w:rsidR="005F632D" w:rsidRPr="005F632D" w:rsidRDefault="005F632D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00B050"/>
                </w:tcPr>
                <w:p w14:paraId="787B118E" w14:textId="77777777" w:rsidR="005F632D" w:rsidRPr="005F632D" w:rsidRDefault="005F632D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00B050"/>
                </w:tcPr>
                <w:p w14:paraId="245D79CF" w14:textId="77777777" w:rsidR="005F632D" w:rsidRPr="005F632D" w:rsidRDefault="005F632D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3116D28A" w14:textId="77777777" w:rsidR="005F632D" w:rsidRPr="005F632D" w:rsidRDefault="005F632D" w:rsidP="00713B16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5397D7E4" w14:textId="77777777" w:rsidR="005F632D" w:rsidRPr="005F632D" w:rsidRDefault="005F632D" w:rsidP="00713B16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034224EB" w14:textId="77777777" w:rsidR="005F632D" w:rsidRPr="005F632D" w:rsidRDefault="005F632D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1B8EEBBE" w14:textId="77777777" w:rsidR="005F632D" w:rsidRPr="005F632D" w:rsidRDefault="005F632D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5F632D" w:rsidRPr="005F632D" w14:paraId="005B9926" w14:textId="77777777" w:rsidTr="007479B1">
              <w:tc>
                <w:tcPr>
                  <w:tcW w:w="2127" w:type="dxa"/>
                  <w:shd w:val="clear" w:color="auto" w:fill="auto"/>
                </w:tcPr>
                <w:p w14:paraId="14047724" w14:textId="77777777" w:rsidR="005F632D" w:rsidRPr="005F632D" w:rsidRDefault="005F632D" w:rsidP="00303C60">
                  <w:pPr>
                    <w:pStyle w:val="Sinespaciado"/>
                    <w:rPr>
                      <w:rFonts w:cs="Calibri"/>
                      <w:color w:val="FF0000"/>
                      <w:sz w:val="18"/>
                      <w:bdr w:val="nil"/>
                      <w:lang w:val="es-ES"/>
                    </w:rPr>
                  </w:pPr>
                  <w:r w:rsidRPr="005F632D">
                    <w:rPr>
                      <w:i/>
                      <w:noProof/>
                      <w:sz w:val="18"/>
                      <w:lang w:val="es-ES" w:bidi="es-ES"/>
                    </w:rPr>
                    <w:t>El concepto técnico y propuesta de elementos a integrar para el desarrollo de una plataforma de intercambio de materiales derivados de la construcción.</w:t>
                  </w:r>
                </w:p>
              </w:tc>
              <w:tc>
                <w:tcPr>
                  <w:tcW w:w="602" w:type="dxa"/>
                  <w:shd w:val="clear" w:color="auto" w:fill="auto"/>
                </w:tcPr>
                <w:p w14:paraId="0A5B526F" w14:textId="77777777" w:rsidR="005F632D" w:rsidRPr="005F632D" w:rsidRDefault="005F632D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6C762232" w14:textId="77777777" w:rsidR="005F632D" w:rsidRPr="005F632D" w:rsidRDefault="005F632D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0B0AC902" w14:textId="77777777" w:rsidR="005F632D" w:rsidRPr="005F632D" w:rsidRDefault="005F632D" w:rsidP="001D14B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37CE1A7C" w14:textId="77777777" w:rsidR="005F632D" w:rsidRPr="005F632D" w:rsidRDefault="005F632D" w:rsidP="001D14B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78DAC8D5" w14:textId="77777777" w:rsidR="005F632D" w:rsidRPr="005F632D" w:rsidRDefault="005F632D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7C577FA6" w14:textId="77777777" w:rsidR="005F632D" w:rsidRPr="005F632D" w:rsidRDefault="005F632D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43C8EF47" w14:textId="77777777" w:rsidR="005F632D" w:rsidRPr="005F632D" w:rsidRDefault="005F632D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00B050"/>
                </w:tcPr>
                <w:p w14:paraId="0E9046E5" w14:textId="77777777" w:rsidR="005F632D" w:rsidRPr="005F632D" w:rsidRDefault="005F632D" w:rsidP="00713B16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4FFC7956" w14:textId="77777777" w:rsidR="005F632D" w:rsidRPr="005F632D" w:rsidRDefault="005F632D" w:rsidP="00713B16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23C7B049" w14:textId="77777777" w:rsidR="005F632D" w:rsidRPr="005F632D" w:rsidRDefault="005F632D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3EC2A468" w14:textId="77777777" w:rsidR="005F632D" w:rsidRPr="005F632D" w:rsidRDefault="005F632D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4C29F2FC" w14:textId="77777777" w:rsidR="005F632D" w:rsidRPr="005F632D" w:rsidRDefault="005F632D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5F632D" w:rsidRPr="005F632D" w14:paraId="0FA20160" w14:textId="77777777" w:rsidTr="007479B1">
              <w:tc>
                <w:tcPr>
                  <w:tcW w:w="2127" w:type="dxa"/>
                  <w:shd w:val="clear" w:color="auto" w:fill="auto"/>
                </w:tcPr>
                <w:p w14:paraId="550EF3FC" w14:textId="582666E3" w:rsidR="005F632D" w:rsidRPr="007479B1" w:rsidRDefault="00B86257" w:rsidP="007479B1">
                  <w:pPr>
                    <w:spacing w:after="0" w:line="240" w:lineRule="auto"/>
                    <w:rPr>
                      <w:i/>
                      <w:noProof/>
                      <w:sz w:val="18"/>
                      <w:lang w:val="es-ES" w:bidi="es-ES"/>
                    </w:rPr>
                  </w:pPr>
                  <w:r w:rsidRPr="00B86257">
                    <w:rPr>
                      <w:i/>
                      <w:noProof/>
                      <w:sz w:val="18"/>
                      <w:lang w:val="es-ES" w:bidi="es-ES"/>
                    </w:rPr>
                    <w:t xml:space="preserve">Desarrollar el </w:t>
                  </w:r>
                  <w:r w:rsidR="007E529B">
                    <w:rPr>
                      <w:i/>
                      <w:noProof/>
                      <w:sz w:val="18"/>
                      <w:lang w:val="es-ES" w:bidi="es-ES"/>
                    </w:rPr>
                    <w:t>prototipo de</w:t>
                  </w:r>
                  <w:r w:rsidRPr="00B86257">
                    <w:rPr>
                      <w:i/>
                      <w:noProof/>
                      <w:sz w:val="18"/>
                      <w:lang w:val="es-ES" w:bidi="es-ES"/>
                    </w:rPr>
                    <w:t xml:space="preserve">“Marketplace” en la que los proveedores y usuarios de materiales relacionados con la construcción y demolición puedan entrar en contacto y vender o intercambiar sus productos o servicios en línea, facilitando la </w:t>
                  </w:r>
                  <w:r w:rsidRPr="00B86257">
                    <w:rPr>
                      <w:i/>
                      <w:noProof/>
                      <w:sz w:val="18"/>
                      <w:lang w:val="es-ES" w:bidi="es-ES"/>
                    </w:rPr>
                    <w:lastRenderedPageBreak/>
                    <w:t xml:space="preserve">comunicación entre vendedores y clientes del sector. </w:t>
                  </w:r>
                </w:p>
              </w:tc>
              <w:tc>
                <w:tcPr>
                  <w:tcW w:w="602" w:type="dxa"/>
                  <w:shd w:val="clear" w:color="auto" w:fill="auto"/>
                </w:tcPr>
                <w:p w14:paraId="39B2F8B2" w14:textId="77777777" w:rsidR="005F632D" w:rsidRPr="005F632D" w:rsidRDefault="005F632D" w:rsidP="00303C60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21FB86FA" w14:textId="77777777" w:rsidR="005F632D" w:rsidRPr="005F632D" w:rsidRDefault="005F632D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4975F525" w14:textId="77777777" w:rsidR="005F632D" w:rsidRPr="005F632D" w:rsidRDefault="005F632D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4D4A5B7E" w14:textId="77777777" w:rsidR="005F632D" w:rsidRPr="005F632D" w:rsidRDefault="005F632D" w:rsidP="001D14B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38A4BC74" w14:textId="77777777" w:rsidR="005F632D" w:rsidRPr="005F632D" w:rsidRDefault="005F632D" w:rsidP="001D14B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22DE7327" w14:textId="77777777" w:rsidR="005F632D" w:rsidRPr="005F632D" w:rsidRDefault="005F632D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4AF45DCF" w14:textId="77777777" w:rsidR="005F632D" w:rsidRPr="005F632D" w:rsidRDefault="005F632D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1BBFA259" w14:textId="77777777" w:rsidR="005F632D" w:rsidRPr="005F632D" w:rsidRDefault="005F632D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00B050"/>
                </w:tcPr>
                <w:p w14:paraId="21C3E323" w14:textId="77777777" w:rsidR="005F632D" w:rsidRPr="005F632D" w:rsidRDefault="005F632D" w:rsidP="00713B16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00B050"/>
                </w:tcPr>
                <w:p w14:paraId="72ED6F08" w14:textId="77777777" w:rsidR="005F632D" w:rsidRPr="005F632D" w:rsidRDefault="005F632D" w:rsidP="00713B16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19C98463" w14:textId="77777777" w:rsidR="005F632D" w:rsidRPr="005F632D" w:rsidRDefault="005F632D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62E894D1" w14:textId="77777777" w:rsidR="005F632D" w:rsidRPr="005F632D" w:rsidRDefault="005F632D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1169F4" w:rsidRPr="005F632D" w14:paraId="248C4FB1" w14:textId="77777777" w:rsidTr="007479B1">
              <w:trPr>
                <w:trHeight w:val="2740"/>
              </w:trPr>
              <w:tc>
                <w:tcPr>
                  <w:tcW w:w="2127" w:type="dxa"/>
                  <w:shd w:val="clear" w:color="auto" w:fill="auto"/>
                </w:tcPr>
                <w:p w14:paraId="39BC7B19" w14:textId="54600A44" w:rsidR="001169F4" w:rsidRPr="005F632D" w:rsidRDefault="00B86257" w:rsidP="007479B1">
                  <w:pPr>
                    <w:spacing w:after="0" w:line="240" w:lineRule="auto"/>
                    <w:rPr>
                      <w:i/>
                      <w:noProof/>
                      <w:sz w:val="18"/>
                      <w:lang w:val="es-ES" w:bidi="es-ES"/>
                    </w:rPr>
                  </w:pPr>
                  <w:r w:rsidRPr="00B86257">
                    <w:rPr>
                      <w:i/>
                      <w:noProof/>
                      <w:sz w:val="18"/>
                      <w:lang w:val="es-ES" w:bidi="es-ES"/>
                    </w:rPr>
                    <w:lastRenderedPageBreak/>
                    <w:t xml:space="preserve">Elaborar una propuesta detallada de pasos a seguir para la implementación de la plataforma, a partir de los resultados del prototipo, la cual deberá incluir análisis de costos para la implementación, requerimientos tecnológicos y </w:t>
                  </w:r>
                  <w:r>
                    <w:rPr>
                      <w:i/>
                      <w:noProof/>
                      <w:sz w:val="18"/>
                      <w:lang w:val="es-ES" w:bidi="es-ES"/>
                    </w:rPr>
                    <w:t xml:space="preserve">de formación de personal, etc. </w:t>
                  </w:r>
                </w:p>
              </w:tc>
              <w:tc>
                <w:tcPr>
                  <w:tcW w:w="602" w:type="dxa"/>
                  <w:shd w:val="clear" w:color="auto" w:fill="auto"/>
                </w:tcPr>
                <w:p w14:paraId="0ECB4A3F" w14:textId="77777777" w:rsidR="001169F4" w:rsidRPr="005F632D" w:rsidRDefault="001169F4" w:rsidP="00303C60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27EC1666" w14:textId="77777777" w:rsidR="001169F4" w:rsidRPr="005F632D" w:rsidRDefault="001169F4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272413C8" w14:textId="77777777" w:rsidR="001169F4" w:rsidRPr="005F632D" w:rsidRDefault="001169F4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2E17B97F" w14:textId="77777777" w:rsidR="001169F4" w:rsidRPr="005F632D" w:rsidRDefault="001169F4" w:rsidP="001D14B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5F340ECF" w14:textId="77777777" w:rsidR="001169F4" w:rsidRPr="005F632D" w:rsidRDefault="001169F4" w:rsidP="001D14B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6B28F496" w14:textId="77777777" w:rsidR="001169F4" w:rsidRPr="005F632D" w:rsidRDefault="001169F4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1D3C1315" w14:textId="77777777" w:rsidR="001169F4" w:rsidRPr="005F632D" w:rsidRDefault="001169F4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24B4D862" w14:textId="77777777" w:rsidR="001169F4" w:rsidRPr="005F632D" w:rsidRDefault="001169F4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48DDF394" w14:textId="77777777" w:rsidR="001169F4" w:rsidRPr="005F632D" w:rsidRDefault="001169F4" w:rsidP="00713B16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00B050"/>
                </w:tcPr>
                <w:p w14:paraId="05D655A7" w14:textId="77777777" w:rsidR="001169F4" w:rsidRPr="005F632D" w:rsidRDefault="001169F4" w:rsidP="00713B16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0AA095D4" w14:textId="77777777" w:rsidR="001169F4" w:rsidRPr="005F632D" w:rsidRDefault="001169F4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4DA0954B" w14:textId="77777777" w:rsidR="001169F4" w:rsidRPr="005F632D" w:rsidRDefault="001169F4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B86257" w:rsidRPr="005F632D" w14:paraId="463A1D63" w14:textId="77777777" w:rsidTr="007479B1">
              <w:trPr>
                <w:trHeight w:val="908"/>
              </w:trPr>
              <w:tc>
                <w:tcPr>
                  <w:tcW w:w="2127" w:type="dxa"/>
                  <w:shd w:val="clear" w:color="auto" w:fill="auto"/>
                </w:tcPr>
                <w:p w14:paraId="322F3A85" w14:textId="2D724A45" w:rsidR="00B86257" w:rsidRPr="00B86257" w:rsidRDefault="00B86257" w:rsidP="007479B1">
                  <w:pPr>
                    <w:spacing w:after="0" w:line="240" w:lineRule="auto"/>
                    <w:rPr>
                      <w:i/>
                      <w:noProof/>
                      <w:sz w:val="18"/>
                      <w:lang w:val="es-ES" w:bidi="es-ES"/>
                    </w:rPr>
                  </w:pPr>
                  <w:r w:rsidRPr="00B86257">
                    <w:rPr>
                      <w:i/>
                      <w:noProof/>
                      <w:sz w:val="18"/>
                      <w:lang w:val="es-ES" w:bidi="es-ES"/>
                    </w:rPr>
                    <w:t>Desarrollar los manuales y guías necesarias para garantiz</w:t>
                  </w:r>
                  <w:r>
                    <w:rPr>
                      <w:i/>
                      <w:noProof/>
                      <w:sz w:val="18"/>
                      <w:lang w:val="es-ES" w:bidi="es-ES"/>
                    </w:rPr>
                    <w:t>ar la continuidad del proyecto.</w:t>
                  </w:r>
                </w:p>
              </w:tc>
              <w:tc>
                <w:tcPr>
                  <w:tcW w:w="602" w:type="dxa"/>
                  <w:shd w:val="clear" w:color="auto" w:fill="auto"/>
                </w:tcPr>
                <w:p w14:paraId="58E4DBE1" w14:textId="77777777" w:rsidR="00B86257" w:rsidRPr="005F632D" w:rsidRDefault="00B86257" w:rsidP="00303C60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5ED41F3A" w14:textId="77777777" w:rsidR="00B86257" w:rsidRPr="005F632D" w:rsidRDefault="00B86257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0ABEE1C5" w14:textId="77777777" w:rsidR="00B86257" w:rsidRPr="005F632D" w:rsidRDefault="00B86257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57E7F30B" w14:textId="77777777" w:rsidR="00B86257" w:rsidRPr="005F632D" w:rsidRDefault="00B86257" w:rsidP="001D14B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7863DAD6" w14:textId="77777777" w:rsidR="00B86257" w:rsidRPr="005F632D" w:rsidRDefault="00B86257" w:rsidP="001D14B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29CF4EE3" w14:textId="77777777" w:rsidR="00B86257" w:rsidRPr="005F632D" w:rsidRDefault="00B86257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111219C8" w14:textId="77777777" w:rsidR="00B86257" w:rsidRPr="005F632D" w:rsidRDefault="00B86257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7E73D3C9" w14:textId="77777777" w:rsidR="00B86257" w:rsidRPr="005F632D" w:rsidRDefault="00B86257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3C90C6D2" w14:textId="77777777" w:rsidR="00B86257" w:rsidRPr="005F632D" w:rsidRDefault="00B86257" w:rsidP="00713B16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1928496C" w14:textId="77777777" w:rsidR="00B86257" w:rsidRPr="005F632D" w:rsidRDefault="00B86257" w:rsidP="00713B16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00B050"/>
                </w:tcPr>
                <w:p w14:paraId="399573A0" w14:textId="77777777" w:rsidR="00B86257" w:rsidRPr="005F632D" w:rsidRDefault="00B8625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35818E3A" w14:textId="77777777" w:rsidR="00B86257" w:rsidRPr="005F632D" w:rsidRDefault="00B8625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B86257" w:rsidRPr="005F632D" w14:paraId="1778B5A2" w14:textId="77777777" w:rsidTr="007479B1">
              <w:trPr>
                <w:trHeight w:val="1393"/>
              </w:trPr>
              <w:tc>
                <w:tcPr>
                  <w:tcW w:w="2127" w:type="dxa"/>
                  <w:shd w:val="clear" w:color="auto" w:fill="auto"/>
                </w:tcPr>
                <w:p w14:paraId="4A28C6FE" w14:textId="3BCE092F" w:rsidR="00B86257" w:rsidRPr="00B86257" w:rsidRDefault="00B86257" w:rsidP="007479B1">
                  <w:pPr>
                    <w:spacing w:after="0" w:line="240" w:lineRule="auto"/>
                    <w:rPr>
                      <w:i/>
                      <w:noProof/>
                      <w:sz w:val="18"/>
                      <w:lang w:val="es-ES" w:bidi="es-ES"/>
                    </w:rPr>
                  </w:pPr>
                  <w:r w:rsidRPr="00B86257">
                    <w:rPr>
                      <w:i/>
                      <w:noProof/>
                      <w:sz w:val="18"/>
                      <w:lang w:val="es-ES" w:bidi="es-ES"/>
                    </w:rPr>
                    <w:t>Capacitación del personal de la SEDEMA e INECC en los procedimientos asociados a la creación y operación de una plataforma</w:t>
                  </w:r>
                </w:p>
              </w:tc>
              <w:tc>
                <w:tcPr>
                  <w:tcW w:w="602" w:type="dxa"/>
                  <w:shd w:val="clear" w:color="auto" w:fill="auto"/>
                </w:tcPr>
                <w:p w14:paraId="1966D844" w14:textId="77777777" w:rsidR="00B86257" w:rsidRPr="005F632D" w:rsidRDefault="00B86257" w:rsidP="00303C60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198361F3" w14:textId="77777777" w:rsidR="00B86257" w:rsidRPr="005F632D" w:rsidRDefault="00B86257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6051786C" w14:textId="77777777" w:rsidR="00B86257" w:rsidRPr="005F632D" w:rsidRDefault="00B86257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3085BC93" w14:textId="77777777" w:rsidR="00B86257" w:rsidRPr="005F632D" w:rsidRDefault="00B86257" w:rsidP="001D14B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15A0181D" w14:textId="77777777" w:rsidR="00B86257" w:rsidRPr="005F632D" w:rsidRDefault="00B86257" w:rsidP="001D14B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39C9D9AA" w14:textId="77777777" w:rsidR="00B86257" w:rsidRPr="005F632D" w:rsidRDefault="00B86257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0FB03364" w14:textId="77777777" w:rsidR="00B86257" w:rsidRPr="005F632D" w:rsidRDefault="00B86257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75B034A1" w14:textId="77777777" w:rsidR="00B86257" w:rsidRPr="005F632D" w:rsidRDefault="00B86257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03DFF243" w14:textId="77777777" w:rsidR="00B86257" w:rsidRPr="005F632D" w:rsidRDefault="00B86257" w:rsidP="00713B16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415DABDD" w14:textId="77777777" w:rsidR="00B86257" w:rsidRPr="005F632D" w:rsidRDefault="00B86257" w:rsidP="00713B16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4197079D" w14:textId="77777777" w:rsidR="00B86257" w:rsidRPr="005F632D" w:rsidRDefault="00B8625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00B050"/>
                </w:tcPr>
                <w:p w14:paraId="5A0BF311" w14:textId="77777777" w:rsidR="00B86257" w:rsidRPr="005F632D" w:rsidRDefault="00B8625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1169F4" w:rsidRPr="005F632D" w14:paraId="195FE073" w14:textId="77777777" w:rsidTr="007479B1">
              <w:tc>
                <w:tcPr>
                  <w:tcW w:w="2127" w:type="dxa"/>
                  <w:shd w:val="clear" w:color="auto" w:fill="auto"/>
                </w:tcPr>
                <w:p w14:paraId="32DD4455" w14:textId="70D57088" w:rsidR="001169F4" w:rsidRPr="005F632D" w:rsidRDefault="00B86257" w:rsidP="007479B1">
                  <w:pPr>
                    <w:spacing w:after="0" w:line="240" w:lineRule="auto"/>
                    <w:rPr>
                      <w:i/>
                      <w:noProof/>
                      <w:sz w:val="18"/>
                      <w:lang w:val="es-ES" w:bidi="es-ES"/>
                    </w:rPr>
                  </w:pPr>
                  <w:r w:rsidRPr="005F632D">
                    <w:rPr>
                      <w:i/>
                      <w:noProof/>
                      <w:sz w:val="18"/>
                      <w:lang w:val="es-ES" w:bidi="es-ES"/>
                    </w:rPr>
                    <w:t>Desarrollo de indicadores especificos de seguimiento para evaluar la efectividad de la plataforma</w:t>
                  </w:r>
                </w:p>
              </w:tc>
              <w:tc>
                <w:tcPr>
                  <w:tcW w:w="602" w:type="dxa"/>
                  <w:shd w:val="clear" w:color="auto" w:fill="auto"/>
                </w:tcPr>
                <w:p w14:paraId="6D935009" w14:textId="77777777" w:rsidR="001169F4" w:rsidRPr="005F632D" w:rsidRDefault="001169F4" w:rsidP="00303C60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47725D55" w14:textId="77777777" w:rsidR="001169F4" w:rsidRPr="005F632D" w:rsidRDefault="001169F4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09736DA9" w14:textId="77777777" w:rsidR="001169F4" w:rsidRPr="005F632D" w:rsidRDefault="001169F4" w:rsidP="00D61321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2C428F76" w14:textId="77777777" w:rsidR="001169F4" w:rsidRPr="005F632D" w:rsidRDefault="001169F4" w:rsidP="001D14B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10867C02" w14:textId="77777777" w:rsidR="001169F4" w:rsidRPr="005F632D" w:rsidRDefault="001169F4" w:rsidP="001D14B7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12501FE9" w14:textId="77777777" w:rsidR="001169F4" w:rsidRPr="005F632D" w:rsidRDefault="001169F4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26E4F68D" w14:textId="77777777" w:rsidR="001169F4" w:rsidRPr="005F632D" w:rsidRDefault="001169F4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38D34EF2" w14:textId="77777777" w:rsidR="001169F4" w:rsidRPr="005F632D" w:rsidRDefault="001169F4" w:rsidP="00D64D1C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14:paraId="1D887DF2" w14:textId="77777777" w:rsidR="001169F4" w:rsidRPr="005F632D" w:rsidRDefault="001169F4" w:rsidP="00713B16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</w:tcPr>
                <w:p w14:paraId="18547333" w14:textId="77777777" w:rsidR="001169F4" w:rsidRPr="005F632D" w:rsidRDefault="001169F4" w:rsidP="00713B16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2" w:type="dxa"/>
                  <w:shd w:val="clear" w:color="auto" w:fill="00B050"/>
                </w:tcPr>
                <w:p w14:paraId="7AD42D89" w14:textId="77777777" w:rsidR="001169F4" w:rsidRPr="005F632D" w:rsidRDefault="001169F4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03" w:type="dxa"/>
                  <w:shd w:val="clear" w:color="auto" w:fill="00B050"/>
                </w:tcPr>
                <w:p w14:paraId="38E3E1F2" w14:textId="77777777" w:rsidR="001169F4" w:rsidRPr="005F632D" w:rsidRDefault="001169F4">
                  <w:pPr>
                    <w:pStyle w:val="Sinespaciado"/>
                    <w:rPr>
                      <w:sz w:val="18"/>
                      <w:szCs w:val="18"/>
                      <w:lang w:val="es-MX"/>
                    </w:rPr>
                  </w:pPr>
                </w:p>
              </w:tc>
            </w:tr>
          </w:tbl>
          <w:p w14:paraId="551B857C" w14:textId="77777777" w:rsidR="001B3635" w:rsidRPr="0030469D" w:rsidRDefault="001B3635" w:rsidP="00DD402F">
            <w:pPr>
              <w:pStyle w:val="Sinespaciado"/>
              <w:rPr>
                <w:lang w:val="es-ES"/>
              </w:rPr>
            </w:pPr>
          </w:p>
        </w:tc>
      </w:tr>
    </w:tbl>
    <w:p w14:paraId="7D41AA13" w14:textId="77777777" w:rsidR="00B23696" w:rsidRPr="00940DBB" w:rsidRDefault="00B23696" w:rsidP="00B23696">
      <w:pPr>
        <w:pStyle w:val="Sinespaciado"/>
        <w:rPr>
          <w:lang w:val="es-ES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81BB7" w:rsidRPr="00462762" w14:paraId="7372489E" w14:textId="77777777" w:rsidTr="0030469D">
        <w:tc>
          <w:tcPr>
            <w:tcW w:w="9498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  <w:shd w:val="clear" w:color="auto" w:fill="auto"/>
          </w:tcPr>
          <w:p w14:paraId="5B269D6D" w14:textId="77777777" w:rsidR="00B23696" w:rsidRPr="0030469D" w:rsidRDefault="00813975" w:rsidP="0030469D">
            <w:pPr>
              <w:tabs>
                <w:tab w:val="left" w:pos="90"/>
              </w:tabs>
              <w:spacing w:before="60" w:after="60"/>
              <w:rPr>
                <w:lang w:val="es-ES"/>
              </w:rPr>
            </w:pPr>
            <w:proofErr w:type="spellStart"/>
            <w:r w:rsidRPr="0030469D">
              <w:rPr>
                <w:rFonts w:cs="Calibri"/>
                <w:b/>
                <w:bCs/>
                <w:bdr w:val="nil"/>
                <w:lang w:val="es-ES"/>
              </w:rPr>
              <w:t>Cob</w:t>
            </w:r>
            <w:r w:rsidR="00B96662" w:rsidRPr="0030469D">
              <w:rPr>
                <w:rFonts w:cs="Calibri"/>
                <w:b/>
                <w:bCs/>
                <w:bdr w:val="nil"/>
                <w:lang w:val="es-ES"/>
              </w:rPr>
              <w:t>eneficios</w:t>
            </w:r>
            <w:proofErr w:type="spellEnd"/>
            <w:r w:rsidR="00B96662" w:rsidRPr="0030469D">
              <w:rPr>
                <w:rFonts w:cs="Calibri"/>
                <w:b/>
                <w:bCs/>
                <w:bdr w:val="nil"/>
                <w:lang w:val="es-ES"/>
              </w:rPr>
              <w:t xml:space="preserve"> previstos en materia de género y en otros ámbitos como resultado de la asistencia técnica:</w:t>
            </w:r>
          </w:p>
        </w:tc>
      </w:tr>
      <w:tr w:rsidR="00E81BB7" w:rsidRPr="00462762" w14:paraId="2646AAA2" w14:textId="77777777" w:rsidTr="0030469D">
        <w:tc>
          <w:tcPr>
            <w:tcW w:w="94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0258D66E" w14:textId="77777777" w:rsidR="00E24CC6" w:rsidRDefault="00E24CC6" w:rsidP="002362D5">
            <w:pPr>
              <w:pStyle w:val="Sinespaciado"/>
              <w:jc w:val="both"/>
              <w:rPr>
                <w:rFonts w:cs="Calibri"/>
                <w:bdr w:val="nil"/>
                <w:lang w:val="es-ES"/>
              </w:rPr>
            </w:pPr>
            <w:r>
              <w:rPr>
                <w:rFonts w:cs="Calibri"/>
                <w:bdr w:val="nil"/>
                <w:lang w:val="es-ES"/>
              </w:rPr>
              <w:t xml:space="preserve">Además de lo anterior, se prevé que este proyecto tenga importantes </w:t>
            </w:r>
            <w:proofErr w:type="spellStart"/>
            <w:r>
              <w:rPr>
                <w:rFonts w:cs="Calibri"/>
                <w:bdr w:val="nil"/>
                <w:lang w:val="es-ES"/>
              </w:rPr>
              <w:t>cobeneficios</w:t>
            </w:r>
            <w:proofErr w:type="spellEnd"/>
            <w:r>
              <w:rPr>
                <w:rFonts w:cs="Calibri"/>
                <w:bdr w:val="nil"/>
                <w:lang w:val="es-ES"/>
              </w:rPr>
              <w:t xml:space="preserve"> en otros ámbitos como</w:t>
            </w:r>
            <w:r w:rsidR="005F632D">
              <w:rPr>
                <w:rFonts w:cs="Calibri"/>
                <w:bdr w:val="nil"/>
                <w:lang w:val="es-ES"/>
              </w:rPr>
              <w:t xml:space="preserve"> la creación de empleos verdes</w:t>
            </w:r>
            <w:r>
              <w:rPr>
                <w:rFonts w:cs="Calibri"/>
                <w:bdr w:val="nil"/>
                <w:lang w:val="es-ES"/>
              </w:rPr>
              <w:t>.</w:t>
            </w:r>
            <w:r w:rsidR="005F632D">
              <w:rPr>
                <w:rFonts w:cs="Calibri"/>
                <w:bdr w:val="nil"/>
                <w:lang w:val="es-ES"/>
              </w:rPr>
              <w:t xml:space="preserve"> </w:t>
            </w:r>
            <w:r>
              <w:rPr>
                <w:rFonts w:cs="Calibri"/>
                <w:bdr w:val="nil"/>
                <w:lang w:val="es-ES"/>
              </w:rPr>
              <w:t>E</w:t>
            </w:r>
            <w:r w:rsidR="005F632D">
              <w:rPr>
                <w:rFonts w:cs="Calibri"/>
                <w:bdr w:val="nil"/>
                <w:lang w:val="es-ES"/>
              </w:rPr>
              <w:t xml:space="preserve">n </w:t>
            </w:r>
            <w:r>
              <w:rPr>
                <w:rFonts w:cs="Calibri"/>
                <w:bdr w:val="nil"/>
                <w:lang w:val="es-ES"/>
              </w:rPr>
              <w:t>este sentido, el gobierno de la Ciudad de México ya ha impulsado distintas iniciativas para detonar la participación</w:t>
            </w:r>
            <w:r w:rsidR="005F632D">
              <w:rPr>
                <w:rFonts w:cs="Calibri"/>
                <w:bdr w:val="nil"/>
                <w:lang w:val="es-ES"/>
              </w:rPr>
              <w:t xml:space="preserve"> </w:t>
            </w:r>
            <w:r>
              <w:rPr>
                <w:rFonts w:cs="Calibri"/>
                <w:bdr w:val="nil"/>
                <w:lang w:val="es-ES"/>
              </w:rPr>
              <w:t xml:space="preserve">e </w:t>
            </w:r>
            <w:r w:rsidR="00514133">
              <w:rPr>
                <w:rFonts w:cs="Calibri"/>
                <w:bdr w:val="nil"/>
                <w:lang w:val="es-ES"/>
              </w:rPr>
              <w:t>inclusión de</w:t>
            </w:r>
            <w:r w:rsidR="005F632D">
              <w:rPr>
                <w:rFonts w:cs="Calibri"/>
                <w:bdr w:val="nil"/>
                <w:lang w:val="es-ES"/>
              </w:rPr>
              <w:t xml:space="preserve"> las mujeres y </w:t>
            </w:r>
            <w:r>
              <w:rPr>
                <w:rFonts w:cs="Calibri"/>
                <w:bdr w:val="nil"/>
                <w:lang w:val="es-ES"/>
              </w:rPr>
              <w:t xml:space="preserve">otras poblaciones </w:t>
            </w:r>
            <w:r w:rsidR="005F632D">
              <w:rPr>
                <w:rFonts w:cs="Calibri"/>
                <w:bdr w:val="nil"/>
                <w:lang w:val="es-ES"/>
              </w:rPr>
              <w:t xml:space="preserve">vulnerables </w:t>
            </w:r>
            <w:r>
              <w:rPr>
                <w:rFonts w:cs="Calibri"/>
                <w:bdr w:val="nil"/>
                <w:lang w:val="es-ES"/>
              </w:rPr>
              <w:t>en el desarrollo de estos empleos.</w:t>
            </w:r>
          </w:p>
          <w:p w14:paraId="2526E559" w14:textId="77777777" w:rsidR="00E24CC6" w:rsidRDefault="00E24CC6" w:rsidP="002362D5">
            <w:pPr>
              <w:pStyle w:val="Sinespaciado"/>
              <w:jc w:val="both"/>
              <w:rPr>
                <w:rFonts w:cs="Calibri"/>
                <w:bdr w:val="nil"/>
                <w:lang w:val="es-ES"/>
              </w:rPr>
            </w:pPr>
          </w:p>
          <w:p w14:paraId="60394154" w14:textId="5DC4BF7F" w:rsidR="005F632D" w:rsidRDefault="00E24CC6" w:rsidP="002362D5">
            <w:pPr>
              <w:pStyle w:val="Sinespaciado"/>
              <w:jc w:val="both"/>
              <w:rPr>
                <w:rFonts w:cs="Calibri"/>
                <w:bdr w:val="nil"/>
                <w:lang w:val="es-ES"/>
              </w:rPr>
            </w:pPr>
            <w:r>
              <w:rPr>
                <w:rFonts w:cs="Calibri"/>
                <w:bdr w:val="nil"/>
                <w:lang w:val="es-ES"/>
              </w:rPr>
              <w:t xml:space="preserve">Por otra parte, otro </w:t>
            </w:r>
            <w:proofErr w:type="spellStart"/>
            <w:r>
              <w:rPr>
                <w:rFonts w:cs="Calibri"/>
                <w:bdr w:val="nil"/>
                <w:lang w:val="es-ES"/>
              </w:rPr>
              <w:t>cobeneficio</w:t>
            </w:r>
            <w:proofErr w:type="spellEnd"/>
            <w:r>
              <w:rPr>
                <w:rFonts w:cs="Calibri"/>
                <w:bdr w:val="nil"/>
                <w:lang w:val="es-ES"/>
              </w:rPr>
              <w:t xml:space="preserve"> que se espera </w:t>
            </w:r>
            <w:r w:rsidR="005F632D">
              <w:rPr>
                <w:rFonts w:cs="Calibri"/>
                <w:bdr w:val="nil"/>
                <w:lang w:val="es-ES"/>
              </w:rPr>
              <w:t>con la implementación de la plataforma</w:t>
            </w:r>
            <w:r>
              <w:rPr>
                <w:rFonts w:cs="Calibri"/>
                <w:bdr w:val="nil"/>
                <w:lang w:val="es-ES"/>
              </w:rPr>
              <w:t xml:space="preserve">, es una reducción </w:t>
            </w:r>
            <w:r w:rsidR="005F632D">
              <w:rPr>
                <w:rFonts w:cs="Calibri"/>
                <w:bdr w:val="nil"/>
                <w:lang w:val="es-ES"/>
              </w:rPr>
              <w:t>la extracción de recursos materiales y generación de residuos, impactando de manera positiva en</w:t>
            </w:r>
            <w:r w:rsidR="00337163">
              <w:rPr>
                <w:rFonts w:cs="Calibri"/>
                <w:bdr w:val="nil"/>
                <w:lang w:val="es-ES"/>
              </w:rPr>
              <w:t xml:space="preserve"> la reducción de emisiones GEI, daños a</w:t>
            </w:r>
            <w:r w:rsidR="005F632D">
              <w:rPr>
                <w:rFonts w:cs="Calibri"/>
                <w:bdr w:val="nil"/>
                <w:lang w:val="es-ES"/>
              </w:rPr>
              <w:t xml:space="preserve"> los ecosistemas</w:t>
            </w:r>
            <w:r>
              <w:rPr>
                <w:rFonts w:cs="Calibri"/>
                <w:bdr w:val="nil"/>
                <w:lang w:val="es-ES"/>
              </w:rPr>
              <w:t xml:space="preserve">, lo que a su </w:t>
            </w:r>
            <w:r w:rsidR="00514133">
              <w:rPr>
                <w:rFonts w:cs="Calibri"/>
                <w:bdr w:val="nil"/>
                <w:lang w:val="es-ES"/>
              </w:rPr>
              <w:t>vez reducirá</w:t>
            </w:r>
            <w:r w:rsidR="005F632D">
              <w:rPr>
                <w:rFonts w:cs="Calibri"/>
                <w:bdr w:val="nil"/>
                <w:lang w:val="es-ES"/>
              </w:rPr>
              <w:t xml:space="preserve"> el costo económico que tiene la ciudad por el retiro </w:t>
            </w:r>
            <w:r w:rsidR="006137F1">
              <w:rPr>
                <w:rFonts w:cs="Calibri"/>
                <w:bdr w:val="nil"/>
                <w:lang w:val="es-ES"/>
              </w:rPr>
              <w:t xml:space="preserve">y envío </w:t>
            </w:r>
            <w:r w:rsidR="005F632D">
              <w:rPr>
                <w:rFonts w:cs="Calibri"/>
                <w:bdr w:val="nil"/>
                <w:lang w:val="es-ES"/>
              </w:rPr>
              <w:t xml:space="preserve">de </w:t>
            </w:r>
            <w:r>
              <w:rPr>
                <w:rFonts w:cs="Calibri"/>
                <w:bdr w:val="nil"/>
                <w:lang w:val="es-ES"/>
              </w:rPr>
              <w:t>estos</w:t>
            </w:r>
            <w:r w:rsidR="005F632D">
              <w:rPr>
                <w:rFonts w:cs="Calibri"/>
                <w:bdr w:val="nil"/>
                <w:lang w:val="es-ES"/>
              </w:rPr>
              <w:t xml:space="preserve"> res</w:t>
            </w:r>
            <w:r w:rsidR="006137F1">
              <w:rPr>
                <w:rFonts w:cs="Calibri"/>
                <w:bdr w:val="nil"/>
                <w:lang w:val="es-ES"/>
              </w:rPr>
              <w:t>i</w:t>
            </w:r>
            <w:r w:rsidR="005F632D">
              <w:rPr>
                <w:rFonts w:cs="Calibri"/>
                <w:bdr w:val="nil"/>
                <w:lang w:val="es-ES"/>
              </w:rPr>
              <w:t xml:space="preserve">duos </w:t>
            </w:r>
            <w:r w:rsidR="006137F1">
              <w:rPr>
                <w:rFonts w:cs="Calibri"/>
                <w:bdr w:val="nil"/>
                <w:lang w:val="es-ES"/>
              </w:rPr>
              <w:t>a sitios de disposición final en los estados aledaños</w:t>
            </w:r>
            <w:r>
              <w:rPr>
                <w:rFonts w:cs="Calibri"/>
                <w:bdr w:val="nil"/>
                <w:lang w:val="es-ES"/>
              </w:rPr>
              <w:t>. Estos ahorros</w:t>
            </w:r>
            <w:r w:rsidR="005F632D">
              <w:rPr>
                <w:rFonts w:cs="Calibri"/>
                <w:bdr w:val="nil"/>
                <w:lang w:val="es-ES"/>
              </w:rPr>
              <w:t xml:space="preserve"> </w:t>
            </w:r>
            <w:r>
              <w:rPr>
                <w:rFonts w:cs="Calibri"/>
                <w:bdr w:val="nil"/>
                <w:lang w:val="es-ES"/>
              </w:rPr>
              <w:t xml:space="preserve">pueden </w:t>
            </w:r>
            <w:r w:rsidR="005F632D">
              <w:rPr>
                <w:rFonts w:cs="Calibri"/>
                <w:bdr w:val="nil"/>
                <w:lang w:val="es-ES"/>
              </w:rPr>
              <w:t>ser invertido</w:t>
            </w:r>
            <w:r>
              <w:rPr>
                <w:rFonts w:cs="Calibri"/>
                <w:bdr w:val="nil"/>
                <w:lang w:val="es-ES"/>
              </w:rPr>
              <w:t>s</w:t>
            </w:r>
            <w:r w:rsidR="005F632D">
              <w:rPr>
                <w:rFonts w:cs="Calibri"/>
                <w:bdr w:val="nil"/>
                <w:lang w:val="es-ES"/>
              </w:rPr>
              <w:t xml:space="preserve"> en acciones </w:t>
            </w:r>
            <w:r w:rsidR="006137F1">
              <w:rPr>
                <w:rFonts w:cs="Calibri"/>
                <w:bdr w:val="nil"/>
                <w:lang w:val="es-ES"/>
              </w:rPr>
              <w:t>que contribuyan a un mejor manejo de los residuos en la ciudad.</w:t>
            </w:r>
            <w:r w:rsidR="005F632D">
              <w:rPr>
                <w:rFonts w:cs="Calibri"/>
                <w:bdr w:val="nil"/>
                <w:lang w:val="es-ES"/>
              </w:rPr>
              <w:t xml:space="preserve"> </w:t>
            </w:r>
          </w:p>
          <w:p w14:paraId="0F8C14A0" w14:textId="77777777" w:rsidR="005F632D" w:rsidRDefault="005F632D" w:rsidP="002362D5">
            <w:pPr>
              <w:pStyle w:val="Sinespaciado"/>
              <w:jc w:val="both"/>
              <w:rPr>
                <w:rFonts w:cs="Calibri"/>
                <w:bdr w:val="nil"/>
                <w:lang w:val="es-ES"/>
              </w:rPr>
            </w:pPr>
          </w:p>
          <w:p w14:paraId="0C000130" w14:textId="503F5284" w:rsidR="00B23696" w:rsidRPr="0030469D" w:rsidRDefault="00E24CC6" w:rsidP="002362D5">
            <w:pPr>
              <w:pStyle w:val="Sinespaciado"/>
              <w:jc w:val="both"/>
              <w:rPr>
                <w:rFonts w:cs="Calibri"/>
                <w:bdr w:val="nil"/>
                <w:lang w:val="es-ES"/>
              </w:rPr>
            </w:pPr>
            <w:r>
              <w:rPr>
                <w:rFonts w:cs="Calibri"/>
                <w:bdr w:val="nil"/>
                <w:lang w:val="es-ES"/>
              </w:rPr>
              <w:t xml:space="preserve">Finalmente, en el ámbito </w:t>
            </w:r>
            <w:r w:rsidR="00514133">
              <w:rPr>
                <w:rFonts w:cs="Calibri"/>
                <w:bdr w:val="nil"/>
                <w:lang w:val="es-ES"/>
              </w:rPr>
              <w:t>social este</w:t>
            </w:r>
            <w:r>
              <w:rPr>
                <w:rFonts w:cs="Calibri"/>
                <w:bdr w:val="nil"/>
                <w:lang w:val="es-ES"/>
              </w:rPr>
              <w:t xml:space="preserve"> tipo de acciones fomentan el desarrollo de </w:t>
            </w:r>
            <w:r w:rsidR="006137F1">
              <w:rPr>
                <w:rFonts w:cs="Calibri"/>
                <w:bdr w:val="nil"/>
                <w:lang w:val="es-ES"/>
              </w:rPr>
              <w:t>una concientización sobre los beneficios ambientales, económicos y sociales que trae</w:t>
            </w:r>
            <w:r>
              <w:rPr>
                <w:rFonts w:cs="Calibri"/>
                <w:bdr w:val="nil"/>
                <w:lang w:val="es-ES"/>
              </w:rPr>
              <w:t>n</w:t>
            </w:r>
            <w:r w:rsidR="006137F1">
              <w:rPr>
                <w:rFonts w:cs="Calibri"/>
                <w:bdr w:val="nil"/>
                <w:lang w:val="es-ES"/>
              </w:rPr>
              <w:t xml:space="preserve"> consigo l</w:t>
            </w:r>
            <w:r>
              <w:rPr>
                <w:rFonts w:cs="Calibri"/>
                <w:bdr w:val="nil"/>
                <w:lang w:val="es-ES"/>
              </w:rPr>
              <w:t>os</w:t>
            </w:r>
            <w:r w:rsidR="006137F1">
              <w:rPr>
                <w:rFonts w:cs="Calibri"/>
                <w:bdr w:val="nil"/>
                <w:lang w:val="es-ES"/>
              </w:rPr>
              <w:t xml:space="preserve"> </w:t>
            </w:r>
            <w:r>
              <w:rPr>
                <w:rFonts w:cs="Calibri"/>
                <w:bdr w:val="nil"/>
                <w:lang w:val="es-ES"/>
              </w:rPr>
              <w:t>esquemas de economía circular</w:t>
            </w:r>
            <w:r w:rsidR="006137F1">
              <w:rPr>
                <w:rFonts w:cs="Calibri"/>
                <w:bdr w:val="nil"/>
                <w:lang w:val="es-ES"/>
              </w:rPr>
              <w:t>,</w:t>
            </w:r>
            <w:r>
              <w:rPr>
                <w:rFonts w:cs="Calibri"/>
                <w:bdr w:val="nil"/>
                <w:lang w:val="es-ES"/>
              </w:rPr>
              <w:t xml:space="preserve"> </w:t>
            </w:r>
            <w:r w:rsidR="005D74AD">
              <w:rPr>
                <w:rFonts w:cs="Calibri"/>
                <w:bdr w:val="nil"/>
                <w:lang w:val="es-ES"/>
              </w:rPr>
              <w:t xml:space="preserve">que </w:t>
            </w:r>
            <w:r w:rsidR="006137F1">
              <w:rPr>
                <w:rFonts w:cs="Calibri"/>
                <w:bdr w:val="nil"/>
                <w:lang w:val="es-ES"/>
              </w:rPr>
              <w:t>brinda</w:t>
            </w:r>
            <w:r>
              <w:rPr>
                <w:rFonts w:cs="Calibri"/>
                <w:bdr w:val="nil"/>
                <w:lang w:val="es-ES"/>
              </w:rPr>
              <w:t>n</w:t>
            </w:r>
            <w:r w:rsidR="006137F1">
              <w:rPr>
                <w:rFonts w:cs="Calibri"/>
                <w:bdr w:val="nil"/>
                <w:lang w:val="es-ES"/>
              </w:rPr>
              <w:t xml:space="preserve"> alternativas </w:t>
            </w:r>
            <w:r>
              <w:rPr>
                <w:rFonts w:cs="Calibri"/>
                <w:bdr w:val="nil"/>
                <w:lang w:val="es-ES"/>
              </w:rPr>
              <w:t xml:space="preserve">y soluciones para el </w:t>
            </w:r>
            <w:r w:rsidR="006137F1">
              <w:rPr>
                <w:rFonts w:cs="Calibri"/>
                <w:bdr w:val="nil"/>
                <w:lang w:val="es-ES"/>
              </w:rPr>
              <w:t>aprovechamiento</w:t>
            </w:r>
            <w:r>
              <w:rPr>
                <w:rFonts w:cs="Calibri"/>
                <w:bdr w:val="nil"/>
                <w:lang w:val="es-ES"/>
              </w:rPr>
              <w:t xml:space="preserve"> de </w:t>
            </w:r>
            <w:r w:rsidR="004D761D">
              <w:rPr>
                <w:rFonts w:cs="Calibri"/>
                <w:bdr w:val="nil"/>
                <w:lang w:val="es-ES"/>
              </w:rPr>
              <w:t>residuos.</w:t>
            </w:r>
          </w:p>
          <w:p w14:paraId="773A57B7" w14:textId="77777777" w:rsidR="00CE2119" w:rsidRPr="0030469D" w:rsidRDefault="00CE2119" w:rsidP="00DD402F">
            <w:pPr>
              <w:pStyle w:val="Sinespaciado"/>
              <w:rPr>
                <w:rFonts w:cs="Calibri"/>
                <w:bdr w:val="nil"/>
                <w:lang w:val="es-ES"/>
              </w:rPr>
            </w:pPr>
          </w:p>
          <w:p w14:paraId="1443FA0C" w14:textId="77777777" w:rsidR="00CE2119" w:rsidRPr="00C45604" w:rsidRDefault="00CE2119" w:rsidP="00CE2119">
            <w:pPr>
              <w:pStyle w:val="Sinespaciado"/>
              <w:rPr>
                <w:lang w:val="es-AR"/>
              </w:rPr>
            </w:pPr>
            <w:r w:rsidRPr="00C45604">
              <w:rPr>
                <w:lang w:val="es-AR"/>
              </w:rPr>
              <w:t>Encuentre en el sitio del CTCN líneas directrices vinculadas a la cuestión de género (documento traducido al español) :</w:t>
            </w:r>
          </w:p>
          <w:p w14:paraId="0EDC6DDD" w14:textId="77777777" w:rsidR="00CE2119" w:rsidRPr="00C45604" w:rsidRDefault="00CE2119" w:rsidP="00CE2119">
            <w:pPr>
              <w:pStyle w:val="Sinespaciado"/>
              <w:rPr>
                <w:lang w:val="es-AR"/>
              </w:rPr>
            </w:pPr>
            <w:r w:rsidRPr="00C45604">
              <w:rPr>
                <w:lang w:val="es-AR"/>
              </w:rPr>
              <w:t>https://www.ctc-n.org/technologies/ctcn-gender-mainstreaming-tool-response-plan-development</w:t>
            </w:r>
          </w:p>
          <w:p w14:paraId="396F600C" w14:textId="77777777" w:rsidR="00CE2119" w:rsidRPr="00C45604" w:rsidRDefault="00CE2119" w:rsidP="00CE2119">
            <w:pPr>
              <w:pStyle w:val="Sinespaciado"/>
              <w:rPr>
                <w:lang w:val="es-AR"/>
              </w:rPr>
            </w:pPr>
          </w:p>
          <w:p w14:paraId="00C47F02" w14:textId="284D7635" w:rsidR="00CE2119" w:rsidRPr="00C45604" w:rsidRDefault="00CE2119" w:rsidP="00CE2119">
            <w:pPr>
              <w:pStyle w:val="Sinespaciado"/>
              <w:rPr>
                <w:lang w:val="es-AR"/>
              </w:rPr>
            </w:pPr>
            <w:r w:rsidRPr="00C45604">
              <w:rPr>
                <w:lang w:val="es-AR"/>
              </w:rPr>
              <w:t xml:space="preserve">Para más información, por favor sigue el </w:t>
            </w:r>
            <w:r w:rsidR="00AE0EC7" w:rsidRPr="00C45604">
              <w:rPr>
                <w:lang w:val="es-AR"/>
              </w:rPr>
              <w:t>vínculo</w:t>
            </w:r>
            <w:r w:rsidRPr="00C45604">
              <w:rPr>
                <w:lang w:val="es-AR"/>
              </w:rPr>
              <w:t xml:space="preserve"> abajo:</w:t>
            </w:r>
          </w:p>
          <w:p w14:paraId="0D49309E" w14:textId="77777777" w:rsidR="00CE2119" w:rsidRDefault="00C46DB8" w:rsidP="00CE2119">
            <w:pPr>
              <w:pStyle w:val="Sinespaciado"/>
              <w:rPr>
                <w:lang w:val="es-AR"/>
              </w:rPr>
            </w:pPr>
            <w:hyperlink r:id="rId12" w:history="1">
              <w:r w:rsidR="009E3D52" w:rsidRPr="00C45604">
                <w:rPr>
                  <w:rStyle w:val="Hipervnculo"/>
                  <w:lang w:val="es-AR"/>
                </w:rPr>
                <w:t>https://www.ctc-n.org/technology-sectors/gender</w:t>
              </w:r>
            </w:hyperlink>
            <w:r w:rsidR="00CE2119" w:rsidRPr="00C45604">
              <w:rPr>
                <w:lang w:val="es-AR"/>
              </w:rPr>
              <w:t>​</w:t>
            </w:r>
          </w:p>
          <w:p w14:paraId="4BDADC6A" w14:textId="77777777" w:rsidR="009E3D52" w:rsidRPr="00462762" w:rsidRDefault="009E3D52" w:rsidP="00CE2119">
            <w:pPr>
              <w:pStyle w:val="Sinespaciado"/>
              <w:rPr>
                <w:lang w:val="es-AR"/>
              </w:rPr>
            </w:pPr>
          </w:p>
        </w:tc>
      </w:tr>
    </w:tbl>
    <w:p w14:paraId="000CDC07" w14:textId="77777777" w:rsidR="00B23696" w:rsidRPr="00462762" w:rsidRDefault="00B23696" w:rsidP="00B23696">
      <w:pPr>
        <w:pStyle w:val="Sinespaciado"/>
        <w:rPr>
          <w:lang w:val="es-AR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088"/>
        <w:gridCol w:w="6410"/>
      </w:tblGrid>
      <w:tr w:rsidR="00E81BB7" w:rsidRPr="0030469D" w14:paraId="23E36695" w14:textId="77777777" w:rsidTr="0030469D">
        <w:tc>
          <w:tcPr>
            <w:tcW w:w="9498" w:type="dxa"/>
            <w:gridSpan w:val="2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  <w:shd w:val="clear" w:color="auto" w:fill="auto"/>
          </w:tcPr>
          <w:p w14:paraId="08619D7D" w14:textId="77777777" w:rsidR="00B23696" w:rsidRPr="0030469D" w:rsidRDefault="00DD402F" w:rsidP="0030469D">
            <w:pPr>
              <w:tabs>
                <w:tab w:val="left" w:pos="90"/>
              </w:tabs>
              <w:spacing w:before="60" w:after="60"/>
              <w:rPr>
                <w:b/>
                <w:lang w:val="es-ES"/>
              </w:rPr>
            </w:pPr>
            <w:r w:rsidRPr="0030469D">
              <w:rPr>
                <w:rFonts w:cs="Calibri"/>
                <w:b/>
                <w:bCs/>
                <w:bdr w:val="nil"/>
                <w:lang w:val="es-ES"/>
              </w:rPr>
              <w:t>P</w:t>
            </w:r>
            <w:r w:rsidR="00B96662" w:rsidRPr="0030469D">
              <w:rPr>
                <w:rFonts w:cs="Calibri"/>
                <w:b/>
                <w:bCs/>
                <w:bdr w:val="nil"/>
                <w:lang w:val="es-ES"/>
              </w:rPr>
              <w:t>rincipales</w:t>
            </w:r>
            <w:r w:rsidRPr="0030469D">
              <w:rPr>
                <w:rFonts w:cs="Calibri"/>
                <w:b/>
                <w:bCs/>
                <w:bdr w:val="nil"/>
                <w:lang w:val="es-ES"/>
              </w:rPr>
              <w:t xml:space="preserve"> partes interesadas</w:t>
            </w:r>
            <w:r w:rsidR="00B96662" w:rsidRPr="0030469D">
              <w:rPr>
                <w:rFonts w:cs="Calibri"/>
                <w:b/>
                <w:bCs/>
                <w:bdr w:val="nil"/>
                <w:lang w:val="es-ES"/>
              </w:rPr>
              <w:t>:</w:t>
            </w:r>
          </w:p>
        </w:tc>
      </w:tr>
      <w:tr w:rsidR="00E81BB7" w:rsidRPr="00462762" w14:paraId="54CF98C6" w14:textId="77777777" w:rsidTr="0030469D">
        <w:tc>
          <w:tcPr>
            <w:tcW w:w="9498" w:type="dxa"/>
            <w:gridSpan w:val="2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5E31CAA" w14:textId="77777777" w:rsidR="00B23696" w:rsidRPr="0030469D" w:rsidRDefault="00B96662" w:rsidP="00DD402F">
            <w:pPr>
              <w:pStyle w:val="Sinespaciado"/>
              <w:rPr>
                <w:lang w:val="es-ES"/>
              </w:rPr>
            </w:pPr>
            <w:r w:rsidRPr="0030469D">
              <w:rPr>
                <w:rFonts w:cs="Calibri"/>
                <w:bdr w:val="nil"/>
                <w:lang w:val="es-ES"/>
              </w:rPr>
              <w:t>Enumer</w:t>
            </w:r>
            <w:r w:rsidR="00DD402F" w:rsidRPr="0030469D">
              <w:rPr>
                <w:rFonts w:cs="Calibri"/>
                <w:bdr w:val="nil"/>
                <w:lang w:val="es-ES"/>
              </w:rPr>
              <w:t>ar</w:t>
            </w:r>
            <w:r w:rsidRPr="0030469D">
              <w:rPr>
                <w:rFonts w:cs="Calibri"/>
                <w:bdr w:val="nil"/>
                <w:lang w:val="es-ES"/>
              </w:rPr>
              <w:t xml:space="preserve"> las partes interesadas que participarán en la ejecución de la asistencia técnica </w:t>
            </w:r>
            <w:r w:rsidR="00813975" w:rsidRPr="0030469D">
              <w:rPr>
                <w:rFonts w:cs="Calibri"/>
                <w:bdr w:val="nil"/>
                <w:lang w:val="es-ES"/>
              </w:rPr>
              <w:t>solicitada a</w:t>
            </w:r>
            <w:r w:rsidRPr="0030469D">
              <w:rPr>
                <w:rFonts w:cs="Calibri"/>
                <w:bdr w:val="nil"/>
                <w:lang w:val="es-ES"/>
              </w:rPr>
              <w:t xml:space="preserve">l </w:t>
            </w:r>
            <w:r w:rsidR="00813975" w:rsidRPr="0030469D">
              <w:rPr>
                <w:rFonts w:cs="Calibri"/>
                <w:bdr w:val="nil"/>
                <w:lang w:val="es-ES"/>
              </w:rPr>
              <w:t xml:space="preserve">CTCN </w:t>
            </w:r>
            <w:r w:rsidRPr="0030469D">
              <w:rPr>
                <w:rFonts w:cs="Calibri"/>
                <w:bdr w:val="nil"/>
                <w:lang w:val="es-ES"/>
              </w:rPr>
              <w:t>y describ</w:t>
            </w:r>
            <w:r w:rsidR="00DD402F" w:rsidRPr="0030469D">
              <w:rPr>
                <w:rFonts w:cs="Calibri"/>
                <w:bdr w:val="nil"/>
                <w:lang w:val="es-ES"/>
              </w:rPr>
              <w:t>ir</w:t>
            </w:r>
            <w:r w:rsidR="00081E60" w:rsidRPr="0030469D">
              <w:rPr>
                <w:rFonts w:cs="Calibri"/>
                <w:bdr w:val="nil"/>
                <w:lang w:val="es-ES"/>
              </w:rPr>
              <w:t xml:space="preserve"> </w:t>
            </w:r>
            <w:r w:rsidRPr="0030469D">
              <w:rPr>
                <w:rFonts w:cs="Calibri"/>
                <w:bdr w:val="nil"/>
                <w:lang w:val="es-ES"/>
              </w:rPr>
              <w:t>su función en la implementación (por ejemplo, organismos y ministerios estatales, instituciones académicas y universidades, el sector privado, organizaciones comunitarias, la sociedad civil, etc.).</w:t>
            </w:r>
            <w:r w:rsidR="00940DBB" w:rsidRPr="0030469D">
              <w:rPr>
                <w:rFonts w:cs="Calibri"/>
                <w:bdr w:val="nil"/>
                <w:lang w:val="es-ES"/>
              </w:rPr>
              <w:t xml:space="preserve"> </w:t>
            </w:r>
          </w:p>
        </w:tc>
      </w:tr>
      <w:tr w:rsidR="00E81BB7" w:rsidRPr="00462762" w14:paraId="452E85B8" w14:textId="77777777" w:rsidTr="0030469D">
        <w:tc>
          <w:tcPr>
            <w:tcW w:w="308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3B24B6CD" w14:textId="77777777" w:rsidR="00B23696" w:rsidRPr="0030469D" w:rsidRDefault="00B96662" w:rsidP="0030469D">
            <w:pPr>
              <w:tabs>
                <w:tab w:val="left" w:pos="90"/>
              </w:tabs>
              <w:spacing w:before="60" w:after="60"/>
              <w:jc w:val="center"/>
              <w:rPr>
                <w:b/>
                <w:lang w:val="es-ES"/>
              </w:rPr>
            </w:pPr>
            <w:r w:rsidRPr="0030469D">
              <w:rPr>
                <w:rFonts w:cs="Calibri"/>
                <w:b/>
                <w:bCs/>
                <w:bdr w:val="nil"/>
                <w:lang w:val="es-ES"/>
              </w:rPr>
              <w:t>Partes interesadas</w:t>
            </w:r>
          </w:p>
        </w:tc>
        <w:tc>
          <w:tcPr>
            <w:tcW w:w="641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0A85AC45" w14:textId="77777777" w:rsidR="00B23696" w:rsidRPr="0030469D" w:rsidRDefault="00B96662" w:rsidP="0030469D">
            <w:pPr>
              <w:tabs>
                <w:tab w:val="left" w:pos="90"/>
              </w:tabs>
              <w:spacing w:before="60" w:after="60"/>
              <w:jc w:val="center"/>
              <w:rPr>
                <w:b/>
                <w:lang w:val="es-ES"/>
              </w:rPr>
            </w:pPr>
            <w:r w:rsidRPr="0030469D">
              <w:rPr>
                <w:rFonts w:cs="Calibri"/>
                <w:b/>
                <w:bCs/>
                <w:bdr w:val="nil"/>
                <w:lang w:val="es-ES"/>
              </w:rPr>
              <w:t>Función de apoyo en la ejecución de la asistencia técnica</w:t>
            </w:r>
          </w:p>
        </w:tc>
      </w:tr>
      <w:tr w:rsidR="00E81BB7" w:rsidRPr="0030469D" w14:paraId="4D7C0216" w14:textId="77777777" w:rsidTr="0030469D">
        <w:tc>
          <w:tcPr>
            <w:tcW w:w="308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24CCB598" w14:textId="77777777" w:rsidR="00B23696" w:rsidRPr="0030469D" w:rsidRDefault="00B96662" w:rsidP="0030469D">
            <w:pPr>
              <w:tabs>
                <w:tab w:val="left" w:pos="90"/>
              </w:tabs>
              <w:spacing w:before="60" w:after="60"/>
              <w:rPr>
                <w:lang w:val="es-ES"/>
              </w:rPr>
            </w:pPr>
            <w:r w:rsidRPr="0030469D">
              <w:rPr>
                <w:rFonts w:cs="Calibri"/>
                <w:bdr w:val="nil"/>
                <w:lang w:val="es-ES"/>
              </w:rPr>
              <w:t xml:space="preserve">Entidad </w:t>
            </w:r>
            <w:r w:rsidR="00F72B10" w:rsidRPr="0030469D">
              <w:rPr>
                <w:rFonts w:cs="Calibri"/>
                <w:bdr w:val="nil"/>
                <w:lang w:val="es-ES"/>
              </w:rPr>
              <w:t>N</w:t>
            </w:r>
            <w:r w:rsidRPr="0030469D">
              <w:rPr>
                <w:rFonts w:cs="Calibri"/>
                <w:bdr w:val="nil"/>
                <w:lang w:val="es-ES"/>
              </w:rPr>
              <w:t xml:space="preserve">acional </w:t>
            </w:r>
            <w:r w:rsidR="00F72B10" w:rsidRPr="0030469D">
              <w:rPr>
                <w:rFonts w:cs="Calibri"/>
                <w:bdr w:val="nil"/>
                <w:lang w:val="es-ES"/>
              </w:rPr>
              <w:t>D</w:t>
            </w:r>
            <w:r w:rsidRPr="0030469D">
              <w:rPr>
                <w:rFonts w:cs="Calibri"/>
                <w:bdr w:val="nil"/>
                <w:lang w:val="es-ES"/>
              </w:rPr>
              <w:t>esignada</w:t>
            </w:r>
          </w:p>
        </w:tc>
        <w:tc>
          <w:tcPr>
            <w:tcW w:w="641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C5F4236" w14:textId="29DAA498" w:rsidR="00B23696" w:rsidRPr="00C45604" w:rsidRDefault="005D74AD" w:rsidP="0030469D">
            <w:pPr>
              <w:tabs>
                <w:tab w:val="left" w:pos="90"/>
              </w:tabs>
              <w:spacing w:before="60" w:after="60"/>
              <w:rPr>
                <w:lang w:val="es-ES"/>
              </w:rPr>
            </w:pPr>
            <w:r w:rsidRPr="00C45604">
              <w:rPr>
                <w:lang w:val="es-ES"/>
              </w:rPr>
              <w:t>Instituto Nacional de Ecología y Cambio Climático, México</w:t>
            </w:r>
          </w:p>
        </w:tc>
      </w:tr>
      <w:tr w:rsidR="00E81BB7" w:rsidRPr="0030469D" w14:paraId="1B01DA20" w14:textId="77777777" w:rsidTr="0030469D">
        <w:tc>
          <w:tcPr>
            <w:tcW w:w="308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2968D21F" w14:textId="77777777" w:rsidR="00B23696" w:rsidRPr="0030469D" w:rsidRDefault="00B96662" w:rsidP="0030469D">
            <w:pPr>
              <w:tabs>
                <w:tab w:val="left" w:pos="90"/>
              </w:tabs>
              <w:spacing w:before="60" w:after="60"/>
              <w:rPr>
                <w:lang w:val="es-ES"/>
              </w:rPr>
            </w:pPr>
            <w:r w:rsidRPr="0030469D">
              <w:rPr>
                <w:rFonts w:cs="Calibri"/>
                <w:bdr w:val="nil"/>
                <w:lang w:val="es-ES"/>
              </w:rPr>
              <w:t>Solicitante</w:t>
            </w:r>
          </w:p>
        </w:tc>
        <w:tc>
          <w:tcPr>
            <w:tcW w:w="641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3551B7B8" w14:textId="77777777" w:rsidR="00B23696" w:rsidRPr="0030469D" w:rsidRDefault="006137F1" w:rsidP="0030469D">
            <w:pPr>
              <w:tabs>
                <w:tab w:val="left" w:pos="90"/>
              </w:tabs>
              <w:spacing w:before="60" w:after="60"/>
              <w:rPr>
                <w:lang w:val="es-ES"/>
              </w:rPr>
            </w:pPr>
            <w:r>
              <w:rPr>
                <w:lang w:val="es-ES"/>
              </w:rPr>
              <w:t>Secretaría del Medio Ambiente de la Ciudad de México</w:t>
            </w:r>
          </w:p>
        </w:tc>
      </w:tr>
      <w:tr w:rsidR="00E81BB7" w:rsidRPr="00462762" w14:paraId="2E7FC552" w14:textId="77777777" w:rsidTr="0030469D">
        <w:tc>
          <w:tcPr>
            <w:tcW w:w="308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3119ADA8" w14:textId="77777777" w:rsidR="00B23696" w:rsidRPr="0030469D" w:rsidRDefault="00B96662" w:rsidP="00B23696">
            <w:pPr>
              <w:pStyle w:val="Sinespaciado"/>
              <w:rPr>
                <w:lang w:val="es-ES"/>
              </w:rPr>
            </w:pPr>
            <w:r w:rsidRPr="0030469D">
              <w:rPr>
                <w:rFonts w:cs="Calibri"/>
                <w:bdr w:val="nil"/>
                <w:lang w:val="es-ES"/>
              </w:rPr>
              <w:t>Añad</w:t>
            </w:r>
            <w:r w:rsidR="00DD402F" w:rsidRPr="0030469D">
              <w:rPr>
                <w:rFonts w:cs="Calibri"/>
                <w:bdr w:val="nil"/>
                <w:lang w:val="es-ES"/>
              </w:rPr>
              <w:t>ir</w:t>
            </w:r>
            <w:r w:rsidRPr="0030469D">
              <w:rPr>
                <w:rFonts w:cs="Calibri"/>
                <w:bdr w:val="nil"/>
                <w:lang w:val="es-ES"/>
              </w:rPr>
              <w:t xml:space="preserve"> tantas partes interesadas y líneas como precise.</w:t>
            </w:r>
          </w:p>
        </w:tc>
        <w:tc>
          <w:tcPr>
            <w:tcW w:w="641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4127CA11" w14:textId="77777777" w:rsidR="00B23696" w:rsidRPr="0030469D" w:rsidRDefault="00B23696" w:rsidP="0030469D">
            <w:pPr>
              <w:tabs>
                <w:tab w:val="left" w:pos="90"/>
              </w:tabs>
              <w:spacing w:before="60" w:after="60"/>
              <w:rPr>
                <w:lang w:val="es-ES"/>
              </w:rPr>
            </w:pPr>
          </w:p>
        </w:tc>
      </w:tr>
    </w:tbl>
    <w:p w14:paraId="76C197C7" w14:textId="77777777" w:rsidR="00B23696" w:rsidRPr="00940DBB" w:rsidRDefault="00B23696" w:rsidP="00B23696">
      <w:pPr>
        <w:pStyle w:val="Sinespaciado"/>
        <w:rPr>
          <w:lang w:val="es-ES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06"/>
        <w:gridCol w:w="6892"/>
      </w:tblGrid>
      <w:tr w:rsidR="00E81BB7" w:rsidRPr="00462762" w14:paraId="277FFC75" w14:textId="77777777" w:rsidTr="0030469D">
        <w:tc>
          <w:tcPr>
            <w:tcW w:w="9498" w:type="dxa"/>
            <w:gridSpan w:val="2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  <w:shd w:val="clear" w:color="auto" w:fill="auto"/>
          </w:tcPr>
          <w:p w14:paraId="7BE8A7F2" w14:textId="77777777" w:rsidR="00B23696" w:rsidRPr="0030469D" w:rsidRDefault="009C63EF" w:rsidP="0030469D">
            <w:pPr>
              <w:tabs>
                <w:tab w:val="left" w:pos="90"/>
              </w:tabs>
              <w:spacing w:before="60" w:after="60"/>
              <w:rPr>
                <w:lang w:val="es-ES"/>
              </w:rPr>
            </w:pPr>
            <w:r w:rsidRPr="0030469D">
              <w:rPr>
                <w:rFonts w:cs="Calibri"/>
                <w:b/>
                <w:bCs/>
                <w:bdr w:val="nil"/>
                <w:lang w:val="es-ES"/>
              </w:rPr>
              <w:t xml:space="preserve">Armonización </w:t>
            </w:r>
            <w:r w:rsidR="00B96662" w:rsidRPr="0030469D">
              <w:rPr>
                <w:rFonts w:cs="Calibri"/>
                <w:b/>
                <w:bCs/>
                <w:bdr w:val="nil"/>
                <w:lang w:val="es-ES"/>
              </w:rPr>
              <w:t xml:space="preserve">con las prioridades nacionales </w:t>
            </w:r>
            <w:r w:rsidR="00B96662" w:rsidRPr="0030469D">
              <w:rPr>
                <w:rFonts w:cs="Calibri"/>
                <w:bdr w:val="nil"/>
                <w:lang w:val="es-ES"/>
              </w:rPr>
              <w:t>(</w:t>
            </w:r>
            <w:r w:rsidR="00DD402F" w:rsidRPr="0030469D">
              <w:rPr>
                <w:rFonts w:cs="Calibri"/>
                <w:bdr w:val="nil"/>
                <w:lang w:val="es-ES"/>
              </w:rPr>
              <w:t xml:space="preserve">máximo </w:t>
            </w:r>
            <w:r w:rsidR="00B96662" w:rsidRPr="0030469D">
              <w:rPr>
                <w:rFonts w:cs="Calibri"/>
                <w:bdr w:val="nil"/>
                <w:lang w:val="es-ES"/>
              </w:rPr>
              <w:t>2000 caracteres, espacios</w:t>
            </w:r>
            <w:r w:rsidR="00DD402F" w:rsidRPr="0030469D">
              <w:rPr>
                <w:rFonts w:cs="Calibri"/>
                <w:bdr w:val="nil"/>
                <w:lang w:val="es-ES"/>
              </w:rPr>
              <w:t xml:space="preserve"> incluidos</w:t>
            </w:r>
            <w:r w:rsidR="00B96662" w:rsidRPr="0030469D">
              <w:rPr>
                <w:rFonts w:cs="Calibri"/>
                <w:bdr w:val="nil"/>
                <w:lang w:val="es-ES"/>
              </w:rPr>
              <w:t>):</w:t>
            </w:r>
            <w:r w:rsidR="008E44EA">
              <w:rPr>
                <w:rFonts w:cs="Calibri"/>
                <w:bdr w:val="nil"/>
                <w:lang w:val="es-ES"/>
              </w:rPr>
              <w:t xml:space="preserve"> </w:t>
            </w:r>
          </w:p>
        </w:tc>
      </w:tr>
      <w:tr w:rsidR="00E81BB7" w:rsidRPr="00462762" w14:paraId="458C852B" w14:textId="77777777" w:rsidTr="0030469D">
        <w:tc>
          <w:tcPr>
            <w:tcW w:w="9498" w:type="dxa"/>
            <w:gridSpan w:val="2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772AF1D6" w14:textId="7CBD2B88" w:rsidR="008E44EA" w:rsidRPr="0030469D" w:rsidRDefault="001139E2" w:rsidP="001169F4">
            <w:pPr>
              <w:pStyle w:val="Sinespaciado"/>
              <w:jc w:val="both"/>
              <w:rPr>
                <w:lang w:val="es-ES"/>
              </w:rPr>
            </w:pPr>
            <w:r>
              <w:rPr>
                <w:rFonts w:cs="Raleway-Regular"/>
                <w:szCs w:val="20"/>
                <w:lang w:val="es-MX"/>
              </w:rPr>
              <w:t>P</w:t>
            </w:r>
            <w:r w:rsidR="008E44EA" w:rsidRPr="006F6662">
              <w:rPr>
                <w:rFonts w:cs="Raleway-Regular"/>
                <w:szCs w:val="20"/>
                <w:lang w:val="es-MX"/>
              </w:rPr>
              <w:t xml:space="preserve">ara alcanzar las metas </w:t>
            </w:r>
            <w:r>
              <w:rPr>
                <w:rFonts w:cs="Raleway-Regular"/>
                <w:szCs w:val="20"/>
                <w:lang w:val="es-MX"/>
              </w:rPr>
              <w:t>de</w:t>
            </w:r>
            <w:r w:rsidR="008E44EA" w:rsidRPr="006F6662">
              <w:rPr>
                <w:rFonts w:cs="Raleway-Regular"/>
                <w:szCs w:val="20"/>
                <w:lang w:val="es-MX"/>
              </w:rPr>
              <w:t>l Acuerdo de París</w:t>
            </w:r>
            <w:r w:rsidR="008E44EA">
              <w:rPr>
                <w:rFonts w:cs="Raleway-Regular"/>
                <w:szCs w:val="20"/>
                <w:lang w:val="es-MX"/>
              </w:rPr>
              <w:t xml:space="preserve"> </w:t>
            </w:r>
            <w:r>
              <w:rPr>
                <w:rFonts w:cs="Raleway-Regular"/>
                <w:szCs w:val="20"/>
                <w:lang w:val="es-MX"/>
              </w:rPr>
              <w:t xml:space="preserve">en el marco </w:t>
            </w:r>
            <w:r w:rsidR="00891F1F">
              <w:rPr>
                <w:rFonts w:cs="Raleway-Regular"/>
                <w:szCs w:val="20"/>
                <w:lang w:val="es-MX"/>
              </w:rPr>
              <w:t>de las</w:t>
            </w:r>
            <w:r>
              <w:rPr>
                <w:rFonts w:cs="Raleway-Regular"/>
                <w:szCs w:val="20"/>
                <w:lang w:val="es-MX"/>
              </w:rPr>
              <w:t xml:space="preserve"> </w:t>
            </w:r>
            <w:r w:rsidRPr="003F368D">
              <w:rPr>
                <w:spacing w:val="-2"/>
                <w:lang w:val="es-MX"/>
              </w:rPr>
              <w:t>C</w:t>
            </w:r>
            <w:r w:rsidRPr="003F368D">
              <w:rPr>
                <w:spacing w:val="-1"/>
                <w:lang w:val="es-MX"/>
              </w:rPr>
              <w:t>o</w:t>
            </w:r>
            <w:r w:rsidRPr="003F368D">
              <w:rPr>
                <w:lang w:val="es-MX"/>
              </w:rPr>
              <w:t>n</w:t>
            </w:r>
            <w:r w:rsidRPr="003F368D">
              <w:rPr>
                <w:spacing w:val="1"/>
                <w:lang w:val="es-MX"/>
              </w:rPr>
              <w:t>t</w:t>
            </w:r>
            <w:r w:rsidRPr="003F368D">
              <w:rPr>
                <w:lang w:val="es-MX"/>
              </w:rPr>
              <w:t>rib</w:t>
            </w:r>
            <w:r w:rsidRPr="003F368D">
              <w:rPr>
                <w:spacing w:val="1"/>
                <w:lang w:val="es-MX"/>
              </w:rPr>
              <w:t>u</w:t>
            </w:r>
            <w:r w:rsidRPr="003F368D">
              <w:rPr>
                <w:lang w:val="es-MX"/>
              </w:rPr>
              <w:t>ci</w:t>
            </w:r>
            <w:r w:rsidRPr="003F368D">
              <w:rPr>
                <w:spacing w:val="-1"/>
                <w:lang w:val="es-MX"/>
              </w:rPr>
              <w:t>o</w:t>
            </w:r>
            <w:r w:rsidRPr="003F368D">
              <w:rPr>
                <w:lang w:val="es-MX"/>
              </w:rPr>
              <w:t>nes</w:t>
            </w:r>
            <w:r w:rsidRPr="003F368D">
              <w:rPr>
                <w:spacing w:val="31"/>
                <w:lang w:val="es-MX"/>
              </w:rPr>
              <w:t xml:space="preserve"> </w:t>
            </w:r>
            <w:r w:rsidRPr="003F368D">
              <w:rPr>
                <w:spacing w:val="-1"/>
                <w:lang w:val="es-MX"/>
              </w:rPr>
              <w:t>N</w:t>
            </w:r>
            <w:r w:rsidRPr="003F368D">
              <w:rPr>
                <w:lang w:val="es-MX"/>
              </w:rPr>
              <w:t>aci</w:t>
            </w:r>
            <w:r w:rsidRPr="003F368D">
              <w:rPr>
                <w:spacing w:val="6"/>
                <w:lang w:val="es-MX"/>
              </w:rPr>
              <w:t>o</w:t>
            </w:r>
            <w:r w:rsidRPr="003F368D">
              <w:rPr>
                <w:lang w:val="es-MX"/>
              </w:rPr>
              <w:t>nalme</w:t>
            </w:r>
            <w:r w:rsidRPr="003F368D">
              <w:rPr>
                <w:spacing w:val="1"/>
                <w:lang w:val="es-MX"/>
              </w:rPr>
              <w:t>nt</w:t>
            </w:r>
            <w:r w:rsidRPr="003F368D">
              <w:rPr>
                <w:lang w:val="es-MX"/>
              </w:rPr>
              <w:t>e</w:t>
            </w:r>
            <w:r w:rsidRPr="003F368D">
              <w:rPr>
                <w:spacing w:val="30"/>
                <w:lang w:val="es-MX"/>
              </w:rPr>
              <w:t xml:space="preserve"> </w:t>
            </w:r>
            <w:r w:rsidRPr="003F368D">
              <w:rPr>
                <w:lang w:val="es-MX"/>
              </w:rPr>
              <w:t>De</w:t>
            </w:r>
            <w:r w:rsidRPr="003F368D">
              <w:rPr>
                <w:spacing w:val="1"/>
                <w:lang w:val="es-MX"/>
              </w:rPr>
              <w:t>t</w:t>
            </w:r>
            <w:r w:rsidRPr="003F368D">
              <w:rPr>
                <w:lang w:val="es-MX"/>
              </w:rPr>
              <w:t>erm</w:t>
            </w:r>
            <w:r w:rsidRPr="003F368D">
              <w:rPr>
                <w:spacing w:val="1"/>
                <w:lang w:val="es-MX"/>
              </w:rPr>
              <w:t>i</w:t>
            </w:r>
            <w:r w:rsidRPr="003F368D">
              <w:rPr>
                <w:lang w:val="es-MX"/>
              </w:rPr>
              <w:t>nadas</w:t>
            </w:r>
            <w:r w:rsidRPr="003F368D">
              <w:rPr>
                <w:w w:val="99"/>
                <w:lang w:val="es-MX"/>
              </w:rPr>
              <w:t xml:space="preserve"> </w:t>
            </w:r>
            <w:r w:rsidRPr="003F368D">
              <w:rPr>
                <w:spacing w:val="-2"/>
                <w:lang w:val="es-MX"/>
              </w:rPr>
              <w:t>(</w:t>
            </w:r>
            <w:r w:rsidRPr="003F368D">
              <w:rPr>
                <w:spacing w:val="1"/>
                <w:lang w:val="es-MX"/>
              </w:rPr>
              <w:t>C</w:t>
            </w:r>
            <w:r w:rsidRPr="003F368D">
              <w:rPr>
                <w:spacing w:val="-1"/>
                <w:lang w:val="es-MX"/>
              </w:rPr>
              <w:t>N</w:t>
            </w:r>
            <w:r w:rsidRPr="003F368D">
              <w:rPr>
                <w:spacing w:val="3"/>
                <w:lang w:val="es-MX"/>
              </w:rPr>
              <w:t>D</w:t>
            </w:r>
            <w:r>
              <w:rPr>
                <w:lang w:val="es-MX"/>
              </w:rPr>
              <w:t xml:space="preserve">), </w:t>
            </w:r>
            <w:r w:rsidR="008E44EA" w:rsidRPr="003F368D">
              <w:rPr>
                <w:lang w:val="es-MX"/>
              </w:rPr>
              <w:t xml:space="preserve">es necesario “transitar hacia una economía baja en </w:t>
            </w:r>
            <w:r w:rsidR="008E44EA">
              <w:rPr>
                <w:lang w:val="es-MX"/>
              </w:rPr>
              <w:t>carbono</w:t>
            </w:r>
            <w:r>
              <w:rPr>
                <w:lang w:val="es-MX"/>
              </w:rPr>
              <w:t>”</w:t>
            </w:r>
            <w:r w:rsidR="008E44EA" w:rsidRPr="003F368D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en este contexto la </w:t>
            </w:r>
            <w:proofErr w:type="spellStart"/>
            <w:r>
              <w:rPr>
                <w:lang w:val="es-MX"/>
              </w:rPr>
              <w:t>economia</w:t>
            </w:r>
            <w:proofErr w:type="spellEnd"/>
            <w:r>
              <w:rPr>
                <w:lang w:val="es-MX"/>
              </w:rPr>
              <w:t xml:space="preserve"> circular tiene un rol fundamental ya </w:t>
            </w:r>
            <w:r w:rsidR="008E44EA" w:rsidRPr="003F368D">
              <w:rPr>
                <w:lang w:val="es-MX"/>
              </w:rPr>
              <w:t>que contribuy</w:t>
            </w:r>
            <w:r>
              <w:rPr>
                <w:lang w:val="es-MX"/>
              </w:rPr>
              <w:t>e</w:t>
            </w:r>
            <w:r w:rsidR="008E44EA" w:rsidRPr="003F368D">
              <w:rPr>
                <w:lang w:val="es-MX"/>
              </w:rPr>
              <w:t xml:space="preserve"> no s</w:t>
            </w:r>
            <w:r>
              <w:rPr>
                <w:lang w:val="es-MX"/>
              </w:rPr>
              <w:t>o</w:t>
            </w:r>
            <w:r w:rsidR="008E44EA" w:rsidRPr="003F368D">
              <w:rPr>
                <w:lang w:val="es-MX"/>
              </w:rPr>
              <w:t>lo a la reducción de emisiones</w:t>
            </w:r>
            <w:r w:rsidR="008E44EA">
              <w:rPr>
                <w:lang w:val="es-MX"/>
              </w:rPr>
              <w:t xml:space="preserve"> </w:t>
            </w:r>
            <w:r w:rsidR="008E44EA" w:rsidRPr="003F368D">
              <w:rPr>
                <w:lang w:val="es-MX"/>
              </w:rPr>
              <w:t xml:space="preserve">GEI sino también al crecimiento </w:t>
            </w:r>
            <w:r w:rsidR="008E44EA">
              <w:rPr>
                <w:lang w:val="es-MX"/>
              </w:rPr>
              <w:t xml:space="preserve">y desarrollo </w:t>
            </w:r>
            <w:r w:rsidR="008E44EA" w:rsidRPr="003F368D">
              <w:rPr>
                <w:lang w:val="es-MX"/>
              </w:rPr>
              <w:t>sustentable de</w:t>
            </w:r>
            <w:r w:rsidR="008E44EA">
              <w:rPr>
                <w:lang w:val="es-MX"/>
              </w:rPr>
              <w:t xml:space="preserve"> los</w:t>
            </w:r>
            <w:r w:rsidR="008E44EA" w:rsidRPr="003F368D">
              <w:rPr>
                <w:lang w:val="es-MX"/>
              </w:rPr>
              <w:t xml:space="preserve"> sectores económicos del país</w:t>
            </w:r>
            <w:r w:rsidR="008E44EA">
              <w:rPr>
                <w:lang w:val="es-MX"/>
              </w:rPr>
              <w:t xml:space="preserve"> y al cumplimiento de las metas trazadas por la Agenda 2030</w:t>
            </w:r>
            <w:r>
              <w:rPr>
                <w:lang w:val="es-MX"/>
              </w:rPr>
              <w:t>.</w:t>
            </w:r>
            <w:r w:rsidR="008E44EA" w:rsidRPr="003F368D">
              <w:rPr>
                <w:spacing w:val="32"/>
                <w:lang w:val="es-MX"/>
              </w:rPr>
              <w:t xml:space="preserve"> </w:t>
            </w:r>
          </w:p>
        </w:tc>
      </w:tr>
      <w:tr w:rsidR="00E81BB7" w:rsidRPr="00462762" w14:paraId="674A0A77" w14:textId="77777777" w:rsidTr="0030469D">
        <w:tc>
          <w:tcPr>
            <w:tcW w:w="2606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3ADDA826" w14:textId="77777777" w:rsidR="00B23696" w:rsidRPr="0030469D" w:rsidRDefault="00B96662" w:rsidP="00B23696">
            <w:pPr>
              <w:pStyle w:val="Sinespaciado"/>
              <w:rPr>
                <w:b/>
                <w:lang w:val="es-ES"/>
              </w:rPr>
            </w:pPr>
            <w:r w:rsidRPr="0030469D">
              <w:rPr>
                <w:rFonts w:cs="Calibri"/>
                <w:b/>
                <w:bCs/>
                <w:bdr w:val="nil"/>
                <w:lang w:val="es-ES"/>
              </w:rPr>
              <w:t xml:space="preserve">Documento de referencia </w:t>
            </w:r>
            <w:r w:rsidRPr="0030469D">
              <w:rPr>
                <w:rFonts w:cs="Calibri"/>
                <w:bdr w:val="nil"/>
                <w:lang w:val="es-ES"/>
              </w:rPr>
              <w:t>(indi</w:t>
            </w:r>
            <w:r w:rsidR="009C63EF" w:rsidRPr="0030469D">
              <w:rPr>
                <w:rFonts w:cs="Calibri"/>
                <w:bdr w:val="nil"/>
                <w:lang w:val="es-ES"/>
              </w:rPr>
              <w:t>car</w:t>
            </w:r>
            <w:r w:rsidRPr="0030469D">
              <w:rPr>
                <w:rFonts w:cs="Calibri"/>
                <w:bdr w:val="nil"/>
                <w:lang w:val="es-ES"/>
              </w:rPr>
              <w:t xml:space="preserve"> la fecha del documento)</w:t>
            </w:r>
          </w:p>
        </w:tc>
        <w:tc>
          <w:tcPr>
            <w:tcW w:w="6892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488985D" w14:textId="77777777" w:rsidR="00B23696" w:rsidRPr="0030469D" w:rsidRDefault="00B96662" w:rsidP="0030469D">
            <w:pPr>
              <w:tabs>
                <w:tab w:val="left" w:pos="90"/>
              </w:tabs>
              <w:spacing w:before="60" w:after="60"/>
              <w:rPr>
                <w:lang w:val="es-ES"/>
              </w:rPr>
            </w:pPr>
            <w:r w:rsidRPr="0030469D">
              <w:rPr>
                <w:rFonts w:cs="Calibri"/>
                <w:b/>
                <w:bCs/>
                <w:bdr w:val="nil"/>
                <w:lang w:val="es-ES"/>
              </w:rPr>
              <w:t>Fragmento</w:t>
            </w:r>
            <w:r w:rsidRPr="0030469D">
              <w:rPr>
                <w:rFonts w:cs="Calibri"/>
                <w:bdr w:val="nil"/>
                <w:lang w:val="es-ES"/>
              </w:rPr>
              <w:t xml:space="preserve"> (</w:t>
            </w:r>
            <w:r w:rsidR="009C63EF" w:rsidRPr="0030469D">
              <w:rPr>
                <w:rFonts w:cs="Calibri"/>
                <w:bdr w:val="nil"/>
                <w:lang w:val="es-ES"/>
              </w:rPr>
              <w:t xml:space="preserve">indicar </w:t>
            </w:r>
            <w:r w:rsidRPr="0030469D">
              <w:rPr>
                <w:rFonts w:cs="Calibri"/>
                <w:bdr w:val="nil"/>
                <w:lang w:val="es-ES"/>
              </w:rPr>
              <w:t>el capítulo, la página, etc.).</w:t>
            </w:r>
          </w:p>
        </w:tc>
      </w:tr>
      <w:tr w:rsidR="00E81BB7" w:rsidRPr="00462762" w14:paraId="6FF3CD16" w14:textId="77777777" w:rsidTr="0030469D">
        <w:tc>
          <w:tcPr>
            <w:tcW w:w="2606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E80598A" w14:textId="77777777" w:rsidR="00B23696" w:rsidRPr="004F6ACF" w:rsidRDefault="00B96662" w:rsidP="00B23696">
            <w:pPr>
              <w:pStyle w:val="Sinespaciado"/>
              <w:rPr>
                <w:color w:val="C45911"/>
                <w:lang w:val="es-ES"/>
              </w:rPr>
            </w:pPr>
            <w:r w:rsidRPr="0030469D">
              <w:rPr>
                <w:rFonts w:cs="Calibri"/>
                <w:bdr w:val="nil"/>
                <w:lang w:val="es-ES"/>
              </w:rPr>
              <w:t xml:space="preserve">Contribución </w:t>
            </w:r>
            <w:r w:rsidR="009C63EF" w:rsidRPr="0030469D">
              <w:rPr>
                <w:rFonts w:cs="Calibri"/>
                <w:bdr w:val="nil"/>
                <w:lang w:val="es-ES"/>
              </w:rPr>
              <w:t>D</w:t>
            </w:r>
            <w:r w:rsidRPr="0030469D">
              <w:rPr>
                <w:rFonts w:cs="Calibri"/>
                <w:bdr w:val="nil"/>
                <w:lang w:val="es-ES"/>
              </w:rPr>
              <w:t xml:space="preserve">eterminada a </w:t>
            </w:r>
            <w:r w:rsidR="009C63EF" w:rsidRPr="0030469D">
              <w:rPr>
                <w:rFonts w:cs="Calibri"/>
                <w:bdr w:val="nil"/>
                <w:lang w:val="es-ES"/>
              </w:rPr>
              <w:t>N</w:t>
            </w:r>
            <w:r w:rsidRPr="0030469D">
              <w:rPr>
                <w:rFonts w:cs="Calibri"/>
                <w:bdr w:val="nil"/>
                <w:lang w:val="es-ES"/>
              </w:rPr>
              <w:t xml:space="preserve">ivel </w:t>
            </w:r>
            <w:r w:rsidR="009C63EF" w:rsidRPr="0030469D">
              <w:rPr>
                <w:rFonts w:cs="Calibri"/>
                <w:bdr w:val="nil"/>
                <w:lang w:val="es-ES"/>
              </w:rPr>
              <w:t>N</w:t>
            </w:r>
            <w:r w:rsidRPr="0030469D">
              <w:rPr>
                <w:rFonts w:cs="Calibri"/>
                <w:bdr w:val="nil"/>
                <w:lang w:val="es-ES"/>
              </w:rPr>
              <w:t>acional</w:t>
            </w:r>
            <w:r w:rsidR="0043337A" w:rsidRPr="00FE3D21">
              <w:rPr>
                <w:rFonts w:cs="Calibri"/>
                <w:bdr w:val="nil"/>
                <w:lang w:val="es-ES"/>
              </w:rPr>
              <w:t xml:space="preserve"> 2020</w:t>
            </w:r>
          </w:p>
        </w:tc>
        <w:tc>
          <w:tcPr>
            <w:tcW w:w="6892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3CF7C299" w14:textId="77777777" w:rsidR="0043337A" w:rsidRPr="006C4808" w:rsidRDefault="008E44EA" w:rsidP="002362D5">
            <w:pPr>
              <w:pStyle w:val="Sinespaciado"/>
              <w:jc w:val="both"/>
              <w:rPr>
                <w:lang w:val="es-MX"/>
              </w:rPr>
            </w:pPr>
            <w:r w:rsidRPr="008E44EA">
              <w:rPr>
                <w:rFonts w:cs="Calibri"/>
                <w:bdr w:val="nil"/>
                <w:lang w:val="es-ES"/>
              </w:rPr>
              <w:t>“</w:t>
            </w:r>
            <w:r w:rsidRPr="006C4808">
              <w:rPr>
                <w:lang w:val="es-MX"/>
              </w:rPr>
              <w:t>México se compromete de manera no condicionada a reducir sus emisiones de Gases de Efecto Invernadero (GEI) en un 22% y las de carbono negro en un 51% al 2030 respecto a la línea base construida en un escenario tendencial estimado para el 2013 (</w:t>
            </w:r>
            <w:proofErr w:type="spellStart"/>
            <w:r w:rsidRPr="006C4808">
              <w:rPr>
                <w:lang w:val="es-MX"/>
              </w:rPr>
              <w:t>business</w:t>
            </w:r>
            <w:proofErr w:type="spellEnd"/>
            <w:r w:rsidRPr="006C4808">
              <w:rPr>
                <w:lang w:val="es-MX"/>
              </w:rPr>
              <w:t xml:space="preserve">-as-usual, </w:t>
            </w:r>
            <w:proofErr w:type="spellStart"/>
            <w:r w:rsidRPr="006C4808">
              <w:rPr>
                <w:lang w:val="es-MX"/>
              </w:rPr>
              <w:t>BAU</w:t>
            </w:r>
            <w:proofErr w:type="spellEnd"/>
            <w:r w:rsidRPr="006C4808">
              <w:rPr>
                <w:lang w:val="es-MX"/>
              </w:rPr>
              <w:t>”</w:t>
            </w:r>
            <w:r w:rsidR="0043337A" w:rsidRPr="006C4808">
              <w:rPr>
                <w:lang w:val="es-MX"/>
              </w:rPr>
              <w:t xml:space="preserve"> en el caso de residuos “la NDC toma en cuenta las oportunidades relacionadas con actividades de gestión y destino final de residuos sólidos. También contempla el tratamiento de aguas residuales tanto municipales como industriales, así como otras actividades relacionadas a su disposición final, reaprovechamiento, reciclaje, compostaje y biodigestión”. </w:t>
            </w:r>
          </w:p>
          <w:p w14:paraId="07F13BA8" w14:textId="77777777" w:rsidR="008E44EA" w:rsidRPr="008E44EA" w:rsidRDefault="008E44EA" w:rsidP="002362D5">
            <w:pPr>
              <w:pStyle w:val="Sinespaciado"/>
              <w:jc w:val="both"/>
              <w:rPr>
                <w:rFonts w:cs="Calibri"/>
                <w:color w:val="FF0000"/>
                <w:bdr w:val="nil"/>
                <w:lang w:val="es-ES"/>
              </w:rPr>
            </w:pPr>
            <w:r w:rsidRPr="006C4808">
              <w:rPr>
                <w:lang w:val="es-MX"/>
              </w:rPr>
              <w:br/>
              <w:t xml:space="preserve">Gobierno de México. Secretaría de Medio Ambiente y Recursos Naturales. </w:t>
            </w:r>
            <w:r>
              <w:t xml:space="preserve">(2020). </w:t>
            </w:r>
            <w:proofErr w:type="spellStart"/>
            <w:r>
              <w:t>Contribución</w:t>
            </w:r>
            <w:proofErr w:type="spellEnd"/>
            <w:r>
              <w:t xml:space="preserve"> </w:t>
            </w:r>
            <w:proofErr w:type="spellStart"/>
            <w:r>
              <w:t>Determinada</w:t>
            </w:r>
            <w:proofErr w:type="spellEnd"/>
            <w:r>
              <w:t xml:space="preserve"> a </w:t>
            </w:r>
            <w:proofErr w:type="spellStart"/>
            <w:r>
              <w:t>nivel</w:t>
            </w:r>
            <w:proofErr w:type="spellEnd"/>
            <w:r>
              <w:t xml:space="preserve"> Nacional: México. </w:t>
            </w:r>
            <w:proofErr w:type="spellStart"/>
            <w:r>
              <w:t>Versión</w:t>
            </w:r>
            <w:proofErr w:type="spellEnd"/>
            <w:r>
              <w:t xml:space="preserve"> </w:t>
            </w:r>
            <w:proofErr w:type="spellStart"/>
            <w:r>
              <w:t>actualizada</w:t>
            </w:r>
            <w:proofErr w:type="spellEnd"/>
            <w:r>
              <w:t xml:space="preserve"> 2020.</w:t>
            </w:r>
            <w:r w:rsidR="0043337A">
              <w:t xml:space="preserve"> Pp 23</w:t>
            </w:r>
            <w:r w:rsidR="00A601EE">
              <w:t>-</w:t>
            </w:r>
            <w:r w:rsidR="0043337A">
              <w:t xml:space="preserve">28. </w:t>
            </w:r>
          </w:p>
          <w:p w14:paraId="4C8A47DD" w14:textId="77777777" w:rsidR="008E44EA" w:rsidRPr="0030469D" w:rsidRDefault="008E44EA" w:rsidP="009C63EF">
            <w:pPr>
              <w:pStyle w:val="Sinespaciado"/>
              <w:rPr>
                <w:lang w:val="es-ES"/>
              </w:rPr>
            </w:pPr>
          </w:p>
        </w:tc>
      </w:tr>
      <w:tr w:rsidR="00E81BB7" w:rsidRPr="00462762" w14:paraId="00699625" w14:textId="77777777" w:rsidTr="0030469D">
        <w:tc>
          <w:tcPr>
            <w:tcW w:w="2606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770FC318" w14:textId="77777777" w:rsidR="00B23696" w:rsidRPr="0030469D" w:rsidRDefault="00B96662" w:rsidP="009C63EF">
            <w:pPr>
              <w:pStyle w:val="Sinespaciado"/>
              <w:rPr>
                <w:lang w:val="es-ES"/>
              </w:rPr>
            </w:pPr>
            <w:r w:rsidRPr="0030469D">
              <w:rPr>
                <w:rFonts w:cs="Calibri"/>
                <w:bdr w:val="nil"/>
                <w:lang w:val="es-ES"/>
              </w:rPr>
              <w:t xml:space="preserve">Evaluación de </w:t>
            </w:r>
            <w:r w:rsidR="009C63EF" w:rsidRPr="0030469D">
              <w:rPr>
                <w:rFonts w:cs="Calibri"/>
                <w:bdr w:val="nil"/>
                <w:lang w:val="es-ES"/>
              </w:rPr>
              <w:t xml:space="preserve">las </w:t>
            </w:r>
            <w:r w:rsidRPr="0030469D">
              <w:rPr>
                <w:rFonts w:cs="Calibri"/>
                <w:bdr w:val="nil"/>
                <w:lang w:val="es-ES"/>
              </w:rPr>
              <w:t xml:space="preserve">necesidades </w:t>
            </w:r>
            <w:r w:rsidR="009C63EF" w:rsidRPr="0030469D">
              <w:rPr>
                <w:rFonts w:cs="Calibri"/>
                <w:bdr w:val="nil"/>
                <w:lang w:val="es-ES"/>
              </w:rPr>
              <w:t>de tecnología</w:t>
            </w:r>
          </w:p>
        </w:tc>
        <w:tc>
          <w:tcPr>
            <w:tcW w:w="6892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32BC6488" w14:textId="2368AA49" w:rsidR="00B23696" w:rsidRPr="0030469D" w:rsidRDefault="001139E2" w:rsidP="002362D5">
            <w:pPr>
              <w:tabs>
                <w:tab w:val="left" w:pos="90"/>
              </w:tabs>
              <w:spacing w:before="60" w:after="60" w:line="240" w:lineRule="auto"/>
              <w:jc w:val="both"/>
              <w:rPr>
                <w:lang w:val="es-ES"/>
              </w:rPr>
            </w:pPr>
            <w:r>
              <w:rPr>
                <w:rFonts w:cs="Calibri"/>
                <w:lang w:val="es-AR"/>
              </w:rPr>
              <w:t xml:space="preserve">México no cuenta con la evaluación de necesidades </w:t>
            </w:r>
            <w:r w:rsidR="008932C2">
              <w:rPr>
                <w:rFonts w:cs="Calibri"/>
                <w:lang w:val="es-AR"/>
              </w:rPr>
              <w:t>tecnológicas,</w:t>
            </w:r>
            <w:r>
              <w:rPr>
                <w:rFonts w:cs="Calibri"/>
                <w:lang w:val="es-AR"/>
              </w:rPr>
              <w:t xml:space="preserve"> pero se ha detectado la necesidad de impulsar acciones de economía circular que contribuyan al cumplimiento de las </w:t>
            </w:r>
            <w:r>
              <w:t>Contribución Nacionalmente Determinadas.</w:t>
            </w:r>
          </w:p>
        </w:tc>
      </w:tr>
      <w:tr w:rsidR="00E81BB7" w:rsidRPr="0030469D" w14:paraId="47EFB69F" w14:textId="77777777" w:rsidTr="0030469D">
        <w:tc>
          <w:tcPr>
            <w:tcW w:w="2606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DB1A9A8" w14:textId="77777777" w:rsidR="00B23696" w:rsidRPr="0030469D" w:rsidRDefault="00B96662" w:rsidP="00B23696">
            <w:pPr>
              <w:pStyle w:val="Sinespaciado"/>
              <w:rPr>
                <w:lang w:val="es-ES"/>
              </w:rPr>
            </w:pPr>
            <w:r w:rsidRPr="0030469D">
              <w:rPr>
                <w:rFonts w:cs="Calibri"/>
                <w:bdr w:val="nil"/>
                <w:lang w:val="es-ES"/>
              </w:rPr>
              <w:t>Planes nacionales de adap</w:t>
            </w:r>
            <w:r w:rsidR="00393B25" w:rsidRPr="0030469D">
              <w:rPr>
                <w:rFonts w:cs="Calibri"/>
                <w:bdr w:val="nil"/>
                <w:lang w:val="es-ES"/>
              </w:rPr>
              <w:t>ta</w:t>
            </w:r>
            <w:r w:rsidRPr="0030469D">
              <w:rPr>
                <w:rFonts w:cs="Calibri"/>
                <w:bdr w:val="nil"/>
                <w:lang w:val="es-ES"/>
              </w:rPr>
              <w:t>ción</w:t>
            </w:r>
          </w:p>
        </w:tc>
        <w:tc>
          <w:tcPr>
            <w:tcW w:w="6892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427CC71F" w14:textId="57C2BC84" w:rsidR="00B23696" w:rsidRPr="0030469D" w:rsidRDefault="00B23696" w:rsidP="006137F1">
            <w:pPr>
              <w:tabs>
                <w:tab w:val="left" w:pos="90"/>
              </w:tabs>
              <w:spacing w:before="60" w:after="60" w:line="240" w:lineRule="auto"/>
              <w:rPr>
                <w:lang w:val="es-ES"/>
              </w:rPr>
            </w:pPr>
          </w:p>
        </w:tc>
      </w:tr>
      <w:tr w:rsidR="00E81BB7" w:rsidRPr="00462762" w14:paraId="3B0E279B" w14:textId="77777777" w:rsidTr="0030469D">
        <w:tc>
          <w:tcPr>
            <w:tcW w:w="2606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23DBABE" w14:textId="77777777" w:rsidR="00B23696" w:rsidRPr="0030469D" w:rsidRDefault="00B96662" w:rsidP="00B23696">
            <w:pPr>
              <w:pStyle w:val="Sinespaciado"/>
              <w:rPr>
                <w:lang w:val="es-ES"/>
              </w:rPr>
            </w:pPr>
            <w:r w:rsidRPr="0030469D">
              <w:rPr>
                <w:rFonts w:cs="Calibri"/>
                <w:bdr w:val="nil"/>
                <w:lang w:val="es-ES"/>
              </w:rPr>
              <w:t>Medidas de mitigación apropiadas para cada país</w:t>
            </w:r>
          </w:p>
        </w:tc>
        <w:tc>
          <w:tcPr>
            <w:tcW w:w="6892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2531E1B8" w14:textId="77777777" w:rsidR="000429AC" w:rsidRDefault="00E50887" w:rsidP="002362D5">
            <w:pPr>
              <w:tabs>
                <w:tab w:val="left" w:pos="90"/>
              </w:tabs>
              <w:spacing w:before="60" w:after="60" w:line="240" w:lineRule="auto"/>
              <w:jc w:val="both"/>
            </w:pPr>
            <w:r>
              <w:t xml:space="preserve">1.10- </w:t>
            </w:r>
            <w:r w:rsidR="000429AC">
              <w:t xml:space="preserve">“Alinear la planeación y las políticas de desarrollo urbano, suelo, edificaciones sustentables, vivienda, energía, transporte, movilidad, áreas verdes, costas, gestión integral de residuos y agua para reducir la huella de carbono de los centros de población” </w:t>
            </w:r>
          </w:p>
          <w:p w14:paraId="5A4E07FC" w14:textId="7F40CC65" w:rsidR="000429AC" w:rsidRDefault="00E50887" w:rsidP="002362D5">
            <w:pPr>
              <w:tabs>
                <w:tab w:val="left" w:pos="90"/>
              </w:tabs>
              <w:spacing w:before="60" w:after="60" w:line="240" w:lineRule="auto"/>
              <w:jc w:val="both"/>
            </w:pPr>
            <w:r>
              <w:lastRenderedPageBreak/>
              <w:t xml:space="preserve">3.8- </w:t>
            </w:r>
            <w:r w:rsidR="000429AC">
              <w:t>“Impulsar la participación del sector privado en proyectos de separación, reutilización, reciclaje de desechos</w:t>
            </w:r>
            <w:r w:rsidR="008932C2">
              <w:t>…</w:t>
            </w:r>
            <w:r w:rsidR="000429AC">
              <w:t>, en la creación de centros de acopio, previo desarrollo y refuerzo de mecanismos, regulaciones y mercados. Lo anterior como fomento a la inversión en el sector y como medidas de corresponsabilidad en la generación de los residuos.”</w:t>
            </w:r>
          </w:p>
          <w:p w14:paraId="7E953366" w14:textId="155D0F76" w:rsidR="00E50887" w:rsidRDefault="00E50887" w:rsidP="002362D5">
            <w:pPr>
              <w:tabs>
                <w:tab w:val="left" w:pos="90"/>
              </w:tabs>
              <w:spacing w:before="60" w:after="60" w:line="240" w:lineRule="auto"/>
              <w:jc w:val="both"/>
            </w:pPr>
            <w:r>
              <w:t>3.9- Impulsar nuevas tecnologías e infraestructura para el manejo integral de los residuos sólidos</w:t>
            </w:r>
            <w:r w:rsidR="008932C2">
              <w:t>…</w:t>
            </w:r>
            <w:r>
              <w:t>, a través de esquemas de coinversión e instrumentos económicos que faciliten el autofinanciamiento de la operación y mantenimiento de la infraestructura nueva y existente</w:t>
            </w:r>
          </w:p>
          <w:p w14:paraId="3CE1BCA0" w14:textId="77777777" w:rsidR="00B23696" w:rsidRPr="0030469D" w:rsidRDefault="000429AC" w:rsidP="006137F1">
            <w:pPr>
              <w:tabs>
                <w:tab w:val="left" w:pos="90"/>
              </w:tabs>
              <w:spacing w:before="60" w:after="60" w:line="240" w:lineRule="auto"/>
              <w:rPr>
                <w:lang w:val="es-ES"/>
              </w:rPr>
            </w:pPr>
            <w:r>
              <w:t xml:space="preserve">ENCC 2013. Estrategia Nacional de Cambio Climático. Visión 10-20-40 Gobierno de la República. </w:t>
            </w:r>
            <w:proofErr w:type="spellStart"/>
            <w:r>
              <w:t>Pp</w:t>
            </w:r>
            <w:proofErr w:type="spellEnd"/>
            <w:r>
              <w:t xml:space="preserve"> 27,45,51</w:t>
            </w:r>
          </w:p>
        </w:tc>
      </w:tr>
      <w:tr w:rsidR="00E81BB7" w:rsidRPr="001D14B7" w14:paraId="37C7D625" w14:textId="77777777" w:rsidTr="0030469D">
        <w:tc>
          <w:tcPr>
            <w:tcW w:w="2606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29124B36" w14:textId="77777777" w:rsidR="00B23696" w:rsidRPr="0030469D" w:rsidRDefault="00B96662" w:rsidP="00B23696">
            <w:pPr>
              <w:pStyle w:val="Sinespaciado"/>
              <w:rPr>
                <w:lang w:val="es-ES"/>
              </w:rPr>
            </w:pPr>
            <w:r w:rsidRPr="0030469D">
              <w:rPr>
                <w:rFonts w:cs="Calibri"/>
                <w:bdr w:val="nil"/>
                <w:lang w:val="es-ES"/>
              </w:rPr>
              <w:lastRenderedPageBreak/>
              <w:t xml:space="preserve">Añada aquí otros documentos relevantes </w:t>
            </w:r>
          </w:p>
        </w:tc>
        <w:tc>
          <w:tcPr>
            <w:tcW w:w="6892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36A7CD5" w14:textId="30540E08" w:rsidR="00D61321" w:rsidRDefault="00D61321" w:rsidP="00D61321">
            <w:pPr>
              <w:tabs>
                <w:tab w:val="left" w:pos="90"/>
              </w:tabs>
              <w:spacing w:before="60" w:after="60" w:line="240" w:lineRule="auto"/>
              <w:rPr>
                <w:lang w:val="es-ES"/>
              </w:rPr>
            </w:pPr>
            <w:r>
              <w:t xml:space="preserve">Evaluación de la situación actual de la economía circular para el desarrollo de una hoja de ruta para Brasil, Chile, México y Uruguay. INECC-CTCN,2020. </w:t>
            </w:r>
            <w:hyperlink r:id="rId13" w:history="1">
              <w:r w:rsidR="001D14B7" w:rsidRPr="00C11063">
                <w:rPr>
                  <w:rStyle w:val="Hipervnculo"/>
                </w:rPr>
                <w:t>https://www.gob.mx/cms/uploads/attachment/file/641380/VF_version_ejecutiva_Economia_Circular_2.pdf</w:t>
              </w:r>
            </w:hyperlink>
            <w:r w:rsidR="001D14B7">
              <w:t xml:space="preserve"> </w:t>
            </w:r>
          </w:p>
          <w:p w14:paraId="3DDC31A8" w14:textId="77777777" w:rsidR="00B23696" w:rsidRDefault="00E50887" w:rsidP="006137F1">
            <w:pPr>
              <w:tabs>
                <w:tab w:val="left" w:pos="90"/>
              </w:tabs>
              <w:spacing w:before="60" w:after="60" w:line="240" w:lineRule="auto"/>
              <w:rPr>
                <w:lang w:val="es-ES"/>
              </w:rPr>
            </w:pPr>
            <w:r>
              <w:rPr>
                <w:lang w:val="es-ES"/>
              </w:rPr>
              <w:t>Meta de incremento en el reciclaje de RCD de 206 a 6,000 toneladas diarias y la reducción en 4,000 toneladas de RCD no aprovechados en sitios autorizados y no autorizados</w:t>
            </w:r>
            <w:r w:rsidR="009E3D52">
              <w:rPr>
                <w:lang w:val="es-ES"/>
              </w:rPr>
              <w:t xml:space="preserve"> para el 2024</w:t>
            </w:r>
            <w:r>
              <w:rPr>
                <w:lang w:val="es-ES"/>
              </w:rPr>
              <w:t>.</w:t>
            </w:r>
          </w:p>
          <w:p w14:paraId="4369C81B" w14:textId="0ECB3663" w:rsidR="00E50887" w:rsidRDefault="00E50887" w:rsidP="006137F1">
            <w:pPr>
              <w:tabs>
                <w:tab w:val="left" w:pos="90"/>
              </w:tabs>
              <w:spacing w:before="60" w:after="60" w:line="240" w:lineRule="auto"/>
              <w:rPr>
                <w:lang w:val="es-ES"/>
              </w:rPr>
            </w:pPr>
            <w:r>
              <w:rPr>
                <w:lang w:val="es-ES"/>
              </w:rPr>
              <w:t>SEDEMA (2019). Basura Cero. Plan de Acción de la Ciudad de México para una Economía Circular. P.5</w:t>
            </w:r>
            <w:r w:rsidR="001D14B7">
              <w:rPr>
                <w:lang w:val="es-ES"/>
              </w:rPr>
              <w:t xml:space="preserve"> </w:t>
            </w:r>
            <w:r w:rsidR="001D14B7" w:rsidRPr="001D14B7">
              <w:rPr>
                <w:lang w:val="es-ES"/>
              </w:rPr>
              <w:t>https://basuracero.cdmx.gob.mx/</w:t>
            </w:r>
          </w:p>
          <w:p w14:paraId="4C2E97FD" w14:textId="77777777" w:rsidR="002C5571" w:rsidRDefault="002C5571" w:rsidP="006137F1">
            <w:pPr>
              <w:tabs>
                <w:tab w:val="left" w:pos="90"/>
              </w:tabs>
              <w:spacing w:before="60" w:after="60" w:line="240" w:lineRule="auto"/>
              <w:rPr>
                <w:rFonts w:cs="Source Sans Pro"/>
                <w:color w:val="000000"/>
                <w:szCs w:val="20"/>
              </w:rPr>
            </w:pPr>
            <w:r>
              <w:rPr>
                <w:lang w:val="es-ES"/>
              </w:rPr>
              <w:t>Economía Circular y Acción Climática. Meta 1- “</w:t>
            </w:r>
            <w:r w:rsidRPr="002C5571">
              <w:rPr>
                <w:rFonts w:cs="Source Sans Pro"/>
                <w:color w:val="000000"/>
                <w:szCs w:val="20"/>
              </w:rPr>
              <w:t>El 100% de los residuos urbanos se aprove</w:t>
            </w:r>
            <w:r w:rsidRPr="002C5571">
              <w:rPr>
                <w:rFonts w:cs="Source Sans Pro"/>
                <w:color w:val="000000"/>
                <w:szCs w:val="20"/>
              </w:rPr>
              <w:softHyphen/>
              <w:t>chan sustentablemente, las nuevas construc</w:t>
            </w:r>
            <w:r w:rsidRPr="002C5571">
              <w:rPr>
                <w:rFonts w:cs="Source Sans Pro"/>
                <w:color w:val="000000"/>
                <w:szCs w:val="20"/>
              </w:rPr>
              <w:softHyphen/>
              <w:t>ciones incluyen en sus diseños todos los cri</w:t>
            </w:r>
            <w:r w:rsidRPr="002C5571">
              <w:rPr>
                <w:rFonts w:cs="Source Sans Pro"/>
                <w:color w:val="000000"/>
                <w:szCs w:val="20"/>
              </w:rPr>
              <w:softHyphen/>
              <w:t>terios de sustentabilidad y con al menos 50% de materiales reciclados de residuos de la construcción.”</w:t>
            </w:r>
          </w:p>
          <w:p w14:paraId="32899921" w14:textId="77777777" w:rsidR="002C5571" w:rsidRDefault="002C5571" w:rsidP="006137F1">
            <w:pPr>
              <w:tabs>
                <w:tab w:val="left" w:pos="90"/>
              </w:tabs>
              <w:spacing w:before="60" w:after="60" w:line="240" w:lineRule="auto"/>
              <w:rPr>
                <w:rFonts w:cs="Source Sans Pro"/>
                <w:color w:val="000000"/>
                <w:szCs w:val="20"/>
              </w:rPr>
            </w:pPr>
            <w:r>
              <w:rPr>
                <w:rFonts w:cs="Source Sans Pro"/>
                <w:color w:val="000000"/>
                <w:szCs w:val="20"/>
              </w:rPr>
              <w:t xml:space="preserve">Gobierno de la Ciudad de México. (2021). Plan General de Desarrollo de la Ciudad de México. P. 97. </w:t>
            </w:r>
          </w:p>
          <w:p w14:paraId="0A463D69" w14:textId="2AB7FAD0" w:rsidR="00D61321" w:rsidRDefault="00D61321" w:rsidP="00D61321">
            <w:pPr>
              <w:tabs>
                <w:tab w:val="left" w:pos="90"/>
              </w:tabs>
              <w:spacing w:before="60" w:after="60" w:line="240" w:lineRule="auto"/>
            </w:pPr>
            <w:r w:rsidRPr="00D61321">
              <w:rPr>
                <w:rFonts w:cs="Source Sans Pro"/>
                <w:color w:val="000000"/>
                <w:szCs w:val="20"/>
              </w:rPr>
              <w:t>P</w:t>
            </w:r>
            <w:r w:rsidRPr="007479B1">
              <w:rPr>
                <w:rFonts w:cs="Source Sans Pro"/>
                <w:color w:val="000000"/>
                <w:szCs w:val="20"/>
              </w:rPr>
              <w:t xml:space="preserve">rograma de Acción Climática de la </w:t>
            </w:r>
            <w:r w:rsidRPr="00D61321">
              <w:rPr>
                <w:rFonts w:cs="Source Sans Pro"/>
                <w:color w:val="000000"/>
                <w:szCs w:val="20"/>
              </w:rPr>
              <w:t xml:space="preserve">Ciudad de México, Eje 2, Meta 5. </w:t>
            </w:r>
            <w:r>
              <w:t>En 2024, se reciclan el 60% de los residuos de la construcción y demolición.</w:t>
            </w:r>
          </w:p>
          <w:p w14:paraId="690ED835" w14:textId="34678117" w:rsidR="00D61321" w:rsidRDefault="00D61321" w:rsidP="006137F1">
            <w:pPr>
              <w:tabs>
                <w:tab w:val="left" w:pos="90"/>
              </w:tabs>
              <w:spacing w:before="60" w:after="60" w:line="240" w:lineRule="auto"/>
            </w:pPr>
            <w:proofErr w:type="spellStart"/>
            <w:r>
              <w:t>Sedema</w:t>
            </w:r>
            <w:proofErr w:type="spellEnd"/>
            <w:r>
              <w:t xml:space="preserve"> (2020), </w:t>
            </w:r>
            <w:proofErr w:type="spellStart"/>
            <w:r>
              <w:t>PACCM</w:t>
            </w:r>
            <w:proofErr w:type="spellEnd"/>
            <w:r>
              <w:t xml:space="preserve"> y ELAC. P. 113</w:t>
            </w:r>
          </w:p>
          <w:p w14:paraId="7743B411" w14:textId="2B534273" w:rsidR="00D61321" w:rsidRDefault="00D61321" w:rsidP="006137F1">
            <w:pPr>
              <w:tabs>
                <w:tab w:val="left" w:pos="90"/>
              </w:tabs>
              <w:spacing w:before="60" w:after="60" w:line="240" w:lineRule="auto"/>
            </w:pPr>
            <w:r w:rsidRPr="00D61321">
              <w:t>https://www.sedema.cdmx.gob.mx/storage/app/media/DGCPCA/PACCM_y_ELAC.pdf</w:t>
            </w:r>
          </w:p>
          <w:p w14:paraId="6F1DB455" w14:textId="29397B4E" w:rsidR="00D61321" w:rsidRDefault="00D61321" w:rsidP="006137F1">
            <w:pPr>
              <w:tabs>
                <w:tab w:val="left" w:pos="90"/>
              </w:tabs>
              <w:spacing w:before="60" w:after="60" w:line="240" w:lineRule="auto"/>
            </w:pPr>
            <w:r>
              <w:t>Inventario de Residuos Sólidos de la Ciudad de México, 2019. Secretearía del Medio Ambiente de la Ciudad de México</w:t>
            </w:r>
          </w:p>
          <w:p w14:paraId="19B60FB5" w14:textId="573A0CEE" w:rsidR="00D61321" w:rsidRDefault="00D61321" w:rsidP="006137F1">
            <w:pPr>
              <w:tabs>
                <w:tab w:val="left" w:pos="90"/>
              </w:tabs>
              <w:spacing w:before="60" w:after="60" w:line="240" w:lineRule="auto"/>
            </w:pPr>
            <w:proofErr w:type="spellStart"/>
            <w:r>
              <w:t>Sedema</w:t>
            </w:r>
            <w:proofErr w:type="spellEnd"/>
            <w:r>
              <w:t xml:space="preserve"> (2020), </w:t>
            </w:r>
            <w:proofErr w:type="spellStart"/>
            <w:r>
              <w:t>IRS</w:t>
            </w:r>
            <w:proofErr w:type="spellEnd"/>
            <w:r>
              <w:t xml:space="preserve"> 2019</w:t>
            </w:r>
          </w:p>
          <w:p w14:paraId="78DD407E" w14:textId="4F0BC357" w:rsidR="00D61321" w:rsidRPr="00D61321" w:rsidRDefault="00D61321" w:rsidP="006137F1">
            <w:pPr>
              <w:tabs>
                <w:tab w:val="left" w:pos="90"/>
              </w:tabs>
              <w:spacing w:before="60" w:after="60" w:line="240" w:lineRule="auto"/>
              <w:rPr>
                <w:rFonts w:cs="Source Sans Pro"/>
                <w:color w:val="000000"/>
                <w:szCs w:val="20"/>
              </w:rPr>
            </w:pPr>
            <w:r w:rsidRPr="00D61321">
              <w:rPr>
                <w:rFonts w:cs="Source Sans Pro"/>
                <w:color w:val="000000"/>
                <w:szCs w:val="20"/>
              </w:rPr>
              <w:t>https://www.sedema.cdmx.gob.mx/storage/app/media/DGCPCA/InventarioDeResiduosSolidosDeLaCiudadDeMexico_2019.pdf</w:t>
            </w:r>
          </w:p>
          <w:p w14:paraId="63C4671F" w14:textId="77777777" w:rsidR="006137F1" w:rsidRDefault="006137F1" w:rsidP="006137F1">
            <w:pPr>
              <w:tabs>
                <w:tab w:val="left" w:pos="90"/>
              </w:tabs>
              <w:spacing w:before="60" w:after="60" w:line="240" w:lineRule="auto"/>
              <w:rPr>
                <w:rFonts w:cs="Source Sans Pro"/>
                <w:color w:val="000000"/>
                <w:szCs w:val="20"/>
              </w:rPr>
            </w:pPr>
            <w:r w:rsidRPr="006E74B7">
              <w:rPr>
                <w:rFonts w:cs="Source Sans Pro"/>
                <w:color w:val="000000"/>
                <w:szCs w:val="20"/>
              </w:rPr>
              <w:t xml:space="preserve">C40 </w:t>
            </w:r>
            <w:proofErr w:type="spellStart"/>
            <w:r w:rsidRPr="006E74B7">
              <w:rPr>
                <w:rFonts w:cs="Source Sans Pro"/>
                <w:color w:val="000000"/>
                <w:szCs w:val="20"/>
              </w:rPr>
              <w:t>Clean</w:t>
            </w:r>
            <w:proofErr w:type="spellEnd"/>
            <w:r w:rsidRPr="006E74B7">
              <w:rPr>
                <w:rFonts w:cs="Source Sans Pro"/>
                <w:color w:val="000000"/>
                <w:szCs w:val="20"/>
              </w:rPr>
              <w:t xml:space="preserve"> </w:t>
            </w:r>
            <w:proofErr w:type="spellStart"/>
            <w:r w:rsidRPr="006E74B7">
              <w:rPr>
                <w:rFonts w:cs="Source Sans Pro"/>
                <w:color w:val="000000"/>
                <w:szCs w:val="20"/>
              </w:rPr>
              <w:t>Construction</w:t>
            </w:r>
            <w:proofErr w:type="spellEnd"/>
            <w:r w:rsidRPr="006E74B7">
              <w:rPr>
                <w:rFonts w:cs="Source Sans Pro"/>
                <w:color w:val="000000"/>
                <w:szCs w:val="20"/>
              </w:rPr>
              <w:t xml:space="preserve"> </w:t>
            </w:r>
            <w:proofErr w:type="spellStart"/>
            <w:r w:rsidRPr="006E74B7">
              <w:rPr>
                <w:rFonts w:cs="Source Sans Pro"/>
                <w:color w:val="000000"/>
                <w:szCs w:val="20"/>
              </w:rPr>
              <w:t>Declaration</w:t>
            </w:r>
            <w:proofErr w:type="spellEnd"/>
            <w:r w:rsidRPr="006E74B7">
              <w:rPr>
                <w:rFonts w:cs="Source Sans Pro"/>
                <w:color w:val="000000"/>
                <w:szCs w:val="20"/>
              </w:rPr>
              <w:t xml:space="preserve">, 1. </w:t>
            </w:r>
            <w:r w:rsidRPr="006137F1">
              <w:rPr>
                <w:rFonts w:cs="Source Sans Pro"/>
                <w:color w:val="000000"/>
                <w:szCs w:val="20"/>
              </w:rPr>
              <w:t>Reducir las emisiones incorporadas en al menos un 50% para todos los edificios nuevos y remodelaciones para 2030</w:t>
            </w:r>
            <w:r>
              <w:rPr>
                <w:rFonts w:cs="Source Sans Pro"/>
                <w:color w:val="000000"/>
                <w:szCs w:val="20"/>
              </w:rPr>
              <w:t xml:space="preserve">, 2. </w:t>
            </w:r>
            <w:r w:rsidRPr="006137F1">
              <w:rPr>
                <w:rFonts w:cs="Source Sans Pro"/>
                <w:color w:val="000000"/>
                <w:szCs w:val="20"/>
              </w:rPr>
              <w:t>Reducir las emisiones incorporadas en al menos el 50% de todos los proyectos de infraestructura para 2030</w:t>
            </w:r>
            <w:r>
              <w:rPr>
                <w:rFonts w:cs="Source Sans Pro"/>
                <w:color w:val="000000"/>
                <w:szCs w:val="20"/>
              </w:rPr>
              <w:t xml:space="preserve">, 3. </w:t>
            </w:r>
            <w:r w:rsidRPr="006137F1">
              <w:rPr>
                <w:rFonts w:cs="Source Sans Pro"/>
                <w:color w:val="000000"/>
                <w:szCs w:val="20"/>
              </w:rPr>
              <w:t>Adquisición y, de ser posible, utilización de maquinaria de construcción exclusivamente libre de emisiones a partir de 2025.</w:t>
            </w:r>
          </w:p>
          <w:p w14:paraId="24F21F0D" w14:textId="77777777" w:rsidR="006137F1" w:rsidRDefault="006137F1" w:rsidP="006137F1">
            <w:pPr>
              <w:tabs>
                <w:tab w:val="left" w:pos="90"/>
              </w:tabs>
              <w:spacing w:before="60" w:after="60" w:line="240" w:lineRule="auto"/>
              <w:rPr>
                <w:rFonts w:cs="Source Sans Pro"/>
                <w:color w:val="000000"/>
                <w:szCs w:val="20"/>
                <w:lang w:val="en-US"/>
              </w:rPr>
            </w:pPr>
            <w:r w:rsidRPr="006137F1">
              <w:rPr>
                <w:rFonts w:cs="Source Sans Pro"/>
                <w:color w:val="000000"/>
                <w:szCs w:val="20"/>
                <w:lang w:val="en-US"/>
              </w:rPr>
              <w:t>C40 (2020), C40 Clean Construction Declaration</w:t>
            </w:r>
            <w:r>
              <w:rPr>
                <w:rFonts w:cs="Source Sans Pro"/>
                <w:color w:val="000000"/>
                <w:szCs w:val="20"/>
                <w:lang w:val="en-US"/>
              </w:rPr>
              <w:t xml:space="preserve"> </w:t>
            </w:r>
          </w:p>
          <w:p w14:paraId="5BAF7517" w14:textId="77E0BD88" w:rsidR="001D14B7" w:rsidRDefault="00C46DB8" w:rsidP="006137F1">
            <w:pPr>
              <w:tabs>
                <w:tab w:val="left" w:pos="90"/>
              </w:tabs>
              <w:spacing w:before="60" w:after="60" w:line="240" w:lineRule="auto"/>
              <w:rPr>
                <w:lang w:val="en-US"/>
              </w:rPr>
            </w:pPr>
            <w:hyperlink r:id="rId14" w:history="1">
              <w:r w:rsidR="001D14B7" w:rsidRPr="00C11063">
                <w:rPr>
                  <w:rStyle w:val="Hipervnculo"/>
                  <w:lang w:val="en-US"/>
                </w:rPr>
                <w:t>https://www.c40.org/clean-construction-declaration</w:t>
              </w:r>
            </w:hyperlink>
          </w:p>
          <w:p w14:paraId="03D3FCAD" w14:textId="1C896AD0" w:rsidR="001D14B7" w:rsidRPr="007479B1" w:rsidRDefault="001D14B7" w:rsidP="006137F1">
            <w:pPr>
              <w:tabs>
                <w:tab w:val="left" w:pos="90"/>
              </w:tabs>
              <w:spacing w:before="60" w:after="60" w:line="240" w:lineRule="auto"/>
            </w:pPr>
            <w:r w:rsidRPr="007479B1">
              <w:t xml:space="preserve">Norma Ambiental para la Ciudad de </w:t>
            </w:r>
            <w:r>
              <w:t xml:space="preserve">México NACDMX-007-RNAT-2019, que establece la Clasificación y Especificaciones de manejo integral para </w:t>
            </w:r>
            <w:r>
              <w:lastRenderedPageBreak/>
              <w:t>los residuos de la construcción y demolición en la Ciudad de México</w:t>
            </w:r>
          </w:p>
          <w:p w14:paraId="5ED3617C" w14:textId="4D35263D" w:rsidR="001D14B7" w:rsidRPr="007479B1" w:rsidRDefault="00C46DB8" w:rsidP="006137F1">
            <w:pPr>
              <w:tabs>
                <w:tab w:val="left" w:pos="90"/>
              </w:tabs>
              <w:spacing w:before="60" w:after="60" w:line="240" w:lineRule="auto"/>
            </w:pPr>
            <w:hyperlink r:id="rId15" w:history="1">
              <w:r w:rsidR="001D14B7" w:rsidRPr="007479B1">
                <w:rPr>
                  <w:rStyle w:val="Hipervnculo"/>
                </w:rPr>
                <w:t>http://www.sadsma.cdmx.gob.mx:9000/datos/storage/app/media/gacetas/GOCDMX_21-07-20_SEDEMA.pdf</w:t>
              </w:r>
            </w:hyperlink>
          </w:p>
          <w:p w14:paraId="037AE3A3" w14:textId="77777777" w:rsidR="001D14B7" w:rsidRPr="006E74B7" w:rsidRDefault="001D14B7" w:rsidP="006137F1">
            <w:pPr>
              <w:tabs>
                <w:tab w:val="left" w:pos="90"/>
              </w:tabs>
              <w:spacing w:before="60" w:after="60" w:line="240" w:lineRule="auto"/>
              <w:rPr>
                <w:lang w:val="en-US"/>
              </w:rPr>
            </w:pPr>
            <w:r w:rsidRPr="001D14B7">
              <w:t>Instituto Nacional de Ecología y Cambio Climático (INECC) y Secretaría de Medio Ambiente y Recursos Naturales (</w:t>
            </w:r>
            <w:proofErr w:type="spellStart"/>
            <w:r w:rsidRPr="001D14B7">
              <w:t>Semarnat</w:t>
            </w:r>
            <w:proofErr w:type="spellEnd"/>
            <w:r w:rsidRPr="001D14B7">
              <w:t xml:space="preserve">). 2015. Primer Informe Bienal de Actualización ante la Convención Marco de las Naciones Unidas sobre el Cambio Climático. </w:t>
            </w:r>
            <w:proofErr w:type="spellStart"/>
            <w:r w:rsidRPr="006E74B7">
              <w:rPr>
                <w:lang w:val="en-US"/>
              </w:rPr>
              <w:t>INECC</w:t>
            </w:r>
            <w:proofErr w:type="spellEnd"/>
            <w:r w:rsidRPr="006E74B7">
              <w:rPr>
                <w:lang w:val="en-US"/>
              </w:rPr>
              <w:t>/</w:t>
            </w:r>
            <w:proofErr w:type="spellStart"/>
            <w:r w:rsidRPr="006E74B7">
              <w:rPr>
                <w:lang w:val="en-US"/>
              </w:rPr>
              <w:t>Semarnat</w:t>
            </w:r>
            <w:proofErr w:type="spellEnd"/>
            <w:r w:rsidRPr="006E74B7">
              <w:rPr>
                <w:lang w:val="en-US"/>
              </w:rPr>
              <w:t>, México</w:t>
            </w:r>
          </w:p>
          <w:p w14:paraId="113776D1" w14:textId="66648B60" w:rsidR="001D14B7" w:rsidRPr="006E74B7" w:rsidRDefault="00C46DB8" w:rsidP="006137F1">
            <w:pPr>
              <w:tabs>
                <w:tab w:val="left" w:pos="90"/>
              </w:tabs>
              <w:spacing w:before="60" w:after="60" w:line="240" w:lineRule="auto"/>
              <w:rPr>
                <w:lang w:val="en-US"/>
              </w:rPr>
            </w:pPr>
            <w:hyperlink r:id="rId16" w:history="1">
              <w:r w:rsidR="001D14B7" w:rsidRPr="006E74B7">
                <w:rPr>
                  <w:rStyle w:val="Hipervnculo"/>
                  <w:lang w:val="en-US"/>
                </w:rPr>
                <w:t>https://www.gob.mx/inecc/acciones-y-programas/inventario-nacional-de-emisiones-de-gases-y-compuestos-de-efecto-invernadero</w:t>
              </w:r>
            </w:hyperlink>
          </w:p>
          <w:p w14:paraId="1974456F" w14:textId="21820354" w:rsidR="001D14B7" w:rsidRDefault="001D14B7" w:rsidP="006137F1">
            <w:pPr>
              <w:tabs>
                <w:tab w:val="left" w:pos="90"/>
              </w:tabs>
              <w:spacing w:before="60" w:after="60" w:line="240" w:lineRule="auto"/>
            </w:pPr>
            <w:r>
              <w:t>Inventario de Emisiones de la Ciudad de México</w:t>
            </w:r>
            <w:r w:rsidR="005226AB">
              <w:t xml:space="preserve"> 2016</w:t>
            </w:r>
            <w:r>
              <w:t>. Contaminantes criterio, tóxicos  y compuestos de efecto invernadero</w:t>
            </w:r>
          </w:p>
          <w:p w14:paraId="00B4EBD4" w14:textId="0CFD2F6E" w:rsidR="001D14B7" w:rsidRPr="00713B16" w:rsidRDefault="001D14B7" w:rsidP="006137F1">
            <w:pPr>
              <w:tabs>
                <w:tab w:val="left" w:pos="90"/>
              </w:tabs>
              <w:spacing w:before="60" w:after="60" w:line="240" w:lineRule="auto"/>
            </w:pPr>
            <w:r w:rsidRPr="001D14B7">
              <w:t>http://www.aire.cdmx.gob.mx/descargas/publicaciones/flippingbook/inventario-emisiones-2016/mobile/inventario-emisiones-2016.pdf</w:t>
            </w:r>
          </w:p>
        </w:tc>
      </w:tr>
    </w:tbl>
    <w:p w14:paraId="086F10C7" w14:textId="77777777" w:rsidR="00B23696" w:rsidRPr="00713B16" w:rsidRDefault="00B23696" w:rsidP="00B23696">
      <w:pPr>
        <w:pStyle w:val="Sinespaciado"/>
        <w:rPr>
          <w:lang w:val="es-MX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81BB7" w:rsidRPr="00462762" w14:paraId="58A309A0" w14:textId="77777777" w:rsidTr="0030469D">
        <w:tc>
          <w:tcPr>
            <w:tcW w:w="9498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  <w:shd w:val="clear" w:color="auto" w:fill="auto"/>
          </w:tcPr>
          <w:p w14:paraId="27E35E3D" w14:textId="77777777" w:rsidR="00B23696" w:rsidRPr="0030469D" w:rsidRDefault="00B96662" w:rsidP="0030469D">
            <w:pPr>
              <w:tabs>
                <w:tab w:val="left" w:pos="90"/>
              </w:tabs>
              <w:spacing w:before="60" w:after="60"/>
              <w:rPr>
                <w:lang w:val="es-ES"/>
              </w:rPr>
            </w:pPr>
            <w:r w:rsidRPr="0030469D">
              <w:rPr>
                <w:rFonts w:cs="Calibri"/>
                <w:b/>
                <w:bCs/>
                <w:bdr w:val="nil"/>
                <w:lang w:val="es-ES"/>
              </w:rPr>
              <w:t>Desarrollo de la solicitud</w:t>
            </w:r>
            <w:r w:rsidR="00393B25" w:rsidRPr="0030469D">
              <w:rPr>
                <w:rFonts w:cs="Calibri"/>
                <w:b/>
                <w:bCs/>
                <w:bdr w:val="nil"/>
                <w:lang w:val="es-ES"/>
              </w:rPr>
              <w:t xml:space="preserve"> </w:t>
            </w:r>
            <w:r w:rsidRPr="0030469D">
              <w:rPr>
                <w:rFonts w:cs="Calibri"/>
                <w:bdr w:val="nil"/>
                <w:lang w:val="es-ES"/>
              </w:rPr>
              <w:t>(</w:t>
            </w:r>
            <w:r w:rsidR="009C63EF" w:rsidRPr="0030469D">
              <w:rPr>
                <w:rFonts w:cs="Calibri"/>
                <w:bdr w:val="nil"/>
                <w:lang w:val="es-ES"/>
              </w:rPr>
              <w:t xml:space="preserve">máximo </w:t>
            </w:r>
            <w:r w:rsidRPr="0030469D">
              <w:rPr>
                <w:rFonts w:cs="Calibri"/>
                <w:bdr w:val="nil"/>
                <w:lang w:val="es-ES"/>
              </w:rPr>
              <w:t>2000 caracteres, espacios</w:t>
            </w:r>
            <w:r w:rsidR="009C63EF" w:rsidRPr="0030469D">
              <w:rPr>
                <w:rFonts w:cs="Calibri"/>
                <w:bdr w:val="nil"/>
                <w:lang w:val="es-ES"/>
              </w:rPr>
              <w:t xml:space="preserve"> incluidos</w:t>
            </w:r>
            <w:r w:rsidRPr="0030469D">
              <w:rPr>
                <w:rFonts w:cs="Calibri"/>
                <w:bdr w:val="nil"/>
                <w:lang w:val="es-ES"/>
              </w:rPr>
              <w:t>):</w:t>
            </w:r>
          </w:p>
        </w:tc>
      </w:tr>
      <w:tr w:rsidR="00E81BB7" w:rsidRPr="00462762" w14:paraId="1AAE375D" w14:textId="77777777" w:rsidTr="0030469D">
        <w:tc>
          <w:tcPr>
            <w:tcW w:w="94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01B51333" w14:textId="5FF7C1CE" w:rsidR="009E3D52" w:rsidRPr="0030469D" w:rsidRDefault="00F82075" w:rsidP="002E0A2F">
            <w:pPr>
              <w:pStyle w:val="Sinespaciado"/>
              <w:rPr>
                <w:lang w:val="es-ES"/>
              </w:rPr>
            </w:pPr>
            <w:r>
              <w:rPr>
                <w:rFonts w:cs="Calibri"/>
                <w:color w:val="000000"/>
                <w:bdr w:val="nil"/>
                <w:lang w:val="es-ES"/>
              </w:rPr>
              <w:t>En junio de 2020</w:t>
            </w:r>
            <w:r w:rsidR="003B7ABB" w:rsidRPr="004F6ACF">
              <w:rPr>
                <w:rFonts w:cs="Calibri"/>
                <w:color w:val="000000"/>
                <w:bdr w:val="nil"/>
                <w:lang w:val="es-ES"/>
              </w:rPr>
              <w:t xml:space="preserve"> la </w:t>
            </w:r>
            <w:r w:rsidR="00CB357D">
              <w:rPr>
                <w:rFonts w:cs="Calibri"/>
                <w:color w:val="000000"/>
                <w:bdr w:val="nil"/>
                <w:lang w:val="es-ES"/>
              </w:rPr>
              <w:t xml:space="preserve">Secretaría del Medio Ambiente del gobierno de la Ciudad de México, </w:t>
            </w:r>
            <w:r w:rsidR="003B7ABB" w:rsidRPr="004F6ACF">
              <w:rPr>
                <w:rFonts w:cs="Calibri"/>
                <w:color w:val="000000"/>
                <w:bdr w:val="nil"/>
                <w:lang w:val="es-ES"/>
              </w:rPr>
              <w:t xml:space="preserve">a través de </w:t>
            </w:r>
            <w:r>
              <w:rPr>
                <w:rFonts w:cs="Calibri"/>
                <w:color w:val="000000"/>
                <w:bdr w:val="nil"/>
                <w:lang w:val="es-ES"/>
              </w:rPr>
              <w:t>su</w:t>
            </w:r>
            <w:r w:rsidRPr="004F6ACF">
              <w:rPr>
                <w:rFonts w:cs="Calibri"/>
                <w:color w:val="000000"/>
                <w:bdr w:val="nil"/>
                <w:lang w:val="es-ES"/>
              </w:rPr>
              <w:t xml:space="preserve"> </w:t>
            </w:r>
            <w:r w:rsidR="003B7ABB" w:rsidRPr="004F6ACF">
              <w:rPr>
                <w:rFonts w:cs="Calibri"/>
                <w:color w:val="000000"/>
                <w:bdr w:val="nil"/>
                <w:lang w:val="es-ES"/>
              </w:rPr>
              <w:t>Dirección General de Coordinación de Políticas y Cultura ambiental</w:t>
            </w:r>
            <w:r>
              <w:rPr>
                <w:rFonts w:cs="Calibri"/>
                <w:color w:val="000000"/>
                <w:bdr w:val="nil"/>
                <w:lang w:val="es-ES"/>
              </w:rPr>
              <w:t xml:space="preserve"> presentó la propuesta al Instituto Nacional de Ecología y Cambio Climático al ser éste la END</w:t>
            </w:r>
            <w:r w:rsidR="003B7ABB" w:rsidRPr="004F6ACF">
              <w:rPr>
                <w:rFonts w:cs="Calibri"/>
                <w:color w:val="000000"/>
                <w:bdr w:val="nil"/>
                <w:lang w:val="es-ES"/>
              </w:rPr>
              <w:t xml:space="preserve">. </w:t>
            </w:r>
            <w:r w:rsidR="00C958D4">
              <w:rPr>
                <w:rFonts w:cs="Calibri"/>
                <w:color w:val="000000"/>
                <w:bdr w:val="nil"/>
                <w:lang w:val="es-ES"/>
              </w:rPr>
              <w:t xml:space="preserve">Para el diseño inicial de la propuesta </w:t>
            </w:r>
            <w:r w:rsidR="003B7ABB" w:rsidRPr="004F6ACF">
              <w:rPr>
                <w:rFonts w:cs="Calibri"/>
                <w:color w:val="000000"/>
                <w:bdr w:val="nil"/>
                <w:lang w:val="es-ES"/>
              </w:rPr>
              <w:t xml:space="preserve">intervinieron actores nacionales e internacionales que aportaron su experiencia y conocimiento en </w:t>
            </w:r>
            <w:r w:rsidR="00C958D4">
              <w:rPr>
                <w:rFonts w:cs="Calibri"/>
                <w:color w:val="000000"/>
                <w:bdr w:val="nil"/>
                <w:lang w:val="es-ES"/>
              </w:rPr>
              <w:t xml:space="preserve">materia de </w:t>
            </w:r>
            <w:r w:rsidR="003B7ABB" w:rsidRPr="004F6ACF">
              <w:rPr>
                <w:rFonts w:cs="Calibri"/>
                <w:color w:val="000000"/>
                <w:bdr w:val="nil"/>
                <w:lang w:val="es-ES"/>
              </w:rPr>
              <w:t>RCD en ciudades</w:t>
            </w:r>
            <w:r w:rsidR="00C958D4">
              <w:rPr>
                <w:rFonts w:cs="Calibri"/>
                <w:color w:val="000000"/>
                <w:bdr w:val="nil"/>
                <w:lang w:val="es-ES"/>
              </w:rPr>
              <w:t>,</w:t>
            </w:r>
            <w:r w:rsidR="003B7ABB" w:rsidRPr="004F6ACF">
              <w:rPr>
                <w:rFonts w:cs="Calibri"/>
                <w:color w:val="000000"/>
                <w:bdr w:val="nil"/>
                <w:lang w:val="es-ES"/>
              </w:rPr>
              <w:t xml:space="preserve"> </w:t>
            </w:r>
            <w:r w:rsidR="00C958D4">
              <w:rPr>
                <w:rFonts w:cs="Calibri"/>
                <w:color w:val="000000"/>
                <w:bdr w:val="nil"/>
                <w:lang w:val="es-ES"/>
              </w:rPr>
              <w:t xml:space="preserve">como el </w:t>
            </w:r>
            <w:r w:rsidR="003B7ABB" w:rsidRPr="004F6ACF">
              <w:rPr>
                <w:rFonts w:cs="Calibri"/>
                <w:color w:val="000000"/>
                <w:bdr w:val="nil"/>
                <w:lang w:val="es-ES"/>
              </w:rPr>
              <w:t>proyecto SPIPA</w:t>
            </w:r>
            <w:r w:rsidR="00C958D4">
              <w:rPr>
                <w:rFonts w:cs="Calibri"/>
                <w:color w:val="000000"/>
                <w:bdr w:val="nil"/>
                <w:lang w:val="es-ES"/>
              </w:rPr>
              <w:t>,</w:t>
            </w:r>
            <w:r w:rsidR="003B7ABB" w:rsidRPr="004F6ACF">
              <w:rPr>
                <w:rFonts w:cs="Calibri"/>
                <w:color w:val="000000"/>
                <w:bdr w:val="nil"/>
                <w:lang w:val="es-ES"/>
              </w:rPr>
              <w:t xml:space="preserve"> que dio luz al alcance de mitigación de GEI a partir de las metas planteadas en el Programa Basura Cero, donde colaboraron distintas </w:t>
            </w:r>
            <w:r w:rsidR="00AD4778" w:rsidRPr="004F6ACF">
              <w:rPr>
                <w:rFonts w:cs="Calibri"/>
                <w:color w:val="000000"/>
                <w:bdr w:val="nil"/>
                <w:lang w:val="es-ES"/>
              </w:rPr>
              <w:t>dependencias</w:t>
            </w:r>
            <w:r w:rsidR="003B7ABB" w:rsidRPr="004F6ACF">
              <w:rPr>
                <w:rFonts w:cs="Calibri"/>
                <w:color w:val="000000"/>
                <w:bdr w:val="nil"/>
                <w:lang w:val="es-ES"/>
              </w:rPr>
              <w:t xml:space="preserve"> gubernamentales y alcaldías, empresas, asociaciones y la academia, robusteciendo </w:t>
            </w:r>
            <w:r w:rsidR="005D74AD">
              <w:rPr>
                <w:rFonts w:cs="Calibri"/>
                <w:color w:val="000000"/>
                <w:bdr w:val="nil"/>
                <w:lang w:val="es-ES"/>
              </w:rPr>
              <w:t>la</w:t>
            </w:r>
            <w:r w:rsidR="003B7ABB" w:rsidRPr="004F6ACF">
              <w:rPr>
                <w:rFonts w:cs="Calibri"/>
                <w:color w:val="000000"/>
                <w:bdr w:val="nil"/>
                <w:lang w:val="es-ES"/>
              </w:rPr>
              <w:t xml:space="preserve"> información </w:t>
            </w:r>
            <w:r w:rsidR="005D74AD">
              <w:rPr>
                <w:rFonts w:cs="Calibri"/>
                <w:color w:val="000000"/>
                <w:bdr w:val="nil"/>
                <w:lang w:val="es-ES"/>
              </w:rPr>
              <w:t>d</w:t>
            </w:r>
            <w:r w:rsidR="003B7ABB" w:rsidRPr="004F6ACF">
              <w:rPr>
                <w:rFonts w:cs="Calibri"/>
                <w:color w:val="000000"/>
                <w:bdr w:val="nil"/>
                <w:lang w:val="es-ES"/>
              </w:rPr>
              <w:t xml:space="preserve">el proyecto. </w:t>
            </w:r>
            <w:r w:rsidR="00C958D4">
              <w:rPr>
                <w:rFonts w:cs="Calibri"/>
                <w:color w:val="000000"/>
                <w:bdr w:val="nil"/>
                <w:lang w:val="es-ES"/>
              </w:rPr>
              <w:t>A partir de estos insumos</w:t>
            </w:r>
            <w:r w:rsidR="003B7ABB">
              <w:rPr>
                <w:rFonts w:cs="Calibri"/>
                <w:color w:val="000000"/>
                <w:bdr w:val="nil"/>
                <w:lang w:val="es-ES"/>
              </w:rPr>
              <w:t xml:space="preserve"> se desarrolló </w:t>
            </w:r>
            <w:r w:rsidR="005D74AD">
              <w:rPr>
                <w:rFonts w:cs="Calibri"/>
                <w:color w:val="000000"/>
                <w:bdr w:val="nil"/>
                <w:lang w:val="es-ES"/>
              </w:rPr>
              <w:t xml:space="preserve">la </w:t>
            </w:r>
            <w:r w:rsidR="00C958D4">
              <w:rPr>
                <w:rFonts w:cs="Calibri"/>
                <w:color w:val="000000"/>
                <w:bdr w:val="nil"/>
                <w:lang w:val="es-ES"/>
              </w:rPr>
              <w:t xml:space="preserve">presente </w:t>
            </w:r>
            <w:r w:rsidR="003B7ABB">
              <w:rPr>
                <w:rFonts w:cs="Calibri"/>
                <w:color w:val="000000"/>
                <w:bdr w:val="nil"/>
                <w:lang w:val="es-ES"/>
              </w:rPr>
              <w:t>pro</w:t>
            </w:r>
            <w:r w:rsidR="005D74AD">
              <w:rPr>
                <w:rFonts w:cs="Calibri"/>
                <w:color w:val="000000"/>
                <w:bdr w:val="nil"/>
                <w:lang w:val="es-ES"/>
              </w:rPr>
              <w:t>puesta</w:t>
            </w:r>
            <w:r w:rsidR="003B7ABB">
              <w:rPr>
                <w:rFonts w:cs="Calibri"/>
                <w:color w:val="000000"/>
                <w:bdr w:val="nil"/>
                <w:lang w:val="es-ES"/>
              </w:rPr>
              <w:t xml:space="preserve"> de Marketplace</w:t>
            </w:r>
            <w:r w:rsidR="00C958D4">
              <w:rPr>
                <w:rFonts w:cs="Calibri"/>
                <w:color w:val="000000"/>
                <w:bdr w:val="nil"/>
                <w:lang w:val="es-ES"/>
              </w:rPr>
              <w:t>.</w:t>
            </w:r>
            <w:r w:rsidR="00AD4778" w:rsidRPr="006C4808">
              <w:rPr>
                <w:rFonts w:cs="Source Sans Pro"/>
                <w:color w:val="000000"/>
                <w:lang w:val="es-MX"/>
              </w:rPr>
              <w:t xml:space="preserve"> </w:t>
            </w:r>
          </w:p>
        </w:tc>
      </w:tr>
    </w:tbl>
    <w:p w14:paraId="288EA83B" w14:textId="77777777" w:rsidR="00B23696" w:rsidRPr="00940DBB" w:rsidRDefault="00B23696" w:rsidP="00B23696">
      <w:pPr>
        <w:pStyle w:val="Sinespaciado"/>
        <w:rPr>
          <w:lang w:val="es-ES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81BB7" w:rsidRPr="00462762" w14:paraId="29AAC23C" w14:textId="77777777" w:rsidTr="0030469D">
        <w:tc>
          <w:tcPr>
            <w:tcW w:w="9498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  <w:shd w:val="clear" w:color="auto" w:fill="auto"/>
          </w:tcPr>
          <w:p w14:paraId="03D8A7D1" w14:textId="77777777" w:rsidR="00B23696" w:rsidRPr="0030469D" w:rsidRDefault="00B96662" w:rsidP="0030469D">
            <w:pPr>
              <w:tabs>
                <w:tab w:val="left" w:pos="90"/>
              </w:tabs>
              <w:spacing w:before="60" w:after="60"/>
              <w:rPr>
                <w:lang w:val="es-ES"/>
              </w:rPr>
            </w:pPr>
            <w:r w:rsidRPr="0030469D">
              <w:rPr>
                <w:rFonts w:cs="Calibri"/>
                <w:b/>
                <w:bCs/>
                <w:bdr w:val="nil"/>
                <w:lang w:val="es-ES"/>
              </w:rPr>
              <w:t>Documentos de antecedentes y otra información relevante para la solicitud:</w:t>
            </w:r>
          </w:p>
        </w:tc>
      </w:tr>
      <w:tr w:rsidR="00E81BB7" w:rsidRPr="00462762" w14:paraId="48FF096A" w14:textId="77777777" w:rsidTr="0030469D">
        <w:tc>
          <w:tcPr>
            <w:tcW w:w="94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6EA5250" w14:textId="77777777" w:rsidR="000A2D9D" w:rsidRDefault="000A2D9D" w:rsidP="000A2D9D">
            <w:pPr>
              <w:pStyle w:val="Sinespaciado"/>
              <w:rPr>
                <w:rFonts w:cs="Calibri"/>
                <w:bdr w:val="nil"/>
                <w:lang w:val="es-ES"/>
              </w:rPr>
            </w:pPr>
          </w:p>
          <w:p w14:paraId="36648AB9" w14:textId="77777777" w:rsidR="000A2D9D" w:rsidRDefault="000A2D9D" w:rsidP="000A2D9D">
            <w:pPr>
              <w:jc w:val="both"/>
              <w:rPr>
                <w:rFonts w:cs="Calibri"/>
                <w:lang w:bidi="es-ES"/>
              </w:rPr>
            </w:pPr>
            <w:r>
              <w:rPr>
                <w:rFonts w:cs="Calibri"/>
                <w:i/>
                <w:lang w:bidi="es-ES"/>
              </w:rPr>
              <w:t xml:space="preserve">Como parte del análisis de esta solicitud se </w:t>
            </w:r>
            <w:r w:rsidRPr="0030293A">
              <w:rPr>
                <w:rFonts w:cs="Calibri"/>
                <w:i/>
                <w:lang w:bidi="es-ES"/>
              </w:rPr>
              <w:t>adjunta</w:t>
            </w:r>
            <w:r>
              <w:rPr>
                <w:rFonts w:cs="Calibri"/>
                <w:i/>
                <w:lang w:bidi="es-ES"/>
              </w:rPr>
              <w:t>n</w:t>
            </w:r>
            <w:r w:rsidRPr="0030293A">
              <w:rPr>
                <w:rFonts w:cs="Calibri"/>
                <w:i/>
                <w:lang w:bidi="es-ES"/>
              </w:rPr>
              <w:t xml:space="preserve"> los </w:t>
            </w:r>
            <w:r>
              <w:rPr>
                <w:rFonts w:cs="Calibri"/>
                <w:i/>
                <w:lang w:bidi="es-ES"/>
              </w:rPr>
              <w:t xml:space="preserve">siguientes </w:t>
            </w:r>
            <w:r w:rsidRPr="0030293A">
              <w:rPr>
                <w:rFonts w:cs="Calibri"/>
                <w:i/>
                <w:lang w:bidi="es-ES"/>
              </w:rPr>
              <w:t xml:space="preserve">documentos </w:t>
            </w:r>
            <w:r>
              <w:rPr>
                <w:rFonts w:cs="Calibri"/>
                <w:i/>
                <w:lang w:bidi="es-ES"/>
              </w:rPr>
              <w:t xml:space="preserve">que se consideran </w:t>
            </w:r>
            <w:r w:rsidRPr="0030293A">
              <w:rPr>
                <w:rFonts w:cs="Calibri"/>
                <w:i/>
                <w:lang w:bidi="es-ES"/>
              </w:rPr>
              <w:t xml:space="preserve">pertinentes </w:t>
            </w:r>
            <w:r>
              <w:rPr>
                <w:rFonts w:cs="Calibri"/>
                <w:i/>
                <w:lang w:bidi="es-ES"/>
              </w:rPr>
              <w:t>y</w:t>
            </w:r>
            <w:r w:rsidRPr="0030293A">
              <w:rPr>
                <w:rFonts w:cs="Calibri"/>
                <w:i/>
                <w:lang w:bidi="es-ES"/>
              </w:rPr>
              <w:t xml:space="preserve"> útiles al </w:t>
            </w:r>
            <w:r>
              <w:rPr>
                <w:rFonts w:cs="Calibri"/>
                <w:i/>
                <w:lang w:bidi="es-ES"/>
              </w:rPr>
              <w:t>CTCN</w:t>
            </w:r>
            <w:r w:rsidRPr="0030293A">
              <w:rPr>
                <w:rFonts w:cs="Calibri"/>
                <w:i/>
                <w:lang w:bidi="es-ES"/>
              </w:rPr>
              <w:t>.</w:t>
            </w:r>
            <w:r w:rsidRPr="0030293A">
              <w:rPr>
                <w:rFonts w:cs="Calibri"/>
                <w:lang w:bidi="es-ES"/>
              </w:rPr>
              <w:t xml:space="preserve"> </w:t>
            </w:r>
          </w:p>
          <w:p w14:paraId="4A2AB5DF" w14:textId="77777777" w:rsidR="000A2D9D" w:rsidRPr="000A2D9D" w:rsidRDefault="000A2D9D" w:rsidP="000A2D9D">
            <w:pPr>
              <w:pStyle w:val="Prrafodelista"/>
              <w:numPr>
                <w:ilvl w:val="0"/>
                <w:numId w:val="11"/>
              </w:numPr>
              <w:jc w:val="both"/>
              <w:rPr>
                <w:lang w:val="es-AR"/>
              </w:rPr>
            </w:pPr>
            <w:r w:rsidRPr="000A2D9D">
              <w:rPr>
                <w:rFonts w:ascii="Calibri" w:eastAsia="Calibri" w:hAnsi="Calibri" w:cs="Raleway-Regular"/>
                <w:sz w:val="22"/>
                <w:szCs w:val="20"/>
                <w:lang w:val="es-MX"/>
              </w:rPr>
              <w:t>Plan Nacional de Desarrollo y Programas Sectorial de Medio Ambiente 2019-2024, (DOF, 12 de julio 2019)</w:t>
            </w:r>
          </w:p>
          <w:p w14:paraId="638FFD9B" w14:textId="77777777" w:rsidR="000A2D9D" w:rsidRPr="000A2D9D" w:rsidRDefault="000A2D9D" w:rsidP="000A2D9D">
            <w:pPr>
              <w:pStyle w:val="Prrafodelista"/>
              <w:numPr>
                <w:ilvl w:val="0"/>
                <w:numId w:val="11"/>
              </w:numPr>
              <w:jc w:val="both"/>
              <w:rPr>
                <w:lang w:val="es-AR"/>
              </w:rPr>
            </w:pPr>
            <w:r w:rsidRPr="000A2D9D">
              <w:rPr>
                <w:rFonts w:ascii="Calibri" w:eastAsia="Calibri" w:hAnsi="Calibri" w:cs="Raleway-Regular"/>
                <w:sz w:val="22"/>
                <w:szCs w:val="20"/>
                <w:lang w:val="es-MX"/>
              </w:rPr>
              <w:t>Plan de Gobierno de la Ciudad de México 2019-2024</w:t>
            </w:r>
          </w:p>
          <w:p w14:paraId="26011C18" w14:textId="1B2178BE" w:rsidR="000A2D9D" w:rsidRPr="007479B1" w:rsidRDefault="000A2D9D" w:rsidP="000A2D9D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bCs/>
                <w:sz w:val="28"/>
                <w:szCs w:val="28"/>
                <w:lang w:val="es-AR"/>
              </w:rPr>
            </w:pPr>
            <w:r w:rsidRPr="000A2D9D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t xml:space="preserve">Programa </w:t>
            </w:r>
            <w:r w:rsidR="00713B16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t>d</w:t>
            </w:r>
            <w:r w:rsidRPr="000A2D9D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t xml:space="preserve">e Medio Ambiente </w:t>
            </w:r>
            <w:r w:rsidR="00713B16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t>y</w:t>
            </w:r>
            <w:r w:rsidRPr="000A2D9D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t xml:space="preserve"> Cambio Climático </w:t>
            </w:r>
            <w:r w:rsidR="00713B16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t>p</w:t>
            </w:r>
            <w:r w:rsidRPr="000A2D9D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t>ara La Ciudad De México 2019-2024</w:t>
            </w:r>
          </w:p>
          <w:p w14:paraId="1D0E2812" w14:textId="3318889A" w:rsidR="00713B16" w:rsidRPr="00713B16" w:rsidRDefault="00713B16" w:rsidP="00713B1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bCs/>
                <w:sz w:val="28"/>
                <w:szCs w:val="28"/>
                <w:lang w:val="es-AR"/>
              </w:rPr>
            </w:pPr>
            <w:r w:rsidRPr="00713B16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t>Programa de Acción Climática de La Ciudad De México 2021-2050</w:t>
            </w:r>
          </w:p>
          <w:p w14:paraId="139F9711" w14:textId="6E21DF8C" w:rsidR="000A2D9D" w:rsidRPr="000A2D9D" w:rsidRDefault="000A2D9D" w:rsidP="000A2D9D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bCs/>
                <w:lang w:val="es-AR"/>
              </w:rPr>
            </w:pPr>
            <w:r w:rsidRPr="000A2D9D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t xml:space="preserve">Programa De Gestión Integral </w:t>
            </w:r>
            <w:r w:rsidR="00713B16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t>d</w:t>
            </w:r>
            <w:r w:rsidRPr="000A2D9D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t>e Residuos Para La Ciudad De México 2021-2025</w:t>
            </w:r>
          </w:p>
          <w:p w14:paraId="6C73328D" w14:textId="77777777" w:rsidR="000A2D9D" w:rsidRPr="003709B0" w:rsidRDefault="000A2D9D" w:rsidP="000A2D9D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bCs/>
                <w:sz w:val="28"/>
                <w:szCs w:val="28"/>
                <w:lang w:val="es-AR"/>
              </w:rPr>
            </w:pPr>
            <w:r w:rsidRPr="000A2D9D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t>Programa Basura Cero: Plan De Acción De La Ciudad De México Para Una Economía Circular</w:t>
            </w:r>
          </w:p>
          <w:p w14:paraId="1A674116" w14:textId="77777777" w:rsidR="000A2D9D" w:rsidRPr="00E039FD" w:rsidRDefault="00E039FD" w:rsidP="00E039FD">
            <w:pPr>
              <w:pStyle w:val="Prrafodelista"/>
              <w:numPr>
                <w:ilvl w:val="0"/>
                <w:numId w:val="11"/>
              </w:numPr>
              <w:jc w:val="both"/>
              <w:rPr>
                <w:lang w:val="es-ES"/>
              </w:rPr>
            </w:pPr>
            <w:r w:rsidRPr="00E039FD"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t>Visión Nacional Hacia Una Gestión Sustentable</w:t>
            </w:r>
            <w:r>
              <w:rPr>
                <w:rFonts w:ascii="Calibri" w:hAnsi="Calibri" w:cs="Calibri"/>
                <w:bCs/>
                <w:sz w:val="22"/>
                <w:szCs w:val="22"/>
                <w:lang w:val="es-MX"/>
              </w:rPr>
              <w:t>: Cero Residuos</w:t>
            </w:r>
          </w:p>
          <w:p w14:paraId="5FD6D09C" w14:textId="77777777" w:rsidR="001169F4" w:rsidRPr="00713B16" w:rsidRDefault="00E039FD" w:rsidP="00713B16">
            <w:pPr>
              <w:pStyle w:val="Prrafodelista"/>
              <w:numPr>
                <w:ilvl w:val="0"/>
                <w:numId w:val="11"/>
              </w:numPr>
              <w:jc w:val="both"/>
              <w:rPr>
                <w:lang w:val="es-MX"/>
              </w:rPr>
            </w:pPr>
            <w:r w:rsidRPr="001169F4">
              <w:rPr>
                <w:rFonts w:ascii="Calibri" w:hAnsi="Calibri" w:cs="Calibri"/>
                <w:iCs/>
                <w:sz w:val="22"/>
                <w:lang w:val="es-MX" w:eastAsia="es-ES"/>
              </w:rPr>
              <w:t xml:space="preserve">Proyecto de </w:t>
            </w:r>
            <w:r w:rsidRPr="001169F4">
              <w:rPr>
                <w:rFonts w:ascii="Calibri" w:hAnsi="Calibri" w:cs="Calibri"/>
                <w:iCs/>
                <w:sz w:val="22"/>
                <w:lang w:val="es-MX"/>
              </w:rPr>
              <w:t>Evaluación del estado actual de la Economía Circular para desarrollar una hoja de ruta para Brasil, Chile, México y Uruguay</w:t>
            </w:r>
          </w:p>
          <w:p w14:paraId="012BAF7D" w14:textId="741BD89A" w:rsidR="001169F4" w:rsidRPr="00713B16" w:rsidRDefault="001169F4" w:rsidP="00713B1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713B1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Hoja de ruta RCD. Economía circular en construcción 2035, Edición:</w:t>
            </w:r>
            <w:r w:rsidR="00713B1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 </w:t>
            </w:r>
            <w:r w:rsidRPr="00713B1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Agosto de 2020, Santiago, Chile. </w:t>
            </w:r>
            <w:r w:rsidR="00713B16" w:rsidRPr="00713B1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http://construye2025.cl/rcd/wp-content/uploads/2020/08/HDR-PAGINA_RCD_200825.pdf</w:t>
            </w:r>
          </w:p>
          <w:p w14:paraId="0638B832" w14:textId="5561B523" w:rsidR="001169F4" w:rsidRPr="008F4198" w:rsidRDefault="001169F4" w:rsidP="00713B1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lang w:val="es-ES"/>
              </w:rPr>
            </w:pPr>
            <w:r w:rsidRPr="00713B1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Norma Ambiental para la Ciudad de México NACDMX-007-RNAT-2019. Publicada en julio 2021. </w:t>
            </w:r>
            <w:hyperlink r:id="rId17" w:history="1">
              <w:r w:rsidRPr="00713B16">
                <w:rPr>
                  <w:rStyle w:val="Hipervnculo"/>
                  <w:rFonts w:asciiTheme="minorHAnsi" w:hAnsiTheme="minorHAnsi" w:cstheme="minorHAnsi"/>
                  <w:sz w:val="22"/>
                  <w:szCs w:val="22"/>
                  <w:lang w:val="es-ES"/>
                </w:rPr>
                <w:t>http://www.sadsma.cdmx.gob.mx:9000/datos/storage/app/media/gacetas/GOCDMX_21-07-20_SEDEMA.pdf</w:t>
              </w:r>
            </w:hyperlink>
            <w:r w:rsidRPr="00713B1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 </w:t>
            </w:r>
          </w:p>
        </w:tc>
      </w:tr>
    </w:tbl>
    <w:p w14:paraId="7B190AA2" w14:textId="421EB8F1" w:rsidR="00B23696" w:rsidRDefault="00B23696" w:rsidP="00B23696">
      <w:pPr>
        <w:pStyle w:val="Sinespaciado"/>
        <w:rPr>
          <w:lang w:val="es-ES"/>
        </w:rPr>
      </w:pPr>
    </w:p>
    <w:p w14:paraId="2FA9DB3B" w14:textId="224C4392" w:rsidR="0020024C" w:rsidRDefault="0020024C" w:rsidP="00B23696">
      <w:pPr>
        <w:pStyle w:val="Sinespaciado"/>
        <w:rPr>
          <w:lang w:val="es-ES"/>
        </w:rPr>
      </w:pPr>
    </w:p>
    <w:p w14:paraId="62C90969" w14:textId="77777777" w:rsidR="0020024C" w:rsidRPr="00940DBB" w:rsidRDefault="0020024C" w:rsidP="00B23696">
      <w:pPr>
        <w:pStyle w:val="Sinespaciado"/>
        <w:rPr>
          <w:lang w:val="es-ES"/>
        </w:rPr>
      </w:pPr>
    </w:p>
    <w:tbl>
      <w:tblPr>
        <w:tblW w:w="9498" w:type="dxa"/>
        <w:tblInd w:w="-34" w:type="dxa"/>
        <w:tblBorders>
          <w:top w:val="single" w:sz="4" w:space="0" w:color="1F497D"/>
          <w:left w:val="single" w:sz="4" w:space="0" w:color="1F497D"/>
          <w:bottom w:val="single" w:sz="4" w:space="0" w:color="auto"/>
          <w:right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81BB7" w:rsidRPr="00462762" w14:paraId="4CE83BD4" w14:textId="77777777" w:rsidTr="0030469D">
        <w:tc>
          <w:tcPr>
            <w:tcW w:w="9498" w:type="dxa"/>
            <w:shd w:val="clear" w:color="auto" w:fill="auto"/>
          </w:tcPr>
          <w:p w14:paraId="0AB9F4F9" w14:textId="77777777" w:rsidR="00B23696" w:rsidRPr="0030469D" w:rsidRDefault="00B96662" w:rsidP="0030469D">
            <w:pPr>
              <w:tabs>
                <w:tab w:val="left" w:pos="90"/>
              </w:tabs>
              <w:spacing w:before="60" w:after="60"/>
              <w:rPr>
                <w:b/>
                <w:lang w:val="es-ES"/>
              </w:rPr>
            </w:pPr>
            <w:r w:rsidRPr="0030469D">
              <w:rPr>
                <w:rFonts w:cs="Calibri"/>
                <w:b/>
                <w:bCs/>
                <w:bdr w:val="nil"/>
                <w:lang w:val="es-ES"/>
              </w:rPr>
              <w:lastRenderedPageBreak/>
              <w:t xml:space="preserve">OPCIONAL: Vínculos </w:t>
            </w:r>
            <w:r w:rsidR="00B23696" w:rsidRPr="0030469D">
              <w:rPr>
                <w:rFonts w:cs="Calibri"/>
                <w:b/>
                <w:bCs/>
                <w:bdr w:val="nil"/>
                <w:lang w:val="es-ES"/>
              </w:rPr>
              <w:t xml:space="preserve">con el </w:t>
            </w:r>
            <w:r w:rsidRPr="0030469D">
              <w:rPr>
                <w:rFonts w:cs="Calibri"/>
                <w:b/>
                <w:bCs/>
                <w:bdr w:val="nil"/>
                <w:lang w:val="es-ES"/>
              </w:rPr>
              <w:t>Programa de Apoyo a la Preparación del Fondo Verde para el Clima</w:t>
            </w:r>
            <w:r w:rsidR="00B23696" w:rsidRPr="0030469D">
              <w:rPr>
                <w:rFonts w:cs="Calibri"/>
                <w:b/>
                <w:bCs/>
                <w:bdr w:val="nil"/>
                <w:lang w:val="es-ES"/>
              </w:rPr>
              <w:t xml:space="preserve"> (FVC)</w:t>
            </w:r>
            <w:r w:rsidRPr="0030469D">
              <w:rPr>
                <w:rFonts w:cs="Calibri"/>
                <w:b/>
                <w:bCs/>
                <w:bdr w:val="nil"/>
                <w:lang w:val="es-ES"/>
              </w:rPr>
              <w:t>.</w:t>
            </w:r>
          </w:p>
          <w:p w14:paraId="4C1E9934" w14:textId="4E105161" w:rsidR="00B23696" w:rsidRPr="0030469D" w:rsidRDefault="00B23696" w:rsidP="0030469D">
            <w:pPr>
              <w:tabs>
                <w:tab w:val="left" w:pos="90"/>
              </w:tabs>
              <w:spacing w:before="60" w:after="60" w:line="240" w:lineRule="auto"/>
              <w:rPr>
                <w:lang w:val="es-ES"/>
              </w:rPr>
            </w:pPr>
          </w:p>
        </w:tc>
      </w:tr>
      <w:tr w:rsidR="00E81BB7" w:rsidRPr="0030469D" w14:paraId="7ABDC1A9" w14:textId="77777777" w:rsidTr="0030469D">
        <w:tc>
          <w:tcPr>
            <w:tcW w:w="9498" w:type="dxa"/>
            <w:shd w:val="clear" w:color="auto" w:fill="auto"/>
          </w:tcPr>
          <w:p w14:paraId="21454D93" w14:textId="77777777" w:rsidR="00B23696" w:rsidRPr="0030469D" w:rsidRDefault="00B23696" w:rsidP="0030469D">
            <w:pPr>
              <w:spacing w:before="60" w:after="120"/>
              <w:rPr>
                <w:lang w:val="es-ES"/>
              </w:rPr>
            </w:pPr>
          </w:p>
        </w:tc>
      </w:tr>
    </w:tbl>
    <w:p w14:paraId="5CBB789D" w14:textId="77777777" w:rsidR="00B23696" w:rsidRPr="00940DBB" w:rsidRDefault="00B23696" w:rsidP="00B23696">
      <w:pPr>
        <w:pStyle w:val="Sinespaciado"/>
        <w:rPr>
          <w:lang w:val="es-ES"/>
        </w:rPr>
      </w:pPr>
    </w:p>
    <w:tbl>
      <w:tblPr>
        <w:tblW w:w="9498" w:type="dxa"/>
        <w:tblInd w:w="-34" w:type="dxa"/>
        <w:tblBorders>
          <w:top w:val="single" w:sz="4" w:space="0" w:color="1F497D"/>
          <w:left w:val="single" w:sz="4" w:space="0" w:color="1F497D"/>
          <w:bottom w:val="single" w:sz="4" w:space="0" w:color="auto"/>
          <w:right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81BB7" w:rsidRPr="00462762" w14:paraId="1DBBEC0C" w14:textId="77777777" w:rsidTr="0030469D">
        <w:tc>
          <w:tcPr>
            <w:tcW w:w="9498" w:type="dxa"/>
            <w:shd w:val="clear" w:color="auto" w:fill="auto"/>
          </w:tcPr>
          <w:p w14:paraId="1F0F0191" w14:textId="77777777" w:rsidR="00B23696" w:rsidRPr="0030469D" w:rsidRDefault="00B96662" w:rsidP="0030469D">
            <w:pPr>
              <w:tabs>
                <w:tab w:val="left" w:pos="90"/>
              </w:tabs>
              <w:spacing w:before="60" w:after="60"/>
              <w:rPr>
                <w:lang w:val="es-ES"/>
              </w:rPr>
            </w:pPr>
            <w:r w:rsidRPr="0030469D">
              <w:rPr>
                <w:rFonts w:cs="Calibri"/>
                <w:bdr w:val="nil"/>
                <w:lang w:val="es-ES"/>
              </w:rPr>
              <w:t xml:space="preserve"> </w:t>
            </w:r>
            <w:r w:rsidR="00B73BB8" w:rsidRPr="0030469D">
              <w:rPr>
                <w:rFonts w:cs="Calibri"/>
                <w:b/>
                <w:bCs/>
                <w:bdr w:val="nil"/>
                <w:lang w:val="es-ES"/>
              </w:rPr>
              <w:t xml:space="preserve">Seguimiento </w:t>
            </w:r>
            <w:r w:rsidRPr="0030469D">
              <w:rPr>
                <w:rFonts w:cs="Calibri"/>
                <w:b/>
                <w:bCs/>
                <w:bdr w:val="nil"/>
                <w:lang w:val="es-ES"/>
              </w:rPr>
              <w:t>e impacto de la asistencia:</w:t>
            </w:r>
          </w:p>
        </w:tc>
      </w:tr>
      <w:tr w:rsidR="00E81BB7" w:rsidRPr="00462762" w14:paraId="0E913461" w14:textId="77777777" w:rsidTr="0030469D">
        <w:tc>
          <w:tcPr>
            <w:tcW w:w="9498" w:type="dxa"/>
            <w:shd w:val="clear" w:color="auto" w:fill="auto"/>
          </w:tcPr>
          <w:p w14:paraId="4D5B5011" w14:textId="77777777" w:rsidR="00B23696" w:rsidRDefault="00B96662" w:rsidP="00B73BB8">
            <w:pPr>
              <w:pStyle w:val="Sinespaciado"/>
              <w:rPr>
                <w:rFonts w:cs="Calibri"/>
                <w:bdr w:val="nil"/>
                <w:lang w:val="es-ES"/>
              </w:rPr>
            </w:pPr>
            <w:r w:rsidRPr="0030469D">
              <w:rPr>
                <w:rFonts w:cs="Calibri"/>
                <w:bdr w:val="nil"/>
                <w:lang w:val="es-ES"/>
              </w:rPr>
              <w:t xml:space="preserve">Al firmar esta solicitud, afirmo que el país cuenta con procesos para </w:t>
            </w:r>
            <w:r w:rsidR="00B73BB8" w:rsidRPr="0030469D">
              <w:rPr>
                <w:rFonts w:cs="Calibri"/>
                <w:bdr w:val="nil"/>
                <w:lang w:val="es-ES"/>
              </w:rPr>
              <w:t xml:space="preserve">monitorear </w:t>
            </w:r>
            <w:r w:rsidRPr="0030469D">
              <w:rPr>
                <w:rFonts w:cs="Calibri"/>
                <w:bdr w:val="nil"/>
                <w:lang w:val="es-ES"/>
              </w:rPr>
              <w:t xml:space="preserve">y evaluar la asistencia técnica proporcionada por el </w:t>
            </w:r>
            <w:r w:rsidR="00B73BB8" w:rsidRPr="0030469D">
              <w:rPr>
                <w:rFonts w:cs="Calibri"/>
                <w:bdr w:val="nil"/>
                <w:lang w:val="es-ES"/>
              </w:rPr>
              <w:t>CTCN</w:t>
            </w:r>
            <w:r w:rsidRPr="0030469D">
              <w:rPr>
                <w:rFonts w:cs="Calibri"/>
                <w:bdr w:val="nil"/>
                <w:lang w:val="es-ES"/>
              </w:rPr>
              <w:t xml:space="preserve">. Entiendo que estos procesos serán identificados explícitamente en el Plan de Respuesta del </w:t>
            </w:r>
            <w:r w:rsidR="00B73BB8" w:rsidRPr="0030469D">
              <w:rPr>
                <w:rFonts w:cs="Calibri"/>
                <w:bdr w:val="nil"/>
                <w:lang w:val="es-ES"/>
              </w:rPr>
              <w:t xml:space="preserve">CTCN </w:t>
            </w:r>
            <w:r w:rsidRPr="0030469D">
              <w:rPr>
                <w:rFonts w:cs="Calibri"/>
                <w:bdr w:val="nil"/>
                <w:lang w:val="es-ES"/>
              </w:rPr>
              <w:t xml:space="preserve">y que serán utilizados en el país para dar seguimiento a la implementación de la asistencia técnica, según los procedimientos habituales del </w:t>
            </w:r>
            <w:r w:rsidR="00B73BB8" w:rsidRPr="0030469D">
              <w:rPr>
                <w:rFonts w:cs="Calibri"/>
                <w:bdr w:val="nil"/>
                <w:lang w:val="es-ES"/>
              </w:rPr>
              <w:t>CTCN</w:t>
            </w:r>
            <w:r w:rsidRPr="0030469D">
              <w:rPr>
                <w:rFonts w:cs="Calibri"/>
                <w:bdr w:val="nil"/>
                <w:lang w:val="es-ES"/>
              </w:rPr>
              <w:t xml:space="preserve">. </w:t>
            </w:r>
          </w:p>
          <w:p w14:paraId="431B6F7F" w14:textId="77777777" w:rsidR="00462762" w:rsidRPr="0030469D" w:rsidRDefault="00462762" w:rsidP="00B73BB8">
            <w:pPr>
              <w:pStyle w:val="Sinespaciado"/>
              <w:rPr>
                <w:lang w:val="es-ES"/>
              </w:rPr>
            </w:pPr>
            <w:r w:rsidRPr="00462762">
              <w:rPr>
                <w:lang w:val="es-ES"/>
              </w:rPr>
              <w:t>Entiendo que, después de haberse completado la asistencia solicitada, yo apoyaré los esfuerzos del CTCN para medir el éxito y los efectos del apoyo proporcionado, incluyendo sus impactos en el corto, mediano y largo plazo en el país.</w:t>
            </w:r>
          </w:p>
        </w:tc>
      </w:tr>
    </w:tbl>
    <w:p w14:paraId="73932D86" w14:textId="77777777" w:rsidR="00B23696" w:rsidRPr="00940DBB" w:rsidRDefault="00B23696" w:rsidP="00B23696">
      <w:pPr>
        <w:pStyle w:val="Sinespaciado"/>
        <w:rPr>
          <w:lang w:val="es-ES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81BB7" w:rsidRPr="0030469D" w14:paraId="581212EF" w14:textId="77777777" w:rsidTr="0030469D">
        <w:tc>
          <w:tcPr>
            <w:tcW w:w="9498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  <w:shd w:val="clear" w:color="auto" w:fill="auto"/>
          </w:tcPr>
          <w:p w14:paraId="70466809" w14:textId="162C36C0" w:rsidR="00B23696" w:rsidRPr="0030469D" w:rsidRDefault="00B23696" w:rsidP="0030469D">
            <w:pPr>
              <w:tabs>
                <w:tab w:val="left" w:pos="90"/>
              </w:tabs>
              <w:spacing w:before="60" w:after="60"/>
              <w:rPr>
                <w:b/>
                <w:lang w:val="es-ES"/>
              </w:rPr>
            </w:pPr>
          </w:p>
        </w:tc>
      </w:tr>
      <w:tr w:rsidR="00A53C6C" w:rsidRPr="00462762" w14:paraId="69DB0D84" w14:textId="77777777" w:rsidTr="00B86257">
        <w:tc>
          <w:tcPr>
            <w:tcW w:w="9498" w:type="dxa"/>
            <w:tcBorders>
              <w:top w:val="nil"/>
              <w:left w:val="single" w:sz="4" w:space="0" w:color="1F497D"/>
              <w:bottom w:val="nil"/>
              <w:right w:val="single" w:sz="4" w:space="0" w:color="1F497D"/>
            </w:tcBorders>
            <w:shd w:val="clear" w:color="auto" w:fill="auto"/>
          </w:tcPr>
          <w:p w14:paraId="23B4CAF6" w14:textId="4A75F0C9" w:rsidR="00A53C6C" w:rsidRPr="005760BB" w:rsidRDefault="00A53C6C" w:rsidP="005760BB">
            <w:r w:rsidRPr="005760BB">
              <w:t>Nombre de la E</w:t>
            </w:r>
            <w:r>
              <w:t xml:space="preserve">ntidad       </w:t>
            </w:r>
            <w:r w:rsidRPr="005760BB">
              <w:t xml:space="preserve">Nacional Designada: Instituto Nacional de Ecología y Cambio climático, INECC. </w:t>
            </w:r>
          </w:p>
        </w:tc>
      </w:tr>
      <w:tr w:rsidR="00A53C6C" w:rsidRPr="0030469D" w14:paraId="53544201" w14:textId="77777777" w:rsidTr="00B86257">
        <w:tc>
          <w:tcPr>
            <w:tcW w:w="9498" w:type="dxa"/>
            <w:tcBorders>
              <w:top w:val="nil"/>
              <w:left w:val="single" w:sz="4" w:space="0" w:color="1F497D"/>
              <w:bottom w:val="nil"/>
              <w:right w:val="single" w:sz="4" w:space="0" w:color="1F497D"/>
            </w:tcBorders>
            <w:shd w:val="clear" w:color="auto" w:fill="auto"/>
          </w:tcPr>
          <w:p w14:paraId="5919F18B" w14:textId="2BF42625" w:rsidR="00A53C6C" w:rsidRPr="0030469D" w:rsidRDefault="00A53C6C" w:rsidP="0030469D">
            <w:pPr>
              <w:tabs>
                <w:tab w:val="left" w:pos="90"/>
              </w:tabs>
              <w:spacing w:before="60" w:after="60"/>
              <w:rPr>
                <w:lang w:val="es-ES"/>
              </w:rPr>
            </w:pPr>
            <w:r w:rsidRPr="0030469D">
              <w:rPr>
                <w:rFonts w:cs="Calibri"/>
                <w:bdr w:val="nil"/>
                <w:lang w:val="es-ES"/>
              </w:rPr>
              <w:t>Fecha:</w:t>
            </w:r>
            <w:r>
              <w:rPr>
                <w:rFonts w:cs="Calibri"/>
                <w:bdr w:val="nil"/>
                <w:lang w:val="es-ES"/>
              </w:rPr>
              <w:t xml:space="preserve"> </w:t>
            </w:r>
            <w:r w:rsidRPr="00BA3DED">
              <w:rPr>
                <w:rFonts w:cs="Calibri"/>
                <w:sz w:val="20"/>
                <w:szCs w:val="20"/>
                <w:bdr w:val="nil"/>
                <w:lang w:val="es-ES"/>
              </w:rPr>
              <w:t xml:space="preserve">xxx agosto </w:t>
            </w:r>
            <w:r>
              <w:rPr>
                <w:rFonts w:cs="Calibri"/>
                <w:sz w:val="20"/>
                <w:szCs w:val="20"/>
                <w:bdr w:val="nil"/>
                <w:lang w:val="es-ES"/>
              </w:rPr>
              <w:t>2</w:t>
            </w:r>
            <w:r w:rsidRPr="00BA3DED">
              <w:rPr>
                <w:rFonts w:cs="Calibri"/>
                <w:sz w:val="20"/>
                <w:szCs w:val="20"/>
                <w:bdr w:val="nil"/>
                <w:lang w:val="es-ES"/>
              </w:rPr>
              <w:t>021</w:t>
            </w:r>
          </w:p>
        </w:tc>
      </w:tr>
      <w:tr w:rsidR="00A53C6C" w:rsidRPr="0030469D" w14:paraId="33EB4E4C" w14:textId="77777777" w:rsidTr="00B86257">
        <w:trPr>
          <w:trHeight w:val="746"/>
        </w:trPr>
        <w:tc>
          <w:tcPr>
            <w:tcW w:w="94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7FA339BF" w14:textId="6A3C840D" w:rsidR="00A53C6C" w:rsidRPr="0030469D" w:rsidRDefault="00A53C6C" w:rsidP="0030469D">
            <w:pPr>
              <w:tabs>
                <w:tab w:val="left" w:pos="90"/>
              </w:tabs>
              <w:spacing w:before="60" w:after="60"/>
              <w:rPr>
                <w:lang w:val="es-ES"/>
              </w:rPr>
            </w:pPr>
            <w:r w:rsidRPr="00BA3DED">
              <w:rPr>
                <w:rFonts w:cs="Calibri"/>
                <w:b/>
                <w:bdr w:val="nil"/>
                <w:lang w:val="es-ES"/>
              </w:rPr>
              <w:t>Firma:</w:t>
            </w:r>
            <w:r>
              <w:rPr>
                <w:rFonts w:cs="Calibri"/>
                <w:bdr w:val="nil"/>
                <w:lang w:val="es-ES"/>
              </w:rPr>
              <w:t xml:space="preserve"> Dra. María Amparo Martínez Arroyo.</w:t>
            </w:r>
          </w:p>
        </w:tc>
      </w:tr>
    </w:tbl>
    <w:p w14:paraId="65278177" w14:textId="77777777" w:rsidR="00B23696" w:rsidRPr="00940DBB" w:rsidRDefault="00B23696" w:rsidP="00B23696">
      <w:pPr>
        <w:pStyle w:val="Sinespaciado"/>
        <w:rPr>
          <w:lang w:val="es-ES"/>
        </w:rPr>
      </w:pPr>
    </w:p>
    <w:p w14:paraId="379E937D" w14:textId="77777777" w:rsidR="00B23696" w:rsidRPr="00940DBB" w:rsidRDefault="00B96662" w:rsidP="00B23696">
      <w:pPr>
        <w:spacing w:line="240" w:lineRule="auto"/>
        <w:rPr>
          <w:lang w:val="es-ES"/>
        </w:rPr>
      </w:pPr>
      <w:r w:rsidRPr="00940DBB">
        <w:rPr>
          <w:rFonts w:cs="Calibri"/>
          <w:b/>
          <w:bCs/>
          <w:caps/>
          <w:bdr w:val="nil"/>
          <w:lang w:val="es-ES"/>
        </w:rPr>
        <w:t xml:space="preserve">UNA VEZ COMPLETADO, EL FORMULARIO DEBERÁ ENVIARSE A </w:t>
      </w:r>
      <w:hyperlink r:id="rId18" w:history="1">
        <w:r w:rsidRPr="00940DBB">
          <w:rPr>
            <w:rFonts w:cs="Calibri"/>
            <w:b/>
            <w:bCs/>
            <w:caps/>
            <w:color w:val="0000FF"/>
            <w:u w:val="single"/>
            <w:bdr w:val="nil"/>
            <w:lang w:val="es-ES"/>
          </w:rPr>
          <w:t>CTCN@UNEP.ORG</w:t>
        </w:r>
      </w:hyperlink>
      <w:r w:rsidR="00B73BB8">
        <w:rPr>
          <w:rFonts w:cs="Calibri"/>
          <w:b/>
          <w:bCs/>
          <w:caps/>
          <w:bdr w:val="nil"/>
          <w:lang w:val="es-ES"/>
        </w:rPr>
        <w:t>.</w:t>
      </w:r>
    </w:p>
    <w:p w14:paraId="598CF368" w14:textId="77777777" w:rsidR="00B23696" w:rsidRPr="00940DBB" w:rsidRDefault="00B96662" w:rsidP="00B23696">
      <w:pPr>
        <w:spacing w:line="240" w:lineRule="auto"/>
        <w:rPr>
          <w:lang w:val="es-ES"/>
        </w:rPr>
      </w:pPr>
      <w:r w:rsidRPr="00940DBB">
        <w:rPr>
          <w:rFonts w:cs="Calibri"/>
          <w:bdr w:val="nil"/>
          <w:lang w:val="es-ES"/>
        </w:rPr>
        <w:t xml:space="preserve">El equipo del </w:t>
      </w:r>
      <w:r w:rsidR="00B73BB8">
        <w:rPr>
          <w:rFonts w:cs="Calibri"/>
          <w:bdr w:val="nil"/>
          <w:lang w:val="es-ES"/>
        </w:rPr>
        <w:t>CTCN</w:t>
      </w:r>
      <w:r w:rsidR="00B73BB8" w:rsidRPr="00940DBB">
        <w:rPr>
          <w:rFonts w:cs="Calibri"/>
          <w:bdr w:val="nil"/>
          <w:lang w:val="es-ES"/>
        </w:rPr>
        <w:t xml:space="preserve"> </w:t>
      </w:r>
      <w:r w:rsidRPr="00940DBB">
        <w:rPr>
          <w:rFonts w:cs="Calibri"/>
          <w:bdr w:val="nil"/>
          <w:lang w:val="es-ES"/>
        </w:rPr>
        <w:t>está a su disposición para resolver todas sus dudas y guiarle a través del proceso de solicitud.</w:t>
      </w:r>
      <w:r w:rsidR="00940DBB" w:rsidRPr="00940DBB">
        <w:rPr>
          <w:rFonts w:cs="Calibri"/>
          <w:bdr w:val="nil"/>
          <w:lang w:val="es-ES"/>
        </w:rPr>
        <w:t xml:space="preserve"> </w:t>
      </w:r>
    </w:p>
    <w:sectPr w:rsidR="00B23696" w:rsidRPr="00940DBB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90B40" w14:textId="77777777" w:rsidR="00C46DB8" w:rsidRDefault="00C46DB8">
      <w:pPr>
        <w:spacing w:after="0" w:line="240" w:lineRule="auto"/>
      </w:pPr>
      <w:r>
        <w:separator/>
      </w:r>
    </w:p>
  </w:endnote>
  <w:endnote w:type="continuationSeparator" w:id="0">
    <w:p w14:paraId="2A507AC1" w14:textId="77777777" w:rsidR="00C46DB8" w:rsidRDefault="00C4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tserrat">
    <w:altName w:val="Calibri"/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aleway-Regular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B1095" w14:textId="77777777" w:rsidR="00C46DB8" w:rsidRDefault="00C46DB8" w:rsidP="00B23696">
      <w:pPr>
        <w:spacing w:after="0" w:line="240" w:lineRule="auto"/>
      </w:pPr>
      <w:r>
        <w:separator/>
      </w:r>
    </w:p>
  </w:footnote>
  <w:footnote w:type="continuationSeparator" w:id="0">
    <w:p w14:paraId="48CE25F2" w14:textId="77777777" w:rsidR="00C46DB8" w:rsidRDefault="00C46DB8" w:rsidP="00B23696">
      <w:pPr>
        <w:spacing w:after="0" w:line="240" w:lineRule="auto"/>
      </w:pPr>
      <w:r>
        <w:continuationSeparator/>
      </w:r>
    </w:p>
  </w:footnote>
  <w:footnote w:id="1">
    <w:p w14:paraId="6F2BED5B" w14:textId="77777777" w:rsidR="00BE140A" w:rsidRPr="006A7BBF" w:rsidRDefault="00BE140A" w:rsidP="00B23696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rPr>
          <w:rFonts w:cs="Calibri"/>
          <w:bdr w:val="nil"/>
          <w:lang w:val="es-ES_tradnl"/>
        </w:rPr>
        <w:t xml:space="preserve"> </w:t>
      </w:r>
      <w:r>
        <w:rPr>
          <w:rFonts w:cs="Calibri"/>
          <w:i/>
          <w:iCs/>
          <w:bdr w:val="nil"/>
          <w:lang w:val="es-ES_tradnl"/>
        </w:rPr>
        <w:t>«</w:t>
      </w:r>
      <w:r>
        <w:rPr>
          <w:rFonts w:cs="Calibri"/>
          <w:b/>
          <w:bCs/>
          <w:i/>
          <w:iCs/>
          <w:bdr w:val="nil"/>
          <w:lang w:val="es-ES_tradnl"/>
        </w:rPr>
        <w:t>Todo equipo, técnica, conocimiento práctico o destreza</w:t>
      </w:r>
      <w:r>
        <w:rPr>
          <w:rFonts w:cs="Calibri"/>
          <w:i/>
          <w:iCs/>
          <w:bdr w:val="nil"/>
          <w:lang w:val="es-ES_tradnl"/>
        </w:rPr>
        <w:t xml:space="preserve"> necesarios para reducir las emisiones de gases de efecto invernadero y adaptarse al cambio climático» (Informe Especial del IPCC. </w:t>
      </w:r>
      <w:r w:rsidRPr="00081E60">
        <w:rPr>
          <w:lang w:val="es-ES"/>
        </w:rPr>
        <w:t>Cuestiones metodológicas y tecnológicas en la transferencia de tecnología</w:t>
      </w:r>
      <w:r w:rsidRPr="006A7BBF">
        <w:rPr>
          <w:lang w:val="es-AR"/>
        </w:rPr>
        <w:t xml:space="preserve">, </w:t>
      </w:r>
      <w:r>
        <w:rPr>
          <w:rFonts w:cs="Calibri"/>
          <w:i/>
          <w:iCs/>
          <w:bdr w:val="nil"/>
          <w:lang w:val="es-ES_tradnl"/>
        </w:rPr>
        <w:t>2000)</w:t>
      </w:r>
    </w:p>
    <w:p w14:paraId="033DAB42" w14:textId="77777777" w:rsidR="00BE140A" w:rsidRPr="006A7BBF" w:rsidRDefault="00BE140A">
      <w:pPr>
        <w:pStyle w:val="Textonotapie"/>
        <w:rPr>
          <w:lang w:val="es-A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14CE4" w14:textId="7EDCDB43" w:rsidR="00BE140A" w:rsidRDefault="00BE140A" w:rsidP="00B23696">
    <w:pPr>
      <w:pStyle w:val="Encabezado"/>
      <w:tabs>
        <w:tab w:val="clear" w:pos="4153"/>
        <w:tab w:val="clear" w:pos="8306"/>
        <w:tab w:val="left" w:pos="5250"/>
      </w:tabs>
    </w:pPr>
    <w:r>
      <w:rPr>
        <w:noProof/>
        <w:lang w:val="es-MX" w:eastAsia="es-MX"/>
      </w:rPr>
      <w:drawing>
        <wp:anchor distT="0" distB="0" distL="114300" distR="114300" simplePos="0" relativeHeight="251657728" behindDoc="1" locked="0" layoutInCell="0" allowOverlap="1" wp14:anchorId="67277121" wp14:editId="30A32C07">
          <wp:simplePos x="0" y="0"/>
          <wp:positionH relativeFrom="column">
            <wp:posOffset>-165100</wp:posOffset>
          </wp:positionH>
          <wp:positionV relativeFrom="paragraph">
            <wp:posOffset>-167640</wp:posOffset>
          </wp:positionV>
          <wp:extent cx="2146300" cy="552450"/>
          <wp:effectExtent l="0" t="0" r="0" b="0"/>
          <wp:wrapNone/>
          <wp:docPr id="1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pPr w:leftFromText="180" w:rightFromText="180" w:vertAnchor="text" w:horzAnchor="page" w:tblpX="6053" w:tblpY="-424"/>
      <w:tblW w:w="0" w:type="auto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shd w:val="clear" w:color="auto" w:fill="EDE7FF"/>
      <w:tblLook w:val="04A0" w:firstRow="1" w:lastRow="0" w:firstColumn="1" w:lastColumn="0" w:noHBand="0" w:noVBand="1"/>
    </w:tblPr>
    <w:tblGrid>
      <w:gridCol w:w="5353"/>
    </w:tblGrid>
    <w:tr w:rsidR="00BE140A" w:rsidRPr="00462762" w14:paraId="3C00DE57" w14:textId="77777777" w:rsidTr="0030469D">
      <w:tc>
        <w:tcPr>
          <w:tcW w:w="5353" w:type="dxa"/>
          <w:shd w:val="clear" w:color="auto" w:fill="EDE7FF"/>
        </w:tcPr>
        <w:p w14:paraId="2C2FA4A4" w14:textId="77777777" w:rsidR="00BE140A" w:rsidRPr="0030469D" w:rsidRDefault="00BE140A" w:rsidP="0030469D">
          <w:pPr>
            <w:spacing w:before="120" w:after="120" w:line="240" w:lineRule="auto"/>
            <w:jc w:val="right"/>
            <w:rPr>
              <w:b/>
              <w:lang w:val="es-AR"/>
            </w:rPr>
          </w:pPr>
          <w:r w:rsidRPr="0030469D">
            <w:rPr>
              <w:rFonts w:cs="Calibri"/>
              <w:b/>
              <w:bCs/>
              <w:bdr w:val="nil"/>
              <w:lang w:val="es-ES_tradnl"/>
            </w:rPr>
            <w:t>Asistencia técnica del CTCN</w:t>
          </w:r>
        </w:p>
        <w:p w14:paraId="3ACBEAF0" w14:textId="77777777" w:rsidR="00BE140A" w:rsidRPr="0030469D" w:rsidRDefault="00BE140A" w:rsidP="0030469D">
          <w:pPr>
            <w:spacing w:before="120" w:after="120" w:line="240" w:lineRule="auto"/>
            <w:jc w:val="right"/>
            <w:rPr>
              <w:lang w:val="es-AR"/>
            </w:rPr>
          </w:pPr>
          <w:r w:rsidRPr="0030469D">
            <w:rPr>
              <w:rFonts w:cs="Calibri"/>
              <w:bdr w:val="nil"/>
              <w:lang w:val="es-ES_tradnl"/>
            </w:rPr>
            <w:t>Formulario de presentación de solicitudes</w:t>
          </w:r>
        </w:p>
      </w:tc>
    </w:tr>
  </w:tbl>
  <w:p w14:paraId="085E91B1" w14:textId="77777777" w:rsidR="00BE140A" w:rsidRPr="006A7BBF" w:rsidRDefault="00BE140A" w:rsidP="00B23696">
    <w:pPr>
      <w:pStyle w:val="Encabezado"/>
      <w:tabs>
        <w:tab w:val="clear" w:pos="4153"/>
        <w:tab w:val="clear" w:pos="8306"/>
        <w:tab w:val="left" w:pos="5250"/>
      </w:tabs>
      <w:rPr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173C"/>
    <w:multiLevelType w:val="hybridMultilevel"/>
    <w:tmpl w:val="0DB8B5BE"/>
    <w:lvl w:ilvl="0" w:tplc="5E96FB78">
      <w:start w:val="1"/>
      <w:numFmt w:val="bullet"/>
      <w:lvlText w:val="-"/>
      <w:lvlJc w:val="left"/>
      <w:pPr>
        <w:ind w:left="2160" w:hanging="360"/>
      </w:pPr>
      <w:rPr>
        <w:rFonts w:ascii="Montserrat" w:hAnsi="Montserrat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1EC3457"/>
    <w:multiLevelType w:val="hybridMultilevel"/>
    <w:tmpl w:val="58B6CD9C"/>
    <w:lvl w:ilvl="0" w:tplc="4030E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B2DD1"/>
    <w:multiLevelType w:val="hybridMultilevel"/>
    <w:tmpl w:val="EB5A5A68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8840D5"/>
    <w:multiLevelType w:val="hybridMultilevel"/>
    <w:tmpl w:val="BC8AB392"/>
    <w:lvl w:ilvl="0" w:tplc="4030E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51710"/>
    <w:multiLevelType w:val="hybridMultilevel"/>
    <w:tmpl w:val="D1DC6B72"/>
    <w:lvl w:ilvl="0" w:tplc="4030E2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534007"/>
    <w:multiLevelType w:val="hybridMultilevel"/>
    <w:tmpl w:val="D26E501C"/>
    <w:lvl w:ilvl="0" w:tplc="9AD44964">
      <w:start w:val="1"/>
      <w:numFmt w:val="lowerRoman"/>
      <w:lvlText w:val="%1."/>
      <w:lvlJc w:val="right"/>
      <w:pPr>
        <w:ind w:left="720" w:hanging="360"/>
      </w:pPr>
      <w:rPr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826C1"/>
    <w:multiLevelType w:val="hybridMultilevel"/>
    <w:tmpl w:val="DE0E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8F3059"/>
    <w:multiLevelType w:val="hybridMultilevel"/>
    <w:tmpl w:val="B3707D4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17EDA"/>
    <w:multiLevelType w:val="hybridMultilevel"/>
    <w:tmpl w:val="58924746"/>
    <w:lvl w:ilvl="0" w:tplc="4AD2D0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5776EF"/>
    <w:multiLevelType w:val="hybridMultilevel"/>
    <w:tmpl w:val="F5CE7AC8"/>
    <w:lvl w:ilvl="0" w:tplc="FB384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B6E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D812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0A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6D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7E27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00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06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081D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750870"/>
    <w:multiLevelType w:val="hybridMultilevel"/>
    <w:tmpl w:val="E45645D4"/>
    <w:lvl w:ilvl="0" w:tplc="9A16B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EE1F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76E8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C8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A6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864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0AA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AE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F053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336E53"/>
    <w:multiLevelType w:val="hybridMultilevel"/>
    <w:tmpl w:val="7874905C"/>
    <w:lvl w:ilvl="0" w:tplc="9CACE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6C93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4814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416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CE4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068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640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875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F0F0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84163"/>
    <w:multiLevelType w:val="hybridMultilevel"/>
    <w:tmpl w:val="D26E501C"/>
    <w:lvl w:ilvl="0" w:tplc="9AD44964">
      <w:start w:val="1"/>
      <w:numFmt w:val="lowerRoman"/>
      <w:lvlText w:val="%1."/>
      <w:lvlJc w:val="right"/>
      <w:pPr>
        <w:ind w:left="720" w:hanging="360"/>
      </w:pPr>
      <w:rPr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81570"/>
    <w:multiLevelType w:val="hybridMultilevel"/>
    <w:tmpl w:val="D39CBF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9C5B64"/>
    <w:multiLevelType w:val="hybridMultilevel"/>
    <w:tmpl w:val="B0F2A584"/>
    <w:lvl w:ilvl="0" w:tplc="4030E2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2023E6E"/>
    <w:multiLevelType w:val="hybridMultilevel"/>
    <w:tmpl w:val="4A64720E"/>
    <w:lvl w:ilvl="0" w:tplc="B0146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82B3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8C10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812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4EB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F69D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E1B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A8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CC9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F479B6"/>
    <w:multiLevelType w:val="hybridMultilevel"/>
    <w:tmpl w:val="29E2392E"/>
    <w:lvl w:ilvl="0" w:tplc="08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4990D8B"/>
    <w:multiLevelType w:val="hybridMultilevel"/>
    <w:tmpl w:val="AEC0A18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10726F"/>
    <w:multiLevelType w:val="hybridMultilevel"/>
    <w:tmpl w:val="D1286DA6"/>
    <w:lvl w:ilvl="0" w:tplc="B0EA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3034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380F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089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8DB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ACAE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CC3D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2E5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B60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E10D98"/>
    <w:multiLevelType w:val="hybridMultilevel"/>
    <w:tmpl w:val="7CBCC2FA"/>
    <w:lvl w:ilvl="0" w:tplc="290E5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B086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9EA4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05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CF1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806B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ADB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C8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4E85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B53A0D"/>
    <w:multiLevelType w:val="hybridMultilevel"/>
    <w:tmpl w:val="A1581F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D27998"/>
    <w:multiLevelType w:val="hybridMultilevel"/>
    <w:tmpl w:val="011CF458"/>
    <w:lvl w:ilvl="0" w:tplc="2C423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C1297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E070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C29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B21F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1069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CCE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2CA4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0EF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E60057"/>
    <w:multiLevelType w:val="hybridMultilevel"/>
    <w:tmpl w:val="BCA806F4"/>
    <w:lvl w:ilvl="0" w:tplc="AAC48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1E4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E4C4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E07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62B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E870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6D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CB4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64F7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9"/>
  </w:num>
  <w:num w:numId="4">
    <w:abstractNumId w:val="10"/>
  </w:num>
  <w:num w:numId="5">
    <w:abstractNumId w:val="21"/>
  </w:num>
  <w:num w:numId="6">
    <w:abstractNumId w:val="22"/>
  </w:num>
  <w:num w:numId="7">
    <w:abstractNumId w:val="18"/>
  </w:num>
  <w:num w:numId="8">
    <w:abstractNumId w:val="15"/>
  </w:num>
  <w:num w:numId="9">
    <w:abstractNumId w:val="7"/>
  </w:num>
  <w:num w:numId="10">
    <w:abstractNumId w:val="17"/>
  </w:num>
  <w:num w:numId="11">
    <w:abstractNumId w:val="12"/>
  </w:num>
  <w:num w:numId="12">
    <w:abstractNumId w:val="20"/>
  </w:num>
  <w:num w:numId="13">
    <w:abstractNumId w:val="1"/>
  </w:num>
  <w:num w:numId="14">
    <w:abstractNumId w:val="13"/>
  </w:num>
  <w:num w:numId="15">
    <w:abstractNumId w:val="2"/>
  </w:num>
  <w:num w:numId="16">
    <w:abstractNumId w:val="14"/>
  </w:num>
  <w:num w:numId="17">
    <w:abstractNumId w:val="3"/>
  </w:num>
  <w:num w:numId="18">
    <w:abstractNumId w:val="4"/>
  </w:num>
  <w:num w:numId="19">
    <w:abstractNumId w:val="8"/>
  </w:num>
  <w:num w:numId="20">
    <w:abstractNumId w:val="16"/>
  </w:num>
  <w:num w:numId="21">
    <w:abstractNumId w:val="0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BB7"/>
    <w:rsid w:val="000256D7"/>
    <w:rsid w:val="00035D2A"/>
    <w:rsid w:val="000429AC"/>
    <w:rsid w:val="000544D2"/>
    <w:rsid w:val="00081E60"/>
    <w:rsid w:val="000A2D9D"/>
    <w:rsid w:val="001139E2"/>
    <w:rsid w:val="001169F4"/>
    <w:rsid w:val="001264BB"/>
    <w:rsid w:val="0012792C"/>
    <w:rsid w:val="0013083B"/>
    <w:rsid w:val="0013238C"/>
    <w:rsid w:val="00136AC6"/>
    <w:rsid w:val="00173D97"/>
    <w:rsid w:val="001A4844"/>
    <w:rsid w:val="001A6043"/>
    <w:rsid w:val="001B3635"/>
    <w:rsid w:val="001D14B7"/>
    <w:rsid w:val="0020024C"/>
    <w:rsid w:val="002029DF"/>
    <w:rsid w:val="002061EF"/>
    <w:rsid w:val="002078AA"/>
    <w:rsid w:val="00214DE5"/>
    <w:rsid w:val="002362D5"/>
    <w:rsid w:val="0024573B"/>
    <w:rsid w:val="00247FAC"/>
    <w:rsid w:val="002528DE"/>
    <w:rsid w:val="002626F1"/>
    <w:rsid w:val="002829C4"/>
    <w:rsid w:val="002C5571"/>
    <w:rsid w:val="002D4E9A"/>
    <w:rsid w:val="002D4FC3"/>
    <w:rsid w:val="002E0A2F"/>
    <w:rsid w:val="002F1AA4"/>
    <w:rsid w:val="00302C7A"/>
    <w:rsid w:val="00303C60"/>
    <w:rsid w:val="0030469D"/>
    <w:rsid w:val="00316958"/>
    <w:rsid w:val="00317B76"/>
    <w:rsid w:val="00337163"/>
    <w:rsid w:val="00354C5A"/>
    <w:rsid w:val="003709B0"/>
    <w:rsid w:val="00374E70"/>
    <w:rsid w:val="00393B25"/>
    <w:rsid w:val="003A0215"/>
    <w:rsid w:val="003A0BD1"/>
    <w:rsid w:val="003B1B5F"/>
    <w:rsid w:val="003B7ABB"/>
    <w:rsid w:val="003C1A06"/>
    <w:rsid w:val="003D1B33"/>
    <w:rsid w:val="004152E4"/>
    <w:rsid w:val="00417357"/>
    <w:rsid w:val="004215F8"/>
    <w:rsid w:val="0043337A"/>
    <w:rsid w:val="00460789"/>
    <w:rsid w:val="00462762"/>
    <w:rsid w:val="00467765"/>
    <w:rsid w:val="00476E2F"/>
    <w:rsid w:val="004A7E95"/>
    <w:rsid w:val="004B44DB"/>
    <w:rsid w:val="004D2D11"/>
    <w:rsid w:val="004D761D"/>
    <w:rsid w:val="004E0D1C"/>
    <w:rsid w:val="004E7CDB"/>
    <w:rsid w:val="004F6ACF"/>
    <w:rsid w:val="00514133"/>
    <w:rsid w:val="005226AB"/>
    <w:rsid w:val="00540226"/>
    <w:rsid w:val="005471B3"/>
    <w:rsid w:val="0055510F"/>
    <w:rsid w:val="00567981"/>
    <w:rsid w:val="005760BB"/>
    <w:rsid w:val="00584809"/>
    <w:rsid w:val="005A1567"/>
    <w:rsid w:val="005C2744"/>
    <w:rsid w:val="005D74AD"/>
    <w:rsid w:val="005F632D"/>
    <w:rsid w:val="006004CA"/>
    <w:rsid w:val="00600862"/>
    <w:rsid w:val="006137F1"/>
    <w:rsid w:val="00621C95"/>
    <w:rsid w:val="00630FEB"/>
    <w:rsid w:val="006512B5"/>
    <w:rsid w:val="006629CD"/>
    <w:rsid w:val="00691E33"/>
    <w:rsid w:val="006978D0"/>
    <w:rsid w:val="006A4821"/>
    <w:rsid w:val="006A7BBF"/>
    <w:rsid w:val="006B5802"/>
    <w:rsid w:val="006C4808"/>
    <w:rsid w:val="006D2E8B"/>
    <w:rsid w:val="006E74B7"/>
    <w:rsid w:val="006F6E14"/>
    <w:rsid w:val="00713B16"/>
    <w:rsid w:val="007479B1"/>
    <w:rsid w:val="007A2854"/>
    <w:rsid w:val="007E1B62"/>
    <w:rsid w:val="007E3DC2"/>
    <w:rsid w:val="007E529B"/>
    <w:rsid w:val="007E621D"/>
    <w:rsid w:val="007E6D61"/>
    <w:rsid w:val="00807089"/>
    <w:rsid w:val="00813975"/>
    <w:rsid w:val="00814732"/>
    <w:rsid w:val="008330C9"/>
    <w:rsid w:val="0085040A"/>
    <w:rsid w:val="00875E3C"/>
    <w:rsid w:val="00891F1F"/>
    <w:rsid w:val="008932C2"/>
    <w:rsid w:val="008B3076"/>
    <w:rsid w:val="008D1099"/>
    <w:rsid w:val="008E44EA"/>
    <w:rsid w:val="008F257A"/>
    <w:rsid w:val="008F4198"/>
    <w:rsid w:val="008F4230"/>
    <w:rsid w:val="00900470"/>
    <w:rsid w:val="00940DBB"/>
    <w:rsid w:val="00947AF3"/>
    <w:rsid w:val="00955451"/>
    <w:rsid w:val="00957997"/>
    <w:rsid w:val="00970A30"/>
    <w:rsid w:val="009A31F5"/>
    <w:rsid w:val="009A65D7"/>
    <w:rsid w:val="009C0D89"/>
    <w:rsid w:val="009C63EF"/>
    <w:rsid w:val="009D5AD6"/>
    <w:rsid w:val="009E3D52"/>
    <w:rsid w:val="00A20321"/>
    <w:rsid w:val="00A3149C"/>
    <w:rsid w:val="00A43107"/>
    <w:rsid w:val="00A53C6C"/>
    <w:rsid w:val="00A601EE"/>
    <w:rsid w:val="00A62867"/>
    <w:rsid w:val="00A9649A"/>
    <w:rsid w:val="00AA0E02"/>
    <w:rsid w:val="00AB686B"/>
    <w:rsid w:val="00AB7AA8"/>
    <w:rsid w:val="00AC01B2"/>
    <w:rsid w:val="00AC2BDC"/>
    <w:rsid w:val="00AD0EAC"/>
    <w:rsid w:val="00AD4778"/>
    <w:rsid w:val="00AE0EC7"/>
    <w:rsid w:val="00AF4DAA"/>
    <w:rsid w:val="00B23696"/>
    <w:rsid w:val="00B335CC"/>
    <w:rsid w:val="00B47AFE"/>
    <w:rsid w:val="00B73BB8"/>
    <w:rsid w:val="00B86257"/>
    <w:rsid w:val="00B90261"/>
    <w:rsid w:val="00B94CD2"/>
    <w:rsid w:val="00B96662"/>
    <w:rsid w:val="00BA3DED"/>
    <w:rsid w:val="00BB7382"/>
    <w:rsid w:val="00BC0D0D"/>
    <w:rsid w:val="00BE140A"/>
    <w:rsid w:val="00BF6685"/>
    <w:rsid w:val="00C0397D"/>
    <w:rsid w:val="00C45604"/>
    <w:rsid w:val="00C46DB8"/>
    <w:rsid w:val="00C47B16"/>
    <w:rsid w:val="00C51330"/>
    <w:rsid w:val="00C958D4"/>
    <w:rsid w:val="00C96501"/>
    <w:rsid w:val="00CB357D"/>
    <w:rsid w:val="00CE2119"/>
    <w:rsid w:val="00CF6FB8"/>
    <w:rsid w:val="00D37951"/>
    <w:rsid w:val="00D40B6B"/>
    <w:rsid w:val="00D55BED"/>
    <w:rsid w:val="00D61321"/>
    <w:rsid w:val="00D64D1C"/>
    <w:rsid w:val="00D95ACA"/>
    <w:rsid w:val="00DD2B69"/>
    <w:rsid w:val="00DD402F"/>
    <w:rsid w:val="00DE54B8"/>
    <w:rsid w:val="00E039FD"/>
    <w:rsid w:val="00E155FE"/>
    <w:rsid w:val="00E23ED8"/>
    <w:rsid w:val="00E24CC6"/>
    <w:rsid w:val="00E36CB3"/>
    <w:rsid w:val="00E43235"/>
    <w:rsid w:val="00E50887"/>
    <w:rsid w:val="00E5748A"/>
    <w:rsid w:val="00E81BB7"/>
    <w:rsid w:val="00EA3287"/>
    <w:rsid w:val="00ED39D9"/>
    <w:rsid w:val="00EF38FD"/>
    <w:rsid w:val="00EF618E"/>
    <w:rsid w:val="00F162EF"/>
    <w:rsid w:val="00F37DDD"/>
    <w:rsid w:val="00F71C3A"/>
    <w:rsid w:val="00F72B10"/>
    <w:rsid w:val="00F76D4A"/>
    <w:rsid w:val="00F82075"/>
    <w:rsid w:val="00FE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B65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3A0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7D3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uiPriority w:val="99"/>
    <w:rsid w:val="00647D3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647D3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 Paragraph (numbered (a)),List Paragraph1,List Paragraph11,Report Para,Heading 2_sj,WinDForce-Letter,Bullets,bullets,Bullet Points,Liste Paragraf,En tête 1,Dot pt,Numbered Para 1,No Spacing1,List Paragraph Char Char Char,Bullet 1,Ha"/>
    <w:basedOn w:val="Normal"/>
    <w:link w:val="PrrafodelistaCar"/>
    <w:uiPriority w:val="34"/>
    <w:qFormat/>
    <w:rsid w:val="00647D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decomentario">
    <w:name w:val="annotation reference"/>
    <w:uiPriority w:val="99"/>
    <w:semiHidden/>
    <w:unhideWhenUsed/>
    <w:rsid w:val="000660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comentarioCar">
    <w:name w:val="Texto comentario Car"/>
    <w:link w:val="Textocomentario"/>
    <w:uiPriority w:val="99"/>
    <w:rsid w:val="0006605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66058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066058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353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D5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3ABE"/>
    <w:pPr>
      <w:spacing w:after="200"/>
    </w:pPr>
    <w:rPr>
      <w:rFonts w:ascii="Calibri" w:eastAsia="Calibri" w:hAnsi="Calibri" w:cs="Arial"/>
      <w:b/>
      <w:bCs/>
      <w:lang w:val="en-GB"/>
    </w:rPr>
  </w:style>
  <w:style w:type="character" w:customStyle="1" w:styleId="AsuntodelcomentarioCar">
    <w:name w:val="Asunto del comentario Car"/>
    <w:link w:val="Asuntodelcomentario"/>
    <w:uiPriority w:val="99"/>
    <w:semiHidden/>
    <w:rsid w:val="00FA3AB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87FC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87FC9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387FC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8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inespaciado">
    <w:name w:val="No Spacing"/>
    <w:uiPriority w:val="1"/>
    <w:qFormat/>
    <w:rsid w:val="00F962E0"/>
    <w:rPr>
      <w:sz w:val="22"/>
      <w:szCs w:val="22"/>
      <w:lang w:val="en-GB" w:eastAsia="en-US"/>
    </w:rPr>
  </w:style>
  <w:style w:type="paragraph" w:customStyle="1" w:styleId="Default">
    <w:name w:val="Default"/>
    <w:rsid w:val="002C5571"/>
    <w:pPr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</w:rPr>
  </w:style>
  <w:style w:type="character" w:customStyle="1" w:styleId="PrrafodelistaCar">
    <w:name w:val="Párrafo de lista Car"/>
    <w:aliases w:val="List Paragraph (numbered (a)) Car,List Paragraph1 Car,List Paragraph11 Car,Report Para Car,Heading 2_sj Car,WinDForce-Letter Car,Bullets Car,bullets Car,Bullet Points Car,Liste Paragraf Car,En tête 1 Car,Dot pt Car,No Spacing1 Car"/>
    <w:link w:val="Prrafodelista"/>
    <w:uiPriority w:val="34"/>
    <w:qFormat/>
    <w:rsid w:val="000A2D9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3A0BD1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3A0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7D3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uiPriority w:val="99"/>
    <w:rsid w:val="00647D3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647D3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 Paragraph (numbered (a)),List Paragraph1,List Paragraph11,Report Para,Heading 2_sj,WinDForce-Letter,Bullets,bullets,Bullet Points,Liste Paragraf,En tête 1,Dot pt,Numbered Para 1,No Spacing1,List Paragraph Char Char Char,Bullet 1,Ha"/>
    <w:basedOn w:val="Normal"/>
    <w:link w:val="PrrafodelistaCar"/>
    <w:uiPriority w:val="34"/>
    <w:qFormat/>
    <w:rsid w:val="00647D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decomentario">
    <w:name w:val="annotation reference"/>
    <w:uiPriority w:val="99"/>
    <w:semiHidden/>
    <w:unhideWhenUsed/>
    <w:rsid w:val="000660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comentarioCar">
    <w:name w:val="Texto comentario Car"/>
    <w:link w:val="Textocomentario"/>
    <w:uiPriority w:val="99"/>
    <w:rsid w:val="0006605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66058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066058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353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D5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3ABE"/>
    <w:pPr>
      <w:spacing w:after="200"/>
    </w:pPr>
    <w:rPr>
      <w:rFonts w:ascii="Calibri" w:eastAsia="Calibri" w:hAnsi="Calibri" w:cs="Arial"/>
      <w:b/>
      <w:bCs/>
      <w:lang w:val="en-GB"/>
    </w:rPr>
  </w:style>
  <w:style w:type="character" w:customStyle="1" w:styleId="AsuntodelcomentarioCar">
    <w:name w:val="Asunto del comentario Car"/>
    <w:link w:val="Asuntodelcomentario"/>
    <w:uiPriority w:val="99"/>
    <w:semiHidden/>
    <w:rsid w:val="00FA3AB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87FC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87FC9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387FC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8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inespaciado">
    <w:name w:val="No Spacing"/>
    <w:uiPriority w:val="1"/>
    <w:qFormat/>
    <w:rsid w:val="00F962E0"/>
    <w:rPr>
      <w:sz w:val="22"/>
      <w:szCs w:val="22"/>
      <w:lang w:val="en-GB" w:eastAsia="en-US"/>
    </w:rPr>
  </w:style>
  <w:style w:type="paragraph" w:customStyle="1" w:styleId="Default">
    <w:name w:val="Default"/>
    <w:rsid w:val="002C5571"/>
    <w:pPr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</w:rPr>
  </w:style>
  <w:style w:type="character" w:customStyle="1" w:styleId="PrrafodelistaCar">
    <w:name w:val="Párrafo de lista Car"/>
    <w:aliases w:val="List Paragraph (numbered (a)) Car,List Paragraph1 Car,List Paragraph11 Car,Report Para Car,Heading 2_sj Car,WinDForce-Letter Car,Bullets Car,bullets Car,Bullet Points Car,Liste Paragraf Car,En tête 1 Car,Dot pt Car,No Spacing1 Car"/>
    <w:link w:val="Prrafodelista"/>
    <w:uiPriority w:val="34"/>
    <w:qFormat/>
    <w:rsid w:val="000A2D9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3A0BD1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b.mx/cms/uploads/attachment/file/641380/VF_version_ejecutiva_Economia_Circular_2.pdf" TargetMode="External"/><Relationship Id="rId18" Type="http://schemas.openxmlformats.org/officeDocument/2006/relationships/hyperlink" Target="mailto:CTCN@UNEP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https://www.ctc-n.org/technology-sectors/gender" TargetMode="External"/><Relationship Id="rId17" Type="http://schemas.openxmlformats.org/officeDocument/2006/relationships/hyperlink" Target="http://www.sadsma.cdmx.gob.mx:9000/datos/storage/app/media/gacetas/GOCDMX_21-07-20_SEDEMA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b.mx/inecc/acciones-y-programas/inventario-nacional-de-emisiones-de-gases-y-compuestos-de-efecto-invernader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sadsma.cdmx.gob.mx:9000/datos/storage/app/media/gacetas/GOCDMX_21-07-20_SEDEMA.pdf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40.org/clean-construction-declar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FAFCF6AE10E4FA0527579E7E50763" ma:contentTypeVersion="5" ma:contentTypeDescription="Create a new document." ma:contentTypeScope="" ma:versionID="aa8b3ee088af1ff988e3299c33bce6a5">
  <xsd:schema xmlns:xsd="http://www.w3.org/2001/XMLSchema" xmlns:xs="http://www.w3.org/2001/XMLSchema" xmlns:p="http://schemas.microsoft.com/office/2006/metadata/properties" xmlns:ns1="http://schemas.microsoft.com/sharepoint/v3" xmlns:ns2="1014213c-97de-4f20-a2cd-f0ac617cf295" targetNamespace="http://schemas.microsoft.com/office/2006/metadata/properties" ma:root="true" ma:fieldsID="6081fc4cc9784a17ef4e0ea8134b7633" ns1:_="" ns2:_="">
    <xsd:import namespace="http://schemas.microsoft.com/sharepoint/v3"/>
    <xsd:import namespace="1014213c-97de-4f20-a2cd-f0ac617cf2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4213c-97de-4f20-a2cd-f0ac617cf2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F4865-D9D9-45FD-95BF-9BD92BA01B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FEED09D-D582-4914-8CA1-C36529296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14213c-97de-4f20-a2cd-f0ac617cf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C71142-BA0B-48B5-AF87-A160EBED5F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A782E4-AC70-44CE-8689-6C69CA2A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4377</Words>
  <Characters>24076</Characters>
  <Application>Microsoft Office Word</Application>
  <DocSecurity>0</DocSecurity>
  <Lines>200</Lines>
  <Paragraphs>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 House</Company>
  <LinksUpToDate>false</LinksUpToDate>
  <CharactersWithSpaces>28397</CharactersWithSpaces>
  <SharedDoc>false</SharedDoc>
  <HLinks>
    <vt:vector size="24" baseType="variant">
      <vt:variant>
        <vt:i4>3407900</vt:i4>
      </vt:variant>
      <vt:variant>
        <vt:i4>92</vt:i4>
      </vt:variant>
      <vt:variant>
        <vt:i4>0</vt:i4>
      </vt:variant>
      <vt:variant>
        <vt:i4>5</vt:i4>
      </vt:variant>
      <vt:variant>
        <vt:lpwstr>mailto:CTCN@UNEP.ORG</vt:lpwstr>
      </vt:variant>
      <vt:variant>
        <vt:lpwstr/>
      </vt:variant>
      <vt:variant>
        <vt:i4>7733300</vt:i4>
      </vt:variant>
      <vt:variant>
        <vt:i4>83</vt:i4>
      </vt:variant>
      <vt:variant>
        <vt:i4>0</vt:i4>
      </vt:variant>
      <vt:variant>
        <vt:i4>5</vt:i4>
      </vt:variant>
      <vt:variant>
        <vt:lpwstr>https://www.ctc-n.org/technology-sectors/gender</vt:lpwstr>
      </vt:variant>
      <vt:variant>
        <vt:lpwstr/>
      </vt:variant>
      <vt:variant>
        <vt:i4>1835100</vt:i4>
      </vt:variant>
      <vt:variant>
        <vt:i4>3</vt:i4>
      </vt:variant>
      <vt:variant>
        <vt:i4>0</vt:i4>
      </vt:variant>
      <vt:variant>
        <vt:i4>5</vt:i4>
      </vt:variant>
      <vt:variant>
        <vt:lpwstr>http://unfccc.int/resource/docs/2016/cop22/spa/10a02s.pdf</vt:lpwstr>
      </vt:variant>
      <vt:variant>
        <vt:lpwstr/>
      </vt:variant>
      <vt:variant>
        <vt:i4>2424889</vt:i4>
      </vt:variant>
      <vt:variant>
        <vt:i4>0</vt:i4>
      </vt:variant>
      <vt:variant>
        <vt:i4>0</vt:i4>
      </vt:variant>
      <vt:variant>
        <vt:i4>5</vt:i4>
      </vt:variant>
      <vt:variant>
        <vt:lpwstr>https://unfccc.int/files/meetings/marrakech_nov_2016/application/pdf/auv_cop22_i8b_tm_fm.pdf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Karlsen</dc:creator>
  <cp:lastModifiedBy>Itzchel Nieto</cp:lastModifiedBy>
  <cp:revision>4</cp:revision>
  <cp:lastPrinted>2017-03-31T22:37:00Z</cp:lastPrinted>
  <dcterms:created xsi:type="dcterms:W3CDTF">2021-11-04T19:25:00Z</dcterms:created>
  <dcterms:modified xsi:type="dcterms:W3CDTF">2021-11-04T19:25:00Z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0x0101008CAFAFCF6AE10E4FA0527579E7E50763</vt:lpwstr>
  </property>
</Properties>
</file>