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40E428" w14:textId="77777777" w:rsidR="00E072E9" w:rsidRPr="00C24EDC" w:rsidRDefault="00E072E9" w:rsidP="00146A40">
      <w:pPr>
        <w:spacing w:after="120"/>
        <w:rPr>
          <w:b/>
          <w:i/>
          <w:color w:val="7F7F7F"/>
          <w:sz w:val="36"/>
          <w:lang w:val="es-419"/>
        </w:rPr>
      </w:pPr>
      <w:bookmarkStart w:id="0" w:name="_Toc409522083"/>
      <w:bookmarkStart w:id="1" w:name="_Toc419959924"/>
      <w:bookmarkStart w:id="2" w:name="_Toc419960038"/>
    </w:p>
    <w:p w14:paraId="6EBE5B19" w14:textId="3C890582" w:rsidR="00146A40" w:rsidRDefault="007C13DD" w:rsidP="00146A40">
      <w:pPr>
        <w:jc w:val="right"/>
        <w:rPr>
          <w:color w:val="FFFFFF" w:themeColor="background1"/>
          <w:sz w:val="40"/>
          <w:szCs w:val="40"/>
          <w:lang w:val="en-US"/>
        </w:rPr>
      </w:pPr>
      <w:r w:rsidRPr="004A0019">
        <w:rPr>
          <w:color w:val="FFFFFF" w:themeColor="background1"/>
          <w:sz w:val="40"/>
          <w:szCs w:val="40"/>
          <w:lang w:val="en-US"/>
        </w:rPr>
        <w:t>Monitoring and Evaluation Plan</w:t>
      </w:r>
    </w:p>
    <w:p w14:paraId="6FA52B28" w14:textId="17969100" w:rsidR="006E336C" w:rsidRPr="004A0019" w:rsidRDefault="006E336C" w:rsidP="00146A40">
      <w:pPr>
        <w:jc w:val="right"/>
        <w:rPr>
          <w:color w:val="FFFFFF" w:themeColor="background1"/>
          <w:sz w:val="40"/>
          <w:szCs w:val="40"/>
          <w:lang w:val="en-US"/>
        </w:rPr>
      </w:pPr>
      <w:r>
        <w:rPr>
          <w:color w:val="FFFFFF" w:themeColor="background1"/>
          <w:sz w:val="40"/>
          <w:szCs w:val="40"/>
          <w:lang w:val="en-US"/>
        </w:rPr>
        <w:t>Deliverable 1.2</w:t>
      </w:r>
    </w:p>
    <w:p w14:paraId="3F668F53" w14:textId="77777777" w:rsidR="00DC4346" w:rsidRPr="004A0019" w:rsidRDefault="00DC4346" w:rsidP="00146A40">
      <w:pPr>
        <w:rPr>
          <w:b/>
          <w:color w:val="FFFFFF" w:themeColor="background1"/>
          <w:sz w:val="44"/>
          <w:szCs w:val="44"/>
          <w:lang w:val="en-US"/>
        </w:rPr>
      </w:pPr>
      <w:bookmarkStart w:id="3" w:name="_Hlk508098170"/>
    </w:p>
    <w:p w14:paraId="4B7C971A" w14:textId="748F2684" w:rsidR="00146A40" w:rsidRPr="00F559AE" w:rsidRDefault="00132994" w:rsidP="00146A40">
      <w:pPr>
        <w:rPr>
          <w:b/>
          <w:color w:val="FFFFFF" w:themeColor="background1"/>
          <w:sz w:val="28"/>
          <w:szCs w:val="32"/>
          <w:lang w:val="en-US"/>
        </w:rPr>
      </w:pPr>
      <w:bookmarkStart w:id="4" w:name="_Hlk626741"/>
      <w:r w:rsidRPr="00F559AE">
        <w:rPr>
          <w:b/>
          <w:color w:val="FFFFFF" w:themeColor="background1"/>
          <w:sz w:val="40"/>
          <w:szCs w:val="40"/>
          <w:lang w:val="en-US"/>
        </w:rPr>
        <w:t>Services related to the Assessment of the current status of the Circular Economy for developing a Roadmap for each requesting country</w:t>
      </w:r>
    </w:p>
    <w:p w14:paraId="05BD8D53" w14:textId="6F0DB9C0" w:rsidR="00146A40" w:rsidRPr="0004002B" w:rsidRDefault="00DC4346" w:rsidP="00146A40">
      <w:pPr>
        <w:rPr>
          <w:color w:val="FFFFFF" w:themeColor="background1"/>
          <w:sz w:val="32"/>
          <w:szCs w:val="36"/>
          <w:lang w:val="en-US"/>
        </w:rPr>
      </w:pPr>
      <w:bookmarkStart w:id="5" w:name="_Hlk626774"/>
      <w:bookmarkEnd w:id="3"/>
      <w:bookmarkEnd w:id="4"/>
      <w:r w:rsidRPr="0004002B">
        <w:rPr>
          <w:color w:val="FFFFFF" w:themeColor="background1"/>
          <w:sz w:val="32"/>
          <w:szCs w:val="36"/>
          <w:lang w:val="en-US"/>
        </w:rPr>
        <w:t>RFP/UN</w:t>
      </w:r>
      <w:r w:rsidR="00132994" w:rsidRPr="0004002B">
        <w:rPr>
          <w:color w:val="FFFFFF" w:themeColor="background1"/>
          <w:sz w:val="32"/>
          <w:szCs w:val="36"/>
          <w:lang w:val="en-US"/>
        </w:rPr>
        <w:t>IDO</w:t>
      </w:r>
      <w:r w:rsidRPr="0004002B">
        <w:rPr>
          <w:color w:val="FFFFFF" w:themeColor="background1"/>
          <w:sz w:val="32"/>
          <w:szCs w:val="36"/>
          <w:lang w:val="en-US"/>
        </w:rPr>
        <w:t>/</w:t>
      </w:r>
      <w:r w:rsidR="00132994" w:rsidRPr="0004002B">
        <w:rPr>
          <w:color w:val="FFFFFF" w:themeColor="background1"/>
          <w:sz w:val="32"/>
          <w:szCs w:val="36"/>
          <w:lang w:val="en-US"/>
        </w:rPr>
        <w:t>7000003530</w:t>
      </w:r>
    </w:p>
    <w:bookmarkEnd w:id="5"/>
    <w:p w14:paraId="53E36A90" w14:textId="297783B8" w:rsidR="00146A40" w:rsidRPr="0004002B" w:rsidRDefault="007C13DD" w:rsidP="00146A40">
      <w:pPr>
        <w:rPr>
          <w:color w:val="FFFFFF" w:themeColor="background1"/>
          <w:sz w:val="24"/>
          <w:szCs w:val="28"/>
          <w:lang w:val="en-US"/>
        </w:rPr>
      </w:pPr>
      <w:r w:rsidRPr="0004002B">
        <w:rPr>
          <w:color w:val="FFFFFF" w:themeColor="background1"/>
          <w:sz w:val="24"/>
          <w:szCs w:val="28"/>
          <w:lang w:val="en-US"/>
        </w:rPr>
        <w:t>July</w:t>
      </w:r>
      <w:r w:rsidR="00DC4346" w:rsidRPr="0004002B">
        <w:rPr>
          <w:color w:val="FFFFFF" w:themeColor="background1"/>
          <w:sz w:val="24"/>
          <w:szCs w:val="28"/>
          <w:lang w:val="en-US"/>
        </w:rPr>
        <w:t xml:space="preserve"> </w:t>
      </w:r>
      <w:r w:rsidR="00146A40" w:rsidRPr="0004002B">
        <w:rPr>
          <w:color w:val="FFFFFF" w:themeColor="background1"/>
          <w:sz w:val="24"/>
          <w:szCs w:val="28"/>
          <w:lang w:val="en-US"/>
        </w:rPr>
        <w:t>201</w:t>
      </w:r>
      <w:r w:rsidR="00DC4346" w:rsidRPr="0004002B">
        <w:rPr>
          <w:color w:val="FFFFFF" w:themeColor="background1"/>
          <w:sz w:val="24"/>
          <w:szCs w:val="28"/>
          <w:lang w:val="en-US"/>
        </w:rPr>
        <w:t>9</w:t>
      </w:r>
      <w:r w:rsidR="006E336C" w:rsidRPr="0004002B">
        <w:rPr>
          <w:color w:val="FFFFFF" w:themeColor="background1"/>
          <w:sz w:val="24"/>
          <w:szCs w:val="28"/>
          <w:lang w:val="en-US"/>
        </w:rPr>
        <w:t xml:space="preserve"> (Update </w:t>
      </w:r>
      <w:r w:rsidR="00DF0C0A" w:rsidRPr="0004002B">
        <w:rPr>
          <w:color w:val="FFFFFF" w:themeColor="background1"/>
          <w:sz w:val="24"/>
          <w:szCs w:val="28"/>
          <w:lang w:val="en-US"/>
        </w:rPr>
        <w:t>August</w:t>
      </w:r>
      <w:r w:rsidR="006E336C" w:rsidRPr="0004002B">
        <w:rPr>
          <w:color w:val="FFFFFF" w:themeColor="background1"/>
          <w:sz w:val="24"/>
          <w:szCs w:val="28"/>
          <w:lang w:val="en-US"/>
        </w:rPr>
        <w:t xml:space="preserve"> 2021)</w:t>
      </w:r>
    </w:p>
    <w:p w14:paraId="2252D923" w14:textId="2996442F" w:rsidR="00146A40" w:rsidRPr="0004002B" w:rsidRDefault="00146A40" w:rsidP="00E072E9">
      <w:pPr>
        <w:spacing w:after="120"/>
        <w:jc w:val="center"/>
        <w:rPr>
          <w:b/>
          <w:color w:val="7F7F7F"/>
          <w:sz w:val="36"/>
          <w:lang w:val="en-US"/>
        </w:rPr>
      </w:pPr>
    </w:p>
    <w:p w14:paraId="10858E00" w14:textId="22691E51" w:rsidR="00146A40" w:rsidRPr="0004002B" w:rsidRDefault="00146A40" w:rsidP="00E072E9">
      <w:pPr>
        <w:spacing w:after="120"/>
        <w:jc w:val="center"/>
        <w:rPr>
          <w:b/>
          <w:color w:val="7F7F7F"/>
          <w:sz w:val="36"/>
          <w:lang w:val="en-US"/>
        </w:rPr>
      </w:pPr>
    </w:p>
    <w:p w14:paraId="39EF8101" w14:textId="62678C3D" w:rsidR="00E072E9" w:rsidRPr="0004002B" w:rsidRDefault="00E072E9" w:rsidP="00E072E9">
      <w:pPr>
        <w:spacing w:after="120"/>
        <w:jc w:val="center"/>
        <w:rPr>
          <w:b/>
          <w:color w:val="7F7F7F"/>
          <w:sz w:val="32"/>
          <w:lang w:val="en-US"/>
        </w:rPr>
      </w:pPr>
    </w:p>
    <w:p w14:paraId="64C7464E" w14:textId="77777777" w:rsidR="00CC3ED5" w:rsidRPr="0004002B" w:rsidRDefault="00CC3ED5" w:rsidP="00E072E9">
      <w:pPr>
        <w:jc w:val="center"/>
        <w:rPr>
          <w:b/>
          <w:color w:val="595959"/>
          <w:sz w:val="36"/>
          <w:lang w:val="en-US"/>
        </w:rPr>
      </w:pPr>
    </w:p>
    <w:p w14:paraId="36648C2C" w14:textId="77777777" w:rsidR="00132994" w:rsidRPr="0004002B" w:rsidRDefault="00132994">
      <w:pPr>
        <w:rPr>
          <w:color w:val="FF0000"/>
          <w:szCs w:val="20"/>
          <w:lang w:val="en-US"/>
        </w:rPr>
      </w:pPr>
    </w:p>
    <w:p w14:paraId="38A6A572" w14:textId="77777777" w:rsidR="00132994" w:rsidRPr="0004002B" w:rsidRDefault="00132994">
      <w:pPr>
        <w:rPr>
          <w:color w:val="FF0000"/>
          <w:szCs w:val="20"/>
          <w:lang w:val="en-US"/>
        </w:rPr>
      </w:pPr>
    </w:p>
    <w:p w14:paraId="30AA901B" w14:textId="68F5E514" w:rsidR="00132994" w:rsidRPr="0004002B" w:rsidRDefault="00132994" w:rsidP="006E336C">
      <w:pPr>
        <w:rPr>
          <w:color w:val="FF0000"/>
          <w:szCs w:val="20"/>
          <w:lang w:val="en-US"/>
        </w:rPr>
      </w:pPr>
    </w:p>
    <w:p w14:paraId="296EDA05" w14:textId="7E1EBA17" w:rsidR="00132994" w:rsidRPr="0004002B" w:rsidRDefault="00132994">
      <w:pPr>
        <w:rPr>
          <w:color w:val="FF0000"/>
          <w:szCs w:val="20"/>
          <w:lang w:val="en-US"/>
        </w:rPr>
      </w:pPr>
    </w:p>
    <w:p w14:paraId="7463D044" w14:textId="4992A0E9" w:rsidR="00132994" w:rsidRPr="0004002B" w:rsidRDefault="00FF76AC">
      <w:pPr>
        <w:rPr>
          <w:color w:val="FF0000"/>
          <w:szCs w:val="20"/>
          <w:lang w:val="en-US"/>
        </w:rPr>
      </w:pPr>
      <w:r w:rsidRPr="004A0019">
        <w:rPr>
          <w:noProof/>
          <w:lang w:val="en-US"/>
        </w:rPr>
        <w:drawing>
          <wp:anchor distT="0" distB="0" distL="114300" distR="114300" simplePos="0" relativeHeight="251768832" behindDoc="0" locked="0" layoutInCell="1" allowOverlap="1" wp14:anchorId="5DC9988A" wp14:editId="1933ED2E">
            <wp:simplePos x="0" y="0"/>
            <wp:positionH relativeFrom="margin">
              <wp:align>right</wp:align>
            </wp:positionH>
            <wp:positionV relativeFrom="paragraph">
              <wp:posOffset>264795</wp:posOffset>
            </wp:positionV>
            <wp:extent cx="1193165" cy="1188720"/>
            <wp:effectExtent l="0" t="0" r="6985" b="0"/>
            <wp:wrapThrough wrapText="bothSides">
              <wp:wrapPolygon edited="0">
                <wp:start x="10001" y="1038"/>
                <wp:lineTo x="4828" y="2423"/>
                <wp:lineTo x="0" y="4846"/>
                <wp:lineTo x="0" y="8654"/>
                <wp:lineTo x="345" y="13500"/>
                <wp:lineTo x="4138" y="18346"/>
                <wp:lineTo x="7242" y="19731"/>
                <wp:lineTo x="14139" y="19731"/>
                <wp:lineTo x="17588" y="18346"/>
                <wp:lineTo x="21037" y="13500"/>
                <wp:lineTo x="21382" y="9000"/>
                <wp:lineTo x="21382" y="4846"/>
                <wp:lineTo x="16553" y="2423"/>
                <wp:lineTo x="11381" y="1038"/>
                <wp:lineTo x="10001" y="1038"/>
              </wp:wrapPolygon>
            </wp:wrapThrough>
            <wp:docPr id="230" name="Imagen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logo_mobil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165" cy="1188720"/>
                    </a:xfrm>
                    <a:prstGeom prst="rect">
                      <a:avLst/>
                    </a:prstGeom>
                  </pic:spPr>
                </pic:pic>
              </a:graphicData>
            </a:graphic>
            <wp14:sizeRelH relativeFrom="page">
              <wp14:pctWidth>0</wp14:pctWidth>
            </wp14:sizeRelH>
            <wp14:sizeRelV relativeFrom="page">
              <wp14:pctHeight>0</wp14:pctHeight>
            </wp14:sizeRelV>
          </wp:anchor>
        </w:drawing>
      </w:r>
    </w:p>
    <w:p w14:paraId="269BF6C0" w14:textId="3790D044" w:rsidR="00132994" w:rsidRPr="0004002B" w:rsidRDefault="00132994">
      <w:pPr>
        <w:rPr>
          <w:color w:val="FF0000"/>
          <w:szCs w:val="20"/>
          <w:lang w:val="en-US"/>
        </w:rPr>
      </w:pPr>
    </w:p>
    <w:p w14:paraId="1780B300" w14:textId="66CDD1BF" w:rsidR="00E072E9" w:rsidRPr="0004002B" w:rsidRDefault="00E072E9">
      <w:pPr>
        <w:rPr>
          <w:rFonts w:eastAsiaTheme="majorEastAsia" w:cstheme="majorBidi"/>
          <w:color w:val="FF0000"/>
          <w:szCs w:val="20"/>
          <w:lang w:val="en-US"/>
        </w:rPr>
      </w:pPr>
    </w:p>
    <w:p w14:paraId="4FF06774" w14:textId="77777777" w:rsidR="00116151" w:rsidRPr="0004002B" w:rsidRDefault="00116151">
      <w:pPr>
        <w:rPr>
          <w:rFonts w:eastAsia="Times New Roman"/>
          <w:b/>
          <w:bCs/>
          <w:szCs w:val="20"/>
          <w:lang w:val="en-US"/>
        </w:rPr>
      </w:pPr>
    </w:p>
    <w:p w14:paraId="0DB57A96" w14:textId="77777777" w:rsidR="00116151" w:rsidRPr="0004002B" w:rsidRDefault="00116151">
      <w:pPr>
        <w:rPr>
          <w:rFonts w:eastAsia="Times New Roman"/>
          <w:b/>
          <w:bCs/>
          <w:szCs w:val="20"/>
          <w:lang w:val="en-US"/>
        </w:rPr>
      </w:pPr>
    </w:p>
    <w:p w14:paraId="77359C3C" w14:textId="77777777" w:rsidR="00116151" w:rsidRPr="0004002B" w:rsidRDefault="00116151">
      <w:pPr>
        <w:rPr>
          <w:rFonts w:eastAsia="Times New Roman"/>
          <w:b/>
          <w:bCs/>
          <w:szCs w:val="20"/>
          <w:lang w:val="en-US"/>
        </w:rPr>
      </w:pPr>
    </w:p>
    <w:p w14:paraId="43052195" w14:textId="4A1C2B6A" w:rsidR="00116151" w:rsidRPr="0004002B" w:rsidRDefault="00116151">
      <w:pPr>
        <w:rPr>
          <w:rFonts w:eastAsia="Times New Roman"/>
          <w:b/>
          <w:bCs/>
          <w:szCs w:val="20"/>
          <w:lang w:val="en-US"/>
        </w:rPr>
      </w:pPr>
      <w:r w:rsidRPr="0004002B">
        <w:rPr>
          <w:rFonts w:eastAsia="Times New Roman"/>
          <w:b/>
          <w:bCs/>
          <w:szCs w:val="20"/>
          <w:lang w:val="en-US"/>
        </w:rPr>
        <w:br w:type="page"/>
      </w:r>
    </w:p>
    <w:p w14:paraId="5817A1DE" w14:textId="49AB3C8D" w:rsidR="00081E4C" w:rsidRPr="0004002B" w:rsidRDefault="00081E4C" w:rsidP="00C34362">
      <w:pPr>
        <w:rPr>
          <w:rFonts w:eastAsia="Times New Roman"/>
          <w:b/>
          <w:bCs/>
          <w:szCs w:val="20"/>
          <w:lang w:val="en-US"/>
        </w:rPr>
        <w:sectPr w:rsidR="00081E4C" w:rsidRPr="0004002B" w:rsidSect="00C317AE">
          <w:headerReference w:type="default" r:id="rId9"/>
          <w:footerReference w:type="default" r:id="rId10"/>
          <w:headerReference w:type="first" r:id="rId11"/>
          <w:footerReference w:type="first" r:id="rId12"/>
          <w:pgSz w:w="11906" w:h="16838"/>
          <w:pgMar w:top="1418" w:right="1701" w:bottom="1418" w:left="1701" w:header="709" w:footer="709" w:gutter="0"/>
          <w:pgNumType w:fmt="lowerRoman" w:start="1"/>
          <w:cols w:space="708"/>
          <w:titlePg/>
          <w:docGrid w:linePitch="360"/>
        </w:sectPr>
      </w:pPr>
    </w:p>
    <w:p w14:paraId="7D016E84" w14:textId="70642EA9" w:rsidR="00D719E3" w:rsidRPr="004A0019" w:rsidRDefault="00D719E3" w:rsidP="00BE1888">
      <w:pPr>
        <w:shd w:val="clear" w:color="auto" w:fill="019F6C"/>
        <w:spacing w:after="0" w:line="240" w:lineRule="auto"/>
        <w:jc w:val="both"/>
        <w:outlineLvl w:val="0"/>
        <w:rPr>
          <w:b/>
          <w:color w:val="FFFFFF" w:themeColor="background1"/>
          <w:sz w:val="24"/>
          <w:szCs w:val="20"/>
          <w:lang w:val="en-US"/>
        </w:rPr>
      </w:pPr>
      <w:bookmarkStart w:id="6" w:name="_Toc14349132"/>
      <w:bookmarkStart w:id="7" w:name="_Toc419959928"/>
      <w:bookmarkStart w:id="8" w:name="_Toc419960042"/>
      <w:bookmarkEnd w:id="0"/>
      <w:bookmarkEnd w:id="1"/>
      <w:bookmarkEnd w:id="2"/>
      <w:r w:rsidRPr="004A0019">
        <w:rPr>
          <w:b/>
          <w:color w:val="FFFFFF" w:themeColor="background1"/>
          <w:sz w:val="24"/>
          <w:szCs w:val="20"/>
          <w:lang w:val="en-US"/>
        </w:rPr>
        <w:lastRenderedPageBreak/>
        <w:t xml:space="preserve">A. </w:t>
      </w:r>
      <w:bookmarkEnd w:id="6"/>
      <w:r w:rsidR="00116151">
        <w:rPr>
          <w:b/>
          <w:color w:val="FFFFFF" w:themeColor="background1"/>
          <w:sz w:val="24"/>
          <w:szCs w:val="20"/>
          <w:lang w:val="en-US"/>
        </w:rPr>
        <w:t>BASIC INFORMATION</w:t>
      </w:r>
    </w:p>
    <w:bookmarkEnd w:id="7"/>
    <w:bookmarkEnd w:id="8"/>
    <w:p w14:paraId="29FC0FAB" w14:textId="4D75AD96" w:rsidR="00C7061F" w:rsidRDefault="00C7061F" w:rsidP="00C7061F">
      <w:pPr>
        <w:pStyle w:val="Heading2"/>
        <w:spacing w:before="0" w:beforeAutospacing="0" w:after="0" w:afterAutospacing="0"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636"/>
      </w:tblGrid>
      <w:tr w:rsidR="00116151" w:rsidRPr="00AC5D74" w14:paraId="58E081FC" w14:textId="77777777" w:rsidTr="007025EF">
        <w:trPr>
          <w:trHeight w:val="315"/>
        </w:trPr>
        <w:tc>
          <w:tcPr>
            <w:tcW w:w="1376" w:type="pct"/>
            <w:shd w:val="clear" w:color="auto" w:fill="auto"/>
          </w:tcPr>
          <w:p w14:paraId="0A805EA2" w14:textId="77777777" w:rsidR="00116151" w:rsidRPr="00AC5D74" w:rsidRDefault="00116151" w:rsidP="00C34362">
            <w:pPr>
              <w:spacing w:after="0" w:line="240" w:lineRule="auto"/>
              <w:rPr>
                <w:rFonts w:ascii="Arial" w:hAnsi="Arial" w:cs="Arial"/>
                <w:sz w:val="18"/>
                <w:szCs w:val="18"/>
              </w:rPr>
            </w:pPr>
            <w:r w:rsidRPr="00AC5D74">
              <w:rPr>
                <w:rFonts w:ascii="Arial" w:hAnsi="Arial" w:cs="Arial"/>
                <w:sz w:val="18"/>
                <w:szCs w:val="18"/>
              </w:rPr>
              <w:t>Title of response plan</w:t>
            </w:r>
          </w:p>
        </w:tc>
        <w:tc>
          <w:tcPr>
            <w:tcW w:w="3624" w:type="pct"/>
            <w:shd w:val="clear" w:color="auto" w:fill="BDD6EE"/>
          </w:tcPr>
          <w:p w14:paraId="1CC551D1" w14:textId="79CFFCDF" w:rsidR="00116151" w:rsidRPr="00AC5D74" w:rsidRDefault="00116151" w:rsidP="00C34362">
            <w:pPr>
              <w:spacing w:after="0" w:line="240" w:lineRule="auto"/>
              <w:jc w:val="both"/>
              <w:rPr>
                <w:rFonts w:ascii="Calibri" w:eastAsia="MS Gothic" w:hAnsi="Calibri"/>
                <w:iCs/>
                <w:color w:val="000000" w:themeColor="text1"/>
                <w:szCs w:val="20"/>
              </w:rPr>
            </w:pPr>
            <w:r w:rsidRPr="00AC5D74">
              <w:rPr>
                <w:rFonts w:ascii="Arial" w:eastAsia="MS Gothic" w:hAnsi="Arial" w:cs="Arial"/>
                <w:color w:val="000000" w:themeColor="text1"/>
                <w:sz w:val="18"/>
                <w:szCs w:val="18"/>
              </w:rPr>
              <w:t>Assessment of the current status of the Circular Economy for developing a Roadmap</w:t>
            </w:r>
          </w:p>
        </w:tc>
      </w:tr>
      <w:tr w:rsidR="00116151" w:rsidRPr="00AC5D74" w14:paraId="38D619CA" w14:textId="77777777" w:rsidTr="007025EF">
        <w:trPr>
          <w:trHeight w:val="315"/>
        </w:trPr>
        <w:tc>
          <w:tcPr>
            <w:tcW w:w="1376" w:type="pct"/>
            <w:shd w:val="clear" w:color="auto" w:fill="auto"/>
          </w:tcPr>
          <w:p w14:paraId="37E79031" w14:textId="77777777" w:rsidR="00116151" w:rsidRPr="00AC5D74" w:rsidRDefault="00116151" w:rsidP="00C34362">
            <w:pPr>
              <w:spacing w:after="0" w:line="240" w:lineRule="auto"/>
              <w:rPr>
                <w:rFonts w:ascii="Arial" w:hAnsi="Arial" w:cs="Arial"/>
                <w:sz w:val="18"/>
                <w:szCs w:val="18"/>
              </w:rPr>
            </w:pPr>
            <w:r w:rsidRPr="00AC5D74">
              <w:rPr>
                <w:rFonts w:ascii="Arial" w:hAnsi="Arial" w:cs="Arial"/>
                <w:sz w:val="18"/>
                <w:szCs w:val="18"/>
              </w:rPr>
              <w:t>Technical assistance reference number</w:t>
            </w:r>
          </w:p>
        </w:tc>
        <w:tc>
          <w:tcPr>
            <w:tcW w:w="3624" w:type="pct"/>
            <w:shd w:val="clear" w:color="auto" w:fill="BDD6EE"/>
          </w:tcPr>
          <w:p w14:paraId="49937401" w14:textId="77777777" w:rsidR="00116151" w:rsidRPr="00AC5D74" w:rsidRDefault="00116151" w:rsidP="00C34362">
            <w:pPr>
              <w:spacing w:after="0" w:line="240" w:lineRule="auto"/>
              <w:rPr>
                <w:rFonts w:ascii="Arial" w:hAnsi="Arial" w:cs="Arial"/>
                <w:sz w:val="18"/>
                <w:szCs w:val="18"/>
              </w:rPr>
            </w:pPr>
            <w:r w:rsidRPr="00AC5D74">
              <w:rPr>
                <w:rFonts w:ascii="Arial" w:eastAsia="MS Gothic" w:hAnsi="Arial" w:cs="Arial"/>
                <w:color w:val="000000" w:themeColor="text1"/>
                <w:sz w:val="18"/>
                <w:szCs w:val="18"/>
              </w:rPr>
              <w:t>2018000028</w:t>
            </w:r>
          </w:p>
        </w:tc>
      </w:tr>
      <w:tr w:rsidR="00116151" w:rsidRPr="00AC5D74" w14:paraId="16E3D8DD" w14:textId="77777777" w:rsidTr="007025EF">
        <w:trPr>
          <w:trHeight w:val="323"/>
        </w:trPr>
        <w:tc>
          <w:tcPr>
            <w:tcW w:w="1376" w:type="pct"/>
            <w:shd w:val="clear" w:color="auto" w:fill="auto"/>
          </w:tcPr>
          <w:p w14:paraId="08A8228B" w14:textId="77777777" w:rsidR="00116151" w:rsidRPr="00AC5D74" w:rsidRDefault="00116151" w:rsidP="00C34362">
            <w:pPr>
              <w:spacing w:after="0" w:line="240" w:lineRule="auto"/>
              <w:rPr>
                <w:rFonts w:ascii="Arial" w:hAnsi="Arial" w:cs="Arial"/>
                <w:sz w:val="18"/>
                <w:szCs w:val="18"/>
              </w:rPr>
            </w:pPr>
            <w:r w:rsidRPr="00AC5D74">
              <w:rPr>
                <w:rFonts w:ascii="Arial" w:hAnsi="Arial" w:cs="Arial"/>
                <w:sz w:val="18"/>
                <w:szCs w:val="18"/>
              </w:rPr>
              <w:t>Country / countries</w:t>
            </w:r>
          </w:p>
        </w:tc>
        <w:tc>
          <w:tcPr>
            <w:tcW w:w="3624" w:type="pct"/>
            <w:shd w:val="clear" w:color="auto" w:fill="BDD6EE"/>
          </w:tcPr>
          <w:p w14:paraId="3541DEE7" w14:textId="77777777" w:rsidR="00116151" w:rsidRPr="00AC5D74" w:rsidRDefault="00116151" w:rsidP="00C34362">
            <w:pPr>
              <w:spacing w:after="0" w:line="240" w:lineRule="auto"/>
              <w:rPr>
                <w:rFonts w:ascii="Arial" w:hAnsi="Arial" w:cs="Arial"/>
                <w:color w:val="000000" w:themeColor="text1"/>
                <w:sz w:val="18"/>
                <w:szCs w:val="18"/>
              </w:rPr>
            </w:pPr>
            <w:r w:rsidRPr="00AC5D74">
              <w:rPr>
                <w:rFonts w:ascii="Arial" w:hAnsi="Arial" w:cs="Arial"/>
                <w:color w:val="000000" w:themeColor="text1"/>
                <w:sz w:val="18"/>
                <w:szCs w:val="18"/>
              </w:rPr>
              <w:t>Brazil, Chile, Mexico and Uruguay</w:t>
            </w:r>
          </w:p>
          <w:p w14:paraId="3B11046F" w14:textId="77777777" w:rsidR="00116151" w:rsidRPr="00AC5D74" w:rsidRDefault="00116151" w:rsidP="00C34362">
            <w:pPr>
              <w:spacing w:after="0" w:line="240" w:lineRule="auto"/>
              <w:rPr>
                <w:rFonts w:ascii="Arial" w:hAnsi="Arial" w:cs="Arial"/>
                <w:sz w:val="18"/>
                <w:szCs w:val="18"/>
              </w:rPr>
            </w:pPr>
          </w:p>
        </w:tc>
      </w:tr>
      <w:tr w:rsidR="00116151" w:rsidRPr="00AC5D74" w14:paraId="61C8B06E" w14:textId="77777777" w:rsidTr="007025EF">
        <w:trPr>
          <w:trHeight w:val="359"/>
        </w:trPr>
        <w:tc>
          <w:tcPr>
            <w:tcW w:w="1376" w:type="pct"/>
            <w:shd w:val="clear" w:color="auto" w:fill="auto"/>
          </w:tcPr>
          <w:p w14:paraId="3E035527" w14:textId="77777777" w:rsidR="00116151" w:rsidRPr="00AC5D74" w:rsidRDefault="00116151" w:rsidP="00C34362">
            <w:pPr>
              <w:spacing w:after="0" w:line="240" w:lineRule="auto"/>
              <w:rPr>
                <w:rFonts w:ascii="Arial" w:hAnsi="Arial" w:cs="Arial"/>
                <w:sz w:val="18"/>
                <w:szCs w:val="18"/>
              </w:rPr>
            </w:pPr>
            <w:r w:rsidRPr="00AC5D74">
              <w:rPr>
                <w:rFonts w:ascii="Arial" w:hAnsi="Arial" w:cs="Arial"/>
                <w:sz w:val="18"/>
                <w:szCs w:val="18"/>
              </w:rPr>
              <w:t xml:space="preserve">NDE organization </w:t>
            </w:r>
          </w:p>
        </w:tc>
        <w:tc>
          <w:tcPr>
            <w:tcW w:w="3624" w:type="pct"/>
            <w:shd w:val="clear" w:color="auto" w:fill="BDD6EE"/>
          </w:tcPr>
          <w:p w14:paraId="20E67BDB"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Brazil:</w:t>
            </w:r>
            <w:r w:rsidRPr="00AC5D74">
              <w:rPr>
                <w:rFonts w:ascii="Arial" w:hAnsi="Arial" w:cs="Arial"/>
                <w:color w:val="000000" w:themeColor="text1"/>
                <w:sz w:val="16"/>
                <w:szCs w:val="16"/>
              </w:rPr>
              <w:t> </w:t>
            </w:r>
          </w:p>
          <w:p w14:paraId="452A4D5C" w14:textId="77777777" w:rsidR="00116151" w:rsidRPr="00AC5D74" w:rsidRDefault="00116151" w:rsidP="000D3331">
            <w:pPr>
              <w:pStyle w:val="ListParagraph"/>
              <w:numPr>
                <w:ilvl w:val="0"/>
                <w:numId w:val="11"/>
              </w:num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General Coordination of Climate, Ministry of Science, Technology and Innovation (MCTI) of Brazil.</w:t>
            </w:r>
          </w:p>
          <w:p w14:paraId="02E6A33C" w14:textId="77777777" w:rsidR="00116151" w:rsidRPr="00AC5D74" w:rsidRDefault="00116151" w:rsidP="00C34362">
            <w:pPr>
              <w:spacing w:after="0" w:line="240" w:lineRule="auto"/>
              <w:jc w:val="both"/>
              <w:rPr>
                <w:rFonts w:ascii="Arial" w:hAnsi="Arial" w:cs="Arial"/>
                <w:color w:val="000000" w:themeColor="text1"/>
                <w:sz w:val="18"/>
                <w:szCs w:val="18"/>
              </w:rPr>
            </w:pPr>
          </w:p>
          <w:p w14:paraId="6510DBFC" w14:textId="77777777" w:rsidR="00116151" w:rsidRPr="00AC5D74" w:rsidRDefault="00116151" w:rsidP="00C34362">
            <w:p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Chile:</w:t>
            </w:r>
          </w:p>
          <w:p w14:paraId="60538D62" w14:textId="77777777" w:rsidR="00414D86" w:rsidRDefault="00414D86" w:rsidP="00414D86">
            <w:pPr>
              <w:numPr>
                <w:ilvl w:val="0"/>
                <w:numId w:val="13"/>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Executive Directive, </w:t>
            </w:r>
            <w:r w:rsidRPr="00671540">
              <w:rPr>
                <w:rFonts w:ascii="Arial" w:eastAsia="Arial" w:hAnsi="Arial" w:cs="Arial"/>
                <w:color w:val="000000"/>
                <w:sz w:val="18"/>
                <w:szCs w:val="18"/>
              </w:rPr>
              <w:t>Agency for Sustainability and Climate Change of Chile (NDE for Chile)</w:t>
            </w:r>
            <w:r>
              <w:rPr>
                <w:rFonts w:ascii="Arial" w:eastAsia="Arial" w:hAnsi="Arial" w:cs="Arial"/>
                <w:color w:val="000000"/>
                <w:sz w:val="18"/>
                <w:szCs w:val="18"/>
              </w:rPr>
              <w:t>.</w:t>
            </w:r>
          </w:p>
          <w:p w14:paraId="30B4DAC5" w14:textId="77777777" w:rsidR="00116151" w:rsidRPr="00AC5D74" w:rsidRDefault="00116151" w:rsidP="00C34362">
            <w:pPr>
              <w:spacing w:after="0" w:line="240" w:lineRule="auto"/>
              <w:jc w:val="both"/>
              <w:rPr>
                <w:rFonts w:ascii="Arial" w:hAnsi="Arial" w:cs="Arial"/>
                <w:color w:val="000000" w:themeColor="text1"/>
                <w:sz w:val="18"/>
                <w:szCs w:val="18"/>
              </w:rPr>
            </w:pPr>
          </w:p>
          <w:p w14:paraId="25398C03"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Mexico:</w:t>
            </w:r>
            <w:r w:rsidRPr="00AC5D74">
              <w:rPr>
                <w:rFonts w:ascii="Arial" w:hAnsi="Arial" w:cs="Arial"/>
                <w:color w:val="000000" w:themeColor="text1"/>
                <w:sz w:val="16"/>
                <w:szCs w:val="16"/>
              </w:rPr>
              <w:t> </w:t>
            </w:r>
          </w:p>
          <w:p w14:paraId="2BBD1DC4" w14:textId="77777777" w:rsidR="00116151" w:rsidRPr="00AC5D74" w:rsidRDefault="00116151" w:rsidP="000D3331">
            <w:pPr>
              <w:pStyle w:val="ListParagraph"/>
              <w:numPr>
                <w:ilvl w:val="0"/>
                <w:numId w:val="9"/>
              </w:num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Director General, National Institute of Ecology and Climate Change of Mexico (NDE Focal Point for Mexico).</w:t>
            </w:r>
          </w:p>
          <w:p w14:paraId="112BB768" w14:textId="77777777" w:rsidR="00116151" w:rsidRPr="00AC5D74" w:rsidRDefault="00116151" w:rsidP="00C34362">
            <w:pPr>
              <w:spacing w:after="0" w:line="240" w:lineRule="auto"/>
              <w:jc w:val="both"/>
              <w:rPr>
                <w:rFonts w:ascii="Arial" w:hAnsi="Arial" w:cs="Arial"/>
                <w:color w:val="000000" w:themeColor="text1"/>
                <w:sz w:val="18"/>
                <w:szCs w:val="18"/>
              </w:rPr>
            </w:pPr>
          </w:p>
          <w:p w14:paraId="5527C408"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Uruguay:</w:t>
            </w:r>
          </w:p>
          <w:p w14:paraId="71984A09" w14:textId="77777777" w:rsidR="00116151" w:rsidRPr="00AC5D74" w:rsidRDefault="00116151" w:rsidP="000D3331">
            <w:pPr>
              <w:pStyle w:val="ListParagraph"/>
              <w:numPr>
                <w:ilvl w:val="0"/>
                <w:numId w:val="8"/>
              </w:num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Climate Change Division at the Ministry of Environment of Uruguay (NDE Focal Point for Uruguay).</w:t>
            </w:r>
          </w:p>
          <w:p w14:paraId="7A5D2105" w14:textId="77777777" w:rsidR="00116151" w:rsidRPr="00AC5D74" w:rsidRDefault="00116151" w:rsidP="00C34362">
            <w:pPr>
              <w:spacing w:after="0" w:line="240" w:lineRule="auto"/>
              <w:jc w:val="both"/>
              <w:rPr>
                <w:rFonts w:ascii="Noto Sans Symbols" w:hAnsi="Noto Sans Symbols" w:cs="Arial"/>
                <w:color w:val="000000" w:themeColor="text1"/>
                <w:szCs w:val="20"/>
              </w:rPr>
            </w:pPr>
          </w:p>
        </w:tc>
      </w:tr>
      <w:tr w:rsidR="00116151" w:rsidRPr="00AC5D74" w14:paraId="74DFF050" w14:textId="77777777" w:rsidTr="007025EF">
        <w:trPr>
          <w:trHeight w:val="359"/>
        </w:trPr>
        <w:tc>
          <w:tcPr>
            <w:tcW w:w="1376" w:type="pct"/>
            <w:shd w:val="clear" w:color="auto" w:fill="auto"/>
          </w:tcPr>
          <w:p w14:paraId="6B25504A" w14:textId="77777777" w:rsidR="00116151" w:rsidRPr="00AC5D74" w:rsidRDefault="00116151" w:rsidP="00C34362">
            <w:pPr>
              <w:spacing w:after="0" w:line="240" w:lineRule="auto"/>
              <w:rPr>
                <w:rFonts w:ascii="Arial" w:hAnsi="Arial" w:cs="Arial"/>
                <w:sz w:val="18"/>
                <w:szCs w:val="18"/>
              </w:rPr>
            </w:pPr>
            <w:r w:rsidRPr="00AC5D74">
              <w:rPr>
                <w:rFonts w:ascii="Arial" w:hAnsi="Arial" w:cs="Arial"/>
                <w:sz w:val="18"/>
                <w:szCs w:val="18"/>
              </w:rPr>
              <w:t>NDE focal point</w:t>
            </w:r>
          </w:p>
        </w:tc>
        <w:tc>
          <w:tcPr>
            <w:tcW w:w="3624" w:type="pct"/>
            <w:shd w:val="clear" w:color="auto" w:fill="BDD6EE"/>
          </w:tcPr>
          <w:p w14:paraId="1186090B"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Brazil:</w:t>
            </w:r>
            <w:r w:rsidRPr="00AC5D74">
              <w:rPr>
                <w:rFonts w:ascii="Arial" w:hAnsi="Arial" w:cs="Arial"/>
                <w:color w:val="000000" w:themeColor="text1"/>
                <w:sz w:val="16"/>
                <w:szCs w:val="16"/>
              </w:rPr>
              <w:t> </w:t>
            </w:r>
          </w:p>
          <w:p w14:paraId="5E159CAC" w14:textId="77777777" w:rsidR="00116151" w:rsidRPr="00AC5D74" w:rsidRDefault="00116151" w:rsidP="000D3331">
            <w:pPr>
              <w:pStyle w:val="ListParagraph"/>
              <w:numPr>
                <w:ilvl w:val="0"/>
                <w:numId w:val="11"/>
              </w:numPr>
              <w:spacing w:after="0" w:line="240" w:lineRule="auto"/>
              <w:jc w:val="both"/>
              <w:rPr>
                <w:rFonts w:ascii="Arial" w:hAnsi="Arial" w:cs="Arial"/>
                <w:color w:val="000000" w:themeColor="text1"/>
                <w:sz w:val="18"/>
                <w:szCs w:val="18"/>
              </w:rPr>
            </w:pPr>
            <w:proofErr w:type="spellStart"/>
            <w:r w:rsidRPr="00AC5D74">
              <w:rPr>
                <w:rFonts w:ascii="Arial" w:hAnsi="Arial" w:cs="Arial"/>
                <w:b/>
                <w:bCs/>
                <w:color w:val="000000" w:themeColor="text1"/>
                <w:sz w:val="18"/>
                <w:szCs w:val="18"/>
              </w:rPr>
              <w:t>Márcio</w:t>
            </w:r>
            <w:proofErr w:type="spellEnd"/>
            <w:r w:rsidRPr="00AC5D74">
              <w:rPr>
                <w:rFonts w:ascii="Arial" w:hAnsi="Arial" w:cs="Arial"/>
                <w:b/>
                <w:bCs/>
                <w:color w:val="000000" w:themeColor="text1"/>
                <w:sz w:val="18"/>
                <w:szCs w:val="18"/>
              </w:rPr>
              <w:t xml:space="preserve"> Rojas da Cruz</w:t>
            </w:r>
            <w:r w:rsidRPr="00AC5D74">
              <w:rPr>
                <w:rFonts w:ascii="Arial" w:hAnsi="Arial" w:cs="Arial"/>
                <w:color w:val="000000" w:themeColor="text1"/>
                <w:sz w:val="18"/>
                <w:szCs w:val="18"/>
              </w:rPr>
              <w:t>, General Coordinator of Climate Change, Ministry of Science, Technology and Innovation (MCTI) of Brazil (NDE Focal Point for Brazil).</w:t>
            </w:r>
          </w:p>
          <w:p w14:paraId="7E285CBB" w14:textId="77777777" w:rsidR="00116151" w:rsidRPr="00AC5D74" w:rsidRDefault="00116151" w:rsidP="00C34362">
            <w:pPr>
              <w:pStyle w:val="ListParagraph"/>
              <w:spacing w:after="0" w:line="240" w:lineRule="auto"/>
              <w:ind w:left="360"/>
              <w:jc w:val="both"/>
              <w:rPr>
                <w:rFonts w:ascii="Arial" w:hAnsi="Arial" w:cs="Arial"/>
                <w:color w:val="000000" w:themeColor="text1"/>
                <w:sz w:val="18"/>
                <w:szCs w:val="18"/>
              </w:rPr>
            </w:pPr>
          </w:p>
          <w:p w14:paraId="6D7A6180"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Chile:</w:t>
            </w:r>
            <w:r w:rsidRPr="00AC5D74">
              <w:rPr>
                <w:rFonts w:ascii="Arial" w:hAnsi="Arial" w:cs="Arial"/>
                <w:color w:val="000000" w:themeColor="text1"/>
                <w:sz w:val="16"/>
                <w:szCs w:val="16"/>
              </w:rPr>
              <w:t> </w:t>
            </w:r>
          </w:p>
          <w:p w14:paraId="0AFB572D" w14:textId="77777777" w:rsidR="00116151" w:rsidRPr="00AC5D74" w:rsidRDefault="00116151" w:rsidP="000D3331">
            <w:pPr>
              <w:pStyle w:val="ListParagraph"/>
              <w:numPr>
                <w:ilvl w:val="0"/>
                <w:numId w:val="10"/>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 xml:space="preserve">Augusto </w:t>
            </w:r>
            <w:proofErr w:type="spellStart"/>
            <w:r w:rsidRPr="00AC5D74">
              <w:rPr>
                <w:rFonts w:ascii="Arial" w:hAnsi="Arial" w:cs="Arial"/>
                <w:b/>
                <w:bCs/>
                <w:color w:val="000000" w:themeColor="text1"/>
                <w:sz w:val="18"/>
                <w:szCs w:val="18"/>
              </w:rPr>
              <w:t>Hermo</w:t>
            </w:r>
            <w:proofErr w:type="spellEnd"/>
            <w:r w:rsidRPr="00AC5D74">
              <w:rPr>
                <w:rFonts w:ascii="Arial" w:hAnsi="Arial" w:cs="Arial"/>
                <w:color w:val="000000" w:themeColor="text1"/>
                <w:sz w:val="18"/>
                <w:szCs w:val="18"/>
              </w:rPr>
              <w:t>, Executive Director, Agency for Sustainability and Climate Change of Chile (NDE Focal Point for Chile).</w:t>
            </w:r>
          </w:p>
          <w:p w14:paraId="674C0D92" w14:textId="77777777" w:rsidR="00116151" w:rsidRPr="00AC5D74" w:rsidRDefault="00116151" w:rsidP="00C34362">
            <w:pPr>
              <w:spacing w:after="0" w:line="240" w:lineRule="auto"/>
              <w:jc w:val="both"/>
              <w:rPr>
                <w:rFonts w:ascii="Arial" w:hAnsi="Arial" w:cs="Arial"/>
                <w:color w:val="000000" w:themeColor="text1"/>
                <w:sz w:val="18"/>
                <w:szCs w:val="18"/>
              </w:rPr>
            </w:pPr>
          </w:p>
          <w:p w14:paraId="6BB18B07"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Mexico:</w:t>
            </w:r>
            <w:r w:rsidRPr="00AC5D74">
              <w:rPr>
                <w:rFonts w:ascii="Arial" w:hAnsi="Arial" w:cs="Arial"/>
                <w:color w:val="000000" w:themeColor="text1"/>
                <w:sz w:val="16"/>
                <w:szCs w:val="16"/>
              </w:rPr>
              <w:t> </w:t>
            </w:r>
          </w:p>
          <w:p w14:paraId="152F8874" w14:textId="77777777" w:rsidR="00116151" w:rsidRPr="00AC5D74" w:rsidRDefault="00116151" w:rsidP="000D3331">
            <w:pPr>
              <w:pStyle w:val="ListParagraph"/>
              <w:numPr>
                <w:ilvl w:val="0"/>
                <w:numId w:val="9"/>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María Amparo Martínez Arroyo</w:t>
            </w:r>
            <w:r w:rsidRPr="00AC5D74">
              <w:rPr>
                <w:rFonts w:ascii="Arial" w:hAnsi="Arial" w:cs="Arial"/>
                <w:color w:val="000000" w:themeColor="text1"/>
                <w:sz w:val="18"/>
                <w:szCs w:val="18"/>
              </w:rPr>
              <w:t>, Director General, National Institute of Ecology and Climate Change of Mexico (NDE Focal Point for Mexico).</w:t>
            </w:r>
          </w:p>
          <w:p w14:paraId="5B9275D3" w14:textId="77777777" w:rsidR="00116151" w:rsidRPr="00AC5D74" w:rsidRDefault="00116151" w:rsidP="00C34362">
            <w:pPr>
              <w:spacing w:after="0" w:line="240" w:lineRule="auto"/>
              <w:jc w:val="both"/>
              <w:rPr>
                <w:rFonts w:ascii="Arial" w:hAnsi="Arial" w:cs="Arial"/>
                <w:color w:val="000000" w:themeColor="text1"/>
                <w:sz w:val="18"/>
                <w:szCs w:val="18"/>
              </w:rPr>
            </w:pPr>
          </w:p>
          <w:p w14:paraId="1CBEF586"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Uruguay:</w:t>
            </w:r>
          </w:p>
          <w:p w14:paraId="64DDCF4C" w14:textId="77777777" w:rsidR="00116151" w:rsidRPr="00AC5D74" w:rsidRDefault="00116151" w:rsidP="000D3331">
            <w:pPr>
              <w:pStyle w:val="ListParagraph"/>
              <w:numPr>
                <w:ilvl w:val="0"/>
                <w:numId w:val="8"/>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Natalie Pareja</w:t>
            </w:r>
            <w:r w:rsidRPr="00AC5D74">
              <w:rPr>
                <w:rFonts w:ascii="Arial" w:hAnsi="Arial" w:cs="Arial"/>
                <w:color w:val="000000" w:themeColor="text1"/>
                <w:sz w:val="18"/>
                <w:szCs w:val="18"/>
              </w:rPr>
              <w:t>, Director of Climate Change, Climate Change Division at the Ministry of Environment of Uruguay (NDE Focal Point for Uruguay).</w:t>
            </w:r>
          </w:p>
          <w:p w14:paraId="2C668A9A" w14:textId="77777777" w:rsidR="00116151" w:rsidRPr="00AC5D74" w:rsidRDefault="00116151" w:rsidP="00C34362">
            <w:pPr>
              <w:spacing w:after="0" w:line="240" w:lineRule="auto"/>
              <w:jc w:val="both"/>
              <w:rPr>
                <w:rFonts w:ascii="Arial" w:hAnsi="Arial" w:cs="Arial"/>
                <w:sz w:val="18"/>
                <w:szCs w:val="18"/>
              </w:rPr>
            </w:pPr>
          </w:p>
        </w:tc>
      </w:tr>
      <w:tr w:rsidR="00116151" w:rsidRPr="00AC5D74" w14:paraId="675C8EA9" w14:textId="77777777" w:rsidTr="007025EF">
        <w:trPr>
          <w:trHeight w:val="359"/>
        </w:trPr>
        <w:tc>
          <w:tcPr>
            <w:tcW w:w="1376" w:type="pct"/>
            <w:shd w:val="clear" w:color="auto" w:fill="auto"/>
          </w:tcPr>
          <w:p w14:paraId="4E131A02" w14:textId="77777777" w:rsidR="00116151" w:rsidRPr="00AC5D74" w:rsidRDefault="00116151" w:rsidP="00C34362">
            <w:pPr>
              <w:spacing w:after="0" w:line="240" w:lineRule="auto"/>
              <w:rPr>
                <w:rFonts w:ascii="Arial" w:hAnsi="Arial" w:cs="Arial"/>
                <w:sz w:val="18"/>
                <w:szCs w:val="18"/>
              </w:rPr>
            </w:pPr>
            <w:r w:rsidRPr="00AC5D74">
              <w:rPr>
                <w:rFonts w:ascii="Arial" w:hAnsi="Arial" w:cs="Arial"/>
                <w:sz w:val="18"/>
                <w:szCs w:val="18"/>
              </w:rPr>
              <w:t xml:space="preserve">NDE contact information </w:t>
            </w:r>
          </w:p>
        </w:tc>
        <w:tc>
          <w:tcPr>
            <w:tcW w:w="3624" w:type="pct"/>
            <w:shd w:val="clear" w:color="auto" w:fill="BDD6EE"/>
          </w:tcPr>
          <w:p w14:paraId="4DD99CC3"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Brazil:</w:t>
            </w:r>
            <w:r w:rsidRPr="00AC5D74">
              <w:rPr>
                <w:rFonts w:ascii="Arial" w:hAnsi="Arial" w:cs="Arial"/>
                <w:color w:val="000000" w:themeColor="text1"/>
                <w:sz w:val="16"/>
                <w:szCs w:val="16"/>
              </w:rPr>
              <w:t> </w:t>
            </w:r>
          </w:p>
          <w:p w14:paraId="305FBD1B" w14:textId="77777777" w:rsidR="00116151" w:rsidRPr="00AC5D74" w:rsidRDefault="00116151" w:rsidP="000D3331">
            <w:pPr>
              <w:pStyle w:val="ListParagraph"/>
              <w:numPr>
                <w:ilvl w:val="0"/>
                <w:numId w:val="11"/>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Daniel Lage Chang</w:t>
            </w:r>
            <w:r w:rsidRPr="00AC5D74">
              <w:rPr>
                <w:rFonts w:ascii="Arial" w:hAnsi="Arial" w:cs="Arial"/>
                <w:color w:val="000000" w:themeColor="text1"/>
                <w:sz w:val="18"/>
                <w:szCs w:val="18"/>
              </w:rPr>
              <w:t>, Bioeconomy Programs and Projects Coordinator, Ministry of Science, Technology, and Innovations (MCTI) of Brazil (</w:t>
            </w:r>
            <w:r w:rsidRPr="00AC5D74">
              <w:rPr>
                <w:rFonts w:ascii="Arial" w:hAnsi="Arial" w:cs="Arial"/>
                <w:b/>
                <w:bCs/>
                <w:color w:val="000000" w:themeColor="text1"/>
                <w:sz w:val="18"/>
                <w:szCs w:val="18"/>
              </w:rPr>
              <w:t>NDE Operational Focal Point</w:t>
            </w:r>
            <w:r w:rsidRPr="00AC5D74">
              <w:rPr>
                <w:rFonts w:ascii="Arial" w:hAnsi="Arial" w:cs="Arial"/>
                <w:color w:val="000000" w:themeColor="text1"/>
                <w:sz w:val="18"/>
                <w:szCs w:val="18"/>
              </w:rPr>
              <w:t xml:space="preserve">) – E: </w:t>
            </w:r>
            <w:hyperlink r:id="rId13" w:history="1">
              <w:r w:rsidRPr="00AC5D74">
                <w:rPr>
                  <w:rStyle w:val="Hyperlink"/>
                  <w:rFonts w:ascii="Arial" w:hAnsi="Arial" w:cs="Arial"/>
                  <w:sz w:val="18"/>
                  <w:szCs w:val="18"/>
                </w:rPr>
                <w:t>Daniel.chang@mcti.gov.br</w:t>
              </w:r>
            </w:hyperlink>
            <w:r w:rsidRPr="00AC5D74">
              <w:rPr>
                <w:rFonts w:ascii="Arial" w:hAnsi="Arial" w:cs="Arial"/>
                <w:color w:val="000000" w:themeColor="text1"/>
                <w:sz w:val="18"/>
                <w:szCs w:val="18"/>
              </w:rPr>
              <w:t xml:space="preserve"> </w:t>
            </w:r>
          </w:p>
          <w:p w14:paraId="63E68D99" w14:textId="77777777" w:rsidR="00116151" w:rsidRPr="00AC5D74" w:rsidRDefault="00116151" w:rsidP="00C34362">
            <w:pPr>
              <w:spacing w:after="0" w:line="240" w:lineRule="auto"/>
              <w:jc w:val="both"/>
              <w:rPr>
                <w:rFonts w:ascii="Arial" w:hAnsi="Arial" w:cs="Arial"/>
                <w:color w:val="000000" w:themeColor="text1"/>
                <w:sz w:val="18"/>
                <w:szCs w:val="18"/>
              </w:rPr>
            </w:pPr>
          </w:p>
          <w:p w14:paraId="1ED309CA"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Chile:</w:t>
            </w:r>
            <w:r w:rsidRPr="00AC5D74">
              <w:rPr>
                <w:rFonts w:ascii="Arial" w:hAnsi="Arial" w:cs="Arial"/>
                <w:color w:val="000000" w:themeColor="text1"/>
                <w:sz w:val="16"/>
                <w:szCs w:val="16"/>
              </w:rPr>
              <w:t> </w:t>
            </w:r>
          </w:p>
          <w:p w14:paraId="212B50BE" w14:textId="77777777" w:rsidR="00116151" w:rsidRPr="00AC5D74" w:rsidRDefault="00116151" w:rsidP="000D3331">
            <w:pPr>
              <w:pStyle w:val="ListParagraph"/>
              <w:numPr>
                <w:ilvl w:val="0"/>
                <w:numId w:val="10"/>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 xml:space="preserve">Ximena </w:t>
            </w:r>
            <w:proofErr w:type="spellStart"/>
            <w:r w:rsidRPr="00AC5D74">
              <w:rPr>
                <w:rFonts w:ascii="Arial" w:hAnsi="Arial" w:cs="Arial"/>
                <w:b/>
                <w:bCs/>
                <w:color w:val="000000" w:themeColor="text1"/>
                <w:sz w:val="18"/>
                <w:szCs w:val="18"/>
              </w:rPr>
              <w:t>Ruz</w:t>
            </w:r>
            <w:proofErr w:type="spellEnd"/>
            <w:r w:rsidRPr="00AC5D74">
              <w:rPr>
                <w:rFonts w:ascii="Arial" w:hAnsi="Arial" w:cs="Arial"/>
                <w:b/>
                <w:bCs/>
                <w:color w:val="000000" w:themeColor="text1"/>
                <w:sz w:val="18"/>
                <w:szCs w:val="18"/>
              </w:rPr>
              <w:t xml:space="preserve"> Espejo</w:t>
            </w:r>
            <w:r w:rsidRPr="00AC5D74">
              <w:rPr>
                <w:rFonts w:ascii="Arial" w:hAnsi="Arial" w:cs="Arial"/>
                <w:color w:val="000000" w:themeColor="text1"/>
                <w:sz w:val="18"/>
                <w:szCs w:val="18"/>
              </w:rPr>
              <w:t>, Sub-Director of Operations, the Sustainability and Climate Change Agency of Chile (</w:t>
            </w:r>
            <w:r w:rsidRPr="00AC5D74">
              <w:rPr>
                <w:rFonts w:ascii="Arial" w:hAnsi="Arial" w:cs="Arial"/>
                <w:b/>
                <w:bCs/>
                <w:color w:val="000000" w:themeColor="text1"/>
                <w:sz w:val="18"/>
                <w:szCs w:val="18"/>
              </w:rPr>
              <w:t>NDE Operational Focal Point</w:t>
            </w:r>
            <w:r w:rsidRPr="00AC5D74">
              <w:rPr>
                <w:rFonts w:ascii="Arial" w:hAnsi="Arial" w:cs="Arial"/>
                <w:color w:val="000000" w:themeColor="text1"/>
                <w:sz w:val="18"/>
                <w:szCs w:val="18"/>
              </w:rPr>
              <w:t xml:space="preserve">) – E: </w:t>
            </w:r>
            <w:hyperlink r:id="rId14" w:history="1">
              <w:r w:rsidRPr="00AC5D74">
                <w:rPr>
                  <w:rStyle w:val="Hyperlink"/>
                  <w:rFonts w:ascii="Arial" w:hAnsi="Arial" w:cs="Arial"/>
                  <w:sz w:val="18"/>
                  <w:szCs w:val="18"/>
                </w:rPr>
                <w:t>Ximena.ruz@ascc.cl</w:t>
              </w:r>
            </w:hyperlink>
            <w:r w:rsidRPr="00AC5D74">
              <w:rPr>
                <w:rFonts w:ascii="Arial" w:hAnsi="Arial" w:cs="Arial"/>
                <w:color w:val="000000" w:themeColor="text1"/>
                <w:sz w:val="18"/>
                <w:szCs w:val="18"/>
              </w:rPr>
              <w:t xml:space="preserve"> </w:t>
            </w:r>
          </w:p>
          <w:p w14:paraId="15C55202" w14:textId="77777777" w:rsidR="00116151" w:rsidRPr="00AC5D74" w:rsidRDefault="00116151" w:rsidP="00C34362">
            <w:pPr>
              <w:spacing w:after="0" w:line="240" w:lineRule="auto"/>
              <w:rPr>
                <w:rFonts w:ascii="Arial" w:hAnsi="Arial" w:cs="Arial"/>
                <w:sz w:val="18"/>
                <w:szCs w:val="18"/>
              </w:rPr>
            </w:pPr>
          </w:p>
          <w:p w14:paraId="4DE7C70E"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Mexico:</w:t>
            </w:r>
            <w:r w:rsidRPr="00AC5D74">
              <w:rPr>
                <w:rFonts w:ascii="Arial" w:hAnsi="Arial" w:cs="Arial"/>
                <w:color w:val="000000" w:themeColor="text1"/>
                <w:sz w:val="16"/>
                <w:szCs w:val="16"/>
              </w:rPr>
              <w:t> </w:t>
            </w:r>
          </w:p>
          <w:p w14:paraId="4FCC43FE" w14:textId="77777777" w:rsidR="00116151" w:rsidRPr="00AC5D74" w:rsidRDefault="00116151" w:rsidP="000D3331">
            <w:pPr>
              <w:pStyle w:val="ListParagraph"/>
              <w:numPr>
                <w:ilvl w:val="0"/>
                <w:numId w:val="9"/>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 xml:space="preserve">Juana </w:t>
            </w:r>
            <w:proofErr w:type="spellStart"/>
            <w:r w:rsidRPr="00AC5D74">
              <w:rPr>
                <w:rFonts w:ascii="Arial" w:hAnsi="Arial" w:cs="Arial"/>
                <w:b/>
                <w:bCs/>
                <w:color w:val="000000" w:themeColor="text1"/>
                <w:sz w:val="18"/>
                <w:szCs w:val="18"/>
              </w:rPr>
              <w:t>Itzchel</w:t>
            </w:r>
            <w:proofErr w:type="spellEnd"/>
            <w:r w:rsidRPr="00AC5D74">
              <w:rPr>
                <w:rFonts w:ascii="Arial" w:hAnsi="Arial" w:cs="Arial"/>
                <w:b/>
                <w:bCs/>
                <w:color w:val="000000" w:themeColor="text1"/>
                <w:sz w:val="18"/>
                <w:szCs w:val="18"/>
              </w:rPr>
              <w:t xml:space="preserve"> Nieto Ruiz</w:t>
            </w:r>
            <w:r w:rsidRPr="00AC5D74">
              <w:rPr>
                <w:rFonts w:ascii="Arial" w:hAnsi="Arial" w:cs="Arial"/>
                <w:color w:val="000000" w:themeColor="text1"/>
                <w:sz w:val="18"/>
                <w:szCs w:val="18"/>
              </w:rPr>
              <w:t>, Director of Investigation for Low Carbon Development Strategies, National Institute of Ecology and Climate Change of Mexico (</w:t>
            </w:r>
            <w:r w:rsidRPr="00AC5D74">
              <w:rPr>
                <w:rFonts w:ascii="Arial" w:hAnsi="Arial" w:cs="Arial"/>
                <w:b/>
                <w:bCs/>
                <w:color w:val="000000" w:themeColor="text1"/>
                <w:sz w:val="18"/>
                <w:szCs w:val="18"/>
              </w:rPr>
              <w:t>NDE Operational Focal Point</w:t>
            </w:r>
            <w:r w:rsidRPr="00AC5D74">
              <w:rPr>
                <w:rFonts w:ascii="Arial" w:hAnsi="Arial" w:cs="Arial"/>
                <w:color w:val="000000" w:themeColor="text1"/>
                <w:sz w:val="18"/>
                <w:szCs w:val="18"/>
              </w:rPr>
              <w:t xml:space="preserve">) – </w:t>
            </w:r>
            <w:hyperlink r:id="rId15" w:history="1">
              <w:r w:rsidRPr="00AC5D74">
                <w:rPr>
                  <w:rStyle w:val="Hyperlink"/>
                  <w:rFonts w:ascii="Arial" w:hAnsi="Arial" w:cs="Arial"/>
                  <w:sz w:val="18"/>
                  <w:szCs w:val="18"/>
                </w:rPr>
                <w:t>itzchel.nieto@inecc.gob.mx</w:t>
              </w:r>
            </w:hyperlink>
            <w:r w:rsidRPr="00AC5D74">
              <w:rPr>
                <w:rFonts w:ascii="Arial" w:hAnsi="Arial" w:cs="Arial"/>
                <w:color w:val="000000" w:themeColor="text1"/>
                <w:sz w:val="18"/>
                <w:szCs w:val="18"/>
              </w:rPr>
              <w:t xml:space="preserve"> </w:t>
            </w:r>
          </w:p>
          <w:p w14:paraId="6A59544B" w14:textId="77777777" w:rsidR="00116151" w:rsidRPr="00AC5D74" w:rsidRDefault="00116151" w:rsidP="00C34362">
            <w:pPr>
              <w:spacing w:after="0" w:line="240" w:lineRule="auto"/>
              <w:rPr>
                <w:rFonts w:ascii="Arial" w:hAnsi="Arial" w:cs="Arial"/>
                <w:sz w:val="18"/>
                <w:szCs w:val="18"/>
              </w:rPr>
            </w:pPr>
          </w:p>
          <w:p w14:paraId="0003A61B" w14:textId="77777777" w:rsidR="00116151" w:rsidRPr="00AC5D74" w:rsidRDefault="00116151" w:rsidP="00C34362">
            <w:pPr>
              <w:spacing w:after="0" w:line="240" w:lineRule="auto"/>
              <w:ind w:right="350"/>
              <w:jc w:val="both"/>
              <w:rPr>
                <w:rFonts w:ascii="Arial" w:hAnsi="Arial" w:cs="Arial"/>
                <w:color w:val="000000" w:themeColor="text1"/>
                <w:sz w:val="18"/>
                <w:szCs w:val="18"/>
              </w:rPr>
            </w:pPr>
            <w:r w:rsidRPr="00AC5D74">
              <w:rPr>
                <w:rFonts w:ascii="Arial" w:hAnsi="Arial" w:cs="Arial"/>
                <w:color w:val="000000" w:themeColor="text1"/>
                <w:sz w:val="18"/>
                <w:szCs w:val="18"/>
              </w:rPr>
              <w:t>Uruguay:</w:t>
            </w:r>
          </w:p>
          <w:p w14:paraId="2707F9A8" w14:textId="77777777" w:rsidR="00116151" w:rsidRPr="00AC5D74" w:rsidRDefault="00116151" w:rsidP="000D3331">
            <w:pPr>
              <w:pStyle w:val="ListParagraph"/>
              <w:numPr>
                <w:ilvl w:val="0"/>
                <w:numId w:val="8"/>
              </w:num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Jorge Castro</w:t>
            </w:r>
            <w:r w:rsidRPr="00AC5D74">
              <w:rPr>
                <w:rFonts w:ascii="Arial" w:hAnsi="Arial" w:cs="Arial"/>
                <w:color w:val="000000" w:themeColor="text1"/>
                <w:sz w:val="18"/>
                <w:szCs w:val="18"/>
              </w:rPr>
              <w:t>, Consultant, Climate Change Division, Ministry of Environment in Uruguay (</w:t>
            </w:r>
            <w:r w:rsidRPr="00AC5D74">
              <w:rPr>
                <w:rFonts w:ascii="Arial" w:hAnsi="Arial" w:cs="Arial"/>
                <w:b/>
                <w:bCs/>
                <w:color w:val="000000" w:themeColor="text1"/>
                <w:sz w:val="18"/>
                <w:szCs w:val="18"/>
              </w:rPr>
              <w:t>NDE Operational Focal Point</w:t>
            </w:r>
            <w:r w:rsidRPr="00AC5D74">
              <w:rPr>
                <w:rFonts w:ascii="Arial" w:hAnsi="Arial" w:cs="Arial"/>
                <w:color w:val="000000" w:themeColor="text1"/>
                <w:sz w:val="18"/>
                <w:szCs w:val="18"/>
              </w:rPr>
              <w:t xml:space="preserve">) – </w:t>
            </w:r>
            <w:hyperlink r:id="rId16" w:history="1">
              <w:r w:rsidRPr="00AC5D74">
                <w:rPr>
                  <w:rStyle w:val="Hyperlink"/>
                  <w:rFonts w:ascii="Arial" w:hAnsi="Arial" w:cs="Arial"/>
                  <w:sz w:val="18"/>
                  <w:szCs w:val="18"/>
                </w:rPr>
                <w:t>Jorge.castro@mvotma.gub.uy</w:t>
              </w:r>
            </w:hyperlink>
            <w:r w:rsidRPr="00AC5D74">
              <w:rPr>
                <w:rFonts w:ascii="Arial" w:hAnsi="Arial" w:cs="Arial"/>
                <w:color w:val="000000" w:themeColor="text1"/>
                <w:sz w:val="18"/>
                <w:szCs w:val="18"/>
              </w:rPr>
              <w:t xml:space="preserve"> </w:t>
            </w:r>
          </w:p>
          <w:p w14:paraId="78015D13" w14:textId="77777777" w:rsidR="00116151" w:rsidRPr="00AC5D74" w:rsidRDefault="00116151" w:rsidP="00C34362">
            <w:pPr>
              <w:spacing w:after="0" w:line="240" w:lineRule="auto"/>
              <w:rPr>
                <w:rFonts w:ascii="Arial" w:hAnsi="Arial" w:cs="Arial"/>
                <w:sz w:val="18"/>
                <w:szCs w:val="18"/>
              </w:rPr>
            </w:pPr>
          </w:p>
        </w:tc>
      </w:tr>
      <w:tr w:rsidR="00116151" w:rsidRPr="00AC5D74" w14:paraId="24462642" w14:textId="77777777" w:rsidTr="007025EF">
        <w:tc>
          <w:tcPr>
            <w:tcW w:w="1376" w:type="pct"/>
            <w:shd w:val="clear" w:color="auto" w:fill="auto"/>
          </w:tcPr>
          <w:p w14:paraId="64D9C913"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 xml:space="preserve">Proponent focal point and organisation </w:t>
            </w:r>
          </w:p>
        </w:tc>
        <w:tc>
          <w:tcPr>
            <w:tcW w:w="3624" w:type="pct"/>
            <w:shd w:val="clear" w:color="auto" w:fill="BDD6EE"/>
          </w:tcPr>
          <w:p w14:paraId="1203DC62" w14:textId="77777777" w:rsidR="00116151" w:rsidRPr="00AC5D74" w:rsidRDefault="00116151" w:rsidP="000D3331">
            <w:pPr>
              <w:pStyle w:val="ListParagraph"/>
              <w:numPr>
                <w:ilvl w:val="0"/>
                <w:numId w:val="12"/>
              </w:numPr>
              <w:spacing w:after="0" w:line="240" w:lineRule="auto"/>
              <w:jc w:val="both"/>
              <w:rPr>
                <w:rFonts w:ascii="Arial" w:eastAsia="MS Gothic" w:hAnsi="Arial" w:cs="Arial"/>
                <w:color w:val="000000" w:themeColor="text1"/>
                <w:sz w:val="18"/>
                <w:szCs w:val="18"/>
                <w:lang w:eastAsia="ja-JP"/>
              </w:rPr>
            </w:pPr>
            <w:r w:rsidRPr="00AC5D74">
              <w:rPr>
                <w:rFonts w:ascii="Arial" w:eastAsia="MS Gothic" w:hAnsi="Arial" w:cs="Arial"/>
                <w:b/>
                <w:bCs/>
                <w:color w:val="000000" w:themeColor="text1"/>
                <w:sz w:val="18"/>
                <w:szCs w:val="18"/>
                <w:lang w:eastAsia="ja-JP"/>
              </w:rPr>
              <w:t xml:space="preserve">Guillermo </w:t>
            </w:r>
            <w:proofErr w:type="spellStart"/>
            <w:r w:rsidRPr="00AC5D74">
              <w:rPr>
                <w:rFonts w:ascii="Arial" w:eastAsia="MS Gothic" w:hAnsi="Arial" w:cs="Arial"/>
                <w:b/>
                <w:bCs/>
                <w:color w:val="000000" w:themeColor="text1"/>
                <w:sz w:val="18"/>
                <w:szCs w:val="18"/>
                <w:lang w:eastAsia="ja-JP"/>
              </w:rPr>
              <w:t>Gonzáles</w:t>
            </w:r>
            <w:proofErr w:type="spellEnd"/>
            <w:r w:rsidRPr="00AC5D74">
              <w:rPr>
                <w:rFonts w:ascii="Arial" w:eastAsia="MS Gothic" w:hAnsi="Arial" w:cs="Arial"/>
                <w:b/>
                <w:bCs/>
                <w:color w:val="000000" w:themeColor="text1"/>
                <w:sz w:val="18"/>
                <w:szCs w:val="18"/>
                <w:lang w:eastAsia="ja-JP"/>
              </w:rPr>
              <w:t xml:space="preserve"> Caballero</w:t>
            </w:r>
            <w:r w:rsidRPr="00AC5D74">
              <w:rPr>
                <w:rFonts w:ascii="Arial" w:eastAsia="MS Gothic" w:hAnsi="Arial" w:cs="Arial"/>
                <w:color w:val="000000" w:themeColor="text1"/>
                <w:sz w:val="18"/>
                <w:szCs w:val="18"/>
                <w:lang w:eastAsia="ja-JP"/>
              </w:rPr>
              <w:t xml:space="preserve">, Head of the Circular Economy Office in the Ministry of Environment of Chile – E: </w:t>
            </w:r>
            <w:hyperlink r:id="rId17" w:history="1">
              <w:r w:rsidRPr="00AC5D74">
                <w:rPr>
                  <w:rStyle w:val="Hyperlink"/>
                  <w:rFonts w:ascii="Arial" w:eastAsia="MS Gothic" w:hAnsi="Arial" w:cs="Arial"/>
                  <w:sz w:val="18"/>
                  <w:szCs w:val="18"/>
                  <w:lang w:eastAsia="ja-JP"/>
                </w:rPr>
                <w:t>ggonzalez@mma.gob.cl</w:t>
              </w:r>
            </w:hyperlink>
            <w:r w:rsidRPr="00AC5D74">
              <w:rPr>
                <w:rFonts w:ascii="Arial" w:eastAsia="MS Gothic" w:hAnsi="Arial" w:cs="Arial"/>
                <w:color w:val="000000" w:themeColor="text1"/>
                <w:sz w:val="18"/>
                <w:szCs w:val="18"/>
                <w:lang w:eastAsia="ja-JP"/>
              </w:rPr>
              <w:t xml:space="preserve"> </w:t>
            </w:r>
          </w:p>
          <w:p w14:paraId="392A6675" w14:textId="77777777" w:rsidR="00116151" w:rsidRPr="00AC5D74" w:rsidRDefault="00116151" w:rsidP="00D0515F">
            <w:pPr>
              <w:pStyle w:val="ListParagraph"/>
              <w:numPr>
                <w:ilvl w:val="0"/>
                <w:numId w:val="12"/>
              </w:numPr>
              <w:spacing w:after="0" w:line="240" w:lineRule="auto"/>
              <w:jc w:val="both"/>
              <w:rPr>
                <w:rFonts w:ascii="Arial" w:eastAsia="MS Gothic" w:hAnsi="Arial" w:cs="Arial"/>
                <w:color w:val="000000" w:themeColor="text1"/>
                <w:sz w:val="18"/>
                <w:szCs w:val="18"/>
                <w:lang w:eastAsia="ja-JP"/>
              </w:rPr>
            </w:pPr>
            <w:r w:rsidRPr="00AC5D74">
              <w:rPr>
                <w:rFonts w:ascii="Arial" w:eastAsia="MS Gothic" w:hAnsi="Arial" w:cs="Arial"/>
                <w:b/>
                <w:bCs/>
                <w:color w:val="000000" w:themeColor="text1"/>
                <w:sz w:val="18"/>
                <w:szCs w:val="18"/>
                <w:lang w:eastAsia="ja-JP"/>
              </w:rPr>
              <w:lastRenderedPageBreak/>
              <w:t xml:space="preserve">Giovanni O. Calderón </w:t>
            </w:r>
            <w:proofErr w:type="spellStart"/>
            <w:r w:rsidRPr="00AC5D74">
              <w:rPr>
                <w:rFonts w:ascii="Arial" w:eastAsia="MS Gothic" w:hAnsi="Arial" w:cs="Arial"/>
                <w:b/>
                <w:bCs/>
                <w:color w:val="000000" w:themeColor="text1"/>
                <w:sz w:val="18"/>
                <w:szCs w:val="18"/>
                <w:lang w:eastAsia="ja-JP"/>
              </w:rPr>
              <w:t>Bassi</w:t>
            </w:r>
            <w:proofErr w:type="spellEnd"/>
            <w:r w:rsidRPr="00AC5D74">
              <w:rPr>
                <w:rFonts w:ascii="Arial" w:eastAsia="MS Gothic" w:hAnsi="Arial" w:cs="Arial"/>
                <w:color w:val="000000" w:themeColor="text1"/>
                <w:sz w:val="18"/>
                <w:szCs w:val="18"/>
                <w:lang w:eastAsia="ja-JP"/>
              </w:rPr>
              <w:t>, former Executive Director, Agency for Sustainability and Climate Change of Chile.</w:t>
            </w:r>
          </w:p>
          <w:p w14:paraId="2AA95B97" w14:textId="77777777" w:rsidR="00116151" w:rsidRPr="00AC5D74" w:rsidRDefault="00116151" w:rsidP="000D3331">
            <w:pPr>
              <w:pStyle w:val="ListParagraph"/>
              <w:numPr>
                <w:ilvl w:val="0"/>
                <w:numId w:val="12"/>
              </w:numPr>
              <w:spacing w:after="0" w:line="240" w:lineRule="auto"/>
              <w:jc w:val="both"/>
              <w:rPr>
                <w:rFonts w:ascii="Arial" w:eastAsia="MS Gothic" w:hAnsi="Arial" w:cs="Arial"/>
                <w:color w:val="000000" w:themeColor="text1"/>
                <w:sz w:val="18"/>
                <w:szCs w:val="18"/>
                <w:lang w:eastAsia="ja-JP"/>
              </w:rPr>
            </w:pPr>
            <w:r w:rsidRPr="00AC5D74">
              <w:rPr>
                <w:rFonts w:ascii="Arial" w:eastAsia="MS Gothic" w:hAnsi="Arial" w:cs="Arial"/>
                <w:b/>
                <w:bCs/>
                <w:color w:val="000000" w:themeColor="text1"/>
                <w:sz w:val="18"/>
                <w:szCs w:val="18"/>
              </w:rPr>
              <w:t xml:space="preserve">Sebastian </w:t>
            </w:r>
            <w:proofErr w:type="spellStart"/>
            <w:r w:rsidRPr="00AC5D74">
              <w:rPr>
                <w:rFonts w:ascii="Arial" w:eastAsia="MS Gothic" w:hAnsi="Arial" w:cs="Arial"/>
                <w:b/>
                <w:bCs/>
                <w:color w:val="000000" w:themeColor="text1"/>
                <w:sz w:val="18"/>
                <w:szCs w:val="18"/>
              </w:rPr>
              <w:t>Carvallo</w:t>
            </w:r>
            <w:proofErr w:type="spellEnd"/>
            <w:r w:rsidRPr="00AC5D74">
              <w:rPr>
                <w:rFonts w:ascii="Arial" w:eastAsia="MS Gothic" w:hAnsi="Arial" w:cs="Arial"/>
                <w:b/>
                <w:bCs/>
                <w:color w:val="000000" w:themeColor="text1"/>
                <w:sz w:val="18"/>
                <w:szCs w:val="18"/>
              </w:rPr>
              <w:t xml:space="preserve"> </w:t>
            </w:r>
            <w:proofErr w:type="spellStart"/>
            <w:r w:rsidRPr="00AC5D74">
              <w:rPr>
                <w:rFonts w:ascii="Arial" w:eastAsia="MS Gothic" w:hAnsi="Arial" w:cs="Arial"/>
                <w:b/>
                <w:bCs/>
                <w:color w:val="000000" w:themeColor="text1"/>
                <w:sz w:val="18"/>
                <w:szCs w:val="18"/>
              </w:rPr>
              <w:t>Albornoz</w:t>
            </w:r>
            <w:proofErr w:type="spellEnd"/>
            <w:r w:rsidRPr="00AC5D74">
              <w:rPr>
                <w:rFonts w:ascii="Arial" w:eastAsia="MS Gothic" w:hAnsi="Arial" w:cs="Arial"/>
                <w:color w:val="000000" w:themeColor="text1"/>
                <w:sz w:val="18"/>
                <w:szCs w:val="18"/>
              </w:rPr>
              <w:t>, National Coordinator Agreements and Instrument Design, Agency for Sustainability and Climate Change of Chile.</w:t>
            </w:r>
          </w:p>
          <w:p w14:paraId="3E2B7577" w14:textId="77777777" w:rsidR="00116151" w:rsidRPr="00AC5D74" w:rsidRDefault="00116151" w:rsidP="00D0515F">
            <w:pPr>
              <w:spacing w:after="0" w:line="240" w:lineRule="auto"/>
              <w:jc w:val="both"/>
              <w:rPr>
                <w:rFonts w:ascii="Arial" w:hAnsi="Arial" w:cs="Arial"/>
                <w:sz w:val="18"/>
                <w:szCs w:val="18"/>
              </w:rPr>
            </w:pPr>
          </w:p>
        </w:tc>
      </w:tr>
      <w:tr w:rsidR="00116151" w:rsidRPr="00AC5D74" w14:paraId="51EA9621" w14:textId="77777777" w:rsidTr="007025EF">
        <w:tc>
          <w:tcPr>
            <w:tcW w:w="1376" w:type="pct"/>
            <w:shd w:val="clear" w:color="auto" w:fill="auto"/>
          </w:tcPr>
          <w:p w14:paraId="32366527"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lastRenderedPageBreak/>
              <w:t>Designer of the response plan</w:t>
            </w:r>
          </w:p>
        </w:tc>
        <w:tc>
          <w:tcPr>
            <w:tcW w:w="3624" w:type="pct"/>
            <w:shd w:val="clear" w:color="auto" w:fill="BDD6EE"/>
          </w:tcPr>
          <w:p w14:paraId="6BD36554" w14:textId="77777777" w:rsidR="00116151" w:rsidRPr="00AC5D74" w:rsidRDefault="00116151" w:rsidP="00D0515F">
            <w:pPr>
              <w:spacing w:after="0" w:line="240" w:lineRule="auto"/>
              <w:rPr>
                <w:rFonts w:ascii="Arial" w:hAnsi="Arial" w:cs="Arial"/>
                <w:bCs/>
                <w:color w:val="000000" w:themeColor="text1"/>
                <w:sz w:val="18"/>
                <w:szCs w:val="18"/>
              </w:rPr>
            </w:pPr>
            <w:proofErr w:type="spellStart"/>
            <w:r w:rsidRPr="00AC5D74">
              <w:rPr>
                <w:rFonts w:ascii="Arial" w:hAnsi="Arial" w:cs="Arial"/>
                <w:b/>
                <w:color w:val="000000" w:themeColor="text1"/>
                <w:sz w:val="18"/>
                <w:szCs w:val="18"/>
              </w:rPr>
              <w:t>Petar</w:t>
            </w:r>
            <w:proofErr w:type="spellEnd"/>
            <w:r w:rsidRPr="00AC5D74">
              <w:rPr>
                <w:rFonts w:ascii="Arial" w:hAnsi="Arial" w:cs="Arial"/>
                <w:b/>
                <w:color w:val="000000" w:themeColor="text1"/>
                <w:sz w:val="18"/>
                <w:szCs w:val="18"/>
              </w:rPr>
              <w:t xml:space="preserve"> Blas OSTOJIC SALINAS</w:t>
            </w:r>
            <w:r w:rsidRPr="00AC5D74">
              <w:rPr>
                <w:rFonts w:ascii="Arial" w:hAnsi="Arial" w:cs="Arial"/>
                <w:bCs/>
                <w:color w:val="000000" w:themeColor="text1"/>
                <w:sz w:val="18"/>
                <w:szCs w:val="18"/>
              </w:rPr>
              <w:t xml:space="preserve">, Centre for Innovation and Circular Economy, Chile – E: </w:t>
            </w:r>
            <w:hyperlink r:id="rId18" w:history="1">
              <w:r w:rsidRPr="00AC5D74">
                <w:rPr>
                  <w:rStyle w:val="Hyperlink"/>
                  <w:rFonts w:ascii="Arial" w:hAnsi="Arial" w:cs="Arial"/>
                  <w:sz w:val="18"/>
                  <w:szCs w:val="18"/>
                </w:rPr>
                <w:t>petar@ostojic.cl</w:t>
              </w:r>
            </w:hyperlink>
            <w:r w:rsidRPr="00AC5D74">
              <w:rPr>
                <w:rFonts w:ascii="Arial" w:hAnsi="Arial" w:cs="Arial"/>
                <w:bCs/>
                <w:color w:val="000000" w:themeColor="text1"/>
                <w:sz w:val="18"/>
                <w:szCs w:val="18"/>
              </w:rPr>
              <w:t xml:space="preserve"> </w:t>
            </w:r>
          </w:p>
          <w:p w14:paraId="27E33164" w14:textId="77777777" w:rsidR="00116151" w:rsidRPr="00AC5D74" w:rsidRDefault="00116151" w:rsidP="00D0515F">
            <w:pPr>
              <w:spacing w:after="0" w:line="240" w:lineRule="auto"/>
              <w:rPr>
                <w:rFonts w:ascii="Arial" w:hAnsi="Arial" w:cs="Arial"/>
                <w:sz w:val="18"/>
                <w:szCs w:val="18"/>
              </w:rPr>
            </w:pPr>
          </w:p>
        </w:tc>
      </w:tr>
      <w:tr w:rsidR="00116151" w:rsidRPr="00AC5D74" w14:paraId="3A12C769" w14:textId="77777777" w:rsidTr="000D3331">
        <w:trPr>
          <w:trHeight w:val="70"/>
        </w:trPr>
        <w:tc>
          <w:tcPr>
            <w:tcW w:w="1376" w:type="pct"/>
            <w:shd w:val="clear" w:color="auto" w:fill="auto"/>
          </w:tcPr>
          <w:p w14:paraId="2F8E50CC"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Implementer(s) of technical assistance</w:t>
            </w:r>
          </w:p>
        </w:tc>
        <w:tc>
          <w:tcPr>
            <w:tcW w:w="3624" w:type="pct"/>
            <w:shd w:val="clear" w:color="auto" w:fill="BDD6EE"/>
          </w:tcPr>
          <w:p w14:paraId="01BE6FAA"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 xml:space="preserve">International Consortium composed of </w:t>
            </w:r>
            <w:r w:rsidRPr="00AC5D74">
              <w:rPr>
                <w:rFonts w:ascii="Arial" w:hAnsi="Arial" w:cs="Arial"/>
                <w:b/>
                <w:bCs/>
                <w:color w:val="000000" w:themeColor="text1"/>
                <w:sz w:val="18"/>
                <w:szCs w:val="18"/>
              </w:rPr>
              <w:t xml:space="preserve">Factor Ideas Integral Services L.S. </w:t>
            </w:r>
            <w:r w:rsidRPr="00AC5D74">
              <w:rPr>
                <w:rFonts w:ascii="Arial" w:hAnsi="Arial" w:cs="Arial"/>
                <w:color w:val="000000" w:themeColor="text1"/>
                <w:sz w:val="18"/>
                <w:szCs w:val="18"/>
              </w:rPr>
              <w:t xml:space="preserve">(Factor) and the </w:t>
            </w:r>
            <w:r w:rsidRPr="00AC5D74">
              <w:rPr>
                <w:rFonts w:ascii="Arial" w:hAnsi="Arial" w:cs="Arial"/>
                <w:b/>
                <w:bCs/>
                <w:color w:val="000000" w:themeColor="text1"/>
                <w:sz w:val="18"/>
                <w:szCs w:val="18"/>
              </w:rPr>
              <w:t>Americas Sustainable Development Foundation</w:t>
            </w:r>
            <w:r w:rsidRPr="00AC5D74">
              <w:rPr>
                <w:rFonts w:ascii="Arial" w:hAnsi="Arial" w:cs="Arial"/>
                <w:color w:val="000000" w:themeColor="text1"/>
                <w:sz w:val="18"/>
                <w:szCs w:val="18"/>
              </w:rPr>
              <w:t xml:space="preserve"> (ASDF).</w:t>
            </w:r>
          </w:p>
          <w:p w14:paraId="01CE802A" w14:textId="77777777" w:rsidR="00116151" w:rsidRPr="00AC5D74" w:rsidRDefault="00116151" w:rsidP="00D0515F">
            <w:pPr>
              <w:spacing w:after="0" w:line="240" w:lineRule="auto"/>
              <w:jc w:val="both"/>
              <w:rPr>
                <w:rFonts w:ascii="Arial" w:hAnsi="Arial" w:cs="Arial"/>
                <w:color w:val="000000" w:themeColor="text1"/>
                <w:sz w:val="18"/>
                <w:szCs w:val="18"/>
              </w:rPr>
            </w:pPr>
          </w:p>
          <w:p w14:paraId="6A176F99"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Project Team:</w:t>
            </w:r>
          </w:p>
          <w:p w14:paraId="20213518"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 xml:space="preserve">Iker </w:t>
            </w:r>
            <w:proofErr w:type="spellStart"/>
            <w:r w:rsidRPr="00AC5D74">
              <w:rPr>
                <w:rFonts w:ascii="Arial" w:hAnsi="Arial" w:cs="Arial"/>
                <w:b/>
                <w:bCs/>
                <w:color w:val="000000" w:themeColor="text1"/>
                <w:sz w:val="18"/>
                <w:szCs w:val="18"/>
              </w:rPr>
              <w:t>Larrea</w:t>
            </w:r>
            <w:proofErr w:type="spellEnd"/>
            <w:r w:rsidRPr="00AC5D74">
              <w:rPr>
                <w:rFonts w:ascii="Arial" w:hAnsi="Arial" w:cs="Arial"/>
                <w:color w:val="000000" w:themeColor="text1"/>
                <w:sz w:val="18"/>
                <w:szCs w:val="18"/>
              </w:rPr>
              <w:t xml:space="preserve">, Project Director (Factor/ASDF Project Team) – E: </w:t>
            </w:r>
            <w:hyperlink r:id="rId19" w:history="1">
              <w:r w:rsidRPr="00AC5D74">
                <w:rPr>
                  <w:rStyle w:val="Hyperlink"/>
                  <w:rFonts w:ascii="Arial" w:hAnsi="Arial" w:cs="Arial"/>
                  <w:sz w:val="18"/>
                  <w:szCs w:val="18"/>
                </w:rPr>
                <w:t>ilarrea@iamfactor.com</w:t>
              </w:r>
            </w:hyperlink>
            <w:r w:rsidRPr="00AC5D74">
              <w:rPr>
                <w:rFonts w:ascii="Arial" w:hAnsi="Arial" w:cs="Arial"/>
                <w:color w:val="000000" w:themeColor="text1"/>
                <w:sz w:val="18"/>
                <w:szCs w:val="18"/>
              </w:rPr>
              <w:t xml:space="preserve"> </w:t>
            </w:r>
          </w:p>
          <w:p w14:paraId="34FE96DC"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sz w:val="18"/>
                <w:szCs w:val="18"/>
              </w:rPr>
              <w:t>Kevin de Cuba</w:t>
            </w:r>
            <w:r w:rsidRPr="00AC5D74">
              <w:rPr>
                <w:rFonts w:ascii="Arial" w:hAnsi="Arial" w:cs="Arial"/>
                <w:sz w:val="18"/>
                <w:szCs w:val="18"/>
              </w:rPr>
              <w:t xml:space="preserve">, Team Leader </w:t>
            </w:r>
            <w:r w:rsidRPr="00AC5D74">
              <w:rPr>
                <w:rFonts w:ascii="Arial" w:hAnsi="Arial" w:cs="Arial"/>
                <w:color w:val="000000" w:themeColor="text1"/>
                <w:sz w:val="18"/>
                <w:szCs w:val="18"/>
              </w:rPr>
              <w:t xml:space="preserve">(Factor/ASDF Project Team) – E: </w:t>
            </w:r>
            <w:hyperlink r:id="rId20" w:history="1">
              <w:r w:rsidRPr="00AC5D74">
                <w:rPr>
                  <w:rStyle w:val="Hyperlink"/>
                  <w:rFonts w:ascii="Arial" w:hAnsi="Arial" w:cs="Arial"/>
                  <w:sz w:val="18"/>
                  <w:szCs w:val="18"/>
                </w:rPr>
                <w:t>kdecuba@sustainableamericas.com</w:t>
              </w:r>
            </w:hyperlink>
            <w:r w:rsidRPr="00AC5D74">
              <w:rPr>
                <w:rFonts w:ascii="Arial" w:hAnsi="Arial" w:cs="Arial"/>
                <w:color w:val="000000" w:themeColor="text1"/>
                <w:sz w:val="18"/>
                <w:szCs w:val="18"/>
              </w:rPr>
              <w:t xml:space="preserve"> </w:t>
            </w:r>
          </w:p>
          <w:p w14:paraId="25EE5828" w14:textId="77777777" w:rsidR="00116151" w:rsidRPr="00AC5D74" w:rsidRDefault="00116151" w:rsidP="00D0515F">
            <w:pPr>
              <w:spacing w:after="0" w:line="240" w:lineRule="auto"/>
              <w:jc w:val="both"/>
              <w:rPr>
                <w:rFonts w:ascii="Arial" w:hAnsi="Arial" w:cs="Arial"/>
                <w:b/>
                <w:bCs/>
                <w:color w:val="000000" w:themeColor="text1"/>
                <w:sz w:val="18"/>
                <w:szCs w:val="18"/>
              </w:rPr>
            </w:pPr>
          </w:p>
          <w:p w14:paraId="43B8AF07"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Alexandre Gobbo Fernandes</w:t>
            </w:r>
            <w:r w:rsidRPr="00AC5D74">
              <w:rPr>
                <w:rFonts w:ascii="Arial" w:hAnsi="Arial" w:cs="Arial"/>
                <w:color w:val="000000" w:themeColor="text1"/>
                <w:sz w:val="18"/>
                <w:szCs w:val="18"/>
              </w:rPr>
              <w:t>, National Consultant – Brazil (Factor/ASDF Project Team)</w:t>
            </w:r>
          </w:p>
          <w:p w14:paraId="1F1F77BC"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 xml:space="preserve">Irina Reyes </w:t>
            </w:r>
            <w:proofErr w:type="spellStart"/>
            <w:r w:rsidRPr="00AC5D74">
              <w:rPr>
                <w:rFonts w:ascii="Arial" w:hAnsi="Arial" w:cs="Arial"/>
                <w:b/>
                <w:bCs/>
                <w:color w:val="000000" w:themeColor="text1"/>
                <w:sz w:val="18"/>
                <w:szCs w:val="18"/>
              </w:rPr>
              <w:t>Donoso</w:t>
            </w:r>
            <w:proofErr w:type="spellEnd"/>
            <w:r w:rsidRPr="00AC5D74">
              <w:rPr>
                <w:rFonts w:ascii="Arial" w:hAnsi="Arial" w:cs="Arial"/>
                <w:color w:val="000000" w:themeColor="text1"/>
                <w:sz w:val="18"/>
                <w:szCs w:val="18"/>
              </w:rPr>
              <w:t>, National Consultant – Chile (Factor/ASDF Project Team)</w:t>
            </w:r>
          </w:p>
          <w:p w14:paraId="1541391F"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sz w:val="18"/>
                <w:szCs w:val="18"/>
              </w:rPr>
              <w:t xml:space="preserve">Mauricio </w:t>
            </w:r>
            <w:proofErr w:type="spellStart"/>
            <w:r w:rsidRPr="00AC5D74">
              <w:rPr>
                <w:rFonts w:ascii="Arial" w:hAnsi="Arial" w:cs="Arial"/>
                <w:b/>
                <w:bCs/>
                <w:sz w:val="18"/>
                <w:szCs w:val="18"/>
              </w:rPr>
              <w:t>Zenteno</w:t>
            </w:r>
            <w:proofErr w:type="spellEnd"/>
            <w:r w:rsidRPr="00AC5D74">
              <w:rPr>
                <w:rFonts w:ascii="Arial" w:hAnsi="Arial" w:cs="Arial"/>
                <w:sz w:val="18"/>
                <w:szCs w:val="18"/>
              </w:rPr>
              <w:t xml:space="preserve">, National Consultant – Mexico </w:t>
            </w:r>
            <w:r w:rsidRPr="00AC5D74">
              <w:rPr>
                <w:rFonts w:ascii="Arial" w:hAnsi="Arial" w:cs="Arial"/>
                <w:color w:val="000000" w:themeColor="text1"/>
                <w:sz w:val="18"/>
                <w:szCs w:val="18"/>
              </w:rPr>
              <w:t>(Factor/ASDF Project Team)</w:t>
            </w:r>
          </w:p>
          <w:p w14:paraId="02391B3B"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sz w:val="18"/>
                <w:szCs w:val="18"/>
              </w:rPr>
              <w:t xml:space="preserve">Hernan </w:t>
            </w:r>
            <w:proofErr w:type="spellStart"/>
            <w:r w:rsidRPr="00AC5D74">
              <w:rPr>
                <w:rFonts w:ascii="Arial" w:hAnsi="Arial" w:cs="Arial"/>
                <w:b/>
                <w:bCs/>
                <w:sz w:val="18"/>
                <w:szCs w:val="18"/>
              </w:rPr>
              <w:t>Carlino</w:t>
            </w:r>
            <w:proofErr w:type="spellEnd"/>
            <w:r w:rsidRPr="00AC5D74">
              <w:rPr>
                <w:rFonts w:ascii="Arial" w:hAnsi="Arial" w:cs="Arial"/>
                <w:sz w:val="18"/>
                <w:szCs w:val="18"/>
              </w:rPr>
              <w:t xml:space="preserve">, National Consultant – Uruguay </w:t>
            </w:r>
            <w:r w:rsidRPr="00AC5D74">
              <w:rPr>
                <w:rFonts w:ascii="Arial" w:hAnsi="Arial" w:cs="Arial"/>
                <w:color w:val="000000" w:themeColor="text1"/>
                <w:sz w:val="18"/>
                <w:szCs w:val="18"/>
              </w:rPr>
              <w:t>(Factor/ASDF Project Team)</w:t>
            </w:r>
          </w:p>
          <w:p w14:paraId="63D6460D"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Maria de los Angeles Franco</w:t>
            </w:r>
            <w:r w:rsidRPr="00AC5D74">
              <w:rPr>
                <w:rFonts w:ascii="Arial" w:hAnsi="Arial" w:cs="Arial"/>
                <w:color w:val="000000" w:themeColor="text1"/>
                <w:sz w:val="18"/>
                <w:szCs w:val="18"/>
              </w:rPr>
              <w:t>, Project Officer (Factor/ASDF Project Team)</w:t>
            </w:r>
          </w:p>
          <w:p w14:paraId="2E4A5397"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Kenneth Alston</w:t>
            </w:r>
            <w:r w:rsidRPr="00AC5D74">
              <w:rPr>
                <w:rFonts w:ascii="Arial" w:hAnsi="Arial" w:cs="Arial"/>
                <w:color w:val="000000" w:themeColor="text1"/>
                <w:sz w:val="18"/>
                <w:szCs w:val="18"/>
              </w:rPr>
              <w:t>, Senior Circular Economy Advisor (Factor/ASDF Project Team)</w:t>
            </w:r>
          </w:p>
          <w:p w14:paraId="7475A3CA"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Carmelo Angulo</w:t>
            </w:r>
            <w:r w:rsidRPr="00AC5D74">
              <w:rPr>
                <w:rFonts w:ascii="Arial" w:hAnsi="Arial" w:cs="Arial"/>
                <w:color w:val="000000" w:themeColor="text1"/>
                <w:sz w:val="18"/>
                <w:szCs w:val="18"/>
              </w:rPr>
              <w:t>, Senior Circular Economy Advisor (Factor/ASDF Project Team)</w:t>
            </w:r>
          </w:p>
          <w:p w14:paraId="601977B7" w14:textId="77777777" w:rsidR="00116151" w:rsidRPr="00AC5D74" w:rsidRDefault="00116151" w:rsidP="00D0515F">
            <w:pPr>
              <w:spacing w:after="0" w:line="240" w:lineRule="auto"/>
              <w:jc w:val="both"/>
              <w:rPr>
                <w:rFonts w:ascii="Arial" w:hAnsi="Arial" w:cs="Arial"/>
                <w:sz w:val="18"/>
                <w:szCs w:val="18"/>
              </w:rPr>
            </w:pPr>
          </w:p>
          <w:p w14:paraId="4C1280B8" w14:textId="77777777" w:rsidR="00116151" w:rsidRPr="00AC5D74" w:rsidRDefault="00116151" w:rsidP="00D0515F">
            <w:pPr>
              <w:spacing w:after="0" w:line="240" w:lineRule="auto"/>
              <w:jc w:val="both"/>
              <w:rPr>
                <w:rFonts w:ascii="Arial" w:hAnsi="Arial" w:cs="Arial"/>
                <w:sz w:val="18"/>
                <w:szCs w:val="18"/>
              </w:rPr>
            </w:pPr>
            <w:r w:rsidRPr="00AC5D74">
              <w:rPr>
                <w:rFonts w:ascii="Arial" w:hAnsi="Arial" w:cs="Arial"/>
                <w:sz w:val="18"/>
                <w:szCs w:val="18"/>
              </w:rPr>
              <w:t>Thanks to:</w:t>
            </w:r>
          </w:p>
          <w:p w14:paraId="7CE0F97E"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sz w:val="18"/>
                <w:szCs w:val="18"/>
              </w:rPr>
              <w:t>Claudia Lorena Garcia</w:t>
            </w:r>
            <w:r w:rsidRPr="00AC5D74">
              <w:rPr>
                <w:rFonts w:ascii="Arial" w:hAnsi="Arial" w:cs="Arial"/>
                <w:sz w:val="18"/>
                <w:szCs w:val="18"/>
              </w:rPr>
              <w:t xml:space="preserve">, former Project Officer </w:t>
            </w:r>
            <w:r w:rsidRPr="00AC5D74">
              <w:rPr>
                <w:rFonts w:ascii="Arial" w:hAnsi="Arial" w:cs="Arial"/>
                <w:color w:val="000000" w:themeColor="text1"/>
                <w:sz w:val="18"/>
                <w:szCs w:val="18"/>
              </w:rPr>
              <w:t>(Factor/ASDF Project Team)</w:t>
            </w:r>
          </w:p>
          <w:p w14:paraId="5DD05121"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Christina Garcia</w:t>
            </w:r>
            <w:r w:rsidRPr="00AC5D74">
              <w:rPr>
                <w:rFonts w:ascii="Arial" w:hAnsi="Arial" w:cs="Arial"/>
                <w:color w:val="000000" w:themeColor="text1"/>
                <w:sz w:val="18"/>
                <w:szCs w:val="18"/>
              </w:rPr>
              <w:t>, former Senior Consultant (Factor/ASDF Project Team)</w:t>
            </w:r>
          </w:p>
          <w:p w14:paraId="1BC550A8"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Elena Aguirre Martin</w:t>
            </w:r>
            <w:r w:rsidRPr="00AC5D74">
              <w:rPr>
                <w:rFonts w:ascii="Arial" w:hAnsi="Arial" w:cs="Arial"/>
                <w:color w:val="000000" w:themeColor="text1"/>
                <w:sz w:val="18"/>
                <w:szCs w:val="18"/>
              </w:rPr>
              <w:t>, former Senior Consultant (Factor/ASDF Project Team)</w:t>
            </w:r>
          </w:p>
          <w:p w14:paraId="7BB4058F" w14:textId="77777777" w:rsidR="00116151" w:rsidRPr="00AC5D74" w:rsidRDefault="00116151" w:rsidP="00D0515F">
            <w:pPr>
              <w:spacing w:after="0" w:line="240" w:lineRule="auto"/>
              <w:jc w:val="both"/>
              <w:rPr>
                <w:rFonts w:ascii="Arial" w:hAnsi="Arial" w:cs="Arial"/>
                <w:color w:val="000000" w:themeColor="text1"/>
                <w:sz w:val="18"/>
                <w:szCs w:val="18"/>
              </w:rPr>
            </w:pPr>
          </w:p>
          <w:p w14:paraId="4446388F"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In Memory of:</w:t>
            </w:r>
          </w:p>
          <w:p w14:paraId="54F4984B"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b/>
                <w:bCs/>
                <w:color w:val="000000" w:themeColor="text1"/>
                <w:sz w:val="18"/>
                <w:szCs w:val="18"/>
              </w:rPr>
              <w:t xml:space="preserve">Sandra </w:t>
            </w:r>
            <w:proofErr w:type="spellStart"/>
            <w:r w:rsidRPr="00AC5D74">
              <w:rPr>
                <w:rFonts w:ascii="Arial" w:hAnsi="Arial" w:cs="Arial"/>
                <w:b/>
                <w:bCs/>
                <w:color w:val="000000" w:themeColor="text1"/>
                <w:sz w:val="18"/>
                <w:szCs w:val="18"/>
              </w:rPr>
              <w:t>Cesilini</w:t>
            </w:r>
            <w:proofErr w:type="spellEnd"/>
            <w:r w:rsidRPr="00AC5D74">
              <w:rPr>
                <w:rFonts w:ascii="Arial" w:hAnsi="Arial" w:cs="Arial"/>
                <w:color w:val="000000" w:themeColor="text1"/>
                <w:sz w:val="18"/>
                <w:szCs w:val="18"/>
              </w:rPr>
              <w:t>, Senior Gender Specialist (Factor/ASDF Project Team) (</w:t>
            </w:r>
            <w:proofErr w:type="spellStart"/>
            <w:r w:rsidRPr="00AC5D74">
              <w:rPr>
                <w:rFonts w:ascii="Arial" w:hAnsi="Arial" w:cs="Arial"/>
                <w:color w:val="000000" w:themeColor="text1"/>
                <w:sz w:val="18"/>
                <w:szCs w:val="18"/>
              </w:rPr>
              <w:t>r.i.p.</w:t>
            </w:r>
            <w:proofErr w:type="spellEnd"/>
            <w:r w:rsidRPr="00AC5D74">
              <w:rPr>
                <w:rFonts w:ascii="Arial" w:hAnsi="Arial" w:cs="Arial"/>
                <w:color w:val="000000" w:themeColor="text1"/>
                <w:sz w:val="18"/>
                <w:szCs w:val="18"/>
              </w:rPr>
              <w:t>)</w:t>
            </w:r>
          </w:p>
          <w:p w14:paraId="468366FD" w14:textId="77777777" w:rsidR="00116151" w:rsidRPr="00AC5D74" w:rsidRDefault="00116151" w:rsidP="00D0515F">
            <w:pPr>
              <w:spacing w:after="0" w:line="240" w:lineRule="auto"/>
              <w:jc w:val="both"/>
              <w:rPr>
                <w:rFonts w:ascii="Arial" w:hAnsi="Arial" w:cs="Arial"/>
                <w:sz w:val="16"/>
                <w:szCs w:val="16"/>
              </w:rPr>
            </w:pPr>
            <w:r w:rsidRPr="00AC5D74">
              <w:rPr>
                <w:rFonts w:ascii="Arial" w:hAnsi="Arial" w:cs="Arial"/>
                <w:sz w:val="16"/>
                <w:szCs w:val="16"/>
              </w:rPr>
              <w:t xml:space="preserve"> </w:t>
            </w:r>
          </w:p>
        </w:tc>
      </w:tr>
      <w:tr w:rsidR="00116151" w:rsidRPr="00AC5D74" w14:paraId="1C634224" w14:textId="77777777" w:rsidTr="007025EF">
        <w:tc>
          <w:tcPr>
            <w:tcW w:w="1376" w:type="pct"/>
            <w:shd w:val="clear" w:color="auto" w:fill="auto"/>
            <w:vAlign w:val="center"/>
          </w:tcPr>
          <w:p w14:paraId="7D78D644"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Beneficiaries</w:t>
            </w:r>
          </w:p>
        </w:tc>
        <w:tc>
          <w:tcPr>
            <w:tcW w:w="3624" w:type="pct"/>
            <w:shd w:val="clear" w:color="auto" w:fill="BDD6EE"/>
          </w:tcPr>
          <w:p w14:paraId="1FC0E7B7" w14:textId="77777777" w:rsidR="00116151" w:rsidRPr="00AC5D74" w:rsidRDefault="00116151" w:rsidP="00D0515F">
            <w:pPr>
              <w:spacing w:after="0" w:line="240" w:lineRule="auto"/>
              <w:jc w:val="both"/>
              <w:rPr>
                <w:rFonts w:ascii="Arial" w:eastAsia="MS Gothic" w:hAnsi="Arial" w:cs="Arial"/>
                <w:iCs/>
                <w:color w:val="000000" w:themeColor="text1"/>
                <w:sz w:val="18"/>
                <w:szCs w:val="18"/>
              </w:rPr>
            </w:pPr>
            <w:r w:rsidRPr="00AC5D74">
              <w:rPr>
                <w:rFonts w:ascii="Arial" w:eastAsia="MS Gothic" w:hAnsi="Arial" w:cs="Arial"/>
                <w:iCs/>
                <w:color w:val="000000" w:themeColor="text1"/>
                <w:sz w:val="18"/>
                <w:szCs w:val="18"/>
                <w:u w:val="single"/>
              </w:rPr>
              <w:t>Brazil</w:t>
            </w:r>
            <w:r w:rsidRPr="00AC5D74">
              <w:rPr>
                <w:rFonts w:ascii="Arial" w:eastAsia="MS Gothic" w:hAnsi="Arial" w:cs="Arial"/>
                <w:iCs/>
                <w:color w:val="000000" w:themeColor="text1"/>
                <w:sz w:val="18"/>
                <w:szCs w:val="18"/>
              </w:rPr>
              <w:t xml:space="preserve">: Ministry of Science, Technology, and Innovations (MCTI). </w:t>
            </w:r>
          </w:p>
          <w:p w14:paraId="46861871" w14:textId="77777777" w:rsidR="00116151" w:rsidRPr="00AC5D74" w:rsidRDefault="00116151" w:rsidP="00D0515F">
            <w:pPr>
              <w:spacing w:after="0" w:line="240" w:lineRule="auto"/>
              <w:jc w:val="both"/>
              <w:rPr>
                <w:rFonts w:ascii="Arial" w:hAnsi="Arial" w:cs="Arial"/>
                <w:color w:val="000000" w:themeColor="text1"/>
                <w:sz w:val="18"/>
                <w:szCs w:val="18"/>
                <w:u w:val="single"/>
              </w:rPr>
            </w:pPr>
            <w:r w:rsidRPr="00AC5D74">
              <w:rPr>
                <w:rFonts w:ascii="Arial" w:hAnsi="Arial" w:cs="Arial"/>
                <w:color w:val="000000" w:themeColor="text1"/>
                <w:sz w:val="18"/>
                <w:szCs w:val="18"/>
                <w:u w:val="single"/>
              </w:rPr>
              <w:t xml:space="preserve">Chile: </w:t>
            </w:r>
            <w:r w:rsidRPr="00AC5D74">
              <w:rPr>
                <w:rFonts w:ascii="Arial" w:eastAsia="MS Gothic" w:hAnsi="Arial" w:cs="Arial"/>
                <w:iCs/>
                <w:color w:val="000000" w:themeColor="text1"/>
                <w:sz w:val="18"/>
                <w:szCs w:val="18"/>
              </w:rPr>
              <w:t>Agency for Sustainability and Climate Change (ASCC).</w:t>
            </w:r>
          </w:p>
          <w:p w14:paraId="21649366" w14:textId="77777777" w:rsidR="00116151" w:rsidRPr="00AC5D74" w:rsidRDefault="00116151" w:rsidP="00D0515F">
            <w:pPr>
              <w:spacing w:after="0" w:line="240" w:lineRule="auto"/>
              <w:jc w:val="both"/>
              <w:rPr>
                <w:rFonts w:ascii="Arial" w:eastAsia="MS Gothic" w:hAnsi="Arial" w:cs="Arial"/>
                <w:iCs/>
                <w:color w:val="000000" w:themeColor="text1"/>
                <w:sz w:val="18"/>
                <w:szCs w:val="18"/>
              </w:rPr>
            </w:pPr>
            <w:r w:rsidRPr="00AC5D74">
              <w:rPr>
                <w:rFonts w:ascii="Arial" w:hAnsi="Arial" w:cs="Arial"/>
                <w:color w:val="000000" w:themeColor="text1"/>
                <w:sz w:val="18"/>
                <w:szCs w:val="18"/>
                <w:u w:val="single"/>
              </w:rPr>
              <w:t xml:space="preserve">Mexico: </w:t>
            </w:r>
            <w:r w:rsidRPr="00AC5D74">
              <w:rPr>
                <w:rFonts w:ascii="Arial" w:eastAsia="MS Gothic" w:hAnsi="Arial" w:cs="Arial"/>
                <w:iCs/>
                <w:color w:val="000000" w:themeColor="text1"/>
                <w:sz w:val="18"/>
                <w:szCs w:val="18"/>
              </w:rPr>
              <w:t>National Institute of Ecology and Climate Change (INECC).</w:t>
            </w:r>
          </w:p>
          <w:p w14:paraId="2A777C8F" w14:textId="77777777" w:rsidR="00116151" w:rsidRPr="00AC5D74" w:rsidRDefault="00116151" w:rsidP="00D0515F">
            <w:pPr>
              <w:spacing w:after="0" w:line="240" w:lineRule="auto"/>
              <w:jc w:val="both"/>
              <w:rPr>
                <w:rFonts w:ascii="Arial" w:hAnsi="Arial" w:cs="Arial"/>
                <w:sz w:val="18"/>
                <w:szCs w:val="18"/>
                <w:u w:val="single"/>
              </w:rPr>
            </w:pPr>
            <w:r w:rsidRPr="00AC5D74">
              <w:rPr>
                <w:rFonts w:ascii="Arial" w:eastAsia="MS Gothic" w:hAnsi="Arial" w:cs="Arial"/>
                <w:iCs/>
                <w:color w:val="000000" w:themeColor="text1"/>
                <w:sz w:val="18"/>
                <w:szCs w:val="18"/>
                <w:u w:val="single"/>
              </w:rPr>
              <w:t>Uruguay</w:t>
            </w:r>
            <w:r w:rsidRPr="00AC5D74">
              <w:rPr>
                <w:rFonts w:ascii="Arial" w:eastAsia="MS Gothic" w:hAnsi="Arial" w:cs="Arial"/>
                <w:iCs/>
                <w:color w:val="000000" w:themeColor="text1"/>
                <w:sz w:val="18"/>
                <w:szCs w:val="18"/>
              </w:rPr>
              <w:t>: Ministry of Environment of Uruguay (MA).</w:t>
            </w:r>
          </w:p>
          <w:p w14:paraId="44F23EE2" w14:textId="77777777" w:rsidR="00116151" w:rsidRPr="00AC5D74" w:rsidRDefault="00116151" w:rsidP="00D0515F">
            <w:pPr>
              <w:spacing w:after="0" w:line="240" w:lineRule="auto"/>
              <w:jc w:val="both"/>
              <w:rPr>
                <w:rFonts w:ascii="Arial" w:hAnsi="Arial" w:cs="Arial"/>
                <w:sz w:val="18"/>
                <w:szCs w:val="18"/>
                <w:u w:val="single"/>
              </w:rPr>
            </w:pPr>
          </w:p>
        </w:tc>
      </w:tr>
      <w:tr w:rsidR="00116151" w:rsidRPr="00AC5D74" w14:paraId="7D14F41D" w14:textId="77777777" w:rsidTr="007025EF">
        <w:tc>
          <w:tcPr>
            <w:tcW w:w="1376" w:type="pct"/>
            <w:shd w:val="clear" w:color="auto" w:fill="auto"/>
          </w:tcPr>
          <w:p w14:paraId="26ED10FB"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 xml:space="preserve">Sector(s) addressed </w:t>
            </w:r>
          </w:p>
        </w:tc>
        <w:tc>
          <w:tcPr>
            <w:tcW w:w="3624" w:type="pct"/>
            <w:shd w:val="clear" w:color="auto" w:fill="BDD6EE"/>
          </w:tcPr>
          <w:p w14:paraId="6FB145F9" w14:textId="77777777" w:rsidR="00116151" w:rsidRPr="00AC5D74" w:rsidRDefault="00116151" w:rsidP="00D0515F">
            <w:pPr>
              <w:spacing w:after="0" w:line="240" w:lineRule="auto"/>
              <w:jc w:val="both"/>
              <w:rPr>
                <w:rFonts w:ascii="Arial" w:hAnsi="Arial" w:cs="Arial"/>
                <w:color w:val="000000" w:themeColor="text1"/>
                <w:sz w:val="18"/>
                <w:szCs w:val="18"/>
              </w:rPr>
            </w:pPr>
            <w:r w:rsidRPr="00AC5D74">
              <w:rPr>
                <w:rFonts w:ascii="Arial" w:hAnsi="Arial" w:cs="Arial"/>
                <w:color w:val="000000" w:themeColor="text1"/>
                <w:sz w:val="18"/>
                <w:szCs w:val="18"/>
              </w:rPr>
              <w:t>Cross Sectoral (Transport, Energy Efficiency, Renewable Energy, Waste Management, Forestry, Agriculture, Industry, Water, Human Health, Infrastructure and Urban Planning, and Marine and Fisheries); Productive Sectors with potential for technology deployment for Sustainable Circular Economy and Climate Compatible solutions.</w:t>
            </w:r>
          </w:p>
          <w:p w14:paraId="7ED644A9" w14:textId="77777777" w:rsidR="00116151" w:rsidRPr="00AC5D74" w:rsidRDefault="00116151" w:rsidP="00D0515F">
            <w:pPr>
              <w:spacing w:after="0" w:line="240" w:lineRule="auto"/>
              <w:jc w:val="both"/>
              <w:rPr>
                <w:rFonts w:ascii="Arial" w:hAnsi="Arial" w:cs="Arial"/>
                <w:sz w:val="18"/>
                <w:szCs w:val="18"/>
              </w:rPr>
            </w:pPr>
          </w:p>
        </w:tc>
      </w:tr>
      <w:tr w:rsidR="00116151" w:rsidRPr="00AC5D74" w14:paraId="02660FC4" w14:textId="77777777" w:rsidTr="007025EF">
        <w:tc>
          <w:tcPr>
            <w:tcW w:w="1376" w:type="pct"/>
            <w:shd w:val="clear" w:color="auto" w:fill="auto"/>
          </w:tcPr>
          <w:p w14:paraId="27E5EBF5"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 xml:space="preserve">Technologies supported </w:t>
            </w:r>
          </w:p>
        </w:tc>
        <w:tc>
          <w:tcPr>
            <w:tcW w:w="3624" w:type="pct"/>
            <w:shd w:val="clear" w:color="auto" w:fill="BDD6EE"/>
          </w:tcPr>
          <w:p w14:paraId="3A99CD60" w14:textId="77777777" w:rsidR="00116151" w:rsidRPr="00AC5D74" w:rsidRDefault="00116151" w:rsidP="00D0515F">
            <w:pPr>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Technologies applicable under CTCN Climate Mitigation and Adaptation Sectors. Sectors: </w:t>
            </w:r>
            <w:r w:rsidRPr="00AC5D74">
              <w:rPr>
                <w:rFonts w:ascii="Arial" w:hAnsi="Arial" w:cs="Arial"/>
                <w:color w:val="000000" w:themeColor="text1"/>
                <w:sz w:val="18"/>
                <w:szCs w:val="18"/>
              </w:rPr>
              <w:t>Transport, Energy Efficiency, Renewable Energy, Waste Management, Forestry, Agriculture, Industry, Water, Human Health, Infrastructure and Urban Planning, and Marine and Fisheries.</w:t>
            </w:r>
          </w:p>
          <w:p w14:paraId="3968BEA2" w14:textId="77777777" w:rsidR="00116151" w:rsidRPr="00AC5D74" w:rsidRDefault="00116151" w:rsidP="00D0515F">
            <w:pPr>
              <w:spacing w:after="0" w:line="240" w:lineRule="auto"/>
              <w:jc w:val="both"/>
              <w:rPr>
                <w:rFonts w:ascii="Arial" w:hAnsi="Arial" w:cs="Arial"/>
                <w:sz w:val="18"/>
                <w:szCs w:val="18"/>
              </w:rPr>
            </w:pPr>
          </w:p>
        </w:tc>
      </w:tr>
      <w:tr w:rsidR="00116151" w:rsidRPr="00AC5D74" w14:paraId="0D1C2597" w14:textId="77777777" w:rsidTr="007025EF">
        <w:tc>
          <w:tcPr>
            <w:tcW w:w="1376" w:type="pct"/>
            <w:shd w:val="clear" w:color="auto" w:fill="auto"/>
          </w:tcPr>
          <w:p w14:paraId="20778D8C"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 xml:space="preserve">Implementation start date </w:t>
            </w:r>
          </w:p>
        </w:tc>
        <w:tc>
          <w:tcPr>
            <w:tcW w:w="3624" w:type="pct"/>
            <w:shd w:val="clear" w:color="auto" w:fill="BDD6EE"/>
          </w:tcPr>
          <w:p w14:paraId="257E084F"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01/07/2019</w:t>
            </w:r>
          </w:p>
          <w:p w14:paraId="6F117E03" w14:textId="77777777" w:rsidR="00116151" w:rsidRPr="00AC5D74" w:rsidRDefault="00116151" w:rsidP="00D0515F">
            <w:pPr>
              <w:spacing w:after="0" w:line="240" w:lineRule="auto"/>
              <w:rPr>
                <w:rFonts w:ascii="Arial" w:hAnsi="Arial" w:cs="Arial"/>
                <w:sz w:val="18"/>
                <w:szCs w:val="18"/>
              </w:rPr>
            </w:pPr>
          </w:p>
        </w:tc>
      </w:tr>
      <w:tr w:rsidR="00116151" w:rsidRPr="00AC5D74" w14:paraId="370EFFE2" w14:textId="77777777" w:rsidTr="007025EF">
        <w:tc>
          <w:tcPr>
            <w:tcW w:w="1376" w:type="pct"/>
            <w:shd w:val="clear" w:color="auto" w:fill="auto"/>
          </w:tcPr>
          <w:p w14:paraId="0BDAC5EF"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Implementation end date</w:t>
            </w:r>
          </w:p>
        </w:tc>
        <w:tc>
          <w:tcPr>
            <w:tcW w:w="3624" w:type="pct"/>
            <w:shd w:val="clear" w:color="auto" w:fill="BDD6EE"/>
          </w:tcPr>
          <w:p w14:paraId="7DE78CBC" w14:textId="6091C48B" w:rsidR="00116151" w:rsidRPr="00AC5D74" w:rsidRDefault="00414D86" w:rsidP="00D0515F">
            <w:pPr>
              <w:spacing w:after="0" w:line="240" w:lineRule="auto"/>
              <w:rPr>
                <w:rFonts w:ascii="Arial" w:hAnsi="Arial" w:cs="Arial"/>
                <w:sz w:val="18"/>
                <w:szCs w:val="18"/>
              </w:rPr>
            </w:pPr>
            <w:r w:rsidRPr="00671540">
              <w:rPr>
                <w:rFonts w:ascii="Arial" w:eastAsia="Arial" w:hAnsi="Arial" w:cs="Arial"/>
                <w:sz w:val="18"/>
                <w:szCs w:val="18"/>
              </w:rPr>
              <w:t>Original: 30/06/2020; Actual: 06/08/202</w:t>
            </w:r>
            <w:r>
              <w:rPr>
                <w:rFonts w:ascii="Arial" w:eastAsia="Arial" w:hAnsi="Arial" w:cs="Arial"/>
                <w:sz w:val="18"/>
                <w:szCs w:val="18"/>
              </w:rPr>
              <w:t>1</w:t>
            </w:r>
          </w:p>
        </w:tc>
      </w:tr>
      <w:tr w:rsidR="00116151" w:rsidRPr="00AC5D74" w14:paraId="2E545EC9" w14:textId="77777777" w:rsidTr="007025EF">
        <w:tc>
          <w:tcPr>
            <w:tcW w:w="1376" w:type="pct"/>
            <w:shd w:val="clear" w:color="auto" w:fill="auto"/>
          </w:tcPr>
          <w:p w14:paraId="557B570B"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 xml:space="preserve">Total budget for implementation </w:t>
            </w:r>
          </w:p>
        </w:tc>
        <w:tc>
          <w:tcPr>
            <w:tcW w:w="3624" w:type="pct"/>
            <w:shd w:val="clear" w:color="auto" w:fill="BDD6EE"/>
          </w:tcPr>
          <w:p w14:paraId="77C727F2" w14:textId="77777777" w:rsidR="00116151" w:rsidRPr="00AC5D74" w:rsidRDefault="00116151" w:rsidP="00D0515F">
            <w:pPr>
              <w:spacing w:after="0" w:line="240" w:lineRule="auto"/>
              <w:rPr>
                <w:rFonts w:ascii="Arial" w:eastAsia="MS Gothic" w:hAnsi="Arial" w:cs="Arial"/>
                <w:sz w:val="18"/>
                <w:szCs w:val="18"/>
                <w:u w:val="single"/>
              </w:rPr>
            </w:pPr>
            <w:r w:rsidRPr="00AC5D74">
              <w:rPr>
                <w:rFonts w:ascii="Arial" w:hAnsi="Arial" w:cs="Arial"/>
                <w:bCs/>
                <w:color w:val="000000" w:themeColor="text1"/>
                <w:sz w:val="18"/>
                <w:szCs w:val="18"/>
              </w:rPr>
              <w:t>Total Budget:  US$180,540.00</w:t>
            </w:r>
          </w:p>
        </w:tc>
      </w:tr>
      <w:tr w:rsidR="00116151" w:rsidRPr="00E53125" w14:paraId="2C6B2724" w14:textId="77777777" w:rsidTr="007025EF">
        <w:tc>
          <w:tcPr>
            <w:tcW w:w="1376" w:type="pct"/>
            <w:shd w:val="clear" w:color="auto" w:fill="auto"/>
          </w:tcPr>
          <w:p w14:paraId="75C4FFD6" w14:textId="77777777" w:rsidR="00116151" w:rsidRPr="00AC5D74" w:rsidRDefault="00116151" w:rsidP="00D0515F">
            <w:pPr>
              <w:spacing w:after="0" w:line="240" w:lineRule="auto"/>
              <w:rPr>
                <w:rFonts w:ascii="Arial" w:hAnsi="Arial" w:cs="Arial"/>
                <w:sz w:val="18"/>
                <w:szCs w:val="18"/>
              </w:rPr>
            </w:pPr>
            <w:r w:rsidRPr="00AC5D74">
              <w:rPr>
                <w:rFonts w:ascii="Arial" w:hAnsi="Arial" w:cs="Arial"/>
                <w:sz w:val="18"/>
                <w:szCs w:val="18"/>
              </w:rPr>
              <w:t xml:space="preserve">Description of delivered outputs and products as well as the activities undertaken to achieve them. In doing so, review the log frame of the original response </w:t>
            </w:r>
            <w:r w:rsidRPr="00AC5D74">
              <w:rPr>
                <w:rFonts w:ascii="Arial" w:hAnsi="Arial" w:cs="Arial"/>
                <w:sz w:val="18"/>
                <w:szCs w:val="18"/>
              </w:rPr>
              <w:lastRenderedPageBreak/>
              <w:t>plan and refer to it as appropriate</w:t>
            </w:r>
          </w:p>
        </w:tc>
        <w:tc>
          <w:tcPr>
            <w:tcW w:w="3624" w:type="pct"/>
            <w:shd w:val="clear" w:color="auto" w:fill="BDD6EE"/>
          </w:tcPr>
          <w:p w14:paraId="4356E0F4" w14:textId="6B8AA94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The general objective of this regional technical assistance was to perform an assessment of the circular economy, revealing who the key actors/interested parties are, characterizing gaps and deficits, to serve as input for the collaborative construction of a roadmap on this issue, to serve as a management tool for the future implementation phase.</w:t>
            </w:r>
          </w:p>
          <w:p w14:paraId="742B24F0" w14:textId="418CE3D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In many ways this Regional Technical Assistance (RTA) (implemented from July 2019 to August 2021) is a unique, challenging, and ground-breaking regional </w:t>
            </w:r>
            <w:r>
              <w:rPr>
                <w:rFonts w:ascii="Arial" w:eastAsia="Arial" w:hAnsi="Arial" w:cs="Arial"/>
                <w:color w:val="000000"/>
                <w:sz w:val="18"/>
                <w:szCs w:val="18"/>
              </w:rPr>
              <w:lastRenderedPageBreak/>
              <w:t xml:space="preserve">project. It is the first CTCN regional or multi-country level program to be deployed in Latin America and the Caribbean region since the establishment of CTCN. This RTA responds to a new and upcoming global paradigm shifting concept known as the Circular Economy (CE), where in addition to assessing the level of comprehension and status of implementation of circular economy in each participating country, namely Brazil, Chile, Mexico and Uruguay, focus is also placed on understanding and confirming the inter-relationship and inter-dependence of Circular Economy vis-à-vis Climate Change Mitigation and Adaptation (in other words, how does CE contribute to addressing climate change). In addition, the RTA also was aimed at recommending how CE solutions and interventions could be integrated and contribute to the implementation of </w:t>
            </w:r>
            <w:proofErr w:type="gramStart"/>
            <w:r>
              <w:rPr>
                <w:rFonts w:ascii="Arial" w:eastAsia="Arial" w:hAnsi="Arial" w:cs="Arial"/>
                <w:color w:val="000000"/>
                <w:sz w:val="18"/>
                <w:szCs w:val="18"/>
              </w:rPr>
              <w:t>the  Nationally</w:t>
            </w:r>
            <w:proofErr w:type="gramEnd"/>
            <w:r>
              <w:rPr>
                <w:rFonts w:ascii="Arial" w:eastAsia="Arial" w:hAnsi="Arial" w:cs="Arial"/>
                <w:color w:val="000000"/>
                <w:sz w:val="18"/>
                <w:szCs w:val="18"/>
              </w:rPr>
              <w:t xml:space="preserve"> Determined Contributions (NDCs) in response to the Paris Agreement (COP-21) and the 17 UN Sustainable Development Goals, as part of the UN 2030 Agenda. </w:t>
            </w:r>
          </w:p>
          <w:p w14:paraId="2CD1C3C4" w14:textId="550D3087" w:rsidR="00414D86" w:rsidRPr="0004002B"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Besides these very ambitious goals and objectives, this regional project required a robust and flexible methodological approach to tailor the assistance to each respective participating country’s needs, priorities, circumstances and level of understanding and advancement in adopting and/or deploying Circular Economy solutions and initiatives, and their national Climate Change mitigation and adaptation efforts. To make things more challenging, the RTA had to withstand and proceed throughout several social and political unrest occurring across the participating nations during the implementation period and was heavily hampered by the global COVID-19 pandemic (from March 2020 until present). With a strict and demanding review and approval process enforced by CTCN in making sure all deliverables were reviewed and approved by the National Designated Entities (NDEs), within this global pandemic context, this also led to significant delays as all parties involved (NDEs, CTCN and Project Team) suffered institutional or personnel challenges, reducing everyone’s capacity to remain responsive and to comply with the original implementation schedule. </w:t>
            </w:r>
          </w:p>
          <w:p w14:paraId="45458D0B" w14:textId="760B963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Therefore, it is to be appreciated that this RTA has reached its closure phase achieving all set objectives and targets and leaving many concrete leads, insights and follow up added-value actions and recommendations within and beyond the original scope of work, with an unplanned delay of 14 months.</w:t>
            </w:r>
          </w:p>
          <w:p w14:paraId="06309938" w14:textId="358DA5E6" w:rsidR="00414D86" w:rsidRPr="0004002B"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The RTA was designed to generate six (6) key outputs.</w:t>
            </w:r>
          </w:p>
          <w:p w14:paraId="784B5B39" w14:textId="16224924"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 xml:space="preserve">Output 1. Development of implementation planning and communication documents. </w:t>
            </w:r>
          </w:p>
          <w:p w14:paraId="1F42AC89" w14:textId="3C5CA2B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This first phase of the RTA resulted in the approval by each respective NDE and CTCN of Four (4) planning and communication documents: (1) Detailed Work Plan; (2) Monitoring and Evaluation Plan; (3) CTCN Impact Description; and (4) the first draft of the Data and Collection Report by </w:t>
            </w:r>
            <w:r>
              <w:rPr>
                <w:rFonts w:ascii="Arial" w:eastAsia="Arial" w:hAnsi="Arial" w:cs="Arial"/>
                <w:b/>
                <w:color w:val="000000"/>
                <w:sz w:val="18"/>
                <w:szCs w:val="18"/>
              </w:rPr>
              <w:t>July 2019</w:t>
            </w:r>
            <w:r>
              <w:rPr>
                <w:rFonts w:ascii="Arial" w:eastAsia="Arial" w:hAnsi="Arial" w:cs="Arial"/>
                <w:color w:val="000000"/>
                <w:sz w:val="18"/>
                <w:szCs w:val="18"/>
              </w:rPr>
              <w:t xml:space="preserve">. The Work Plan, which contains the methodological implementation approach, was considered the key document to engage with the participating countries and achieve the originally set outcomes and products. </w:t>
            </w:r>
          </w:p>
          <w:p w14:paraId="7D56BC85" w14:textId="48DB7956"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Output 2. Diagnosis of key stakeholders and current initiatives related to circular economy in each country.</w:t>
            </w:r>
          </w:p>
          <w:p w14:paraId="100E8988" w14:textId="26CAA1D3"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first and critical activity implemented entailed the organization of Kick-Off Meetings (KOMs) in each respective project country to confirm the conditions, needs, and priorities by key national actors, and thereby also, if needed, adapting the “General” Work Plan (including the implementation methodology) approved by the NDEs, to feedback and recommendations received during each respective Kick-Off Meeting. </w:t>
            </w:r>
          </w:p>
          <w:p w14:paraId="18BEDCF5"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Kick-Off Meetings and Reporting (D2.1/2.2)</w:t>
            </w:r>
          </w:p>
          <w:p w14:paraId="4D6E6ED6" w14:textId="46AEDD5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missions and Kick-Off Meetings (KOMs) were organized based on the availability of the NDEs and national counterparts, which resulted in various dates </w:t>
            </w:r>
            <w:r>
              <w:rPr>
                <w:rFonts w:ascii="Arial" w:eastAsia="Arial" w:hAnsi="Arial" w:cs="Arial"/>
                <w:color w:val="000000"/>
                <w:sz w:val="18"/>
                <w:szCs w:val="18"/>
              </w:rPr>
              <w:lastRenderedPageBreak/>
              <w:t xml:space="preserve">for the 4 KOMs (namely: Uruguay on August 14, 2019; Mexico on August 27, 2019; Brazil on August 29, 2019; and Chile on September 03, 2019). </w:t>
            </w:r>
          </w:p>
          <w:p w14:paraId="0AD65C14" w14:textId="3D6F1E1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This led to delays relating to the Project Team’s ability to draft Mission Reports (incl. Meeting Minutes), accompanied by delays in responsiveness by each respective NDE and CTCN during revision and approval processes to secure final approvals. </w:t>
            </w:r>
          </w:p>
          <w:p w14:paraId="2ED3560E" w14:textId="6AE2220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Upon request by NDEs (MEX, CHI, and UY) and with consent by CTCN, it was agreed that all future reports were to be submitted in Spanish (deviating from the original TORs where all deliverables were to be submitted in English). Agreement with NDE BRA was to submit all future reports in English. This detail, also contributed to delays, as the original draft KOM reports were produced in English. </w:t>
            </w:r>
          </w:p>
          <w:p w14:paraId="1B27CF15" w14:textId="003F95C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Therefore, all 4 KOM reports (Mission Reports) were approved at the end of </w:t>
            </w:r>
            <w:r>
              <w:rPr>
                <w:rFonts w:ascii="Arial" w:eastAsia="Arial" w:hAnsi="Arial" w:cs="Arial"/>
                <w:b/>
                <w:color w:val="000000"/>
                <w:sz w:val="18"/>
                <w:szCs w:val="18"/>
              </w:rPr>
              <w:t>September 2019</w:t>
            </w:r>
            <w:r>
              <w:rPr>
                <w:rFonts w:ascii="Arial" w:eastAsia="Arial" w:hAnsi="Arial" w:cs="Arial"/>
                <w:color w:val="000000"/>
                <w:sz w:val="18"/>
                <w:szCs w:val="18"/>
              </w:rPr>
              <w:t>, leading to 1 month of delay (original schedule: August 2019).</w:t>
            </w:r>
          </w:p>
          <w:p w14:paraId="614027FA"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National Work Plans (D2.3)</w:t>
            </w:r>
          </w:p>
          <w:p w14:paraId="4784DC66" w14:textId="226187E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 significant deviation from the original method and approved General Work Plan (July 2019) was experienced as result of the Kick-Off Meetings. More specifically, the NDEs of CL and UY requested significant modifications to the original scope and implementation method of the project. This also resulted in the addition of a new deliverable, resulting in having to secure the approval of four (4) national work plans.</w:t>
            </w:r>
          </w:p>
          <w:p w14:paraId="4F081BA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Specific modifications: </w:t>
            </w:r>
          </w:p>
          <w:p w14:paraId="26C4A117" w14:textId="12A75A8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NDE UY requested with consent of CTCN the Project Team to focus on 2 (two) value-added chains of priority interest to the country (namely the Beef and Diary value chains). NDE UY indicated that the country already has a draft National Circular Economy Plan that was to be launched in December 2019. This resulted in a longer process of defining and securing national consensus on the adapted national work plan and the agreement on the selected value chains which was finalized with a formal approval by NDE UY in </w:t>
            </w:r>
            <w:proofErr w:type="spellStart"/>
            <w:r>
              <w:rPr>
                <w:rFonts w:ascii="Arial" w:eastAsia="Arial" w:hAnsi="Arial" w:cs="Arial"/>
                <w:b/>
                <w:color w:val="000000"/>
                <w:sz w:val="18"/>
                <w:szCs w:val="18"/>
              </w:rPr>
              <w:t>mid November</w:t>
            </w:r>
            <w:proofErr w:type="spellEnd"/>
            <w:r>
              <w:rPr>
                <w:rFonts w:ascii="Arial" w:eastAsia="Arial" w:hAnsi="Arial" w:cs="Arial"/>
                <w:b/>
                <w:color w:val="000000"/>
                <w:sz w:val="18"/>
                <w:szCs w:val="18"/>
              </w:rPr>
              <w:t xml:space="preserve"> 2019</w:t>
            </w:r>
            <w:r>
              <w:rPr>
                <w:rFonts w:ascii="Arial" w:eastAsia="Arial" w:hAnsi="Arial" w:cs="Arial"/>
                <w:color w:val="000000"/>
                <w:sz w:val="18"/>
                <w:szCs w:val="18"/>
              </w:rPr>
              <w:t>.</w:t>
            </w:r>
          </w:p>
          <w:p w14:paraId="11D59F63" w14:textId="394891F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NDE CL requested with consent of CTCN the Project Team to bring about complementary activities in the four (4) main sub-regions of the country in addition to the ongoing road mapping process led by the Ministry of Environment (MMA) (mainly centralized in Santiago de Chile). Agreeing on replicating most of the original implementation method in 4 (four) subregions in the country and changing particularly the scope of Outputs 2 and 3. The formal approval by NDE CHI of the adapted national work plan was provided in </w:t>
            </w:r>
            <w:r>
              <w:rPr>
                <w:rFonts w:ascii="Arial" w:eastAsia="Arial" w:hAnsi="Arial" w:cs="Arial"/>
                <w:b/>
                <w:color w:val="000000"/>
                <w:sz w:val="18"/>
                <w:szCs w:val="18"/>
              </w:rPr>
              <w:t>first week of October 2019</w:t>
            </w:r>
            <w:r>
              <w:rPr>
                <w:rFonts w:ascii="Arial" w:eastAsia="Arial" w:hAnsi="Arial" w:cs="Arial"/>
                <w:color w:val="000000"/>
                <w:sz w:val="18"/>
                <w:szCs w:val="18"/>
              </w:rPr>
              <w:t>.</w:t>
            </w:r>
          </w:p>
          <w:p w14:paraId="647726DD" w14:textId="30153914"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NDE MX and NDE BR requested changes in sequence and timing of certain activities and deliverables but these did not result in significant deviations from the originally proposed and agreed upon methodological approach included in the General Work Plan approved in July 2019 by NDEs and CTCN. Both National Work Plans for MX and BR were approved in </w:t>
            </w:r>
            <w:r>
              <w:rPr>
                <w:rFonts w:ascii="Arial" w:eastAsia="Arial" w:hAnsi="Arial" w:cs="Arial"/>
                <w:b/>
                <w:color w:val="000000"/>
                <w:sz w:val="18"/>
                <w:szCs w:val="18"/>
              </w:rPr>
              <w:t>September 2019</w:t>
            </w:r>
            <w:r>
              <w:rPr>
                <w:rFonts w:ascii="Arial" w:eastAsia="Arial" w:hAnsi="Arial" w:cs="Arial"/>
                <w:color w:val="000000"/>
                <w:sz w:val="18"/>
                <w:szCs w:val="18"/>
              </w:rPr>
              <w:t>.</w:t>
            </w:r>
          </w:p>
          <w:p w14:paraId="4A1AE61E"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Evaluation Reports (D2.4)</w:t>
            </w:r>
          </w:p>
          <w:p w14:paraId="2A725B50" w14:textId="393B8783"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After having secured the approvals of each respective adapted National Work Plans, the process of performing stakeholders’ analyses (interviews, surveys, etc.), identification of ongoing circular economy projects and initiatives, the mapping of key actors, and the assessment of the general conditions, including the policy regime (relevant policies, NDCs, SDGs, and Climate policies) of each country was brought about for drafting the National Evaluation Reports. The four (4) National Evaluation Reports were approved by the </w:t>
            </w:r>
            <w:r>
              <w:rPr>
                <w:rFonts w:ascii="Arial" w:eastAsia="Arial" w:hAnsi="Arial" w:cs="Arial"/>
                <w:b/>
                <w:color w:val="000000"/>
                <w:sz w:val="18"/>
                <w:szCs w:val="18"/>
              </w:rPr>
              <w:t>end of May 2020</w:t>
            </w:r>
            <w:r>
              <w:rPr>
                <w:rFonts w:ascii="Arial" w:eastAsia="Arial" w:hAnsi="Arial" w:cs="Arial"/>
                <w:color w:val="000000"/>
                <w:sz w:val="18"/>
                <w:szCs w:val="18"/>
              </w:rPr>
              <w:t xml:space="preserve"> by each respective NDE and CTCN.</w:t>
            </w:r>
          </w:p>
          <w:p w14:paraId="482E2962" w14:textId="3BCA7ED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Due to changes in the scope of the work plan for CL and UY, and NDE BR’s demand for an extensive stakeholders mapping exercise, all these led to overall delays in the timing of approvals of the respective Evaluation Reports.</w:t>
            </w:r>
          </w:p>
          <w:p w14:paraId="63A6F1B5" w14:textId="6271A8B1"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results:</w:t>
            </w:r>
          </w:p>
          <w:p w14:paraId="1693A35E"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(1) NDE CHI requested the Project Team to bring about missions in 4 subregions of Chile namely:</w:t>
            </w:r>
          </w:p>
          <w:p w14:paraId="38EF153B" w14:textId="77777777" w:rsidR="00414D86" w:rsidRPr="00981332" w:rsidRDefault="00414D86" w:rsidP="00414D86">
            <w:pPr>
              <w:jc w:val="both"/>
              <w:rPr>
                <w:rFonts w:ascii="Arial" w:eastAsia="Arial" w:hAnsi="Arial" w:cs="Arial"/>
                <w:color w:val="000000"/>
                <w:sz w:val="18"/>
                <w:szCs w:val="18"/>
                <w:lang w:val="es-ES"/>
              </w:rPr>
            </w:pPr>
            <w:r w:rsidRPr="00981332">
              <w:rPr>
                <w:rFonts w:ascii="Arial" w:eastAsia="Arial" w:hAnsi="Arial" w:cs="Arial"/>
                <w:color w:val="000000"/>
                <w:sz w:val="18"/>
                <w:szCs w:val="18"/>
                <w:lang w:val="es-ES"/>
              </w:rPr>
              <w:t>- Los Lagos (07 OCT 2019)</w:t>
            </w:r>
          </w:p>
          <w:p w14:paraId="470E483B" w14:textId="77777777" w:rsidR="00414D86" w:rsidRPr="00981332" w:rsidRDefault="00414D86" w:rsidP="00414D86">
            <w:pPr>
              <w:jc w:val="both"/>
              <w:rPr>
                <w:rFonts w:ascii="Arial" w:eastAsia="Arial" w:hAnsi="Arial" w:cs="Arial"/>
                <w:color w:val="000000"/>
                <w:sz w:val="18"/>
                <w:szCs w:val="18"/>
                <w:lang w:val="es-ES"/>
              </w:rPr>
            </w:pPr>
            <w:r w:rsidRPr="00981332">
              <w:rPr>
                <w:rFonts w:ascii="Arial" w:eastAsia="Arial" w:hAnsi="Arial" w:cs="Arial"/>
                <w:color w:val="000000"/>
                <w:sz w:val="18"/>
                <w:szCs w:val="18"/>
                <w:lang w:val="es-ES"/>
              </w:rPr>
              <w:t>- Valparaíso (18 NOV 2019)</w:t>
            </w:r>
          </w:p>
          <w:p w14:paraId="09F5EA6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Antofagasta (28 NOV 2019)</w:t>
            </w:r>
          </w:p>
          <w:p w14:paraId="477B8BCC" w14:textId="3D61884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Biobío (05 DEC 2019)</w:t>
            </w:r>
          </w:p>
          <w:p w14:paraId="76168258" w14:textId="61B62744"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For each mission to a sub-region, mission reports were drafted, summarizing key feedback and recommendations for needs, priorities and opportunities for deployment of circular economy solutions and pre-identification of key actors and stakeholders to involve in the ongoing national circular economy road mapping process led by MMA. The review-update-review-approval process between CTCN and NDE led to securing final approval by NDE CHI and CTCN by </w:t>
            </w:r>
            <w:r>
              <w:rPr>
                <w:rFonts w:ascii="Arial" w:eastAsia="Arial" w:hAnsi="Arial" w:cs="Arial"/>
                <w:b/>
                <w:color w:val="000000"/>
                <w:sz w:val="18"/>
                <w:szCs w:val="18"/>
              </w:rPr>
              <w:t>February 2020</w:t>
            </w:r>
            <w:r>
              <w:rPr>
                <w:rFonts w:ascii="Arial" w:eastAsia="Arial" w:hAnsi="Arial" w:cs="Arial"/>
                <w:color w:val="000000"/>
                <w:sz w:val="18"/>
                <w:szCs w:val="18"/>
              </w:rPr>
              <w:t>.</w:t>
            </w:r>
          </w:p>
          <w:p w14:paraId="284C0387" w14:textId="240D583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In the case of NDE UY, an extensive one-on-one interview series was deployed within the two prioritized Diary and Meat value chains resulting in a two-prong process and more detailed depiction of needs, priorities, conditions, and opportunities for deployment of circular economy solutions and a mapping of key relevant actors and initiatives in these subsectors to take into consideration. Nevertheless, NDE UY requested a more extensive group of interviewees and gave a preliminary approval of D2.4 (Evaluation Report) in </w:t>
            </w:r>
            <w:r>
              <w:rPr>
                <w:rFonts w:ascii="Arial" w:eastAsia="Arial" w:hAnsi="Arial" w:cs="Arial"/>
                <w:b/>
                <w:color w:val="000000"/>
                <w:sz w:val="18"/>
                <w:szCs w:val="18"/>
              </w:rPr>
              <w:t>December 2019</w:t>
            </w:r>
            <w:r>
              <w:rPr>
                <w:rFonts w:ascii="Arial" w:eastAsia="Arial" w:hAnsi="Arial" w:cs="Arial"/>
                <w:color w:val="000000"/>
                <w:sz w:val="18"/>
                <w:szCs w:val="18"/>
              </w:rPr>
              <w:t xml:space="preserve"> with agreement and consent by CTCN that the Project Team would need to interview more actors/stakeholders throughout the further implementation process. This was requested taking into account that two different sectors/value chains would have to be examined with each having its own characteristics, attributes and level of development. The Project Team complied with the minimum requirement of 15 interviewees, as outlined in the original TORs and expanded the number of interviews beyond the original terms. </w:t>
            </w:r>
          </w:p>
          <w:p w14:paraId="5DB1730A" w14:textId="2EFECB4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NDE MX requested direct (in-person) presence of National Project Consultant in Mexico City to help identify, select, and perform interviews. In close cooperation with the NDE MX 17 key stakeholders of 20 pre-selected were interviewed during Nov 05 – 19, 2019. The review-update-review-approval process between CTCN and NDE led to securing final approval by NDE MX and CTCN in the </w:t>
            </w:r>
            <w:r>
              <w:rPr>
                <w:rFonts w:ascii="Arial" w:eastAsia="Arial" w:hAnsi="Arial" w:cs="Arial"/>
                <w:b/>
                <w:color w:val="000000"/>
                <w:sz w:val="18"/>
                <w:szCs w:val="18"/>
              </w:rPr>
              <w:t>end of February 2020</w:t>
            </w:r>
            <w:r>
              <w:rPr>
                <w:rFonts w:ascii="Arial" w:eastAsia="Arial" w:hAnsi="Arial" w:cs="Arial"/>
                <w:color w:val="000000"/>
                <w:sz w:val="18"/>
                <w:szCs w:val="18"/>
              </w:rPr>
              <w:t xml:space="preserve"> (with agreement and consent by CTCN that more actors/stakeholders will be interviewed during planned mid-term event (Apr/May 2020), while already complying with the minimum requirement of 15 interviewees, as outlined in the original TORs.</w:t>
            </w:r>
          </w:p>
          <w:p w14:paraId="72D65052" w14:textId="7FC9B96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(4) NDE BRA requested and with consent by CTCN the Project Team to perform a more in-depth and extensive stakeholder’s analysis process using an online survey tool where more than 140 stakeholders were engaged (resulting in more than 100 organizations represented of which 19 key stakeholders with consent from NDE BRA were selected and interviewed). Processing all the findings and including the review-update-review-approval process between CTCN and NDE led to securing final approval of D2.4 (ENG) by NDE BR and CTCN in </w:t>
            </w:r>
            <w:r>
              <w:rPr>
                <w:rFonts w:ascii="Arial" w:eastAsia="Arial" w:hAnsi="Arial" w:cs="Arial"/>
                <w:b/>
                <w:color w:val="000000"/>
                <w:sz w:val="18"/>
                <w:szCs w:val="18"/>
              </w:rPr>
              <w:t>May 2020</w:t>
            </w:r>
            <w:r>
              <w:rPr>
                <w:rFonts w:ascii="Arial" w:eastAsia="Arial" w:hAnsi="Arial" w:cs="Arial"/>
                <w:color w:val="000000"/>
                <w:sz w:val="18"/>
                <w:szCs w:val="18"/>
              </w:rPr>
              <w:t xml:space="preserve">.   </w:t>
            </w:r>
          </w:p>
          <w:p w14:paraId="459ECD44" w14:textId="78D9ED31"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**Please note that the requirement was that in all countries at </w:t>
            </w:r>
            <w:r>
              <w:rPr>
                <w:rFonts w:ascii="Arial" w:eastAsia="Arial" w:hAnsi="Arial" w:cs="Arial"/>
                <w:b/>
                <w:color w:val="000000"/>
                <w:sz w:val="18"/>
                <w:szCs w:val="18"/>
              </w:rPr>
              <w:t>least 15</w:t>
            </w:r>
            <w:r>
              <w:rPr>
                <w:rFonts w:ascii="Arial" w:eastAsia="Arial" w:hAnsi="Arial" w:cs="Arial"/>
                <w:color w:val="000000"/>
                <w:sz w:val="18"/>
                <w:szCs w:val="18"/>
              </w:rPr>
              <w:t xml:space="preserve"> or more key (institutional) stakeholders were identified, selected, and interviewed with consent from each NDE and CTCN.</w:t>
            </w:r>
          </w:p>
          <w:p w14:paraId="35FBF494" w14:textId="5B6D761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number of interviewed key actors:</w:t>
            </w:r>
          </w:p>
          <w:p w14:paraId="1DE295E1"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UY: 35 interviewees (strategically selected with consent of NDE UY).</w:t>
            </w:r>
          </w:p>
          <w:p w14:paraId="189C907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MX: 17 interviewees (strategically selected with consent of NDE MX).</w:t>
            </w:r>
          </w:p>
          <w:p w14:paraId="495FC448"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BR: 19 interviewees (out of pool of 140 actors participating in 1st level online survey, and strategically selected with consent of NDE BR).</w:t>
            </w:r>
          </w:p>
          <w:p w14:paraId="006BED77" w14:textId="11587C5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CL: 15 interviewees (Antofagasta); 13 interviewees (Valparaiso); 13 interviewees (Biobío); and 20 interviewees (Los Lagos). As result of replicating the method in 4 sub-regions of the country.</w:t>
            </w:r>
          </w:p>
          <w:p w14:paraId="4781AA19"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COP-25 (D2.5)</w:t>
            </w:r>
          </w:p>
          <w:p w14:paraId="1CD88435" w14:textId="0AA6041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In anticipation of the 25th Conference of Parties under the United Nations Framework Convention on Climate Change (UNFCCC/COP-25), to take place in early December 2019 in Santiago, Chile, the Project Team was requested by CTCN to prepare a mid-term update presentation to be shared during a CTCN Side Event. Due to the social unrest in Chile in the months prior to COP-25, this was moved to Madrid, Spain for 02-13 of December 2019. Kevin de Cuba (Team Leader, Factor/ASDF), Iker </w:t>
            </w:r>
            <w:proofErr w:type="spellStart"/>
            <w:r>
              <w:rPr>
                <w:rFonts w:ascii="Arial" w:eastAsia="Arial" w:hAnsi="Arial" w:cs="Arial"/>
                <w:color w:val="000000"/>
                <w:sz w:val="18"/>
                <w:szCs w:val="18"/>
              </w:rPr>
              <w:t>Larrea</w:t>
            </w:r>
            <w:proofErr w:type="spellEnd"/>
            <w:r>
              <w:rPr>
                <w:rFonts w:ascii="Arial" w:eastAsia="Arial" w:hAnsi="Arial" w:cs="Arial"/>
                <w:color w:val="000000"/>
                <w:sz w:val="18"/>
                <w:szCs w:val="18"/>
              </w:rPr>
              <w:t xml:space="preserve"> (Project Director, Factor/ASDF), and Hernan </w:t>
            </w:r>
            <w:proofErr w:type="spellStart"/>
            <w:r>
              <w:rPr>
                <w:rFonts w:ascii="Arial" w:eastAsia="Arial" w:hAnsi="Arial" w:cs="Arial"/>
                <w:color w:val="000000"/>
                <w:sz w:val="18"/>
                <w:szCs w:val="18"/>
              </w:rPr>
              <w:t>Carlino</w:t>
            </w:r>
            <w:proofErr w:type="spellEnd"/>
            <w:r>
              <w:rPr>
                <w:rFonts w:ascii="Arial" w:eastAsia="Arial" w:hAnsi="Arial" w:cs="Arial"/>
                <w:color w:val="000000"/>
                <w:sz w:val="18"/>
                <w:szCs w:val="18"/>
              </w:rPr>
              <w:t xml:space="preserve"> (National Consultant for Uruguay, Factor/ASDF) attended COP-25 upon their own costs and contributed to CTCN’s side events by participating in the side event programs to present the mid-term outcomes of this regional TA to the wider audience present at the events.</w:t>
            </w:r>
          </w:p>
          <w:p w14:paraId="3954AF0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The first of two CTCN Side Events took place on 09 December 2019, and where the mid-term results of this regional project were presented by Kevin de Cuba (Team Leader, Factor/ASDF):</w:t>
            </w:r>
          </w:p>
          <w:p w14:paraId="467ECA1E" w14:textId="1DF7F04D" w:rsidR="00414D86" w:rsidRDefault="00414D86" w:rsidP="00414D86">
            <w:pPr>
              <w:jc w:val="both"/>
              <w:rPr>
                <w:rFonts w:ascii="Arial" w:eastAsia="Arial" w:hAnsi="Arial" w:cs="Arial"/>
                <w:color w:val="000000"/>
                <w:sz w:val="18"/>
                <w:szCs w:val="18"/>
              </w:rPr>
            </w:pPr>
            <w:hyperlink r:id="rId21">
              <w:r>
                <w:rPr>
                  <w:rFonts w:ascii="Arial" w:eastAsia="Arial" w:hAnsi="Arial" w:cs="Arial"/>
                  <w:color w:val="0000FF"/>
                  <w:sz w:val="18"/>
                  <w:szCs w:val="18"/>
                  <w:u w:val="single"/>
                </w:rPr>
                <w:t>https://www.ctc-n.org/calendar/events/cop25-building-countries-capacity-circular-economy-medium-tackle-climate-change</w:t>
              </w:r>
            </w:hyperlink>
          </w:p>
          <w:p w14:paraId="091CABA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second CTCN Side Event took place on 12 December 2019 where Iker </w:t>
            </w:r>
            <w:proofErr w:type="spellStart"/>
            <w:r>
              <w:rPr>
                <w:rFonts w:ascii="Arial" w:eastAsia="Arial" w:hAnsi="Arial" w:cs="Arial"/>
                <w:color w:val="000000"/>
                <w:sz w:val="18"/>
                <w:szCs w:val="18"/>
              </w:rPr>
              <w:t>Larrea</w:t>
            </w:r>
            <w:proofErr w:type="spellEnd"/>
            <w:r>
              <w:rPr>
                <w:rFonts w:ascii="Arial" w:eastAsia="Arial" w:hAnsi="Arial" w:cs="Arial"/>
                <w:color w:val="000000"/>
                <w:sz w:val="18"/>
                <w:szCs w:val="18"/>
              </w:rPr>
              <w:t xml:space="preserve"> (Project Director, Factor/ASDF) provided mid-term outcomes of this regional project:</w:t>
            </w:r>
          </w:p>
          <w:p w14:paraId="23B25C76" w14:textId="4BCA7CCF" w:rsidR="00414D86" w:rsidRDefault="00414D86" w:rsidP="00414D86">
            <w:pPr>
              <w:jc w:val="both"/>
              <w:rPr>
                <w:rFonts w:ascii="Arial" w:eastAsia="Arial" w:hAnsi="Arial" w:cs="Arial"/>
                <w:color w:val="000000"/>
                <w:sz w:val="18"/>
                <w:szCs w:val="18"/>
              </w:rPr>
            </w:pPr>
            <w:hyperlink r:id="rId22">
              <w:r>
                <w:rPr>
                  <w:rFonts w:ascii="Arial" w:eastAsia="Arial" w:hAnsi="Arial" w:cs="Arial"/>
                  <w:color w:val="0000FF"/>
                  <w:sz w:val="18"/>
                  <w:szCs w:val="18"/>
                  <w:u w:val="single"/>
                </w:rPr>
                <w:t>https://www.ctc-n.org/calendar/events/cop25-eu-climate-technologies-day-accelerating-global-climate-technology</w:t>
              </w:r>
            </w:hyperlink>
            <w:r>
              <w:rPr>
                <w:rFonts w:ascii="Arial" w:eastAsia="Arial" w:hAnsi="Arial" w:cs="Arial"/>
                <w:color w:val="000000"/>
                <w:sz w:val="18"/>
                <w:szCs w:val="18"/>
              </w:rPr>
              <w:t xml:space="preserve"> </w:t>
            </w:r>
          </w:p>
          <w:p w14:paraId="525DA3DA" w14:textId="3222EBF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 mission report was drafted as output of this activity which was not contemplated in the original terms of reference. </w:t>
            </w:r>
          </w:p>
          <w:p w14:paraId="295EF258" w14:textId="00C22EC2" w:rsidR="00414D86" w:rsidRPr="0004002B"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 xml:space="preserve">Modifications to the original activities and products: </w:t>
            </w:r>
          </w:p>
          <w:p w14:paraId="3A83E413"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 AND PRODUCTS:</w:t>
            </w:r>
          </w:p>
          <w:tbl>
            <w:tblPr>
              <w:tblW w:w="5903"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50"/>
              <w:gridCol w:w="2853"/>
            </w:tblGrid>
            <w:tr w:rsidR="00414D86" w14:paraId="043DEC24" w14:textId="77777777" w:rsidTr="00E94BA8">
              <w:tc>
                <w:tcPr>
                  <w:tcW w:w="3050" w:type="dxa"/>
                </w:tcPr>
                <w:p w14:paraId="70D1790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TORs</w:t>
                  </w:r>
                </w:p>
              </w:tc>
              <w:tc>
                <w:tcPr>
                  <w:tcW w:w="2853" w:type="dxa"/>
                </w:tcPr>
                <w:p w14:paraId="2F1CF05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PRODUCTS</w:t>
                  </w:r>
                </w:p>
              </w:tc>
            </w:tr>
            <w:tr w:rsidR="00414D86" w14:paraId="439FB73A" w14:textId="77777777" w:rsidTr="00E94BA8">
              <w:tc>
                <w:tcPr>
                  <w:tcW w:w="3050" w:type="dxa"/>
                </w:tcPr>
                <w:p w14:paraId="5698D813"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2.1. Kick Off Meeting</w:t>
                  </w:r>
                </w:p>
              </w:tc>
              <w:tc>
                <w:tcPr>
                  <w:tcW w:w="2853" w:type="dxa"/>
                </w:tcPr>
                <w:p w14:paraId="40A6372E"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D2.1 Meeting minutes by month 3 (Sept 2019).</w:t>
                  </w:r>
                </w:p>
              </w:tc>
            </w:tr>
            <w:tr w:rsidR="00414D86" w14:paraId="163B4D12" w14:textId="77777777" w:rsidTr="00E94BA8">
              <w:tc>
                <w:tcPr>
                  <w:tcW w:w="3050" w:type="dxa"/>
                </w:tcPr>
                <w:p w14:paraId="61450BE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2.2. Exploration and Diagnosis of Actors and Initiatives</w:t>
                  </w:r>
                </w:p>
              </w:tc>
              <w:tc>
                <w:tcPr>
                  <w:tcW w:w="2853" w:type="dxa"/>
                </w:tcPr>
                <w:p w14:paraId="30E682F9"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D2.2 Evaluation Report by month 6 (Dec 2019).</w:t>
                  </w:r>
                </w:p>
              </w:tc>
            </w:tr>
          </w:tbl>
          <w:p w14:paraId="7C08715E" w14:textId="77777777" w:rsidR="00414D86" w:rsidRDefault="00414D86" w:rsidP="00414D86">
            <w:pPr>
              <w:jc w:val="both"/>
              <w:rPr>
                <w:rFonts w:ascii="Arial" w:eastAsia="Arial" w:hAnsi="Arial" w:cs="Arial"/>
                <w:color w:val="000000"/>
                <w:sz w:val="18"/>
                <w:szCs w:val="18"/>
              </w:rPr>
            </w:pPr>
          </w:p>
          <w:p w14:paraId="6AF22E70"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 AND SUBMITTED PRODUCTS:</w:t>
            </w:r>
          </w:p>
          <w:tbl>
            <w:tblPr>
              <w:tblW w:w="5881" w:type="dxa"/>
              <w:tblInd w:w="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050"/>
              <w:gridCol w:w="2831"/>
            </w:tblGrid>
            <w:tr w:rsidR="00414D86" w14:paraId="4A1BE421" w14:textId="77777777" w:rsidTr="00E94BA8">
              <w:tc>
                <w:tcPr>
                  <w:tcW w:w="3050" w:type="dxa"/>
                </w:tcPr>
                <w:p w14:paraId="67EC724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TORs</w:t>
                  </w:r>
                </w:p>
              </w:tc>
              <w:tc>
                <w:tcPr>
                  <w:tcW w:w="2831" w:type="dxa"/>
                </w:tcPr>
                <w:p w14:paraId="74E9D84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SUBMITTED PRODUCTS</w:t>
                  </w:r>
                </w:p>
              </w:tc>
            </w:tr>
            <w:tr w:rsidR="00414D86" w14:paraId="1ED975F4" w14:textId="77777777" w:rsidTr="00E94BA8">
              <w:tc>
                <w:tcPr>
                  <w:tcW w:w="3050" w:type="dxa"/>
                </w:tcPr>
                <w:p w14:paraId="2B0B9E08"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2.1. Kick-Off Meeting in each respective country.</w:t>
                  </w:r>
                </w:p>
              </w:tc>
              <w:tc>
                <w:tcPr>
                  <w:tcW w:w="2831" w:type="dxa"/>
                </w:tcPr>
                <w:p w14:paraId="77BA5CCA"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w:t>
                  </w:r>
                </w:p>
                <w:p w14:paraId="4386A0F3" w14:textId="77777777" w:rsidR="00414D86" w:rsidRDefault="00414D86" w:rsidP="00414D86">
                  <w:pPr>
                    <w:jc w:val="both"/>
                    <w:rPr>
                      <w:rFonts w:ascii="Arial" w:eastAsia="Arial" w:hAnsi="Arial" w:cs="Arial"/>
                      <w:color w:val="000000"/>
                      <w:sz w:val="18"/>
                      <w:szCs w:val="18"/>
                    </w:rPr>
                  </w:pPr>
                </w:p>
              </w:tc>
            </w:tr>
            <w:tr w:rsidR="00414D86" w14:paraId="44503072" w14:textId="77777777" w:rsidTr="00E94BA8">
              <w:tc>
                <w:tcPr>
                  <w:tcW w:w="3050" w:type="dxa"/>
                </w:tcPr>
                <w:p w14:paraId="178EC5CB"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Act. 2.2. Submit a Mission Report describing outcomes of Kick-Off </w:t>
                  </w:r>
                  <w:r>
                    <w:rPr>
                      <w:rFonts w:ascii="Arial" w:eastAsia="Arial" w:hAnsi="Arial" w:cs="Arial"/>
                      <w:color w:val="000000"/>
                      <w:sz w:val="18"/>
                      <w:szCs w:val="18"/>
                    </w:rPr>
                    <w:lastRenderedPageBreak/>
                    <w:t>Meetings in each respective project country.</w:t>
                  </w:r>
                </w:p>
              </w:tc>
              <w:tc>
                <w:tcPr>
                  <w:tcW w:w="2831" w:type="dxa"/>
                </w:tcPr>
                <w:p w14:paraId="5B46C068"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D2.1/2.2 Mission Report per country, including Meeting </w:t>
                  </w:r>
                  <w:r>
                    <w:rPr>
                      <w:rFonts w:ascii="Arial" w:eastAsia="Arial" w:hAnsi="Arial" w:cs="Arial"/>
                      <w:color w:val="000000"/>
                      <w:sz w:val="18"/>
                      <w:szCs w:val="18"/>
                    </w:rPr>
                    <w:lastRenderedPageBreak/>
                    <w:t>Minutes (ESP for CL, MX, and UY; ENG for BR) to be approved by each NDE and CTCN.</w:t>
                  </w:r>
                </w:p>
              </w:tc>
            </w:tr>
            <w:tr w:rsidR="00414D86" w14:paraId="2946D3F0" w14:textId="77777777" w:rsidTr="00E94BA8">
              <w:tc>
                <w:tcPr>
                  <w:tcW w:w="3050" w:type="dxa"/>
                </w:tcPr>
                <w:p w14:paraId="535F5703"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Act. 2.3. Adjustment of general work plan to tailor to each country (based on state of development) and secure approval from NDE.</w:t>
                  </w:r>
                </w:p>
              </w:tc>
              <w:tc>
                <w:tcPr>
                  <w:tcW w:w="2831" w:type="dxa"/>
                </w:tcPr>
                <w:p w14:paraId="0B99E084"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D2.3 Approved National Work Plan (per country) (ESP for CL, MX, and UY; ENG for BR) to be approved by each NDE and CTCN.</w:t>
                  </w:r>
                </w:p>
              </w:tc>
            </w:tr>
            <w:tr w:rsidR="00414D86" w14:paraId="39D82079" w14:textId="77777777" w:rsidTr="00E94BA8">
              <w:tc>
                <w:tcPr>
                  <w:tcW w:w="3050" w:type="dxa"/>
                </w:tcPr>
                <w:p w14:paraId="1D3D6991"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2.4. National Evaluation Reports – Exploration and diagnosis of actors and initiatives, prioritization of sectors, and general current conditions (circular readiness) in each country.</w:t>
                  </w:r>
                </w:p>
              </w:tc>
              <w:tc>
                <w:tcPr>
                  <w:tcW w:w="2831" w:type="dxa"/>
                </w:tcPr>
                <w:p w14:paraId="5807AF2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D2.4 Evaluation Report per country (ESP for CL, MX, and UY; ENG for BR) to be approved by each NDE and CTCN.</w:t>
                  </w:r>
                </w:p>
              </w:tc>
            </w:tr>
            <w:tr w:rsidR="00414D86" w14:paraId="5A12C68A" w14:textId="77777777" w:rsidTr="00E94BA8">
              <w:tc>
                <w:tcPr>
                  <w:tcW w:w="3050" w:type="dxa"/>
                </w:tcPr>
                <w:p w14:paraId="3362949B"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2.5. Mid-term update to be presented at the CTCN Side Event at COP-25.</w:t>
                  </w:r>
                </w:p>
              </w:tc>
              <w:tc>
                <w:tcPr>
                  <w:tcW w:w="2831" w:type="dxa"/>
                </w:tcPr>
                <w:p w14:paraId="67EBBF3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D2.5 Mission Report – CTCN Side Event during COP-25 in Madrid, Spain. </w:t>
                  </w:r>
                </w:p>
              </w:tc>
            </w:tr>
          </w:tbl>
          <w:p w14:paraId="1D57931F" w14:textId="77777777" w:rsidR="00414D86" w:rsidRDefault="00414D86" w:rsidP="00414D86">
            <w:pPr>
              <w:jc w:val="both"/>
              <w:rPr>
                <w:rFonts w:ascii="Arial" w:eastAsia="Arial" w:hAnsi="Arial" w:cs="Arial"/>
                <w:color w:val="000000"/>
                <w:sz w:val="18"/>
                <w:szCs w:val="18"/>
              </w:rPr>
            </w:pPr>
          </w:p>
          <w:p w14:paraId="645EE9D8" w14:textId="3488706A"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purpose of highlighting the difference between the original terms and the actual activities and products delivered contributes to shed light to an important aspect and recurring reality throughout the project implementation process that reflects the willingness of the Project Team to accommodate to CTCN and NDEs requests, and also explains the challenges the Project Team was confronted with while still managing to respond to requests by NDEs and CTCN without modifications in personnel, budget, and managing timing in the implementation schedule.  </w:t>
            </w:r>
          </w:p>
          <w:p w14:paraId="6B3A1085" w14:textId="714D653A"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from Oct 2019 – Mar 2020, there were civil unrest in Chile (stagnating / stopping national government operations) with curfew and other measures.</w:t>
            </w:r>
          </w:p>
          <w:p w14:paraId="561CD9B8" w14:textId="41315BC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note that since Jan 2020, the Program Manager at CTCN (Federico </w:t>
            </w:r>
            <w:proofErr w:type="spellStart"/>
            <w:r>
              <w:rPr>
                <w:rFonts w:ascii="Arial" w:eastAsia="Arial" w:hAnsi="Arial" w:cs="Arial"/>
                <w:color w:val="000000"/>
                <w:sz w:val="18"/>
                <w:szCs w:val="18"/>
              </w:rPr>
              <w:t>Villantico</w:t>
            </w:r>
            <w:proofErr w:type="spellEnd"/>
            <w:r>
              <w:rPr>
                <w:rFonts w:ascii="Arial" w:eastAsia="Arial" w:hAnsi="Arial" w:cs="Arial"/>
                <w:color w:val="000000"/>
                <w:sz w:val="18"/>
                <w:szCs w:val="18"/>
              </w:rPr>
              <w:t xml:space="preserve"> Campbell) left his position, where Program Officer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Manotas</w:t>
            </w:r>
            <w:proofErr w:type="spellEnd"/>
            <w:r>
              <w:rPr>
                <w:rFonts w:ascii="Arial" w:eastAsia="Arial" w:hAnsi="Arial" w:cs="Arial"/>
                <w:color w:val="000000"/>
                <w:sz w:val="18"/>
                <w:szCs w:val="18"/>
              </w:rPr>
              <w:t xml:space="preserve"> Rodriguez) took over the role of principle CTCN counterpart carrying forward this and other projects by herself. </w:t>
            </w:r>
          </w:p>
          <w:p w14:paraId="4B96A745" w14:textId="1D9B446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note that the global COVID-19 effects started early in March 2020 across Latin America impacting responsiveness of NDEs, CTCN and Project Team, and which are still ongoing as per March 2021. There were immediate impacts on project implementation, in particular those related with interactions with stakeholders; those impacts created the need to revise and modify methodological approaches in order to reflect the shift to online interactions and </w:t>
            </w:r>
            <w:proofErr w:type="gramStart"/>
            <w:r>
              <w:rPr>
                <w:rFonts w:ascii="Arial" w:eastAsia="Arial" w:hAnsi="Arial" w:cs="Arial"/>
                <w:color w:val="000000"/>
                <w:sz w:val="18"/>
                <w:szCs w:val="18"/>
              </w:rPr>
              <w:t>home based</w:t>
            </w:r>
            <w:proofErr w:type="gramEnd"/>
            <w:r>
              <w:rPr>
                <w:rFonts w:ascii="Arial" w:eastAsia="Arial" w:hAnsi="Arial" w:cs="Arial"/>
                <w:color w:val="000000"/>
                <w:sz w:val="18"/>
                <w:szCs w:val="18"/>
              </w:rPr>
              <w:t xml:space="preserve"> work in a number of national public and private institutions. </w:t>
            </w:r>
          </w:p>
          <w:p w14:paraId="0CFD1FBA" w14:textId="689BEC1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accumulated delays of </w:t>
            </w:r>
            <w:r>
              <w:rPr>
                <w:rFonts w:ascii="Arial" w:eastAsia="Arial" w:hAnsi="Arial" w:cs="Arial"/>
                <w:b/>
                <w:color w:val="000000"/>
                <w:sz w:val="18"/>
                <w:szCs w:val="18"/>
              </w:rPr>
              <w:t>5 months beyond original planning</w:t>
            </w:r>
            <w:r>
              <w:rPr>
                <w:rFonts w:ascii="Arial" w:eastAsia="Arial" w:hAnsi="Arial" w:cs="Arial"/>
                <w:color w:val="000000"/>
                <w:sz w:val="18"/>
                <w:szCs w:val="18"/>
              </w:rPr>
              <w:t xml:space="preserve">. </w:t>
            </w:r>
          </w:p>
          <w:p w14:paraId="338BCD08" w14:textId="40BD5C44"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Output 3. Identification of the circular economy value and definition of benefits, weaknesses, opportunities and challenges in each country.</w:t>
            </w:r>
          </w:p>
          <w:p w14:paraId="2471215C" w14:textId="3B8966B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In the next phase of the Project, focus was placed on performing an extensive Strengths, Weaknesses, Opportunities and Threats (SWOT) analyses per country and assess the perceived benefits of deploying Circular Economy solutions and approaches in each respective country. This was complemented with the development of a circular economy indicator matrix for all four participating countries to consider as a means to evaluate, select and prioritize interventions and projects that are in line with the circular economy principles. </w:t>
            </w:r>
          </w:p>
          <w:p w14:paraId="2319794D"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lastRenderedPageBreak/>
              <w:t>Diagnosis of Perceived Benefits (D3.1)</w:t>
            </w:r>
          </w:p>
          <w:p w14:paraId="323AC156" w14:textId="2136FF7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Four reports entitled “Diagnosis of Perceived Benefits” covering the circular economy benefits as recognized or perceived by the key actors were </w:t>
            </w:r>
            <w:proofErr w:type="spellStart"/>
            <w:r>
              <w:rPr>
                <w:rFonts w:ascii="Arial" w:eastAsia="Arial" w:hAnsi="Arial" w:cs="Arial"/>
                <w:color w:val="000000"/>
                <w:sz w:val="18"/>
                <w:szCs w:val="18"/>
              </w:rPr>
              <w:t>analyzed</w:t>
            </w:r>
            <w:proofErr w:type="spellEnd"/>
            <w:r>
              <w:rPr>
                <w:rFonts w:ascii="Arial" w:eastAsia="Arial" w:hAnsi="Arial" w:cs="Arial"/>
                <w:color w:val="000000"/>
                <w:sz w:val="18"/>
                <w:szCs w:val="18"/>
              </w:rPr>
              <w:t xml:space="preserve"> and processed. Based on request by CTCN, these reports required a more detailed analysis and description of the main economic activities in each project country. </w:t>
            </w:r>
            <w:r>
              <w:rPr>
                <w:rFonts w:ascii="Arial" w:eastAsia="Arial" w:hAnsi="Arial" w:cs="Arial"/>
                <w:b/>
                <w:color w:val="000000"/>
                <w:sz w:val="18"/>
                <w:szCs w:val="18"/>
              </w:rPr>
              <w:t>Four (4) Reports</w:t>
            </w:r>
            <w:r>
              <w:rPr>
                <w:rFonts w:ascii="Arial" w:eastAsia="Arial" w:hAnsi="Arial" w:cs="Arial"/>
                <w:color w:val="000000"/>
                <w:sz w:val="18"/>
                <w:szCs w:val="18"/>
              </w:rPr>
              <w:t xml:space="preserve"> of the main economic activities and perceived benefits were after the application of the review-update-review-approval process between CTCN and NDEs overall approved by </w:t>
            </w:r>
            <w:r>
              <w:rPr>
                <w:rFonts w:ascii="Arial" w:eastAsia="Arial" w:hAnsi="Arial" w:cs="Arial"/>
                <w:b/>
                <w:color w:val="000000"/>
                <w:sz w:val="18"/>
                <w:szCs w:val="18"/>
              </w:rPr>
              <w:t>September 2020</w:t>
            </w:r>
            <w:r>
              <w:rPr>
                <w:rFonts w:ascii="Arial" w:eastAsia="Arial" w:hAnsi="Arial" w:cs="Arial"/>
                <w:color w:val="000000"/>
                <w:sz w:val="18"/>
                <w:szCs w:val="18"/>
              </w:rPr>
              <w:t xml:space="preserve">. </w:t>
            </w:r>
          </w:p>
          <w:p w14:paraId="12E5A286" w14:textId="55F2F814"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1032CE79" w14:textId="6524098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Submitted draft D3.1 BRA (ENG) in </w:t>
            </w:r>
            <w:r>
              <w:rPr>
                <w:rFonts w:ascii="Arial" w:eastAsia="Arial" w:hAnsi="Arial" w:cs="Arial"/>
                <w:b/>
                <w:color w:val="000000"/>
                <w:sz w:val="18"/>
                <w:szCs w:val="18"/>
              </w:rPr>
              <w:t>March 2020</w:t>
            </w:r>
            <w:r>
              <w:rPr>
                <w:rFonts w:ascii="Arial" w:eastAsia="Arial" w:hAnsi="Arial" w:cs="Arial"/>
                <w:color w:val="000000"/>
                <w:sz w:val="18"/>
                <w:szCs w:val="18"/>
              </w:rPr>
              <w:t xml:space="preserve">, and only after a 2nd round of update-review-approval round by CTCN-NDE-Project Team-CTCN-NDE (taking into account delays in responsiveness by all parties due to COVID-19 pandemic + changes in implementation method and scope of work), secured final approval in </w:t>
            </w:r>
            <w:r>
              <w:rPr>
                <w:rFonts w:ascii="Arial" w:eastAsia="Arial" w:hAnsi="Arial" w:cs="Arial"/>
                <w:b/>
                <w:color w:val="000000"/>
                <w:sz w:val="18"/>
                <w:szCs w:val="18"/>
              </w:rPr>
              <w:t>July 2020</w:t>
            </w:r>
            <w:r>
              <w:rPr>
                <w:rFonts w:ascii="Arial" w:eastAsia="Arial" w:hAnsi="Arial" w:cs="Arial"/>
                <w:color w:val="000000"/>
                <w:sz w:val="18"/>
                <w:szCs w:val="18"/>
              </w:rPr>
              <w:t xml:space="preserve">. </w:t>
            </w:r>
          </w:p>
          <w:p w14:paraId="77F94FB0" w14:textId="328E805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Submitted draft D3.1 CHI (ESP) in </w:t>
            </w:r>
            <w:r>
              <w:rPr>
                <w:rFonts w:ascii="Arial" w:eastAsia="Arial" w:hAnsi="Arial" w:cs="Arial"/>
                <w:b/>
                <w:color w:val="000000"/>
                <w:sz w:val="18"/>
                <w:szCs w:val="18"/>
              </w:rPr>
              <w:t>May 2020</w:t>
            </w:r>
            <w:r>
              <w:rPr>
                <w:rFonts w:ascii="Arial" w:eastAsia="Arial" w:hAnsi="Arial" w:cs="Arial"/>
                <w:color w:val="000000"/>
                <w:sz w:val="18"/>
                <w:szCs w:val="18"/>
              </w:rPr>
              <w:t xml:space="preserve">, and after a 2nd round of update-review-approval round by CTCN-NDE-Project Team-CTCN-NDE (taking into account delays in responsiveness by all parties due to COVID-19 pandemic + changes in implementation method and scope of work), only secured a final approval in </w:t>
            </w:r>
            <w:r>
              <w:rPr>
                <w:rFonts w:ascii="Arial" w:eastAsia="Arial" w:hAnsi="Arial" w:cs="Arial"/>
                <w:b/>
                <w:color w:val="000000"/>
                <w:sz w:val="18"/>
                <w:szCs w:val="18"/>
              </w:rPr>
              <w:t>September 2020</w:t>
            </w:r>
            <w:r>
              <w:rPr>
                <w:rFonts w:ascii="Arial" w:eastAsia="Arial" w:hAnsi="Arial" w:cs="Arial"/>
                <w:color w:val="000000"/>
                <w:sz w:val="18"/>
                <w:szCs w:val="18"/>
              </w:rPr>
              <w:t>.</w:t>
            </w:r>
          </w:p>
          <w:p w14:paraId="01C0D447" w14:textId="1FDDA26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Submitted draft D3.1 UY (ESP) in </w:t>
            </w:r>
            <w:r>
              <w:rPr>
                <w:rFonts w:ascii="Arial" w:eastAsia="Arial" w:hAnsi="Arial" w:cs="Arial"/>
                <w:b/>
                <w:color w:val="000000"/>
                <w:sz w:val="18"/>
                <w:szCs w:val="18"/>
              </w:rPr>
              <w:t>January 2020</w:t>
            </w:r>
            <w:r>
              <w:rPr>
                <w:rFonts w:ascii="Arial" w:eastAsia="Arial" w:hAnsi="Arial" w:cs="Arial"/>
                <w:color w:val="000000"/>
                <w:sz w:val="18"/>
                <w:szCs w:val="18"/>
              </w:rPr>
              <w:t xml:space="preserve">, and only after a 2nd round of update-review-approval round by CTCN-NDE-Project Team-CTCN-NDE (taking into account delays in responsiveness by all parties due to establishment of new government + COVID-19 pandemic + changes in implementation method and scope of work), secured final approval in </w:t>
            </w:r>
            <w:r>
              <w:rPr>
                <w:rFonts w:ascii="Arial" w:eastAsia="Arial" w:hAnsi="Arial" w:cs="Arial"/>
                <w:b/>
                <w:color w:val="000000"/>
                <w:sz w:val="18"/>
                <w:szCs w:val="18"/>
              </w:rPr>
              <w:t>May 2020</w:t>
            </w:r>
            <w:r>
              <w:rPr>
                <w:rFonts w:ascii="Arial" w:eastAsia="Arial" w:hAnsi="Arial" w:cs="Arial"/>
                <w:color w:val="000000"/>
                <w:sz w:val="18"/>
                <w:szCs w:val="18"/>
              </w:rPr>
              <w:t>.</w:t>
            </w:r>
          </w:p>
          <w:p w14:paraId="52075C02" w14:textId="14AD2B3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National Elections took place in October 2019 in Uruguay resulting in a new administration starting in March 2020 impacting/limiting the responsiveness of NDE UY in the first quarter of 2020.</w:t>
            </w:r>
          </w:p>
          <w:p w14:paraId="5E040D8D" w14:textId="5260450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(4) Submitted draft D3.1 MEX (ESP) in </w:t>
            </w:r>
            <w:r>
              <w:rPr>
                <w:rFonts w:ascii="Arial" w:eastAsia="Arial" w:hAnsi="Arial" w:cs="Arial"/>
                <w:b/>
                <w:color w:val="000000"/>
                <w:sz w:val="18"/>
                <w:szCs w:val="18"/>
              </w:rPr>
              <w:t>January 2020</w:t>
            </w:r>
            <w:r>
              <w:rPr>
                <w:rFonts w:ascii="Arial" w:eastAsia="Arial" w:hAnsi="Arial" w:cs="Arial"/>
                <w:color w:val="000000"/>
                <w:sz w:val="18"/>
                <w:szCs w:val="18"/>
              </w:rPr>
              <w:t xml:space="preserve">, and only after a 2nd round of update-review-approval round by CTCN-NDE-Project Team-CTCN-NDE (taking into account delays in responsiveness by all parties due to COVID-19 pandemic + changes in implementation method and scope of work), secured final approval in </w:t>
            </w:r>
            <w:r>
              <w:rPr>
                <w:rFonts w:ascii="Arial" w:eastAsia="Arial" w:hAnsi="Arial" w:cs="Arial"/>
                <w:b/>
                <w:color w:val="000000"/>
                <w:sz w:val="18"/>
                <w:szCs w:val="18"/>
              </w:rPr>
              <w:t>May 2020</w:t>
            </w:r>
            <w:r>
              <w:rPr>
                <w:rFonts w:ascii="Arial" w:eastAsia="Arial" w:hAnsi="Arial" w:cs="Arial"/>
                <w:color w:val="000000"/>
                <w:sz w:val="18"/>
                <w:szCs w:val="18"/>
              </w:rPr>
              <w:t xml:space="preserve">. </w:t>
            </w:r>
          </w:p>
          <w:p w14:paraId="07646DF7" w14:textId="5245328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w:t>
            </w:r>
            <w:r>
              <w:rPr>
                <w:rFonts w:ascii="Arial" w:eastAsia="Arial" w:hAnsi="Arial" w:cs="Arial"/>
                <w:b/>
                <w:color w:val="000000"/>
                <w:sz w:val="18"/>
                <w:szCs w:val="18"/>
              </w:rPr>
              <w:t>accumulated delays of 9 months beyond original planning</w:t>
            </w:r>
            <w:r>
              <w:rPr>
                <w:rFonts w:ascii="Arial" w:eastAsia="Arial" w:hAnsi="Arial" w:cs="Arial"/>
                <w:color w:val="000000"/>
                <w:sz w:val="18"/>
                <w:szCs w:val="18"/>
              </w:rPr>
              <w:t>.</w:t>
            </w:r>
          </w:p>
          <w:p w14:paraId="23A3874A" w14:textId="43AF363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the delays between first moment of hand-in of draft deliverable until its final approval represents the time consumption for the time-consuming review-update-review-approval process brought about, as demanded by CTCN, where both NDE and CTCN needed to consent and approve for each respective deliverable/activity.</w:t>
            </w:r>
          </w:p>
          <w:p w14:paraId="6BA266E2" w14:textId="33C07E8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keep in mind ongoing external factors (incl. COVID-19 pandemic) impacting all actors’ abilities and responsiveness.</w:t>
            </w:r>
          </w:p>
          <w:p w14:paraId="6E45A7B9" w14:textId="7AC3D07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Passing of Project Team member, Sandra </w:t>
            </w:r>
            <w:proofErr w:type="spellStart"/>
            <w:r>
              <w:rPr>
                <w:rFonts w:ascii="Arial" w:eastAsia="Arial" w:hAnsi="Arial" w:cs="Arial"/>
                <w:color w:val="000000"/>
                <w:sz w:val="18"/>
                <w:szCs w:val="18"/>
              </w:rPr>
              <w:t>Cesilini</w:t>
            </w:r>
            <w:proofErr w:type="spellEnd"/>
            <w:r>
              <w:rPr>
                <w:rFonts w:ascii="Arial" w:eastAsia="Arial" w:hAnsi="Arial" w:cs="Arial"/>
                <w:color w:val="000000"/>
                <w:sz w:val="18"/>
                <w:szCs w:val="18"/>
              </w:rPr>
              <w:t xml:space="preserve"> (Gender Specialist) in May 2020.</w:t>
            </w:r>
          </w:p>
          <w:p w14:paraId="1CF751BA" w14:textId="452279D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keep in mind Ms.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Rodriguez operating as the only individual of the CTCN team performing the technical review of all draft deliverables of the Project, while in charge of overall management of the Project, which automatically leads to reduced responsiveness.</w:t>
            </w:r>
          </w:p>
          <w:p w14:paraId="570707C4"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SWOT Analyses (D3.2/3.3.)</w:t>
            </w:r>
          </w:p>
          <w:p w14:paraId="7A5E4937" w14:textId="56A927E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In agreement with CTCN, results of Activities 3.2 and 3.3 as outlined in the original terms, were merged into a single deliverable, resulting in </w:t>
            </w:r>
            <w:r>
              <w:rPr>
                <w:rFonts w:ascii="Arial" w:eastAsia="Arial" w:hAnsi="Arial" w:cs="Arial"/>
                <w:b/>
                <w:color w:val="000000"/>
                <w:sz w:val="18"/>
                <w:szCs w:val="18"/>
              </w:rPr>
              <w:t>Four (4) Reports of Strengths, Opportunities, Weaknesses and Barriers</w:t>
            </w:r>
            <w:r>
              <w:rPr>
                <w:rFonts w:ascii="Arial" w:eastAsia="Arial" w:hAnsi="Arial" w:cs="Arial"/>
                <w:color w:val="000000"/>
                <w:sz w:val="18"/>
                <w:szCs w:val="18"/>
              </w:rPr>
              <w:t xml:space="preserve"> approved by each respective NDE and CTCN in </w:t>
            </w:r>
            <w:r>
              <w:rPr>
                <w:rFonts w:ascii="Arial" w:eastAsia="Arial" w:hAnsi="Arial" w:cs="Arial"/>
                <w:b/>
                <w:color w:val="000000"/>
                <w:sz w:val="18"/>
                <w:szCs w:val="18"/>
              </w:rPr>
              <w:t>October 2020</w:t>
            </w:r>
            <w:r>
              <w:rPr>
                <w:rFonts w:ascii="Arial" w:eastAsia="Arial" w:hAnsi="Arial" w:cs="Arial"/>
                <w:color w:val="000000"/>
                <w:sz w:val="18"/>
                <w:szCs w:val="18"/>
              </w:rPr>
              <w:t>.</w:t>
            </w:r>
          </w:p>
          <w:p w14:paraId="41AC1FA5" w14:textId="326D0AA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52090D0A" w14:textId="1C3FAAC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Submitted draft D3.2/3.3 BRA (ENG) in </w:t>
            </w:r>
            <w:r>
              <w:rPr>
                <w:rFonts w:ascii="Arial" w:eastAsia="Arial" w:hAnsi="Arial" w:cs="Arial"/>
                <w:b/>
                <w:color w:val="000000"/>
                <w:sz w:val="18"/>
                <w:szCs w:val="18"/>
              </w:rPr>
              <w:t>May 2020</w:t>
            </w:r>
            <w:r>
              <w:rPr>
                <w:rFonts w:ascii="Arial" w:eastAsia="Arial" w:hAnsi="Arial" w:cs="Arial"/>
                <w:color w:val="000000"/>
                <w:sz w:val="18"/>
                <w:szCs w:val="18"/>
              </w:rPr>
              <w:t xml:space="preserve">, and only after a 2nd round of update-review-approval round by CTCN-NDE-Project Team-CTCN-NDE secured final approval in </w:t>
            </w:r>
            <w:r>
              <w:rPr>
                <w:rFonts w:ascii="Arial" w:eastAsia="Arial" w:hAnsi="Arial" w:cs="Arial"/>
                <w:b/>
                <w:color w:val="000000"/>
                <w:sz w:val="18"/>
                <w:szCs w:val="18"/>
              </w:rPr>
              <w:t>August 2020</w:t>
            </w:r>
            <w:r>
              <w:rPr>
                <w:rFonts w:ascii="Arial" w:eastAsia="Arial" w:hAnsi="Arial" w:cs="Arial"/>
                <w:color w:val="000000"/>
                <w:sz w:val="18"/>
                <w:szCs w:val="18"/>
              </w:rPr>
              <w:t xml:space="preserve"> (ENG). But in </w:t>
            </w:r>
            <w:r>
              <w:rPr>
                <w:rFonts w:ascii="Arial" w:eastAsia="Arial" w:hAnsi="Arial" w:cs="Arial"/>
                <w:b/>
                <w:color w:val="000000"/>
                <w:sz w:val="18"/>
                <w:szCs w:val="18"/>
              </w:rPr>
              <w:t>September 2020</w:t>
            </w:r>
            <w:r>
              <w:rPr>
                <w:rFonts w:ascii="Arial" w:eastAsia="Arial" w:hAnsi="Arial" w:cs="Arial"/>
                <w:color w:val="000000"/>
                <w:sz w:val="18"/>
                <w:szCs w:val="18"/>
              </w:rPr>
              <w:t xml:space="preserve">, upon NDE BRA request and CTCN’s consent, the Project Team had to include a DISCLAIMER in each deliverable, resulting in formal final approval in </w:t>
            </w:r>
            <w:r>
              <w:rPr>
                <w:rFonts w:ascii="Arial" w:eastAsia="Arial" w:hAnsi="Arial" w:cs="Arial"/>
                <w:b/>
                <w:color w:val="000000"/>
                <w:sz w:val="18"/>
                <w:szCs w:val="18"/>
              </w:rPr>
              <w:t>September 2020</w:t>
            </w:r>
            <w:r>
              <w:rPr>
                <w:rFonts w:ascii="Arial" w:eastAsia="Arial" w:hAnsi="Arial" w:cs="Arial"/>
                <w:color w:val="000000"/>
                <w:sz w:val="18"/>
                <w:szCs w:val="18"/>
              </w:rPr>
              <w:t xml:space="preserve"> (ENG).</w:t>
            </w:r>
          </w:p>
          <w:p w14:paraId="5D19DF4B" w14:textId="5187478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Submitted draft D3.2/3.3 CHI (ESP) in </w:t>
            </w:r>
            <w:r>
              <w:rPr>
                <w:rFonts w:ascii="Arial" w:eastAsia="Arial" w:hAnsi="Arial" w:cs="Arial"/>
                <w:b/>
                <w:color w:val="000000"/>
                <w:sz w:val="18"/>
                <w:szCs w:val="18"/>
              </w:rPr>
              <w:t>May 2020</w:t>
            </w:r>
            <w:r>
              <w:rPr>
                <w:rFonts w:ascii="Arial" w:eastAsia="Arial" w:hAnsi="Arial" w:cs="Arial"/>
                <w:color w:val="000000"/>
                <w:sz w:val="18"/>
                <w:szCs w:val="18"/>
              </w:rPr>
              <w:t xml:space="preserve">, and after a 2nd round of update-review-approval round by CTCN-NDE-Project Team-CTCN-NDE, secured a final approval in </w:t>
            </w:r>
            <w:r>
              <w:rPr>
                <w:rFonts w:ascii="Arial" w:eastAsia="Arial" w:hAnsi="Arial" w:cs="Arial"/>
                <w:b/>
                <w:color w:val="000000"/>
                <w:sz w:val="18"/>
                <w:szCs w:val="18"/>
              </w:rPr>
              <w:t>September 2020</w:t>
            </w:r>
            <w:r>
              <w:rPr>
                <w:rFonts w:ascii="Arial" w:eastAsia="Arial" w:hAnsi="Arial" w:cs="Arial"/>
                <w:color w:val="000000"/>
                <w:sz w:val="18"/>
                <w:szCs w:val="18"/>
              </w:rPr>
              <w:t xml:space="preserve"> (ESP).</w:t>
            </w:r>
          </w:p>
          <w:p w14:paraId="1A55CDDB" w14:textId="4DD082A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Submitted draft D3.2/3.3 UY (ESP) in </w:t>
            </w:r>
            <w:r>
              <w:rPr>
                <w:rFonts w:ascii="Arial" w:eastAsia="Arial" w:hAnsi="Arial" w:cs="Arial"/>
                <w:b/>
                <w:color w:val="000000"/>
                <w:sz w:val="18"/>
                <w:szCs w:val="18"/>
              </w:rPr>
              <w:t>January 2020</w:t>
            </w:r>
            <w:r>
              <w:rPr>
                <w:rFonts w:ascii="Arial" w:eastAsia="Arial" w:hAnsi="Arial" w:cs="Arial"/>
                <w:color w:val="000000"/>
                <w:sz w:val="18"/>
                <w:szCs w:val="18"/>
              </w:rPr>
              <w:t xml:space="preserve">, and only after a 2nd round of update-review-approval round by CTCN-NDE-Project Team-CTCN-NDE, secured final approval in </w:t>
            </w:r>
            <w:r>
              <w:rPr>
                <w:rFonts w:ascii="Arial" w:eastAsia="Arial" w:hAnsi="Arial" w:cs="Arial"/>
                <w:b/>
                <w:color w:val="000000"/>
                <w:sz w:val="18"/>
                <w:szCs w:val="18"/>
              </w:rPr>
              <w:t>October 2020</w:t>
            </w:r>
            <w:r>
              <w:rPr>
                <w:rFonts w:ascii="Arial" w:eastAsia="Arial" w:hAnsi="Arial" w:cs="Arial"/>
                <w:color w:val="000000"/>
                <w:sz w:val="18"/>
                <w:szCs w:val="18"/>
              </w:rPr>
              <w:t xml:space="preserve"> (ESP). In the case of Uruguay two SWOT Analysis were performed, one each for the selected value chains (Dairy and Beef).</w:t>
            </w:r>
          </w:p>
          <w:p w14:paraId="37D550DF" w14:textId="533019E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National Elections took place in Oct 2019 in Uruguay resulting in a new administration starting in Mar 2020, impacting/limiting the responsiveness of NDE UY in the first quarter of 2020.</w:t>
            </w:r>
          </w:p>
          <w:p w14:paraId="57DFEC10" w14:textId="775D99D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(4) Submitted draft D3.2/3.3 MEX (ESP) in </w:t>
            </w:r>
            <w:r>
              <w:rPr>
                <w:rFonts w:ascii="Arial" w:eastAsia="Arial" w:hAnsi="Arial" w:cs="Arial"/>
                <w:b/>
                <w:color w:val="000000"/>
                <w:sz w:val="18"/>
                <w:szCs w:val="18"/>
              </w:rPr>
              <w:t>February 2020</w:t>
            </w:r>
            <w:r>
              <w:rPr>
                <w:rFonts w:ascii="Arial" w:eastAsia="Arial" w:hAnsi="Arial" w:cs="Arial"/>
                <w:color w:val="000000"/>
                <w:sz w:val="18"/>
                <w:szCs w:val="18"/>
              </w:rPr>
              <w:t xml:space="preserve">, and only after a 2nd round of update-review-approval round by CTCN-NDE-Project Team-CTCN-NDE, secured final approval in </w:t>
            </w:r>
            <w:r>
              <w:rPr>
                <w:rFonts w:ascii="Arial" w:eastAsia="Arial" w:hAnsi="Arial" w:cs="Arial"/>
                <w:b/>
                <w:color w:val="000000"/>
                <w:sz w:val="18"/>
                <w:szCs w:val="18"/>
              </w:rPr>
              <w:t>October 2020</w:t>
            </w:r>
            <w:r>
              <w:rPr>
                <w:rFonts w:ascii="Arial" w:eastAsia="Arial" w:hAnsi="Arial" w:cs="Arial"/>
                <w:color w:val="000000"/>
                <w:sz w:val="18"/>
                <w:szCs w:val="18"/>
              </w:rPr>
              <w:t xml:space="preserve"> (ESP).  </w:t>
            </w:r>
          </w:p>
          <w:p w14:paraId="16529023" w14:textId="5CE3A36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accumulated </w:t>
            </w:r>
            <w:r>
              <w:rPr>
                <w:rFonts w:ascii="Arial" w:eastAsia="Arial" w:hAnsi="Arial" w:cs="Arial"/>
                <w:b/>
                <w:color w:val="000000"/>
                <w:sz w:val="18"/>
                <w:szCs w:val="18"/>
              </w:rPr>
              <w:t>delays of 10 months beyond original planning</w:t>
            </w:r>
            <w:r>
              <w:rPr>
                <w:rFonts w:ascii="Arial" w:eastAsia="Arial" w:hAnsi="Arial" w:cs="Arial"/>
                <w:color w:val="000000"/>
                <w:sz w:val="18"/>
                <w:szCs w:val="18"/>
              </w:rPr>
              <w:t>.</w:t>
            </w:r>
          </w:p>
          <w:p w14:paraId="07575014" w14:textId="240149A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the delays between first moment of hand-in of draft deliverable until its final approval represents the time consumption for the time-consuming review-update-review-approval process brought about, as demanded by CTCN, where both NDE and CTCN needed to consent and approve for each respective deliverable/activity.</w:t>
            </w:r>
          </w:p>
          <w:p w14:paraId="2D2ECCF9" w14:textId="6073DA0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keep in mind ongoing external factors (incl. COVID-19 pandemic) impacting all actors’ abilities and responsiveness.</w:t>
            </w:r>
          </w:p>
          <w:p w14:paraId="281E6C56" w14:textId="577FD4C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keep in mind Ms.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Rodriguez operating as the only individual of the CTCN team performing the technical review of all draft deliverables of the Project, while in charge of overall management of the Project, which automatically leads to reduced responsiveness. </w:t>
            </w:r>
          </w:p>
          <w:p w14:paraId="322EE633" w14:textId="77777777"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Circular Economy Indicators Matrix (D3.4)</w:t>
            </w:r>
          </w:p>
          <w:p w14:paraId="1CF562EB" w14:textId="5E136DE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Upon agreement with CTCN, D3.4 would become a single document (deliverable) to be reviewed and approved by all 4 respective NDEs and CTCN, resulting in D.3.4 “Circular Economy Indicator Matrix” (ENG and ESP) approved by all NDEs and CTCN in </w:t>
            </w:r>
            <w:r>
              <w:rPr>
                <w:rFonts w:ascii="Arial" w:eastAsia="Arial" w:hAnsi="Arial" w:cs="Arial"/>
                <w:b/>
                <w:color w:val="000000"/>
                <w:sz w:val="18"/>
                <w:szCs w:val="18"/>
              </w:rPr>
              <w:t>February 2021</w:t>
            </w:r>
            <w:r>
              <w:rPr>
                <w:rFonts w:ascii="Arial" w:eastAsia="Arial" w:hAnsi="Arial" w:cs="Arial"/>
                <w:color w:val="000000"/>
                <w:sz w:val="18"/>
                <w:szCs w:val="18"/>
              </w:rPr>
              <w:t>.</w:t>
            </w:r>
          </w:p>
          <w:p w14:paraId="1DB11ADC" w14:textId="2A6CF271"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38464460" w14:textId="309DAE9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Submitted draft D3.4 (ENG) in </w:t>
            </w:r>
            <w:r>
              <w:rPr>
                <w:rFonts w:ascii="Arial" w:eastAsia="Arial" w:hAnsi="Arial" w:cs="Arial"/>
                <w:b/>
                <w:color w:val="000000"/>
                <w:sz w:val="18"/>
                <w:szCs w:val="18"/>
              </w:rPr>
              <w:t>January 2020</w:t>
            </w:r>
            <w:r>
              <w:rPr>
                <w:rFonts w:ascii="Arial" w:eastAsia="Arial" w:hAnsi="Arial" w:cs="Arial"/>
                <w:color w:val="000000"/>
                <w:sz w:val="18"/>
                <w:szCs w:val="18"/>
              </w:rPr>
              <w:t xml:space="preserve">, and during the first round of review by all NDEs, in </w:t>
            </w:r>
            <w:r>
              <w:rPr>
                <w:rFonts w:ascii="Arial" w:eastAsia="Arial" w:hAnsi="Arial" w:cs="Arial"/>
                <w:b/>
                <w:color w:val="000000"/>
                <w:sz w:val="18"/>
                <w:szCs w:val="18"/>
              </w:rPr>
              <w:t>February 2020</w:t>
            </w:r>
            <w:r>
              <w:rPr>
                <w:rFonts w:ascii="Arial" w:eastAsia="Arial" w:hAnsi="Arial" w:cs="Arial"/>
                <w:color w:val="000000"/>
                <w:sz w:val="18"/>
                <w:szCs w:val="18"/>
              </w:rPr>
              <w:t xml:space="preserve"> NDE CL and MX demanded D3.4 in (ESP) for review, resulting in two living draft documents D3.4 (ENG) under review by NDE BR and D3.4 (ESP) under review by NDE CL, MX and UY. In addition, </w:t>
            </w:r>
            <w:r>
              <w:rPr>
                <w:rFonts w:ascii="Arial" w:eastAsia="Arial" w:hAnsi="Arial" w:cs="Arial"/>
                <w:color w:val="000000"/>
                <w:sz w:val="18"/>
                <w:szCs w:val="18"/>
              </w:rPr>
              <w:lastRenderedPageBreak/>
              <w:t>Uruguay requested specific indicators at the value chain level to be included in the general matrix.</w:t>
            </w:r>
          </w:p>
          <w:p w14:paraId="4799ED94" w14:textId="2C40CDE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A decision was made to wait for the D3.4 (ESP) version to be updated based on feedback from NDE CL, MX and UY, to translate back into ENG to share with NDE BR the latest version. This took place in </w:t>
            </w:r>
            <w:r>
              <w:rPr>
                <w:rFonts w:ascii="Arial" w:eastAsia="Arial" w:hAnsi="Arial" w:cs="Arial"/>
                <w:b/>
                <w:color w:val="000000"/>
                <w:sz w:val="18"/>
                <w:szCs w:val="18"/>
              </w:rPr>
              <w:t>July 2020</w:t>
            </w:r>
            <w:r>
              <w:rPr>
                <w:rFonts w:ascii="Arial" w:eastAsia="Arial" w:hAnsi="Arial" w:cs="Arial"/>
                <w:color w:val="000000"/>
                <w:sz w:val="18"/>
                <w:szCs w:val="18"/>
              </w:rPr>
              <w:t xml:space="preserve">. </w:t>
            </w:r>
          </w:p>
          <w:p w14:paraId="5945A5C6" w14:textId="4D26C21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In parallel NDE UY and MX requested changes in D3.4 (ESP), and NDE BR requested changes in D3.4 (ENG) final draft versions. Finally, it was decided to only use the ESP version as main document, which resulted in presenting a final draft NDE (ESP) in </w:t>
            </w:r>
            <w:r>
              <w:rPr>
                <w:rFonts w:ascii="Arial" w:eastAsia="Arial" w:hAnsi="Arial" w:cs="Arial"/>
                <w:b/>
                <w:color w:val="000000"/>
                <w:sz w:val="18"/>
                <w:szCs w:val="18"/>
              </w:rPr>
              <w:t>October 2020</w:t>
            </w:r>
            <w:r>
              <w:rPr>
                <w:rFonts w:ascii="Arial" w:eastAsia="Arial" w:hAnsi="Arial" w:cs="Arial"/>
                <w:color w:val="000000"/>
                <w:sz w:val="18"/>
                <w:szCs w:val="18"/>
              </w:rPr>
              <w:t xml:space="preserve">, upon which NDE BR demanded an ENG version of the same. </w:t>
            </w:r>
          </w:p>
          <w:p w14:paraId="65E8C01A" w14:textId="62F1FE7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(4) Only after a 2nd round of update-review-approval round by CTCN-NDE-Project Team-CTCN-NDE of both D3.4 (ESP and ENG), secured an overall final approval in </w:t>
            </w:r>
            <w:r>
              <w:rPr>
                <w:rFonts w:ascii="Arial" w:eastAsia="Arial" w:hAnsi="Arial" w:cs="Arial"/>
                <w:b/>
                <w:color w:val="000000"/>
                <w:sz w:val="18"/>
                <w:szCs w:val="18"/>
              </w:rPr>
              <w:t>February 2021</w:t>
            </w:r>
            <w:r>
              <w:rPr>
                <w:rFonts w:ascii="Arial" w:eastAsia="Arial" w:hAnsi="Arial" w:cs="Arial"/>
                <w:color w:val="000000"/>
                <w:sz w:val="18"/>
                <w:szCs w:val="18"/>
              </w:rPr>
              <w:t xml:space="preserve"> </w:t>
            </w:r>
            <w:r>
              <w:rPr>
                <w:rFonts w:ascii="Arial" w:eastAsia="Arial" w:hAnsi="Arial" w:cs="Arial"/>
                <w:b/>
                <w:color w:val="000000"/>
                <w:sz w:val="18"/>
                <w:szCs w:val="18"/>
              </w:rPr>
              <w:t>(ENG and ESP)</w:t>
            </w:r>
            <w:r>
              <w:rPr>
                <w:rFonts w:ascii="Arial" w:eastAsia="Arial" w:hAnsi="Arial" w:cs="Arial"/>
                <w:color w:val="000000"/>
                <w:sz w:val="18"/>
                <w:szCs w:val="18"/>
              </w:rPr>
              <w:t xml:space="preserve"> by all NDEs and CTCN. </w:t>
            </w:r>
          </w:p>
          <w:p w14:paraId="0617246B" w14:textId="78BD22C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leading to an accumulated </w:t>
            </w:r>
            <w:r>
              <w:rPr>
                <w:rFonts w:ascii="Arial" w:eastAsia="Arial" w:hAnsi="Arial" w:cs="Arial"/>
                <w:b/>
                <w:color w:val="000000"/>
                <w:sz w:val="18"/>
                <w:szCs w:val="18"/>
              </w:rPr>
              <w:t>delay of</w:t>
            </w:r>
            <w:r>
              <w:rPr>
                <w:rFonts w:ascii="Arial" w:eastAsia="Arial" w:hAnsi="Arial" w:cs="Arial"/>
                <w:color w:val="000000"/>
                <w:sz w:val="18"/>
                <w:szCs w:val="18"/>
              </w:rPr>
              <w:t xml:space="preserve"> </w:t>
            </w:r>
            <w:r>
              <w:rPr>
                <w:rFonts w:ascii="Arial" w:eastAsia="Arial" w:hAnsi="Arial" w:cs="Arial"/>
                <w:b/>
                <w:color w:val="000000"/>
                <w:sz w:val="18"/>
                <w:szCs w:val="18"/>
              </w:rPr>
              <w:t>14 months beyond original planning</w:t>
            </w:r>
            <w:r>
              <w:rPr>
                <w:rFonts w:ascii="Arial" w:eastAsia="Arial" w:hAnsi="Arial" w:cs="Arial"/>
                <w:color w:val="000000"/>
                <w:sz w:val="18"/>
                <w:szCs w:val="18"/>
              </w:rPr>
              <w:t>.</w:t>
            </w:r>
          </w:p>
          <w:p w14:paraId="742BA13D" w14:textId="0AED1C6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**Upon request by NDE BR, CTCN agrees and instructs Project Team that all final and approved deliverables of the Project need to be translated into Portuguese (from ENG to PT, deviating from the original TORs where all deliverables were to be submitted in English). This decision was made by NDE BR and CTCN to enable NDE BR to communicate outcomes and recommendations of the Project with key actors and stakeholders in Brazil. Although CTCN has agreed to take charge of translation of all deliverables from ENG to PT, this caused unplanned delays in the Project Team’s ability to organize the national closing workshop for </w:t>
            </w:r>
            <w:r>
              <w:rPr>
                <w:rFonts w:ascii="Arial" w:eastAsia="Arial" w:hAnsi="Arial" w:cs="Arial"/>
                <w:b/>
                <w:color w:val="000000"/>
                <w:sz w:val="18"/>
                <w:szCs w:val="18"/>
              </w:rPr>
              <w:t>Brazil (D6.3),</w:t>
            </w:r>
            <w:r>
              <w:rPr>
                <w:rFonts w:ascii="Arial" w:eastAsia="Arial" w:hAnsi="Arial" w:cs="Arial"/>
                <w:color w:val="000000"/>
                <w:sz w:val="18"/>
                <w:szCs w:val="18"/>
              </w:rPr>
              <w:t xml:space="preserve"> executed on the 25th of June 2021.</w:t>
            </w:r>
          </w:p>
          <w:p w14:paraId="4714F91A" w14:textId="4567F7C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keep in mind Ms.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Rodriguez operating as the only individual of the CTCN team performing the technical review of all draft deliverables of the Project, while in charge of overall management of the Project, which automatically leads to reduced responsiveness. </w:t>
            </w:r>
          </w:p>
          <w:p w14:paraId="7CDC9CD2" w14:textId="4099955D" w:rsidR="00414D86" w:rsidRPr="0004002B"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 xml:space="preserve">Modifications to the original activities and products: </w:t>
            </w:r>
          </w:p>
          <w:p w14:paraId="36791C53"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 AND PRODUCTS:</w:t>
            </w:r>
          </w:p>
          <w:tbl>
            <w:tblPr>
              <w:tblW w:w="6151"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921"/>
            </w:tblGrid>
            <w:tr w:rsidR="00414D86" w14:paraId="7BF60FBD" w14:textId="77777777" w:rsidTr="00E94BA8">
              <w:tc>
                <w:tcPr>
                  <w:tcW w:w="3230" w:type="dxa"/>
                </w:tcPr>
                <w:p w14:paraId="5F4075B1"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TORs</w:t>
                  </w:r>
                </w:p>
              </w:tc>
              <w:tc>
                <w:tcPr>
                  <w:tcW w:w="2921" w:type="dxa"/>
                </w:tcPr>
                <w:p w14:paraId="46EFE376"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PRODUCTS</w:t>
                  </w:r>
                </w:p>
              </w:tc>
            </w:tr>
            <w:tr w:rsidR="00414D86" w14:paraId="71BAAD86" w14:textId="77777777" w:rsidTr="00E94BA8">
              <w:tc>
                <w:tcPr>
                  <w:tcW w:w="3230" w:type="dxa"/>
                </w:tcPr>
                <w:p w14:paraId="29C6B8C0"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Act. 3.1 Diagnosis of perceived benefits the circular economy benefits as recognized by the key actors will be </w:t>
                  </w:r>
                  <w:proofErr w:type="spellStart"/>
                  <w:r>
                    <w:rPr>
                      <w:rFonts w:ascii="Arial" w:eastAsia="Arial" w:hAnsi="Arial" w:cs="Arial"/>
                      <w:color w:val="000000"/>
                      <w:sz w:val="18"/>
                      <w:szCs w:val="18"/>
                    </w:rPr>
                    <w:t>analyzed</w:t>
                  </w:r>
                  <w:proofErr w:type="spellEnd"/>
                </w:p>
              </w:tc>
              <w:tc>
                <w:tcPr>
                  <w:tcW w:w="2921" w:type="dxa"/>
                </w:tcPr>
                <w:p w14:paraId="47AA779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D3.1 Diagnosis of perceived benefits reports will be submitted for approval to CTCN/UNIDO by the end of month 6 (Dec 2019).</w:t>
                  </w:r>
                </w:p>
              </w:tc>
            </w:tr>
            <w:tr w:rsidR="00414D86" w14:paraId="1F0091D9" w14:textId="77777777" w:rsidTr="00E94BA8">
              <w:tc>
                <w:tcPr>
                  <w:tcW w:w="3230" w:type="dxa"/>
                </w:tcPr>
                <w:p w14:paraId="219FED6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3.2. Diagnosis of strengths and opportunities</w:t>
                  </w:r>
                </w:p>
              </w:tc>
              <w:tc>
                <w:tcPr>
                  <w:tcW w:w="2921" w:type="dxa"/>
                </w:tcPr>
                <w:p w14:paraId="0F6489A1"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D3.2 Reports on strengths and opportunities to be submitted for approval to CTCN/UNIDO by the end of month 6 (Dec 2019).</w:t>
                  </w:r>
                </w:p>
              </w:tc>
            </w:tr>
            <w:tr w:rsidR="00414D86" w14:paraId="56F46D4F" w14:textId="77777777" w:rsidTr="00E94BA8">
              <w:tc>
                <w:tcPr>
                  <w:tcW w:w="3230" w:type="dxa"/>
                </w:tcPr>
                <w:p w14:paraId="73E7F9A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3.3. Diagnosis of weaknesses and barriers</w:t>
                  </w:r>
                </w:p>
              </w:tc>
              <w:tc>
                <w:tcPr>
                  <w:tcW w:w="2921" w:type="dxa"/>
                </w:tcPr>
                <w:p w14:paraId="2562B63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D3.3 Reports on weaknesses and barriers to be submitted for approval to CTCN/UNIDO by the end of month 6 (Dec 2019).</w:t>
                  </w:r>
                </w:p>
              </w:tc>
            </w:tr>
            <w:tr w:rsidR="00414D86" w14:paraId="5562FA2C" w14:textId="77777777" w:rsidTr="00E94BA8">
              <w:tc>
                <w:tcPr>
                  <w:tcW w:w="3230" w:type="dxa"/>
                </w:tcPr>
                <w:p w14:paraId="7A126509"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3.4. Development of an indicator matrix</w:t>
                  </w:r>
                </w:p>
              </w:tc>
              <w:tc>
                <w:tcPr>
                  <w:tcW w:w="2921" w:type="dxa"/>
                </w:tcPr>
                <w:p w14:paraId="2EBAF558"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D3.4 Four (4) reports on indicators matrix will be submitted for approval to CTCN/UNIDO by the end of month 6 (Dec 2019).</w:t>
                  </w:r>
                </w:p>
              </w:tc>
            </w:tr>
          </w:tbl>
          <w:p w14:paraId="51245595" w14:textId="77777777" w:rsidR="00414D86" w:rsidRDefault="00414D86" w:rsidP="00414D86">
            <w:pPr>
              <w:jc w:val="both"/>
              <w:rPr>
                <w:rFonts w:ascii="Arial" w:eastAsia="Arial" w:hAnsi="Arial" w:cs="Arial"/>
                <w:color w:val="000000"/>
                <w:sz w:val="18"/>
                <w:szCs w:val="18"/>
              </w:rPr>
            </w:pPr>
          </w:p>
          <w:p w14:paraId="79F408A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ADAPTED TOR AND SUBMITTED PRODUCTS:</w:t>
            </w:r>
          </w:p>
          <w:tbl>
            <w:tblPr>
              <w:tblW w:w="6151"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921"/>
            </w:tblGrid>
            <w:tr w:rsidR="00414D86" w14:paraId="4506B527" w14:textId="77777777" w:rsidTr="00E94BA8">
              <w:tc>
                <w:tcPr>
                  <w:tcW w:w="3230" w:type="dxa"/>
                </w:tcPr>
                <w:p w14:paraId="21FD9CA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TORs</w:t>
                  </w:r>
                </w:p>
              </w:tc>
              <w:tc>
                <w:tcPr>
                  <w:tcW w:w="2921" w:type="dxa"/>
                </w:tcPr>
                <w:p w14:paraId="196EA6EE"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SUBMITTED PRODUCTS</w:t>
                  </w:r>
                </w:p>
              </w:tc>
            </w:tr>
            <w:tr w:rsidR="00414D86" w14:paraId="721CA03A" w14:textId="77777777" w:rsidTr="00E94BA8">
              <w:tc>
                <w:tcPr>
                  <w:tcW w:w="3230" w:type="dxa"/>
                </w:tcPr>
                <w:p w14:paraId="2D6077F4"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3.1 Submit Report “</w:t>
                  </w:r>
                  <w:r>
                    <w:rPr>
                      <w:rFonts w:ascii="Arial" w:eastAsia="Arial" w:hAnsi="Arial" w:cs="Arial"/>
                      <w:b/>
                      <w:color w:val="000000"/>
                      <w:sz w:val="18"/>
                      <w:szCs w:val="18"/>
                    </w:rPr>
                    <w:t>Diagnosis of Perceived Benefits</w:t>
                  </w:r>
                  <w:r>
                    <w:rPr>
                      <w:rFonts w:ascii="Arial" w:eastAsia="Arial" w:hAnsi="Arial" w:cs="Arial"/>
                      <w:color w:val="000000"/>
                      <w:sz w:val="18"/>
                      <w:szCs w:val="18"/>
                    </w:rPr>
                    <w:t>” covering the circular economy benefits as recognized or perceived by the key actors, including a more detailed analysis and description of the main economic activities in each project country.</w:t>
                  </w:r>
                </w:p>
              </w:tc>
              <w:tc>
                <w:tcPr>
                  <w:tcW w:w="2921" w:type="dxa"/>
                </w:tcPr>
                <w:p w14:paraId="68E69CD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D3.1 Four (4) Reports of the main economic activities and perceived benefits are approved by each respective NDE and CTCN.</w:t>
                  </w:r>
                </w:p>
              </w:tc>
            </w:tr>
            <w:tr w:rsidR="00414D86" w14:paraId="0BDAE56D" w14:textId="77777777" w:rsidTr="00E94BA8">
              <w:tc>
                <w:tcPr>
                  <w:tcW w:w="3230" w:type="dxa"/>
                </w:tcPr>
                <w:p w14:paraId="4F3BB805"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3.2/3.3. Submit Report “</w:t>
                  </w:r>
                  <w:r>
                    <w:rPr>
                      <w:rFonts w:ascii="Arial" w:eastAsia="Arial" w:hAnsi="Arial" w:cs="Arial"/>
                      <w:b/>
                      <w:color w:val="000000"/>
                      <w:sz w:val="18"/>
                      <w:szCs w:val="18"/>
                    </w:rPr>
                    <w:t>Strengths, Opportunities, Weaknesses and Barriers</w:t>
                  </w:r>
                  <w:r>
                    <w:rPr>
                      <w:rFonts w:ascii="Arial" w:eastAsia="Arial" w:hAnsi="Arial" w:cs="Arial"/>
                      <w:color w:val="000000"/>
                      <w:sz w:val="18"/>
                      <w:szCs w:val="18"/>
                    </w:rPr>
                    <w:t>” that include the analysis of strengths, opportunities, weaknesses and barriers of each participating country, including the analysis of regulatory, market, cultural, entrepreneurship support, financing, capital, industrial and technological and recovery capacity of products and materials of each participating project country.</w:t>
                  </w:r>
                </w:p>
              </w:tc>
              <w:tc>
                <w:tcPr>
                  <w:tcW w:w="2921" w:type="dxa"/>
                </w:tcPr>
                <w:p w14:paraId="410F87D6"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D3.2/3.3 Four (4) Reports of Strengths, Opportunities, Weaknesses and Barriers approved by each respective NDE and CTCN.</w:t>
                  </w:r>
                </w:p>
              </w:tc>
            </w:tr>
            <w:tr w:rsidR="00414D86" w14:paraId="0E8CE9D8" w14:textId="77777777" w:rsidTr="00E94BA8">
              <w:tc>
                <w:tcPr>
                  <w:tcW w:w="3230" w:type="dxa"/>
                </w:tcPr>
                <w:p w14:paraId="67A0416A"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3.4 Submit One (1) Report regarding “</w:t>
                  </w:r>
                  <w:r>
                    <w:rPr>
                      <w:rFonts w:ascii="Arial" w:eastAsia="Arial" w:hAnsi="Arial" w:cs="Arial"/>
                      <w:b/>
                      <w:color w:val="000000"/>
                      <w:sz w:val="18"/>
                      <w:szCs w:val="18"/>
                    </w:rPr>
                    <w:t>Circular Economy Indicator Matrix</w:t>
                  </w:r>
                  <w:r>
                    <w:rPr>
                      <w:rFonts w:ascii="Arial" w:eastAsia="Arial" w:hAnsi="Arial" w:cs="Arial"/>
                      <w:color w:val="000000"/>
                      <w:sz w:val="18"/>
                      <w:szCs w:val="18"/>
                    </w:rPr>
                    <w:t>”: to enable all four participating countries to consider as a means to evaluate, select and prioritize interventions and projects that are in line with the circular economy principles including a national monitoring dashboard to allow for comparison between each country.</w:t>
                  </w:r>
                </w:p>
              </w:tc>
              <w:tc>
                <w:tcPr>
                  <w:tcW w:w="2921" w:type="dxa"/>
                </w:tcPr>
                <w:p w14:paraId="09FA6FE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D3.4 A Report “Circular Economy Indicator Matrix” (ENG and ESP), including an excel-based national “Circular Economy Monitoring Dashboard”, approved by all NDEs and CTCN.</w:t>
                  </w:r>
                </w:p>
                <w:p w14:paraId="67A3B613" w14:textId="77777777" w:rsidR="00414D86" w:rsidRDefault="00414D86" w:rsidP="00414D86">
                  <w:pPr>
                    <w:jc w:val="both"/>
                    <w:rPr>
                      <w:rFonts w:ascii="Arial" w:eastAsia="Arial" w:hAnsi="Arial" w:cs="Arial"/>
                      <w:color w:val="000000"/>
                      <w:sz w:val="18"/>
                      <w:szCs w:val="18"/>
                    </w:rPr>
                  </w:pPr>
                </w:p>
              </w:tc>
            </w:tr>
          </w:tbl>
          <w:p w14:paraId="4EF3CF5F" w14:textId="77777777" w:rsidR="00414D86" w:rsidRDefault="00414D86" w:rsidP="00414D86">
            <w:pPr>
              <w:jc w:val="both"/>
              <w:rPr>
                <w:rFonts w:ascii="Arial" w:eastAsia="Arial" w:hAnsi="Arial" w:cs="Arial"/>
                <w:color w:val="000000"/>
                <w:sz w:val="18"/>
                <w:szCs w:val="18"/>
              </w:rPr>
            </w:pPr>
          </w:p>
          <w:p w14:paraId="6778B33C" w14:textId="5F03E53A"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purpose of highlighting the difference between the original terms and the actual activities and products delivered is an important aspect and recurring reality throughout the project implementation process that reflects the willingness of the Project Team to accommodate to CTCN and NDEs requests, and also explains the challenges the Project Team was confronted with while still managing to respond to requests by NDEs and CTCN without modifications in personnel, budget, and managing timing in the implementation schedule.  </w:t>
            </w:r>
          </w:p>
          <w:p w14:paraId="1BFD2A6F" w14:textId="337DD71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the global COVID-19 effects started in March 2020 across Latin America impacting responsiveness of NDEs, CTCN and Project Team, and which are still ongoing as per August 2021.</w:t>
            </w:r>
          </w:p>
          <w:p w14:paraId="09B78870" w14:textId="7DB21C5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the overall accumulated delays of </w:t>
            </w:r>
            <w:r>
              <w:rPr>
                <w:rFonts w:ascii="Arial" w:eastAsia="Arial" w:hAnsi="Arial" w:cs="Arial"/>
                <w:b/>
                <w:color w:val="000000"/>
                <w:sz w:val="18"/>
                <w:szCs w:val="18"/>
              </w:rPr>
              <w:t>14 months beyond original planning</w:t>
            </w:r>
            <w:r>
              <w:rPr>
                <w:rFonts w:ascii="Arial" w:eastAsia="Arial" w:hAnsi="Arial" w:cs="Arial"/>
                <w:color w:val="000000"/>
                <w:sz w:val="18"/>
                <w:szCs w:val="18"/>
              </w:rPr>
              <w:t xml:space="preserve">. </w:t>
            </w:r>
          </w:p>
          <w:p w14:paraId="6E81E79E" w14:textId="34F74221" w:rsidR="00414D86"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Output 4. Review of international experiences.</w:t>
            </w:r>
          </w:p>
          <w:p w14:paraId="69640F18" w14:textId="0CB0A8C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In the 4th phase of the project implementation process, an extensive research was performed to (1) review and assess international circular economy case studies and best practices as means of benchmarking projects and initiatives identified in the four project countries, (2) identify the specific aspects and conditions that allowed the case studies to be successful, and (3) finally gain an </w:t>
            </w:r>
            <w:r>
              <w:rPr>
                <w:rFonts w:ascii="Arial" w:eastAsia="Arial" w:hAnsi="Arial" w:cs="Arial"/>
                <w:color w:val="000000"/>
                <w:sz w:val="18"/>
                <w:szCs w:val="18"/>
              </w:rPr>
              <w:lastRenderedPageBreak/>
              <w:t>understanding of the specific characteristics and conditions that promote the success of circular economy programs as well as identifying potential individuals and organizations that could participate in knowledge exchanges.</w:t>
            </w:r>
          </w:p>
          <w:p w14:paraId="31D8430B" w14:textId="7046D9D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**Upon agreement with CTCN, </w:t>
            </w:r>
            <w:r>
              <w:rPr>
                <w:rFonts w:ascii="Arial" w:eastAsia="Arial" w:hAnsi="Arial" w:cs="Arial"/>
                <w:b/>
                <w:color w:val="000000"/>
                <w:sz w:val="18"/>
                <w:szCs w:val="18"/>
              </w:rPr>
              <w:t>D4.1, D4.2 and D4.3 would be merged into a single document (D4)</w:t>
            </w:r>
            <w:r>
              <w:rPr>
                <w:rFonts w:ascii="Arial" w:eastAsia="Arial" w:hAnsi="Arial" w:cs="Arial"/>
                <w:color w:val="000000"/>
                <w:sz w:val="18"/>
                <w:szCs w:val="18"/>
              </w:rPr>
              <w:t xml:space="preserve"> to be reviewed and approved by all 4 respective NDEs and CTCN, resulting in D.4. “</w:t>
            </w:r>
            <w:r>
              <w:rPr>
                <w:rFonts w:ascii="Arial" w:eastAsia="Arial" w:hAnsi="Arial" w:cs="Arial"/>
                <w:b/>
                <w:color w:val="000000"/>
                <w:sz w:val="18"/>
                <w:szCs w:val="18"/>
              </w:rPr>
              <w:t>Review of International Experiences</w:t>
            </w:r>
            <w:r>
              <w:rPr>
                <w:rFonts w:ascii="Arial" w:eastAsia="Arial" w:hAnsi="Arial" w:cs="Arial"/>
                <w:color w:val="000000"/>
                <w:sz w:val="18"/>
                <w:szCs w:val="18"/>
              </w:rPr>
              <w:t xml:space="preserve">” (ENG and ESP) approved by all NDEs and CTCN in </w:t>
            </w:r>
            <w:r>
              <w:rPr>
                <w:rFonts w:ascii="Arial" w:eastAsia="Arial" w:hAnsi="Arial" w:cs="Arial"/>
                <w:b/>
                <w:color w:val="000000"/>
                <w:sz w:val="18"/>
                <w:szCs w:val="18"/>
              </w:rPr>
              <w:t>November 2020</w:t>
            </w:r>
            <w:r>
              <w:rPr>
                <w:rFonts w:ascii="Arial" w:eastAsia="Arial" w:hAnsi="Arial" w:cs="Arial"/>
                <w:color w:val="000000"/>
                <w:sz w:val="18"/>
                <w:szCs w:val="18"/>
              </w:rPr>
              <w:t>.</w:t>
            </w:r>
          </w:p>
          <w:p w14:paraId="5DE254AF" w14:textId="6920E6B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3FCFEF91" w14:textId="2E412A2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This deliverable passed through a different process compared to other deliverables. The scope of work/expected content was not clear which led to many iterations, first submitted draft D4 (ENG) in </w:t>
            </w:r>
            <w:r>
              <w:rPr>
                <w:rFonts w:ascii="Arial" w:eastAsia="Arial" w:hAnsi="Arial" w:cs="Arial"/>
                <w:b/>
                <w:color w:val="000000"/>
                <w:sz w:val="18"/>
                <w:szCs w:val="18"/>
              </w:rPr>
              <w:t>February 2020</w:t>
            </w:r>
            <w:r>
              <w:rPr>
                <w:rFonts w:ascii="Arial" w:eastAsia="Arial" w:hAnsi="Arial" w:cs="Arial"/>
                <w:color w:val="000000"/>
                <w:sz w:val="18"/>
                <w:szCs w:val="18"/>
              </w:rPr>
              <w:t xml:space="preserve">, received 1st feedback from CTCN in </w:t>
            </w:r>
            <w:r>
              <w:rPr>
                <w:rFonts w:ascii="Arial" w:eastAsia="Arial" w:hAnsi="Arial" w:cs="Arial"/>
                <w:b/>
                <w:color w:val="000000"/>
                <w:sz w:val="18"/>
                <w:szCs w:val="18"/>
              </w:rPr>
              <w:t>April 2020</w:t>
            </w:r>
            <w:r>
              <w:rPr>
                <w:rFonts w:ascii="Arial" w:eastAsia="Arial" w:hAnsi="Arial" w:cs="Arial"/>
                <w:color w:val="000000"/>
                <w:sz w:val="18"/>
                <w:szCs w:val="18"/>
              </w:rPr>
              <w:t xml:space="preserve">; 2nd feedback from CTCN in </w:t>
            </w:r>
            <w:r>
              <w:rPr>
                <w:rFonts w:ascii="Arial" w:eastAsia="Arial" w:hAnsi="Arial" w:cs="Arial"/>
                <w:b/>
                <w:color w:val="000000"/>
                <w:sz w:val="18"/>
                <w:szCs w:val="18"/>
              </w:rPr>
              <w:t>July 2020</w:t>
            </w:r>
            <w:r>
              <w:rPr>
                <w:rFonts w:ascii="Arial" w:eastAsia="Arial" w:hAnsi="Arial" w:cs="Arial"/>
                <w:color w:val="000000"/>
                <w:sz w:val="18"/>
                <w:szCs w:val="18"/>
              </w:rPr>
              <w:t xml:space="preserve">; 3rd feedback by CTCN in </w:t>
            </w:r>
            <w:r>
              <w:rPr>
                <w:rFonts w:ascii="Arial" w:eastAsia="Arial" w:hAnsi="Arial" w:cs="Arial"/>
                <w:b/>
                <w:color w:val="000000"/>
                <w:sz w:val="18"/>
                <w:szCs w:val="18"/>
              </w:rPr>
              <w:t>September 2020</w:t>
            </w:r>
            <w:r>
              <w:rPr>
                <w:rFonts w:ascii="Arial" w:eastAsia="Arial" w:hAnsi="Arial" w:cs="Arial"/>
                <w:color w:val="000000"/>
                <w:sz w:val="18"/>
                <w:szCs w:val="18"/>
              </w:rPr>
              <w:t xml:space="preserve">, resulting in sharing CTCN pre-approved version of D.4. (ENG) in </w:t>
            </w:r>
            <w:r>
              <w:rPr>
                <w:rFonts w:ascii="Arial" w:eastAsia="Arial" w:hAnsi="Arial" w:cs="Arial"/>
                <w:b/>
                <w:color w:val="000000"/>
                <w:sz w:val="18"/>
                <w:szCs w:val="18"/>
              </w:rPr>
              <w:t>October 2020</w:t>
            </w:r>
            <w:r>
              <w:rPr>
                <w:rFonts w:ascii="Arial" w:eastAsia="Arial" w:hAnsi="Arial" w:cs="Arial"/>
                <w:color w:val="000000"/>
                <w:sz w:val="18"/>
                <w:szCs w:val="18"/>
              </w:rPr>
              <w:t xml:space="preserve"> with NDEs (requesting NDEs cooperation to review the ENG version) which resulted in request for modifications by NDE MX and NDE BR, and after making pertinent changes, securing the final overall approval in </w:t>
            </w:r>
            <w:r>
              <w:rPr>
                <w:rFonts w:ascii="Arial" w:eastAsia="Arial" w:hAnsi="Arial" w:cs="Arial"/>
                <w:b/>
                <w:color w:val="000000"/>
                <w:sz w:val="18"/>
                <w:szCs w:val="18"/>
              </w:rPr>
              <w:t>November 2020</w:t>
            </w:r>
            <w:r>
              <w:rPr>
                <w:rFonts w:ascii="Arial" w:eastAsia="Arial" w:hAnsi="Arial" w:cs="Arial"/>
                <w:color w:val="000000"/>
                <w:sz w:val="18"/>
                <w:szCs w:val="18"/>
              </w:rPr>
              <w:t xml:space="preserve"> of </w:t>
            </w:r>
            <w:r>
              <w:rPr>
                <w:rFonts w:ascii="Arial" w:eastAsia="Arial" w:hAnsi="Arial" w:cs="Arial"/>
                <w:b/>
                <w:color w:val="000000"/>
                <w:sz w:val="18"/>
                <w:szCs w:val="18"/>
              </w:rPr>
              <w:t>D4 (ENG)</w:t>
            </w:r>
            <w:r>
              <w:rPr>
                <w:rFonts w:ascii="Arial" w:eastAsia="Arial" w:hAnsi="Arial" w:cs="Arial"/>
                <w:color w:val="000000"/>
                <w:sz w:val="18"/>
                <w:szCs w:val="18"/>
              </w:rPr>
              <w:t xml:space="preserve"> by all NDEs and CTCN.</w:t>
            </w:r>
          </w:p>
          <w:p w14:paraId="09271011" w14:textId="14FA917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**CTCN confirmed they would take charge of translating the approved D4 (ENG) into ESP and PT to submit to the respective NDEs. As this was not contemplated in the original terms.</w:t>
            </w:r>
          </w:p>
          <w:p w14:paraId="28FE316B" w14:textId="6BABCC7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accumulated </w:t>
            </w:r>
            <w:r>
              <w:rPr>
                <w:rFonts w:ascii="Arial" w:eastAsia="Arial" w:hAnsi="Arial" w:cs="Arial"/>
                <w:b/>
                <w:color w:val="000000"/>
                <w:sz w:val="18"/>
                <w:szCs w:val="18"/>
              </w:rPr>
              <w:t>delays of 10 months beyond original planning</w:t>
            </w:r>
            <w:r>
              <w:rPr>
                <w:rFonts w:ascii="Arial" w:eastAsia="Arial" w:hAnsi="Arial" w:cs="Arial"/>
                <w:color w:val="000000"/>
                <w:sz w:val="18"/>
                <w:szCs w:val="18"/>
              </w:rPr>
              <w:t>.</w:t>
            </w:r>
          </w:p>
          <w:p w14:paraId="272A4855" w14:textId="38CFAE39"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keep in mind Ms.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Rodriguez operating as the only individual of the CTCN team performing the technical review of all draft deliverables of the Project, while in charge of overall management of the Project, which automatically leads to reduced responsiveness. </w:t>
            </w:r>
          </w:p>
          <w:p w14:paraId="0F1FF84C" w14:textId="125B952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note that since </w:t>
            </w:r>
            <w:r>
              <w:rPr>
                <w:rFonts w:ascii="Arial" w:eastAsia="Arial" w:hAnsi="Arial" w:cs="Arial"/>
                <w:b/>
                <w:color w:val="000000"/>
                <w:sz w:val="18"/>
                <w:szCs w:val="18"/>
              </w:rPr>
              <w:t>November 2020</w:t>
            </w:r>
            <w:r>
              <w:rPr>
                <w:rFonts w:ascii="Arial" w:eastAsia="Arial" w:hAnsi="Arial" w:cs="Arial"/>
                <w:color w:val="000000"/>
                <w:sz w:val="18"/>
                <w:szCs w:val="18"/>
              </w:rPr>
              <w:t>, a new LAC Program Manager at CTCN (Diana Ramos Perez) was appointed, where Program Officer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Rodriguez) returned to her previous role as Climate Change Mitigation Expert to focus on technical review. And where from this point forward Ms. Ramos took over the role of principle CTCN counterpart and project manager. </w:t>
            </w:r>
          </w:p>
          <w:p w14:paraId="0AF013B3" w14:textId="5E75C7D7" w:rsidR="00414D86" w:rsidRPr="0004002B"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 xml:space="preserve">Modifications to the original activities and products: </w:t>
            </w:r>
          </w:p>
          <w:p w14:paraId="37306AA8"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 AND PRODUCTS:</w:t>
            </w:r>
          </w:p>
          <w:tbl>
            <w:tblPr>
              <w:tblW w:w="590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673"/>
            </w:tblGrid>
            <w:tr w:rsidR="00414D86" w14:paraId="0FAB3F6B" w14:textId="77777777" w:rsidTr="00E94BA8">
              <w:tc>
                <w:tcPr>
                  <w:tcW w:w="3230" w:type="dxa"/>
                </w:tcPr>
                <w:p w14:paraId="57788473"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TORs</w:t>
                  </w:r>
                </w:p>
              </w:tc>
              <w:tc>
                <w:tcPr>
                  <w:tcW w:w="2673" w:type="dxa"/>
                </w:tcPr>
                <w:p w14:paraId="457E0C50"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PRODUCTS</w:t>
                  </w:r>
                </w:p>
              </w:tc>
            </w:tr>
            <w:tr w:rsidR="00414D86" w14:paraId="537703F9" w14:textId="77777777" w:rsidTr="00E94BA8">
              <w:tc>
                <w:tcPr>
                  <w:tcW w:w="3230" w:type="dxa"/>
                </w:tcPr>
                <w:p w14:paraId="37ACA3FE"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4.1. Benchmarking of international success stories, presenting an overview of the main cases of countries that have been successful in implementing a general, sectoral or specific circular economy model.</w:t>
                  </w:r>
                </w:p>
              </w:tc>
              <w:tc>
                <w:tcPr>
                  <w:tcW w:w="2673" w:type="dxa"/>
                </w:tcPr>
                <w:p w14:paraId="751C22F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D4.1 Report that presents cases of countries that have been successful by the end of month 7.</w:t>
                  </w:r>
                </w:p>
              </w:tc>
            </w:tr>
            <w:tr w:rsidR="00414D86" w14:paraId="0BB9747E" w14:textId="77777777" w:rsidTr="00E94BA8">
              <w:tc>
                <w:tcPr>
                  <w:tcW w:w="3230" w:type="dxa"/>
                </w:tcPr>
                <w:p w14:paraId="17E04CF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4.2. Diagnosis of the conditions and opportunities and international cases presenting the lessons learned such as what the main barriers, challenges and opportunities were, and what policies, incentives or conditions were developed for a successful implementation of the circular model.</w:t>
                  </w:r>
                </w:p>
              </w:tc>
              <w:tc>
                <w:tcPr>
                  <w:tcW w:w="2673" w:type="dxa"/>
                </w:tcPr>
                <w:p w14:paraId="12F63E1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D4.2. Report that presents lessons learned by the end of month 7.</w:t>
                  </w:r>
                </w:p>
              </w:tc>
            </w:tr>
            <w:tr w:rsidR="00414D86" w14:paraId="73E4FDC4" w14:textId="77777777" w:rsidTr="00E94BA8">
              <w:tc>
                <w:tcPr>
                  <w:tcW w:w="3230" w:type="dxa"/>
                </w:tcPr>
                <w:p w14:paraId="64B6C1B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Activity 4.3. Design of a comparative matrix of experiences that analyses regional and international exchanges and initiatives of south-south cooperation for use in Output 6.</w:t>
                  </w:r>
                </w:p>
              </w:tc>
              <w:tc>
                <w:tcPr>
                  <w:tcW w:w="2673" w:type="dxa"/>
                </w:tcPr>
                <w:p w14:paraId="52326F4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D4.3. Report including the comparative experience matrix by the end of month 7.</w:t>
                  </w:r>
                </w:p>
              </w:tc>
            </w:tr>
          </w:tbl>
          <w:p w14:paraId="32E840C4" w14:textId="77777777" w:rsidR="00414D86" w:rsidRDefault="00414D86" w:rsidP="00414D86">
            <w:pPr>
              <w:jc w:val="both"/>
              <w:rPr>
                <w:rFonts w:ascii="Arial" w:eastAsia="Arial" w:hAnsi="Arial" w:cs="Arial"/>
                <w:color w:val="000000"/>
                <w:sz w:val="18"/>
                <w:szCs w:val="18"/>
              </w:rPr>
            </w:pPr>
          </w:p>
          <w:p w14:paraId="13095CB9"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 AND SUBMITTED PRODUCTS:</w:t>
            </w:r>
          </w:p>
          <w:tbl>
            <w:tblPr>
              <w:tblW w:w="590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673"/>
            </w:tblGrid>
            <w:tr w:rsidR="00414D86" w14:paraId="054FC42C" w14:textId="77777777" w:rsidTr="00E94BA8">
              <w:tc>
                <w:tcPr>
                  <w:tcW w:w="3230" w:type="dxa"/>
                </w:tcPr>
                <w:p w14:paraId="6936DD8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TORs</w:t>
                  </w:r>
                </w:p>
              </w:tc>
              <w:tc>
                <w:tcPr>
                  <w:tcW w:w="2673" w:type="dxa"/>
                </w:tcPr>
                <w:p w14:paraId="78DE5AD6"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SUBMITTED PRODUCTS</w:t>
                  </w:r>
                </w:p>
              </w:tc>
            </w:tr>
            <w:tr w:rsidR="00414D86" w14:paraId="00B8E3B8" w14:textId="77777777" w:rsidTr="00E94BA8">
              <w:tc>
                <w:tcPr>
                  <w:tcW w:w="3230" w:type="dxa"/>
                </w:tcPr>
                <w:p w14:paraId="60258C59"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4 Submit Report “</w:t>
                  </w:r>
                  <w:r>
                    <w:rPr>
                      <w:rFonts w:ascii="Arial" w:eastAsia="Arial" w:hAnsi="Arial" w:cs="Arial"/>
                      <w:b/>
                      <w:color w:val="000000"/>
                      <w:sz w:val="18"/>
                      <w:szCs w:val="18"/>
                    </w:rPr>
                    <w:t>Review of International Experiences</w:t>
                  </w:r>
                  <w:r>
                    <w:rPr>
                      <w:rFonts w:ascii="Arial" w:eastAsia="Arial" w:hAnsi="Arial" w:cs="Arial"/>
                      <w:color w:val="000000"/>
                      <w:sz w:val="18"/>
                      <w:szCs w:val="18"/>
                    </w:rPr>
                    <w:t>”, which includes the original three activities D4.1 (Benchmarking of international success stories), D4.2 (Diagnosis of the conditions and opportunities of international cases) and D4.3. (Design of a comparative matrix of experiences).</w:t>
                  </w:r>
                </w:p>
              </w:tc>
              <w:tc>
                <w:tcPr>
                  <w:tcW w:w="2673" w:type="dxa"/>
                </w:tcPr>
                <w:p w14:paraId="1B860D4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D4. One (1) Report “Review of International Experiences” (ENG) to be approved by all NDEs and CTCN.</w:t>
                  </w:r>
                </w:p>
              </w:tc>
            </w:tr>
          </w:tbl>
          <w:p w14:paraId="5004CBC8" w14:textId="77777777" w:rsidR="00414D86" w:rsidRDefault="00414D86" w:rsidP="00414D86">
            <w:pPr>
              <w:jc w:val="both"/>
              <w:rPr>
                <w:rFonts w:ascii="Arial" w:eastAsia="Arial" w:hAnsi="Arial" w:cs="Arial"/>
                <w:color w:val="000000"/>
                <w:sz w:val="18"/>
                <w:szCs w:val="18"/>
              </w:rPr>
            </w:pPr>
          </w:p>
          <w:p w14:paraId="26969C9F" w14:textId="678078AA"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purpose of highlighting the difference between the original terms and the actual activities and products delivered is an important aspect and recurring reality throughout the project implementation process that reflects the willingness of the Project Team to accommodate to CTCN and NDEs requests, and also explains the challenges the Project Team was confronted with while still managing to respond to requests by NDEs and CTCN without modifications in personnel, budget, and managing timing in the implementation schedule.  </w:t>
            </w:r>
          </w:p>
          <w:p w14:paraId="46F68421" w14:textId="46A211B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the global COVID-19 effects started in March 2020 across Latin America impacting responsiveness of NDEs, CTCN and Project Team, and which are still ongoing as per August 2021.</w:t>
            </w:r>
          </w:p>
          <w:p w14:paraId="4A7E9A64" w14:textId="528F3C6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the overall accumulated delays of </w:t>
            </w:r>
            <w:r>
              <w:rPr>
                <w:rFonts w:ascii="Arial" w:eastAsia="Arial" w:hAnsi="Arial" w:cs="Arial"/>
                <w:b/>
                <w:color w:val="000000"/>
                <w:sz w:val="18"/>
                <w:szCs w:val="18"/>
              </w:rPr>
              <w:t>9 months beyond original planning</w:t>
            </w:r>
            <w:r>
              <w:rPr>
                <w:rFonts w:ascii="Arial" w:eastAsia="Arial" w:hAnsi="Arial" w:cs="Arial"/>
                <w:color w:val="000000"/>
                <w:sz w:val="18"/>
                <w:szCs w:val="18"/>
              </w:rPr>
              <w:t xml:space="preserve">. </w:t>
            </w:r>
          </w:p>
          <w:p w14:paraId="71016BCF" w14:textId="5C0E0759" w:rsidR="00414D86" w:rsidRPr="0004002B"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Output 5. Mapping of successful cases of application of industry 4.0 which benefit circular economy at international level and adoption of practices at local level taking into account technological development in these countries.</w:t>
            </w:r>
          </w:p>
          <w:p w14:paraId="1AA13B73" w14:textId="213CD4CC"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Phase 5 included the review and assessment of technological solutions categorized under Industry 4.0 which can enable key actors in the project countries to adopt disruptive circular business models using these advance technological solutions to bring about circular economy compatible businesses and solutions. Part of this process was the assessment of the level of adoption and readiness of the project countries to deploy industry 4.0 technologies as means to accelerate the transition to circular economies.  </w:t>
            </w:r>
          </w:p>
          <w:p w14:paraId="5C65D77B" w14:textId="35BC6C6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438D876C" w14:textId="1898750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Submitted draft D5.1 (ESP) in </w:t>
            </w:r>
            <w:r>
              <w:rPr>
                <w:rFonts w:ascii="Arial" w:eastAsia="Arial" w:hAnsi="Arial" w:cs="Arial"/>
                <w:b/>
                <w:color w:val="000000"/>
                <w:sz w:val="18"/>
                <w:szCs w:val="18"/>
              </w:rPr>
              <w:t>February 2020</w:t>
            </w:r>
            <w:r>
              <w:rPr>
                <w:rFonts w:ascii="Arial" w:eastAsia="Arial" w:hAnsi="Arial" w:cs="Arial"/>
                <w:color w:val="000000"/>
                <w:sz w:val="18"/>
                <w:szCs w:val="18"/>
              </w:rPr>
              <w:t xml:space="preserve">, and only after a 2nd round of update-review-approval round by CTCN-NDE-Project Team-CTCN-NDE secured final approval in </w:t>
            </w:r>
            <w:r>
              <w:rPr>
                <w:rFonts w:ascii="Arial" w:eastAsia="Arial" w:hAnsi="Arial" w:cs="Arial"/>
                <w:b/>
                <w:color w:val="000000"/>
                <w:sz w:val="18"/>
                <w:szCs w:val="18"/>
              </w:rPr>
              <w:t>November 2020</w:t>
            </w:r>
            <w:r>
              <w:rPr>
                <w:rFonts w:ascii="Arial" w:eastAsia="Arial" w:hAnsi="Arial" w:cs="Arial"/>
                <w:color w:val="000000"/>
                <w:sz w:val="18"/>
                <w:szCs w:val="18"/>
              </w:rPr>
              <w:t xml:space="preserve"> (ENG and ESP). </w:t>
            </w:r>
          </w:p>
          <w:p w14:paraId="04D881C6" w14:textId="2BCE68C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**NDE CL was originally not convinced or in agreement with the Project Team regarding the understanding and interpretation of “Industry 4.0”, this led to several weeks of back-and-forth which was finally resolved during a technical meeting.</w:t>
            </w:r>
          </w:p>
          <w:p w14:paraId="29DD7C0C" w14:textId="289789D1"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**Upon agreement with CTCN, D5.1 would become a single document (deliverable) in ENG and ESP to be reviewed and approved by all 4 respective NDEs and CTCN.</w:t>
            </w:r>
          </w:p>
          <w:p w14:paraId="00DF69D6" w14:textId="588EEEB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Submitted draft D5.2 (ESP) in </w:t>
            </w:r>
            <w:r>
              <w:rPr>
                <w:rFonts w:ascii="Arial" w:eastAsia="Arial" w:hAnsi="Arial" w:cs="Arial"/>
                <w:b/>
                <w:color w:val="000000"/>
                <w:sz w:val="18"/>
                <w:szCs w:val="18"/>
              </w:rPr>
              <w:t>March 2020</w:t>
            </w:r>
            <w:r>
              <w:rPr>
                <w:rFonts w:ascii="Arial" w:eastAsia="Arial" w:hAnsi="Arial" w:cs="Arial"/>
                <w:color w:val="000000"/>
                <w:sz w:val="18"/>
                <w:szCs w:val="18"/>
              </w:rPr>
              <w:t xml:space="preserve">, and only after a 2nd round of update-review-approval round by CTCN-NDE-Project Team-CTCN-NDE secured final approval in </w:t>
            </w:r>
            <w:r>
              <w:rPr>
                <w:rFonts w:ascii="Arial" w:eastAsia="Arial" w:hAnsi="Arial" w:cs="Arial"/>
                <w:b/>
                <w:color w:val="000000"/>
                <w:sz w:val="18"/>
                <w:szCs w:val="18"/>
              </w:rPr>
              <w:t>November 2020</w:t>
            </w:r>
            <w:r>
              <w:rPr>
                <w:rFonts w:ascii="Arial" w:eastAsia="Arial" w:hAnsi="Arial" w:cs="Arial"/>
                <w:color w:val="000000"/>
                <w:sz w:val="18"/>
                <w:szCs w:val="18"/>
              </w:rPr>
              <w:t xml:space="preserve"> (ESP and ENG).</w:t>
            </w:r>
          </w:p>
          <w:p w14:paraId="18D10D93" w14:textId="7E69C45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**Upon agreement with CTCN, D5.2 would become a single document (deliverable) in ENG and ESP to be reviewed and approved by all 4 respective NDEs and CTCN.</w:t>
            </w:r>
          </w:p>
          <w:p w14:paraId="231BDC4F" w14:textId="3A9F1FB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accumulated </w:t>
            </w:r>
            <w:r>
              <w:rPr>
                <w:rFonts w:ascii="Arial" w:eastAsia="Arial" w:hAnsi="Arial" w:cs="Arial"/>
                <w:b/>
                <w:color w:val="000000"/>
                <w:sz w:val="18"/>
                <w:szCs w:val="18"/>
              </w:rPr>
              <w:t>delays of 9 months beyond original planning</w:t>
            </w:r>
            <w:r>
              <w:rPr>
                <w:rFonts w:ascii="Arial" w:eastAsia="Arial" w:hAnsi="Arial" w:cs="Arial"/>
                <w:color w:val="000000"/>
                <w:sz w:val="18"/>
                <w:szCs w:val="18"/>
              </w:rPr>
              <w:t>.</w:t>
            </w:r>
          </w:p>
          <w:p w14:paraId="62C77457" w14:textId="05909A1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 please keep in mind Ms. </w:t>
            </w:r>
            <w:proofErr w:type="spellStart"/>
            <w:r>
              <w:rPr>
                <w:rFonts w:ascii="Arial" w:eastAsia="Arial" w:hAnsi="Arial" w:cs="Arial"/>
                <w:color w:val="000000"/>
                <w:sz w:val="18"/>
                <w:szCs w:val="18"/>
              </w:rPr>
              <w:t>Judit</w:t>
            </w:r>
            <w:proofErr w:type="spellEnd"/>
            <w:r>
              <w:rPr>
                <w:rFonts w:ascii="Arial" w:eastAsia="Arial" w:hAnsi="Arial" w:cs="Arial"/>
                <w:color w:val="000000"/>
                <w:sz w:val="18"/>
                <w:szCs w:val="18"/>
              </w:rPr>
              <w:t xml:space="preserve"> Rodriguez operating as the only individual of the CTCN team performing the technical review of all draft deliverables of the Project, while in charge of overall management of the Project, which automatically leads to reduced responsiveness. </w:t>
            </w:r>
          </w:p>
          <w:p w14:paraId="26E86CEA" w14:textId="1774C37F" w:rsidR="00414D86" w:rsidRPr="0004002B"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 xml:space="preserve">Modifications to the original activities and products: </w:t>
            </w:r>
          </w:p>
          <w:p w14:paraId="3DA71B0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 AND PRODUCTS:</w:t>
            </w:r>
          </w:p>
          <w:tbl>
            <w:tblPr>
              <w:tblW w:w="590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673"/>
            </w:tblGrid>
            <w:tr w:rsidR="00414D86" w14:paraId="488C05CD" w14:textId="77777777" w:rsidTr="00E94BA8">
              <w:tc>
                <w:tcPr>
                  <w:tcW w:w="3230" w:type="dxa"/>
                </w:tcPr>
                <w:p w14:paraId="4EC3F8F0"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TORs</w:t>
                  </w:r>
                </w:p>
              </w:tc>
              <w:tc>
                <w:tcPr>
                  <w:tcW w:w="2673" w:type="dxa"/>
                </w:tcPr>
                <w:p w14:paraId="4F31E78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PRODUCTS</w:t>
                  </w:r>
                </w:p>
              </w:tc>
            </w:tr>
            <w:tr w:rsidR="00414D86" w14:paraId="57769A5C" w14:textId="77777777" w:rsidTr="00E94BA8">
              <w:tc>
                <w:tcPr>
                  <w:tcW w:w="3230" w:type="dxa"/>
                </w:tcPr>
                <w:p w14:paraId="3EC7688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5.1.  Analysis of technologies, benefits and opportunities of the fourth industrial revolution.</w:t>
                  </w:r>
                </w:p>
                <w:p w14:paraId="0302FCB0" w14:textId="77777777" w:rsidR="00414D86" w:rsidRDefault="00414D86" w:rsidP="00414D86">
                  <w:pPr>
                    <w:jc w:val="both"/>
                    <w:rPr>
                      <w:rFonts w:ascii="Arial" w:eastAsia="Arial" w:hAnsi="Arial" w:cs="Arial"/>
                      <w:color w:val="000000"/>
                      <w:sz w:val="18"/>
                      <w:szCs w:val="18"/>
                    </w:rPr>
                  </w:pPr>
                </w:p>
              </w:tc>
              <w:tc>
                <w:tcPr>
                  <w:tcW w:w="2673" w:type="dxa"/>
                </w:tcPr>
                <w:p w14:paraId="24A48B09"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D5.1. Report that presents a general diagnosis of the level of development of industries 4.0 in each participating country and an analysis of the main technologies of the fourth industrial revolution by the end of month 8.</w:t>
                  </w:r>
                </w:p>
              </w:tc>
            </w:tr>
            <w:tr w:rsidR="00414D86" w14:paraId="7AC159B4" w14:textId="77777777" w:rsidTr="00E94BA8">
              <w:tc>
                <w:tcPr>
                  <w:tcW w:w="3230" w:type="dxa"/>
                </w:tcPr>
                <w:p w14:paraId="7C0C8DD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5.2.  Diagnosis of the potential benefit of applying industry 4.0 to circular economy models.</w:t>
                  </w:r>
                </w:p>
                <w:p w14:paraId="08AA69D2" w14:textId="77777777" w:rsidR="00414D86" w:rsidRDefault="00414D86" w:rsidP="00414D86">
                  <w:pPr>
                    <w:jc w:val="both"/>
                    <w:rPr>
                      <w:rFonts w:ascii="Arial" w:eastAsia="Arial" w:hAnsi="Arial" w:cs="Arial"/>
                      <w:color w:val="000000"/>
                      <w:sz w:val="18"/>
                      <w:szCs w:val="18"/>
                    </w:rPr>
                  </w:pPr>
                </w:p>
              </w:tc>
              <w:tc>
                <w:tcPr>
                  <w:tcW w:w="2673" w:type="dxa"/>
                </w:tcPr>
                <w:p w14:paraId="0CAA426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D.5.2. Report that presents the benefits that the actors and initiatives identified in Output 2 would bring with new disruptive circular business models in each participating country by the end of month 8.</w:t>
                  </w:r>
                </w:p>
              </w:tc>
            </w:tr>
          </w:tbl>
          <w:p w14:paraId="669B3FC1" w14:textId="77777777" w:rsidR="00414D86" w:rsidRDefault="00414D86" w:rsidP="00414D86">
            <w:pPr>
              <w:jc w:val="both"/>
              <w:rPr>
                <w:rFonts w:ascii="Arial" w:eastAsia="Arial" w:hAnsi="Arial" w:cs="Arial"/>
                <w:color w:val="000000"/>
                <w:sz w:val="18"/>
                <w:szCs w:val="18"/>
              </w:rPr>
            </w:pPr>
          </w:p>
          <w:p w14:paraId="6CE9C89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 AND SUBMITTED PRODUCTS:</w:t>
            </w:r>
          </w:p>
          <w:tbl>
            <w:tblPr>
              <w:tblW w:w="590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673"/>
            </w:tblGrid>
            <w:tr w:rsidR="00414D86" w14:paraId="23A45DEF" w14:textId="77777777" w:rsidTr="00E94BA8">
              <w:tc>
                <w:tcPr>
                  <w:tcW w:w="3230" w:type="dxa"/>
                </w:tcPr>
                <w:p w14:paraId="5FC073B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TORs</w:t>
                  </w:r>
                </w:p>
              </w:tc>
              <w:tc>
                <w:tcPr>
                  <w:tcW w:w="2673" w:type="dxa"/>
                </w:tcPr>
                <w:p w14:paraId="7524E64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SUBMITTED PRODUCTS</w:t>
                  </w:r>
                </w:p>
              </w:tc>
            </w:tr>
            <w:tr w:rsidR="00414D86" w14:paraId="1F705D30" w14:textId="77777777" w:rsidTr="00E94BA8">
              <w:tc>
                <w:tcPr>
                  <w:tcW w:w="3230" w:type="dxa"/>
                </w:tcPr>
                <w:p w14:paraId="73B46FC4"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 5.1 Analysis of technologies, benefits and opportunities of the fourth industrial revolution.</w:t>
                  </w:r>
                </w:p>
              </w:tc>
              <w:tc>
                <w:tcPr>
                  <w:tcW w:w="2673" w:type="dxa"/>
                </w:tcPr>
                <w:p w14:paraId="6C30992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D5.1 One (1) Report of general diagnosis that explains the level of development of industries 4.0 in each participating country and an analysis of the main technologies of the fourth industrial revolution to be approved by each NDE and CTCN.</w:t>
                  </w:r>
                </w:p>
              </w:tc>
            </w:tr>
            <w:tr w:rsidR="00414D86" w14:paraId="36156AD5" w14:textId="77777777" w:rsidTr="00E94BA8">
              <w:tc>
                <w:tcPr>
                  <w:tcW w:w="3230" w:type="dxa"/>
                </w:tcPr>
                <w:p w14:paraId="34B3C332"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Act. 5.2.  Diagnosis of the potential benefit of applying industry 4.0 to circular economy models.</w:t>
                  </w:r>
                </w:p>
                <w:p w14:paraId="6F5416F3" w14:textId="77777777" w:rsidR="00414D86" w:rsidRDefault="00414D86" w:rsidP="00414D86">
                  <w:pPr>
                    <w:jc w:val="both"/>
                    <w:rPr>
                      <w:rFonts w:ascii="Arial" w:eastAsia="Arial" w:hAnsi="Arial" w:cs="Arial"/>
                      <w:color w:val="000000"/>
                      <w:sz w:val="18"/>
                      <w:szCs w:val="18"/>
                    </w:rPr>
                  </w:pPr>
                </w:p>
              </w:tc>
              <w:tc>
                <w:tcPr>
                  <w:tcW w:w="2673" w:type="dxa"/>
                </w:tcPr>
                <w:p w14:paraId="0801548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D5.2 One (1) Report of benefits of identified actors and initiatives: How these identified groups would bring disruptive circular business models with the technologies previously identified, to be approved by each NDE and CTCN</w:t>
                  </w:r>
                  <w:r>
                    <w:rPr>
                      <w:rFonts w:ascii="Arial" w:eastAsia="Arial" w:hAnsi="Arial" w:cs="Arial"/>
                      <w:b/>
                      <w:sz w:val="18"/>
                      <w:szCs w:val="18"/>
                    </w:rPr>
                    <w:t>.</w:t>
                  </w:r>
                </w:p>
              </w:tc>
            </w:tr>
          </w:tbl>
          <w:p w14:paraId="6EB03D66" w14:textId="77777777" w:rsidR="00414D86" w:rsidRDefault="00414D86" w:rsidP="00414D86">
            <w:pPr>
              <w:jc w:val="both"/>
              <w:rPr>
                <w:rFonts w:ascii="Arial" w:eastAsia="Arial" w:hAnsi="Arial" w:cs="Arial"/>
                <w:color w:val="000000"/>
                <w:sz w:val="18"/>
                <w:szCs w:val="18"/>
              </w:rPr>
            </w:pPr>
          </w:p>
          <w:p w14:paraId="2F90A03E" w14:textId="757C8FC3"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purpose of highlighting the difference between the original terms and the actual activities and products delivered is an important aspect and recurring reality throughout the project implementation process that reflects the willingness of the Project Team to accommodate to CTCN and NDEs requests, and also explains the challenges the Project Team was confronted with while still managing to respond to requests by NDEs and CTCN without modifications in personnel, budget, and managing timing in the implementation schedule.  </w:t>
            </w:r>
          </w:p>
          <w:p w14:paraId="37E10FD7" w14:textId="46A4279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the global COVID-19 effects started in March 2020 across Latin America impacting responsiveness of NDEs, CTCN and Project Team, and which are still ongoing as per August 2021.</w:t>
            </w:r>
          </w:p>
          <w:p w14:paraId="634E500D" w14:textId="2290DB4D"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accumulated </w:t>
            </w:r>
            <w:r>
              <w:rPr>
                <w:rFonts w:ascii="Arial" w:eastAsia="Arial" w:hAnsi="Arial" w:cs="Arial"/>
                <w:b/>
                <w:color w:val="000000"/>
                <w:sz w:val="18"/>
                <w:szCs w:val="18"/>
              </w:rPr>
              <w:t>delays of 9 months beyond original planning</w:t>
            </w:r>
            <w:r>
              <w:rPr>
                <w:rFonts w:ascii="Arial" w:eastAsia="Arial" w:hAnsi="Arial" w:cs="Arial"/>
                <w:color w:val="000000"/>
                <w:sz w:val="18"/>
                <w:szCs w:val="18"/>
              </w:rPr>
              <w:t>.</w:t>
            </w:r>
          </w:p>
          <w:p w14:paraId="1D683A31" w14:textId="2A39D8F7" w:rsidR="00414D86" w:rsidRPr="0004002B" w:rsidRDefault="00414D86" w:rsidP="00414D86">
            <w:pPr>
              <w:jc w:val="both"/>
              <w:rPr>
                <w:rFonts w:ascii="Arial" w:eastAsia="Arial" w:hAnsi="Arial" w:cs="Arial"/>
                <w:b/>
                <w:color w:val="000000"/>
                <w:sz w:val="18"/>
                <w:szCs w:val="18"/>
              </w:rPr>
            </w:pPr>
            <w:r w:rsidRPr="00671540">
              <w:rPr>
                <w:rFonts w:ascii="Arial" w:eastAsia="Arial" w:hAnsi="Arial" w:cs="Arial"/>
                <w:b/>
                <w:color w:val="000000"/>
                <w:sz w:val="18"/>
                <w:szCs w:val="18"/>
              </w:rPr>
              <w:t>Output 6. Identification of potential projects in circular economy.</w:t>
            </w:r>
          </w:p>
          <w:p w14:paraId="3BF0AFB9" w14:textId="084533DB"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In the 6th and final phase of this regional technical assistance, potential pilot projects that contribute to the transition toward circular economy and addressing climate change were identified and described based on close cooperation with the NDEs and/or third parties interested/engaged in the potential pilot project. The objective behind these identified pilot projects opportunities was to enable the NDEs and involved parties to proceed with drafting detailed project proposals to request international financing, with particular focus on the Green Climate Fund (GCF), to launch demonstrative pilot projects compatible with circular economy principles and that contribute to the mitigation of or adaptation to Climate Change. </w:t>
            </w:r>
          </w:p>
          <w:p w14:paraId="4F4EFD1A" w14:textId="61E30DE8" w:rsidR="00414D86" w:rsidRPr="0004002B"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In this final phase also the outcomes and recommendations of previous deliverables (Phase 1 to 5) were communicated and shared with the NDEs, critical stakeholders, and any interested parties. This included in some cases the sharing of an executive summary of the main results and recommendations, accompanied by specific recommendations for jump-starting and bring about the National Circular Economy Road mapping process. Finally, a regional closing workshop was organized to share all results among the NDEs, CTCN and other interested international participants to exchange learnings and identify potential north-south and south-south cooperation opportunities as follow up to this regional TA. </w:t>
            </w:r>
          </w:p>
          <w:p w14:paraId="464BFF12" w14:textId="5E9963B5" w:rsidR="00414D86" w:rsidRDefault="00414D86" w:rsidP="00414D86">
            <w:pPr>
              <w:jc w:val="both"/>
              <w:rPr>
                <w:rFonts w:ascii="Arial" w:eastAsia="Arial" w:hAnsi="Arial" w:cs="Arial"/>
                <w:b/>
                <w:color w:val="000000"/>
                <w:sz w:val="18"/>
                <w:szCs w:val="18"/>
              </w:rPr>
            </w:pPr>
            <w:r w:rsidRPr="00671540">
              <w:rPr>
                <w:rFonts w:ascii="Arial" w:eastAsia="Arial" w:hAnsi="Arial" w:cs="Arial"/>
                <w:b/>
                <w:color w:val="000000"/>
                <w:sz w:val="18"/>
                <w:szCs w:val="18"/>
              </w:rPr>
              <w:t>Pilot Projects (D6.1)</w:t>
            </w:r>
          </w:p>
          <w:p w14:paraId="4B077E77" w14:textId="3D92FC35" w:rsidR="00414D86" w:rsidRDefault="00414D86" w:rsidP="00414D86">
            <w:pPr>
              <w:jc w:val="both"/>
              <w:rPr>
                <w:rFonts w:ascii="Arial" w:eastAsia="Arial" w:hAnsi="Arial" w:cs="Arial"/>
                <w:color w:val="000000"/>
                <w:sz w:val="18"/>
                <w:szCs w:val="18"/>
              </w:rPr>
            </w:pPr>
            <w:r>
              <w:rPr>
                <w:rFonts w:ascii="Arial" w:eastAsia="Arial" w:hAnsi="Arial" w:cs="Arial"/>
                <w:b/>
                <w:color w:val="000000"/>
                <w:sz w:val="18"/>
                <w:szCs w:val="18"/>
              </w:rPr>
              <w:t>Six (6) reports</w:t>
            </w:r>
            <w:r>
              <w:rPr>
                <w:rFonts w:ascii="Arial" w:eastAsia="Arial" w:hAnsi="Arial" w:cs="Arial"/>
                <w:color w:val="000000"/>
                <w:sz w:val="18"/>
                <w:szCs w:val="18"/>
              </w:rPr>
              <w:t xml:space="preserve"> describing identified potential pilot projects for which two (2) for NDE UY and two (2) for NDE CL in addition to one (1) for NDE BR and NDE MX respectively, were approved by </w:t>
            </w:r>
            <w:r w:rsidRPr="00671540">
              <w:rPr>
                <w:rFonts w:ascii="Arial" w:eastAsia="Arial" w:hAnsi="Arial" w:cs="Arial"/>
                <w:b/>
                <w:color w:val="000000"/>
                <w:sz w:val="18"/>
                <w:szCs w:val="18"/>
              </w:rPr>
              <w:t>February 2021</w:t>
            </w:r>
            <w:r w:rsidRPr="008B3DCD">
              <w:rPr>
                <w:rFonts w:ascii="Arial" w:eastAsia="Arial" w:hAnsi="Arial" w:cs="Arial"/>
                <w:color w:val="000000"/>
                <w:sz w:val="18"/>
                <w:szCs w:val="18"/>
              </w:rPr>
              <w:t>.</w:t>
            </w:r>
            <w:r>
              <w:rPr>
                <w:rFonts w:ascii="Arial" w:eastAsia="Arial" w:hAnsi="Arial" w:cs="Arial"/>
                <w:color w:val="000000"/>
                <w:sz w:val="18"/>
                <w:szCs w:val="18"/>
              </w:rPr>
              <w:t xml:space="preserve"> Due to the structural changes in the objectives and scope that occurred during the initial stages of the implementation process this original deliverable was adapted to specific country context and needs.</w:t>
            </w:r>
          </w:p>
          <w:p w14:paraId="749B9647" w14:textId="4AE254D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Mexico: Submitted draft Report D6.1 (ESP) “Pilot Project scoping and general description” for NDE MX to be approved by NDE MX and CTCN. NDE MX and CTCN approved final report in </w:t>
            </w:r>
            <w:r>
              <w:rPr>
                <w:rFonts w:ascii="Arial" w:eastAsia="Arial" w:hAnsi="Arial" w:cs="Arial"/>
                <w:b/>
                <w:color w:val="000000"/>
                <w:sz w:val="18"/>
                <w:szCs w:val="18"/>
              </w:rPr>
              <w:t>April 2021.</w:t>
            </w:r>
          </w:p>
          <w:p w14:paraId="4BDEFA01" w14:textId="67DDC94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Chile: Submitted </w:t>
            </w:r>
            <w:r>
              <w:rPr>
                <w:rFonts w:ascii="Arial" w:eastAsia="Arial" w:hAnsi="Arial" w:cs="Arial"/>
                <w:b/>
                <w:color w:val="000000"/>
                <w:sz w:val="18"/>
                <w:szCs w:val="18"/>
              </w:rPr>
              <w:t>two (2) draft Report D6.1 (ESP)</w:t>
            </w:r>
            <w:r>
              <w:rPr>
                <w:rFonts w:ascii="Arial" w:eastAsia="Arial" w:hAnsi="Arial" w:cs="Arial"/>
                <w:color w:val="000000"/>
                <w:sz w:val="18"/>
                <w:szCs w:val="18"/>
              </w:rPr>
              <w:t xml:space="preserve"> “Pilot Project scoping and general description” for NDE CL in </w:t>
            </w:r>
            <w:r>
              <w:rPr>
                <w:rFonts w:ascii="Arial" w:eastAsia="Arial" w:hAnsi="Arial" w:cs="Arial"/>
                <w:b/>
                <w:color w:val="000000"/>
                <w:sz w:val="18"/>
                <w:szCs w:val="18"/>
              </w:rPr>
              <w:t>January 2021</w:t>
            </w:r>
            <w:r>
              <w:rPr>
                <w:rFonts w:ascii="Arial" w:eastAsia="Arial" w:hAnsi="Arial" w:cs="Arial"/>
                <w:color w:val="000000"/>
                <w:sz w:val="18"/>
                <w:szCs w:val="18"/>
              </w:rPr>
              <w:t xml:space="preserve">. Multiple rounds for the review </w:t>
            </w:r>
            <w:r>
              <w:rPr>
                <w:rFonts w:ascii="Arial" w:eastAsia="Arial" w:hAnsi="Arial" w:cs="Arial"/>
                <w:color w:val="000000"/>
                <w:sz w:val="18"/>
                <w:szCs w:val="18"/>
              </w:rPr>
              <w:lastRenderedPageBreak/>
              <w:t xml:space="preserve">of the documents accounted. NDE CL and CTCN approved final report in </w:t>
            </w:r>
            <w:r>
              <w:rPr>
                <w:rFonts w:ascii="Arial" w:eastAsia="Arial" w:hAnsi="Arial" w:cs="Arial"/>
                <w:b/>
                <w:color w:val="000000"/>
                <w:sz w:val="18"/>
                <w:szCs w:val="18"/>
              </w:rPr>
              <w:t>May 2021.</w:t>
            </w:r>
          </w:p>
          <w:p w14:paraId="11D11951" w14:textId="427F3DF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Uruguay: Submitted </w:t>
            </w:r>
            <w:r>
              <w:rPr>
                <w:rFonts w:ascii="Arial" w:eastAsia="Arial" w:hAnsi="Arial" w:cs="Arial"/>
                <w:b/>
                <w:color w:val="000000"/>
                <w:sz w:val="18"/>
                <w:szCs w:val="18"/>
              </w:rPr>
              <w:t>two (2) draft Report D6.1 (ESP)</w:t>
            </w:r>
            <w:r>
              <w:rPr>
                <w:rFonts w:ascii="Arial" w:eastAsia="Arial" w:hAnsi="Arial" w:cs="Arial"/>
                <w:color w:val="000000"/>
                <w:sz w:val="18"/>
                <w:szCs w:val="18"/>
              </w:rPr>
              <w:t xml:space="preserve"> “Pilot Project scoping and general description” for NDE UY in </w:t>
            </w:r>
            <w:r>
              <w:rPr>
                <w:rFonts w:ascii="Arial" w:eastAsia="Arial" w:hAnsi="Arial" w:cs="Arial"/>
                <w:b/>
                <w:color w:val="000000"/>
                <w:sz w:val="18"/>
                <w:szCs w:val="18"/>
              </w:rPr>
              <w:t>December 2020.</w:t>
            </w:r>
            <w:r>
              <w:rPr>
                <w:rFonts w:ascii="Arial" w:eastAsia="Arial" w:hAnsi="Arial" w:cs="Arial"/>
                <w:color w:val="000000"/>
                <w:sz w:val="18"/>
                <w:szCs w:val="18"/>
              </w:rPr>
              <w:t xml:space="preserve"> For the case of Uruguay, the National report included two pilot projects that were presented in separate documents (6.1a and 6.1b). NDE UY and CTCN approved final reports in </w:t>
            </w:r>
            <w:r>
              <w:rPr>
                <w:rFonts w:ascii="Arial" w:eastAsia="Arial" w:hAnsi="Arial" w:cs="Arial"/>
                <w:b/>
                <w:color w:val="000000"/>
                <w:sz w:val="18"/>
                <w:szCs w:val="18"/>
              </w:rPr>
              <w:t>May 2021.</w:t>
            </w:r>
          </w:p>
          <w:p w14:paraId="29D98937" w14:textId="267A48FD" w:rsidR="00414D86" w:rsidRPr="0004002B"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(4) Brazil: Submitted draft Report D6.1 (ENG) “Pilot Project scoping and general description” for NDE BR to be approved by NDE BR and CTCN. NDE BR and CTCN approved final report in </w:t>
            </w:r>
            <w:r>
              <w:rPr>
                <w:rFonts w:ascii="Arial" w:eastAsia="Arial" w:hAnsi="Arial" w:cs="Arial"/>
                <w:b/>
                <w:color w:val="000000"/>
                <w:sz w:val="18"/>
                <w:szCs w:val="18"/>
              </w:rPr>
              <w:t>April 2021.</w:t>
            </w:r>
          </w:p>
          <w:p w14:paraId="3FDDD9B6" w14:textId="3C4ED439" w:rsidR="00414D86" w:rsidRPr="0004002B" w:rsidRDefault="00414D86" w:rsidP="00414D86">
            <w:pPr>
              <w:jc w:val="both"/>
              <w:rPr>
                <w:rFonts w:ascii="Arial" w:eastAsia="Arial" w:hAnsi="Arial" w:cs="Arial"/>
                <w:b/>
                <w:color w:val="000000"/>
                <w:sz w:val="18"/>
                <w:szCs w:val="18"/>
              </w:rPr>
            </w:pPr>
            <w:r w:rsidRPr="00671540">
              <w:rPr>
                <w:rFonts w:ascii="Arial" w:eastAsia="Arial" w:hAnsi="Arial" w:cs="Arial"/>
                <w:b/>
                <w:color w:val="000000"/>
                <w:sz w:val="18"/>
                <w:szCs w:val="18"/>
              </w:rPr>
              <w:t>Summary Outcomes or Draft National Circular Economy Roadmaps (D6.2)</w:t>
            </w:r>
          </w:p>
          <w:p w14:paraId="435B85D2" w14:textId="37305F08" w:rsidR="00414D86" w:rsidRPr="0004002B"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3F160722" w14:textId="55BA84F4"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(1) Brazil: A draft Report “Executive Summary of the Main Project Results” and a Draft “</w:t>
            </w:r>
            <w:r w:rsidRPr="00671540">
              <w:rPr>
                <w:rFonts w:ascii="Arial" w:eastAsia="Arial" w:hAnsi="Arial" w:cs="Arial"/>
                <w:color w:val="000000"/>
                <w:sz w:val="18"/>
                <w:szCs w:val="18"/>
              </w:rPr>
              <w:t>Guidelines for the formulation of a National Roadmap towards the Circular Economy in Brazil</w:t>
            </w:r>
            <w:r>
              <w:rPr>
                <w:rFonts w:ascii="Arial" w:eastAsia="Arial" w:hAnsi="Arial" w:cs="Arial"/>
                <w:color w:val="000000"/>
                <w:sz w:val="18"/>
                <w:szCs w:val="18"/>
              </w:rPr>
              <w:t xml:space="preserve">” outlined as D6.2 (ENG) for NDE BR was submitted in </w:t>
            </w:r>
            <w:r>
              <w:rPr>
                <w:rFonts w:ascii="Arial" w:eastAsia="Arial" w:hAnsi="Arial" w:cs="Arial"/>
                <w:b/>
                <w:color w:val="000000"/>
                <w:sz w:val="18"/>
                <w:szCs w:val="18"/>
              </w:rPr>
              <w:t>December 2020</w:t>
            </w:r>
            <w:r>
              <w:rPr>
                <w:rFonts w:ascii="Arial" w:eastAsia="Arial" w:hAnsi="Arial" w:cs="Arial"/>
                <w:color w:val="000000"/>
                <w:sz w:val="18"/>
                <w:szCs w:val="18"/>
              </w:rPr>
              <w:t xml:space="preserve">, and after review by NDE BR and CTCN was pre-approved in </w:t>
            </w:r>
            <w:r>
              <w:rPr>
                <w:rFonts w:ascii="Arial" w:eastAsia="Arial" w:hAnsi="Arial" w:cs="Arial"/>
                <w:b/>
                <w:color w:val="000000"/>
                <w:sz w:val="18"/>
                <w:szCs w:val="18"/>
              </w:rPr>
              <w:t>January 2021</w:t>
            </w:r>
            <w:r>
              <w:rPr>
                <w:rFonts w:ascii="Arial" w:eastAsia="Arial" w:hAnsi="Arial" w:cs="Arial"/>
                <w:color w:val="000000"/>
                <w:sz w:val="18"/>
                <w:szCs w:val="18"/>
              </w:rPr>
              <w:t xml:space="preserve">. NDE BRA and CTCN approved final report in </w:t>
            </w:r>
            <w:r>
              <w:rPr>
                <w:rFonts w:ascii="Arial" w:eastAsia="Arial" w:hAnsi="Arial" w:cs="Arial"/>
                <w:b/>
                <w:color w:val="000000"/>
                <w:sz w:val="18"/>
                <w:szCs w:val="18"/>
              </w:rPr>
              <w:t>April 2021.</w:t>
            </w:r>
          </w:p>
          <w:p w14:paraId="1DA581DD" w14:textId="6F8B76AE"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Chile: A second Report “Pilot Project scoping and general description” for NDE CL (acknowledging MMA has advanced with the National Circular Economy Roadmap, and prefers a second pilot project to consider), was submitted instead of a Summary Report. Please see D6.1 Chile. NDE CL and CTCN approved final report in </w:t>
            </w:r>
            <w:r>
              <w:rPr>
                <w:rFonts w:ascii="Arial" w:eastAsia="Arial" w:hAnsi="Arial" w:cs="Arial"/>
                <w:b/>
                <w:color w:val="000000"/>
                <w:sz w:val="18"/>
                <w:szCs w:val="18"/>
              </w:rPr>
              <w:t>May 2021.</w:t>
            </w:r>
          </w:p>
          <w:p w14:paraId="0273AD6F" w14:textId="5454DC9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Mexico: Submitted draft “Executive Summary of general findings” and a Draft “National Circular Economy Roadmap” outline D6.2 (ESP) for NDE MX in </w:t>
            </w:r>
            <w:r>
              <w:rPr>
                <w:rFonts w:ascii="Arial" w:eastAsia="Arial" w:hAnsi="Arial" w:cs="Arial"/>
                <w:b/>
                <w:color w:val="000000"/>
                <w:sz w:val="18"/>
                <w:szCs w:val="18"/>
              </w:rPr>
              <w:t>January 2021.</w:t>
            </w:r>
            <w:r>
              <w:rPr>
                <w:rFonts w:ascii="Arial" w:eastAsia="Arial" w:hAnsi="Arial" w:cs="Arial"/>
                <w:color w:val="000000"/>
                <w:sz w:val="18"/>
                <w:szCs w:val="18"/>
              </w:rPr>
              <w:t xml:space="preserve"> NDE MX and CTCN approved final report in </w:t>
            </w:r>
            <w:r>
              <w:rPr>
                <w:rFonts w:ascii="Arial" w:eastAsia="Arial" w:hAnsi="Arial" w:cs="Arial"/>
                <w:b/>
                <w:color w:val="000000"/>
                <w:sz w:val="18"/>
                <w:szCs w:val="18"/>
              </w:rPr>
              <w:t>April 2021.</w:t>
            </w:r>
          </w:p>
          <w:p w14:paraId="33739D60" w14:textId="569F2535"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(4) Uruguay: A draft Report “Executive Summary of General Findings” (D6.2 ESP) was submitted in </w:t>
            </w:r>
            <w:r>
              <w:rPr>
                <w:rFonts w:ascii="Arial" w:eastAsia="Arial" w:hAnsi="Arial" w:cs="Arial"/>
                <w:b/>
                <w:color w:val="000000"/>
                <w:sz w:val="18"/>
                <w:szCs w:val="18"/>
              </w:rPr>
              <w:t xml:space="preserve">December 2020. </w:t>
            </w:r>
            <w:r>
              <w:rPr>
                <w:rFonts w:ascii="Arial" w:eastAsia="Arial" w:hAnsi="Arial" w:cs="Arial"/>
                <w:color w:val="000000"/>
                <w:sz w:val="18"/>
                <w:szCs w:val="18"/>
              </w:rPr>
              <w:t xml:space="preserve">NDE UY and CTCN approved final report in </w:t>
            </w:r>
            <w:r>
              <w:rPr>
                <w:rFonts w:ascii="Arial" w:eastAsia="Arial" w:hAnsi="Arial" w:cs="Arial"/>
                <w:b/>
                <w:color w:val="000000"/>
                <w:sz w:val="18"/>
                <w:szCs w:val="18"/>
              </w:rPr>
              <w:t>May 2021.</w:t>
            </w:r>
          </w:p>
          <w:p w14:paraId="61DDF813" w14:textId="32633D5E" w:rsidR="00414D86" w:rsidRPr="0004002B" w:rsidRDefault="00414D86" w:rsidP="00414D86">
            <w:pPr>
              <w:jc w:val="both"/>
              <w:rPr>
                <w:rFonts w:ascii="Arial" w:eastAsia="Arial" w:hAnsi="Arial" w:cs="Arial"/>
                <w:b/>
                <w:color w:val="000000"/>
                <w:sz w:val="18"/>
                <w:szCs w:val="18"/>
              </w:rPr>
            </w:pPr>
            <w:r w:rsidRPr="00671540">
              <w:rPr>
                <w:rFonts w:ascii="Arial" w:eastAsia="Arial" w:hAnsi="Arial" w:cs="Arial"/>
                <w:b/>
                <w:color w:val="000000"/>
                <w:sz w:val="18"/>
                <w:szCs w:val="18"/>
              </w:rPr>
              <w:t>National Closing Workshops (D6.3)</w:t>
            </w:r>
          </w:p>
          <w:p w14:paraId="05F8D20F" w14:textId="2436143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359F3788"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MX: National Closing Workshop held on Jun 15, 2020</w:t>
            </w:r>
          </w:p>
          <w:p w14:paraId="38222B15"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UY: National Closing Workshop held on Nov 04, 2020</w:t>
            </w:r>
          </w:p>
          <w:p w14:paraId="11DB93D5"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CL: National Closing Workshop held on Nov 11, 2020</w:t>
            </w:r>
          </w:p>
          <w:p w14:paraId="67BBD49E" w14:textId="49B17BDC" w:rsidR="00414D86" w:rsidRDefault="00414D86" w:rsidP="00414D86">
            <w:pPr>
              <w:jc w:val="both"/>
              <w:rPr>
                <w:rFonts w:ascii="Arial" w:eastAsia="Arial" w:hAnsi="Arial" w:cs="Arial"/>
                <w:color w:val="000000"/>
                <w:sz w:val="18"/>
                <w:szCs w:val="18"/>
              </w:rPr>
            </w:pPr>
            <w:r w:rsidRPr="00671540">
              <w:rPr>
                <w:rFonts w:ascii="Arial" w:eastAsia="Arial" w:hAnsi="Arial" w:cs="Arial"/>
                <w:color w:val="000000"/>
                <w:sz w:val="18"/>
                <w:szCs w:val="18"/>
              </w:rPr>
              <w:t xml:space="preserve">BR: </w:t>
            </w:r>
            <w:r>
              <w:rPr>
                <w:rFonts w:ascii="Arial" w:eastAsia="Arial" w:hAnsi="Arial" w:cs="Arial"/>
                <w:color w:val="000000"/>
                <w:sz w:val="18"/>
                <w:szCs w:val="18"/>
              </w:rPr>
              <w:t>National Closing Workshop held on Jun 25, 2021</w:t>
            </w:r>
          </w:p>
          <w:p w14:paraId="2F2B8045" w14:textId="38E97B84"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In all countries at least 50 or more stakeholders participated in each respective national closing workshop.</w:t>
            </w:r>
          </w:p>
          <w:p w14:paraId="09DC6C09" w14:textId="70345390"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MX: </w:t>
            </w:r>
            <w:r>
              <w:rPr>
                <w:rFonts w:ascii="Arial" w:eastAsia="Arial" w:hAnsi="Arial" w:cs="Arial"/>
                <w:b/>
                <w:color w:val="000000"/>
                <w:sz w:val="18"/>
                <w:szCs w:val="18"/>
              </w:rPr>
              <w:t>296 participants</w:t>
            </w:r>
            <w:r>
              <w:rPr>
                <w:rFonts w:ascii="Arial" w:eastAsia="Arial" w:hAnsi="Arial" w:cs="Arial"/>
                <w:color w:val="000000"/>
                <w:sz w:val="18"/>
                <w:szCs w:val="18"/>
              </w:rPr>
              <w:t xml:space="preserve"> for which 300 participants pre-registered for the national closing (5hr-online) workshop, held on </w:t>
            </w:r>
            <w:r>
              <w:rPr>
                <w:rFonts w:ascii="Arial" w:eastAsia="Arial" w:hAnsi="Arial" w:cs="Arial"/>
                <w:b/>
                <w:color w:val="000000"/>
                <w:sz w:val="18"/>
                <w:szCs w:val="18"/>
              </w:rPr>
              <w:t>June 15, 2020</w:t>
            </w:r>
            <w:r>
              <w:rPr>
                <w:rFonts w:ascii="Arial" w:eastAsia="Arial" w:hAnsi="Arial" w:cs="Arial"/>
                <w:color w:val="000000"/>
                <w:sz w:val="18"/>
                <w:szCs w:val="18"/>
              </w:rPr>
              <w:t xml:space="preserve">, including among other key/senior representatives of the Government of Mexico, Private Sector Associations, SMEs, Academia, UNIDO, NDE MX and CTCN. The timing of this event was at the commencement of the implementation process a requested modification by NDE MX which was part of the approved national work plan for Mexico. </w:t>
            </w:r>
          </w:p>
          <w:p w14:paraId="130F369B" w14:textId="2276A8A3"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w:t>
            </w:r>
            <w:r>
              <w:rPr>
                <w:rFonts w:ascii="Arial" w:eastAsia="Arial" w:hAnsi="Arial" w:cs="Arial"/>
                <w:b/>
                <w:color w:val="000000"/>
                <w:sz w:val="18"/>
                <w:szCs w:val="18"/>
              </w:rPr>
              <w:t>national closing workshop report (D6.3) for Mexico</w:t>
            </w:r>
            <w:r>
              <w:rPr>
                <w:rFonts w:ascii="Arial" w:eastAsia="Arial" w:hAnsi="Arial" w:cs="Arial"/>
                <w:color w:val="000000"/>
                <w:sz w:val="18"/>
                <w:szCs w:val="18"/>
              </w:rPr>
              <w:t xml:space="preserve"> was submitted in a first draft version in </w:t>
            </w:r>
            <w:r>
              <w:rPr>
                <w:rFonts w:ascii="Arial" w:eastAsia="Arial" w:hAnsi="Arial" w:cs="Arial"/>
                <w:b/>
                <w:color w:val="000000"/>
                <w:sz w:val="18"/>
                <w:szCs w:val="18"/>
              </w:rPr>
              <w:t>September 2020</w:t>
            </w:r>
            <w:r>
              <w:rPr>
                <w:rFonts w:ascii="Arial" w:eastAsia="Arial" w:hAnsi="Arial" w:cs="Arial"/>
                <w:color w:val="000000"/>
                <w:sz w:val="18"/>
                <w:szCs w:val="18"/>
              </w:rPr>
              <w:t xml:space="preserve">, as other deliverables had to be prioritized, and after a 1st round of review-update-approval round by CTCN-NDE-Project Team-CTCN-NDE it was approved in </w:t>
            </w:r>
            <w:r>
              <w:rPr>
                <w:rFonts w:ascii="Arial" w:eastAsia="Arial" w:hAnsi="Arial" w:cs="Arial"/>
                <w:b/>
                <w:color w:val="000000"/>
                <w:sz w:val="18"/>
                <w:szCs w:val="18"/>
              </w:rPr>
              <w:t>January 2021</w:t>
            </w:r>
            <w:r>
              <w:rPr>
                <w:rFonts w:ascii="Arial" w:eastAsia="Arial" w:hAnsi="Arial" w:cs="Arial"/>
                <w:color w:val="000000"/>
                <w:sz w:val="18"/>
                <w:szCs w:val="18"/>
              </w:rPr>
              <w:t xml:space="preserve"> (D6.3 ESP).</w:t>
            </w:r>
          </w:p>
          <w:p w14:paraId="47E7D32F" w14:textId="3D30294A"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(2) UY: </w:t>
            </w:r>
            <w:r>
              <w:rPr>
                <w:rFonts w:ascii="Arial" w:eastAsia="Arial" w:hAnsi="Arial" w:cs="Arial"/>
                <w:b/>
                <w:color w:val="000000"/>
                <w:sz w:val="18"/>
                <w:szCs w:val="18"/>
              </w:rPr>
              <w:t>51 participants</w:t>
            </w:r>
            <w:r>
              <w:rPr>
                <w:rFonts w:ascii="Arial" w:eastAsia="Arial" w:hAnsi="Arial" w:cs="Arial"/>
                <w:color w:val="000000"/>
                <w:sz w:val="18"/>
                <w:szCs w:val="18"/>
              </w:rPr>
              <w:t xml:space="preserve"> attended the national (2hr-online) closing workshop held on </w:t>
            </w:r>
            <w:r>
              <w:rPr>
                <w:rFonts w:ascii="Arial" w:eastAsia="Arial" w:hAnsi="Arial" w:cs="Arial"/>
                <w:b/>
                <w:color w:val="000000"/>
                <w:sz w:val="18"/>
                <w:szCs w:val="18"/>
              </w:rPr>
              <w:t>November 04, 2020</w:t>
            </w:r>
            <w:r>
              <w:rPr>
                <w:rFonts w:ascii="Arial" w:eastAsia="Arial" w:hAnsi="Arial" w:cs="Arial"/>
                <w:color w:val="000000"/>
                <w:sz w:val="18"/>
                <w:szCs w:val="18"/>
              </w:rPr>
              <w:t xml:space="preserve">, including senior representatives of the Government of Uruguay, UNIDO, Private Sector, Civil Society groups, Academia, NDE UY and CTCN. </w:t>
            </w:r>
          </w:p>
          <w:p w14:paraId="6D69890C" w14:textId="7BACDEE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(3) CL: </w:t>
            </w:r>
            <w:r>
              <w:rPr>
                <w:rFonts w:ascii="Arial" w:eastAsia="Arial" w:hAnsi="Arial" w:cs="Arial"/>
                <w:b/>
                <w:color w:val="000000"/>
                <w:sz w:val="18"/>
                <w:szCs w:val="18"/>
              </w:rPr>
              <w:t>646 participants</w:t>
            </w:r>
            <w:r>
              <w:rPr>
                <w:rFonts w:ascii="Arial" w:eastAsia="Arial" w:hAnsi="Arial" w:cs="Arial"/>
                <w:color w:val="000000"/>
                <w:sz w:val="18"/>
                <w:szCs w:val="18"/>
              </w:rPr>
              <w:t xml:space="preserve"> attended the </w:t>
            </w:r>
            <w:r>
              <w:rPr>
                <w:rFonts w:ascii="Arial" w:eastAsia="Arial" w:hAnsi="Arial" w:cs="Arial"/>
                <w:b/>
                <w:color w:val="000000"/>
                <w:sz w:val="18"/>
                <w:szCs w:val="18"/>
              </w:rPr>
              <w:t xml:space="preserve">Day 1 Program: “Economia Circular: una </w:t>
            </w:r>
            <w:proofErr w:type="spellStart"/>
            <w:r>
              <w:rPr>
                <w:rFonts w:ascii="Arial" w:eastAsia="Arial" w:hAnsi="Arial" w:cs="Arial"/>
                <w:b/>
                <w:color w:val="000000"/>
                <w:sz w:val="18"/>
                <w:szCs w:val="18"/>
              </w:rPr>
              <w:t>nueva</w:t>
            </w:r>
            <w:proofErr w:type="spellEnd"/>
            <w:r>
              <w:rPr>
                <w:rFonts w:ascii="Arial" w:eastAsia="Arial" w:hAnsi="Arial" w:cs="Arial"/>
                <w:b/>
                <w:color w:val="000000"/>
                <w:sz w:val="18"/>
                <w:szCs w:val="18"/>
              </w:rPr>
              <w:t xml:space="preserve"> </w:t>
            </w:r>
            <w:proofErr w:type="spellStart"/>
            <w:r>
              <w:rPr>
                <w:rFonts w:ascii="Arial" w:eastAsia="Arial" w:hAnsi="Arial" w:cs="Arial"/>
                <w:b/>
                <w:color w:val="000000"/>
                <w:sz w:val="18"/>
                <w:szCs w:val="18"/>
              </w:rPr>
              <w:t>oportunidad</w:t>
            </w:r>
            <w:proofErr w:type="spellEnd"/>
            <w:r>
              <w:rPr>
                <w:rFonts w:ascii="Arial" w:eastAsia="Arial" w:hAnsi="Arial" w:cs="Arial"/>
                <w:b/>
                <w:color w:val="000000"/>
                <w:sz w:val="18"/>
                <w:szCs w:val="18"/>
              </w:rPr>
              <w:t xml:space="preserve"> de </w:t>
            </w:r>
            <w:proofErr w:type="spellStart"/>
            <w:r>
              <w:rPr>
                <w:rFonts w:ascii="Arial" w:eastAsia="Arial" w:hAnsi="Arial" w:cs="Arial"/>
                <w:b/>
                <w:color w:val="000000"/>
                <w:sz w:val="18"/>
                <w:szCs w:val="18"/>
              </w:rPr>
              <w:t>negocio</w:t>
            </w:r>
            <w:proofErr w:type="spellEnd"/>
            <w:r>
              <w:rPr>
                <w:rFonts w:ascii="Arial" w:eastAsia="Arial" w:hAnsi="Arial" w:cs="Arial"/>
                <w:b/>
                <w:color w:val="000000"/>
                <w:sz w:val="18"/>
                <w:szCs w:val="18"/>
              </w:rPr>
              <w:t>”</w:t>
            </w:r>
            <w:r>
              <w:rPr>
                <w:rFonts w:ascii="Arial" w:eastAsia="Arial" w:hAnsi="Arial" w:cs="Arial"/>
                <w:color w:val="000000"/>
                <w:sz w:val="18"/>
                <w:szCs w:val="18"/>
              </w:rPr>
              <w:t xml:space="preserve"> as part of the Online Forum “</w:t>
            </w:r>
            <w:r>
              <w:rPr>
                <w:rFonts w:ascii="Arial" w:eastAsia="Arial" w:hAnsi="Arial" w:cs="Arial"/>
                <w:i/>
                <w:color w:val="000000"/>
                <w:sz w:val="18"/>
                <w:szCs w:val="18"/>
              </w:rPr>
              <w:t xml:space="preserve">Mercados para </w:t>
            </w:r>
            <w:proofErr w:type="spellStart"/>
            <w:r>
              <w:rPr>
                <w:rFonts w:ascii="Arial" w:eastAsia="Arial" w:hAnsi="Arial" w:cs="Arial"/>
                <w:i/>
                <w:color w:val="000000"/>
                <w:sz w:val="18"/>
                <w:szCs w:val="18"/>
              </w:rPr>
              <w:t>Economias</w:t>
            </w:r>
            <w:proofErr w:type="spellEnd"/>
            <w:r>
              <w:rPr>
                <w:rFonts w:ascii="Arial" w:eastAsia="Arial" w:hAnsi="Arial" w:cs="Arial"/>
                <w:i/>
                <w:color w:val="000000"/>
                <w:sz w:val="18"/>
                <w:szCs w:val="18"/>
              </w:rPr>
              <w:t xml:space="preserve"> Circulares</w:t>
            </w:r>
            <w:r>
              <w:rPr>
                <w:rFonts w:ascii="Arial" w:eastAsia="Arial" w:hAnsi="Arial" w:cs="Arial"/>
                <w:color w:val="000000"/>
                <w:sz w:val="18"/>
                <w:szCs w:val="18"/>
              </w:rPr>
              <w:t xml:space="preserve">” held on </w:t>
            </w:r>
            <w:r>
              <w:rPr>
                <w:rFonts w:ascii="Arial" w:eastAsia="Arial" w:hAnsi="Arial" w:cs="Arial"/>
                <w:b/>
                <w:color w:val="000000"/>
                <w:sz w:val="18"/>
                <w:szCs w:val="18"/>
              </w:rPr>
              <w:t>November 11, 2020</w:t>
            </w:r>
            <w:r>
              <w:rPr>
                <w:rFonts w:ascii="Arial" w:eastAsia="Arial" w:hAnsi="Arial" w:cs="Arial"/>
                <w:color w:val="000000"/>
                <w:sz w:val="18"/>
                <w:szCs w:val="18"/>
              </w:rPr>
              <w:t xml:space="preserve"> and organized by the Chilean Agency for Sustainability and Climate Change (ASCC), where with consent of NDE CL (ASCC) and CTCN, the intervention provided by Kevin de Cuba (Team Leader) was acknowledged as the means for sharing the overall outcomes and recommendations of this regional TA as compliance to the delivery of the national closing (online) workshop for Chile (D6.3). </w:t>
            </w:r>
          </w:p>
          <w:p w14:paraId="2B6FEB9D" w14:textId="31F17BF9" w:rsidR="00414D86" w:rsidRDefault="00414D86" w:rsidP="00414D86">
            <w:pPr>
              <w:jc w:val="both"/>
              <w:rPr>
                <w:rFonts w:ascii="Arial" w:eastAsia="Arial" w:hAnsi="Arial" w:cs="Arial"/>
                <w:color w:val="000000"/>
                <w:sz w:val="18"/>
                <w:szCs w:val="18"/>
              </w:rPr>
            </w:pPr>
            <w:r w:rsidRPr="00671540">
              <w:rPr>
                <w:rFonts w:ascii="Arial" w:eastAsia="Arial" w:hAnsi="Arial" w:cs="Arial"/>
                <w:color w:val="000000"/>
                <w:sz w:val="18"/>
                <w:szCs w:val="18"/>
              </w:rPr>
              <w:t>(4) BR: as requested by NDE BR and with consent by CTCN, all deliverables, including the most recently approved D3.4 (ENG) in Feb</w:t>
            </w:r>
            <w:r>
              <w:rPr>
                <w:rFonts w:ascii="Arial" w:eastAsia="Arial" w:hAnsi="Arial" w:cs="Arial"/>
                <w:color w:val="000000"/>
                <w:sz w:val="18"/>
                <w:szCs w:val="18"/>
              </w:rPr>
              <w:t>ruary</w:t>
            </w:r>
            <w:r w:rsidRPr="00671540">
              <w:rPr>
                <w:rFonts w:ascii="Arial" w:eastAsia="Arial" w:hAnsi="Arial" w:cs="Arial"/>
                <w:color w:val="000000"/>
                <w:sz w:val="18"/>
                <w:szCs w:val="18"/>
              </w:rPr>
              <w:t xml:space="preserve"> 2021 had to be send for translation from ENG to PT (representing +500 pages to be translated) to be accepted as FINAL products for Brazil. As agreed, once all products are received in PT, NDE BR was in charge of the selection of a date and the organization of the national closing workshop for Brazil that was held on </w:t>
            </w:r>
            <w:r w:rsidRPr="00671540">
              <w:rPr>
                <w:rFonts w:ascii="Arial" w:eastAsia="Arial" w:hAnsi="Arial" w:cs="Arial"/>
                <w:b/>
                <w:bCs/>
                <w:color w:val="000000"/>
                <w:sz w:val="18"/>
                <w:szCs w:val="18"/>
              </w:rPr>
              <w:t>June 25, 2021</w:t>
            </w:r>
            <w:r w:rsidRPr="00671540">
              <w:rPr>
                <w:rFonts w:ascii="Arial" w:eastAsia="Arial" w:hAnsi="Arial" w:cs="Arial"/>
                <w:color w:val="000000"/>
                <w:sz w:val="18"/>
                <w:szCs w:val="18"/>
              </w:rPr>
              <w:t xml:space="preserve"> and </w:t>
            </w:r>
            <w:r w:rsidRPr="00671540">
              <w:rPr>
                <w:rFonts w:ascii="Arial" w:eastAsia="Arial" w:hAnsi="Arial" w:cs="Arial"/>
                <w:b/>
                <w:bCs/>
                <w:color w:val="000000"/>
                <w:sz w:val="18"/>
                <w:szCs w:val="18"/>
              </w:rPr>
              <w:t>214 participants</w:t>
            </w:r>
            <w:r w:rsidRPr="00671540">
              <w:rPr>
                <w:rFonts w:ascii="Arial" w:eastAsia="Arial" w:hAnsi="Arial" w:cs="Arial"/>
                <w:color w:val="000000"/>
                <w:sz w:val="18"/>
                <w:szCs w:val="18"/>
              </w:rPr>
              <w:t xml:space="preserve"> attended.</w:t>
            </w:r>
          </w:p>
          <w:p w14:paraId="6D3D6EF8" w14:textId="182DD0C2"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**Deviating from the original TORs, during the course of the Project, CTCN upon requests by NDEs, instructs Project Team to organize national closing workshops (4 in total) and to consider these as part of D6.3. This resulting in additional planning, logistics, re-assignment of workload, and undergoing review and approval processes by each respective NDEs and CTCN.</w:t>
            </w:r>
          </w:p>
          <w:p w14:paraId="1C8F3CEF" w14:textId="30AE590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**CTCN authorizes modifications in budget expenditures, moving savings obtained in the travel budget, due to non-travel by experts (due to COVID-19 pandemic) to consultancy services (additional workdays) to cover the unplanned workload for the national closing workshops. </w:t>
            </w:r>
          </w:p>
          <w:p w14:paraId="1F4EC8EE" w14:textId="2B9A1E03"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original target “One (1) Meeting Report and one (1) MoU draft for the establishment of a regional circular economy platform and south-south cooperation alternatives.” Was based on instructions by CTCN eliminated from the deliverables list under this Activity. Rationale is that CTCN had started a new and parallel project focused on the launch of the “Circular Economy Regional Coalition for Latin America and the Caribbean” with other partner organizations. </w:t>
            </w:r>
          </w:p>
          <w:p w14:paraId="2449895D" w14:textId="527E22F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**Upon request by NDE Brazil, CTCN agrees and instructs Project Team that all final and approved deliverables of the Project need to be translated into Portuguese (from ENG to PT, deviating from the original TORs where all deliverables were to be submitted in English) to enable NDE BRA to communicate outcomes and recommendations of the Project with key actors and stakeholders in Brazil. Although CTCN confirmed their role in translating all products from ENG to PT, this still caused unplanned delays in the Project Team’s ability to organize the national closing workshop for Brazil (tentatively planned for </w:t>
            </w:r>
            <w:r>
              <w:rPr>
                <w:rFonts w:ascii="Arial" w:eastAsia="Arial" w:hAnsi="Arial" w:cs="Arial"/>
                <w:b/>
                <w:color w:val="000000"/>
                <w:sz w:val="18"/>
                <w:szCs w:val="18"/>
              </w:rPr>
              <w:t>April 2021</w:t>
            </w:r>
            <w:r w:rsidRPr="00671540">
              <w:rPr>
                <w:rFonts w:ascii="Arial" w:eastAsia="Arial" w:hAnsi="Arial" w:cs="Arial"/>
                <w:bCs/>
                <w:color w:val="000000"/>
                <w:sz w:val="18"/>
                <w:szCs w:val="18"/>
              </w:rPr>
              <w:t xml:space="preserve">, resulting </w:t>
            </w:r>
            <w:r>
              <w:rPr>
                <w:rFonts w:ascii="Arial" w:eastAsia="Arial" w:hAnsi="Arial" w:cs="Arial"/>
                <w:bCs/>
                <w:color w:val="000000"/>
                <w:sz w:val="18"/>
                <w:szCs w:val="18"/>
              </w:rPr>
              <w:t xml:space="preserve">ultimately </w:t>
            </w:r>
            <w:r w:rsidRPr="00671540">
              <w:rPr>
                <w:rFonts w:ascii="Arial" w:eastAsia="Arial" w:hAnsi="Arial" w:cs="Arial"/>
                <w:bCs/>
                <w:color w:val="000000"/>
                <w:sz w:val="18"/>
                <w:szCs w:val="18"/>
              </w:rPr>
              <w:t xml:space="preserve">in execution of the closing event on </w:t>
            </w:r>
            <w:r w:rsidRPr="00186E6C">
              <w:rPr>
                <w:rFonts w:ascii="Arial" w:eastAsia="Arial" w:hAnsi="Arial" w:cs="Arial"/>
                <w:b/>
                <w:color w:val="000000"/>
                <w:sz w:val="18"/>
                <w:szCs w:val="18"/>
              </w:rPr>
              <w:t>June 25, 2021</w:t>
            </w:r>
            <w:r>
              <w:rPr>
                <w:rFonts w:ascii="Arial" w:eastAsia="Arial" w:hAnsi="Arial" w:cs="Arial"/>
                <w:color w:val="000000"/>
                <w:sz w:val="18"/>
                <w:szCs w:val="18"/>
              </w:rPr>
              <w:t xml:space="preserve">). </w:t>
            </w:r>
          </w:p>
          <w:p w14:paraId="6AE55553" w14:textId="4C1061AE" w:rsidR="00414D86" w:rsidRPr="0004002B" w:rsidRDefault="00414D86" w:rsidP="00414D86">
            <w:pPr>
              <w:jc w:val="both"/>
              <w:rPr>
                <w:rFonts w:ascii="Arial" w:eastAsia="Arial" w:hAnsi="Arial" w:cs="Arial"/>
                <w:b/>
                <w:color w:val="000000"/>
                <w:sz w:val="18"/>
                <w:szCs w:val="18"/>
              </w:rPr>
            </w:pPr>
            <w:r w:rsidRPr="00671540">
              <w:rPr>
                <w:rFonts w:ascii="Arial" w:eastAsia="Arial" w:hAnsi="Arial" w:cs="Arial"/>
                <w:b/>
                <w:color w:val="000000"/>
                <w:sz w:val="18"/>
                <w:szCs w:val="18"/>
              </w:rPr>
              <w:t>Regional Closing Event (D6.4)</w:t>
            </w:r>
          </w:p>
          <w:p w14:paraId="5E3CB641" w14:textId="2B80250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Specific Activities undertaken:</w:t>
            </w:r>
          </w:p>
          <w:p w14:paraId="6BB6BBE8" w14:textId="6E196F0F"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(1) The Regional Closing Event for this regional RTA was organized on </w:t>
            </w:r>
            <w:r>
              <w:rPr>
                <w:rFonts w:ascii="Arial" w:eastAsia="Arial" w:hAnsi="Arial" w:cs="Arial"/>
                <w:b/>
                <w:color w:val="000000"/>
                <w:sz w:val="18"/>
                <w:szCs w:val="18"/>
              </w:rPr>
              <w:t>December 09, 2020</w:t>
            </w:r>
            <w:r>
              <w:rPr>
                <w:rFonts w:ascii="Arial" w:eastAsia="Arial" w:hAnsi="Arial" w:cs="Arial"/>
                <w:color w:val="000000"/>
                <w:sz w:val="18"/>
                <w:szCs w:val="18"/>
              </w:rPr>
              <w:t xml:space="preserve"> as a side-event to the 4th edition of the </w:t>
            </w:r>
            <w:r>
              <w:rPr>
                <w:rFonts w:ascii="Arial" w:eastAsia="Arial" w:hAnsi="Arial" w:cs="Arial"/>
                <w:b/>
                <w:color w:val="000000"/>
                <w:sz w:val="18"/>
                <w:szCs w:val="18"/>
              </w:rPr>
              <w:t xml:space="preserve">Circular Economy Forum of the Americas (CEFA2020) </w:t>
            </w:r>
            <w:r>
              <w:rPr>
                <w:rFonts w:ascii="Arial" w:eastAsia="Arial" w:hAnsi="Arial" w:cs="Arial"/>
                <w:color w:val="000000"/>
                <w:sz w:val="18"/>
                <w:szCs w:val="18"/>
              </w:rPr>
              <w:t xml:space="preserve">which was a hybrid-in-person/digital forum. Some Project Team members participated in CEFA2020 and therefore connected through an Online/Zoom Webinar from the Aruba TV Studios in </w:t>
            </w:r>
            <w:proofErr w:type="spellStart"/>
            <w:r>
              <w:rPr>
                <w:rFonts w:ascii="Arial" w:eastAsia="Arial" w:hAnsi="Arial" w:cs="Arial"/>
                <w:color w:val="000000"/>
                <w:sz w:val="18"/>
                <w:szCs w:val="18"/>
              </w:rPr>
              <w:t>Oranjestad</w:t>
            </w:r>
            <w:proofErr w:type="spellEnd"/>
            <w:r>
              <w:rPr>
                <w:rFonts w:ascii="Arial" w:eastAsia="Arial" w:hAnsi="Arial" w:cs="Arial"/>
                <w:color w:val="000000"/>
                <w:sz w:val="18"/>
                <w:szCs w:val="18"/>
              </w:rPr>
              <w:t xml:space="preserve">, Aruba (Dutch Caribbean) where the main event (Program of CEFA2020) was being transmitted and recorded in roundtable discussion podcasts formats. </w:t>
            </w:r>
          </w:p>
          <w:p w14:paraId="10814029" w14:textId="60C6736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(2) A total of </w:t>
            </w:r>
            <w:r>
              <w:rPr>
                <w:rFonts w:ascii="Arial" w:eastAsia="Arial" w:hAnsi="Arial" w:cs="Arial"/>
                <w:b/>
                <w:color w:val="000000"/>
                <w:sz w:val="18"/>
                <w:szCs w:val="18"/>
              </w:rPr>
              <w:t>87 participants</w:t>
            </w:r>
            <w:r>
              <w:rPr>
                <w:rFonts w:ascii="Arial" w:eastAsia="Arial" w:hAnsi="Arial" w:cs="Arial"/>
                <w:color w:val="000000"/>
                <w:sz w:val="18"/>
                <w:szCs w:val="18"/>
              </w:rPr>
              <w:t xml:space="preserve"> attended the online Regional Closing Event. </w:t>
            </w:r>
          </w:p>
          <w:p w14:paraId="498728A1" w14:textId="77777777" w:rsidR="00414D86" w:rsidRDefault="00414D86" w:rsidP="00414D86">
            <w:pPr>
              <w:spacing w:line="276" w:lineRule="auto"/>
              <w:jc w:val="both"/>
              <w:rPr>
                <w:rFonts w:ascii="Arial" w:eastAsia="Arial" w:hAnsi="Arial" w:cs="Arial"/>
                <w:color w:val="000000"/>
                <w:sz w:val="18"/>
                <w:szCs w:val="18"/>
              </w:rPr>
            </w:pPr>
            <w:r>
              <w:rPr>
                <w:rFonts w:ascii="Arial" w:eastAsia="Arial" w:hAnsi="Arial" w:cs="Arial"/>
                <w:color w:val="000000"/>
                <w:sz w:val="18"/>
                <w:szCs w:val="18"/>
              </w:rPr>
              <w:lastRenderedPageBreak/>
              <w:t xml:space="preserve">**Upon request by CTCN the MoU draft to be submitted for revision and approval by the end of month 11 was eliminated from the list of deliverables. </w:t>
            </w:r>
          </w:p>
          <w:p w14:paraId="517594BD" w14:textId="3846386B" w:rsidR="00414D86" w:rsidRPr="0004002B" w:rsidRDefault="00414D86" w:rsidP="00414D86">
            <w:pPr>
              <w:jc w:val="both"/>
              <w:rPr>
                <w:rFonts w:ascii="Arial" w:eastAsia="Arial" w:hAnsi="Arial" w:cs="Arial"/>
                <w:b/>
                <w:color w:val="000000"/>
                <w:sz w:val="18"/>
                <w:szCs w:val="18"/>
              </w:rPr>
            </w:pPr>
            <w:r>
              <w:rPr>
                <w:rFonts w:ascii="Arial" w:eastAsia="Arial" w:hAnsi="Arial" w:cs="Arial"/>
                <w:b/>
                <w:color w:val="000000"/>
                <w:sz w:val="18"/>
                <w:szCs w:val="18"/>
              </w:rPr>
              <w:t xml:space="preserve">Modifications to the original activities and products: </w:t>
            </w:r>
          </w:p>
          <w:p w14:paraId="26D7E975"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 AND PRODUCTS:</w:t>
            </w:r>
          </w:p>
          <w:tbl>
            <w:tblPr>
              <w:tblW w:w="590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673"/>
            </w:tblGrid>
            <w:tr w:rsidR="00414D86" w14:paraId="4FC37B0A" w14:textId="77777777" w:rsidTr="00E94BA8">
              <w:tc>
                <w:tcPr>
                  <w:tcW w:w="3230" w:type="dxa"/>
                </w:tcPr>
                <w:p w14:paraId="4423FC54"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TORs</w:t>
                  </w:r>
                </w:p>
              </w:tc>
              <w:tc>
                <w:tcPr>
                  <w:tcW w:w="2673" w:type="dxa"/>
                </w:tcPr>
                <w:p w14:paraId="3393FFA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ORIGINAL PRODUCTS</w:t>
                  </w:r>
                </w:p>
              </w:tc>
            </w:tr>
            <w:tr w:rsidR="00414D86" w14:paraId="5D1CE922" w14:textId="77777777" w:rsidTr="00E94BA8">
              <w:tc>
                <w:tcPr>
                  <w:tcW w:w="3230" w:type="dxa"/>
                </w:tcPr>
                <w:p w14:paraId="19541284"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6.1 Definition of pilot projects.</w:t>
                  </w:r>
                </w:p>
                <w:p w14:paraId="49570A4D" w14:textId="77777777" w:rsidR="00414D86" w:rsidRDefault="00414D86" w:rsidP="00414D86">
                  <w:pPr>
                    <w:jc w:val="both"/>
                    <w:rPr>
                      <w:rFonts w:ascii="Arial" w:eastAsia="Arial" w:hAnsi="Arial" w:cs="Arial"/>
                      <w:color w:val="000000"/>
                      <w:sz w:val="18"/>
                      <w:szCs w:val="18"/>
                    </w:rPr>
                  </w:pPr>
                </w:p>
              </w:tc>
              <w:tc>
                <w:tcPr>
                  <w:tcW w:w="2673" w:type="dxa"/>
                </w:tcPr>
                <w:p w14:paraId="2B32F63A"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D6.1. Evaluation report to identify and define potential projects by month 10.</w:t>
                  </w:r>
                </w:p>
              </w:tc>
            </w:tr>
            <w:tr w:rsidR="00414D86" w14:paraId="2BA3C0C3" w14:textId="77777777" w:rsidTr="00E94BA8">
              <w:tc>
                <w:tcPr>
                  <w:tcW w:w="3230" w:type="dxa"/>
                </w:tcPr>
                <w:p w14:paraId="3928A3EE"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6.2. Presentation of the results to the participant countries.</w:t>
                  </w:r>
                </w:p>
              </w:tc>
              <w:tc>
                <w:tcPr>
                  <w:tcW w:w="2673" w:type="dxa"/>
                </w:tcPr>
                <w:p w14:paraId="6725AE7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D6.2. Roadmap draft for the implementation of the circular economy for each country by month 11.</w:t>
                  </w:r>
                </w:p>
              </w:tc>
            </w:tr>
            <w:tr w:rsidR="00414D86" w14:paraId="5F2E5776" w14:textId="77777777" w:rsidTr="00E94BA8">
              <w:tc>
                <w:tcPr>
                  <w:tcW w:w="3230" w:type="dxa"/>
                </w:tcPr>
                <w:p w14:paraId="4426BA0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6.3. Organization of a final workshop to present the results of the technical assistance in the participating countries.</w:t>
                  </w:r>
                </w:p>
              </w:tc>
              <w:tc>
                <w:tcPr>
                  <w:tcW w:w="2673" w:type="dxa"/>
                </w:tcPr>
                <w:p w14:paraId="1CBB796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D6.3. Material for the final workshop to present the results to the NDEs and the requesting organizations, as well as (1) a Report of the Meeting and (2) a MoU draft for the establishment of a Regional Circular Economy Platform and (3) south-south cooperation alternatives by month 12.</w:t>
                  </w:r>
                </w:p>
              </w:tc>
            </w:tr>
          </w:tbl>
          <w:p w14:paraId="0FDE364B" w14:textId="77777777" w:rsidR="00414D86" w:rsidRDefault="00414D86" w:rsidP="00414D86">
            <w:pPr>
              <w:jc w:val="both"/>
              <w:rPr>
                <w:rFonts w:ascii="Arial" w:eastAsia="Arial" w:hAnsi="Arial" w:cs="Arial"/>
                <w:color w:val="000000"/>
                <w:sz w:val="18"/>
                <w:szCs w:val="18"/>
              </w:rPr>
            </w:pPr>
          </w:p>
          <w:p w14:paraId="5AD5885A"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 AND SUBMITTED PRODUCTS:</w:t>
            </w:r>
          </w:p>
          <w:tbl>
            <w:tblPr>
              <w:tblW w:w="5903"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30"/>
              <w:gridCol w:w="2673"/>
            </w:tblGrid>
            <w:tr w:rsidR="00414D86" w14:paraId="29FDEBFB" w14:textId="77777777" w:rsidTr="00E94BA8">
              <w:tc>
                <w:tcPr>
                  <w:tcW w:w="3230" w:type="dxa"/>
                </w:tcPr>
                <w:p w14:paraId="4CDCCBD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ADAPTED TORs</w:t>
                  </w:r>
                </w:p>
              </w:tc>
              <w:tc>
                <w:tcPr>
                  <w:tcW w:w="2673" w:type="dxa"/>
                </w:tcPr>
                <w:p w14:paraId="4D86086C"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SUBMITTED PRODUCTS</w:t>
                  </w:r>
                </w:p>
              </w:tc>
            </w:tr>
            <w:tr w:rsidR="00414D86" w14:paraId="42DD7B2F" w14:textId="77777777" w:rsidTr="00E94BA8">
              <w:tc>
                <w:tcPr>
                  <w:tcW w:w="3230" w:type="dxa"/>
                </w:tcPr>
                <w:p w14:paraId="0D52C05F"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6.1 Definition of pilot projects.</w:t>
                  </w:r>
                </w:p>
              </w:tc>
              <w:tc>
                <w:tcPr>
                  <w:tcW w:w="2673" w:type="dxa"/>
                </w:tcPr>
                <w:p w14:paraId="3AAABB3A"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D6.1. Report “Pilot Project scoping and general description” per project country to be approved by each respective NDE and CTCN. </w:t>
                  </w:r>
                </w:p>
              </w:tc>
            </w:tr>
            <w:tr w:rsidR="00414D86" w14:paraId="70449036" w14:textId="77777777" w:rsidTr="00E94BA8">
              <w:tc>
                <w:tcPr>
                  <w:tcW w:w="3230" w:type="dxa"/>
                </w:tcPr>
                <w:p w14:paraId="45CB8F1E"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6.2. Draft National Circular Economy Roadmaps / Summary of outcomes.</w:t>
                  </w:r>
                </w:p>
              </w:tc>
              <w:tc>
                <w:tcPr>
                  <w:tcW w:w="2673" w:type="dxa"/>
                </w:tcPr>
                <w:p w14:paraId="2D3E51F5"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D6.2.a. An “Executive Summary of general findings” and a Draft “National Circular Economy Roadmap” Outline for NDE MX; and an “Executive Summary of the Main Project Results” and “Guidelines for Formulation of a National Roadmap towards the Circular Economy in Brazil” for NDE BR to be approved by each respective NDE and CTCN.</w:t>
                  </w:r>
                </w:p>
                <w:p w14:paraId="4ADAF899" w14:textId="77777777" w:rsidR="00414D86" w:rsidRDefault="00414D86" w:rsidP="00414D86">
                  <w:pPr>
                    <w:jc w:val="both"/>
                    <w:rPr>
                      <w:rFonts w:ascii="Arial" w:eastAsia="Arial" w:hAnsi="Arial" w:cs="Arial"/>
                      <w:color w:val="000000"/>
                      <w:sz w:val="18"/>
                      <w:szCs w:val="18"/>
                    </w:rPr>
                  </w:pPr>
                </w:p>
                <w:p w14:paraId="4D7FE231"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D6.2.b. A second Report “Pilot Project scoping and general description” for NDE UY (acknowledging two sub-sectors of interest to Uruguay, thus a Pilot Project per sub-</w:t>
                  </w:r>
                  <w:r>
                    <w:rPr>
                      <w:rFonts w:ascii="Arial" w:eastAsia="Arial" w:hAnsi="Arial" w:cs="Arial"/>
                      <w:color w:val="000000"/>
                      <w:sz w:val="18"/>
                      <w:szCs w:val="18"/>
                    </w:rPr>
                    <w:lastRenderedPageBreak/>
                    <w:t>sector) to be approved by NDE UY and CTCN.</w:t>
                  </w:r>
                </w:p>
                <w:p w14:paraId="3E155F1F" w14:textId="77777777" w:rsidR="00414D86" w:rsidRDefault="00414D86" w:rsidP="00414D86">
                  <w:pPr>
                    <w:jc w:val="both"/>
                    <w:rPr>
                      <w:rFonts w:ascii="Arial" w:eastAsia="Arial" w:hAnsi="Arial" w:cs="Arial"/>
                      <w:color w:val="000000"/>
                      <w:sz w:val="18"/>
                      <w:szCs w:val="18"/>
                    </w:rPr>
                  </w:pPr>
                </w:p>
                <w:p w14:paraId="54EF02A0"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D6.2.c. A </w:t>
                  </w:r>
                  <w:r w:rsidRPr="007642B2">
                    <w:rPr>
                      <w:rFonts w:ascii="Arial" w:eastAsia="Arial" w:hAnsi="Arial" w:cs="Arial"/>
                      <w:color w:val="000000"/>
                      <w:sz w:val="18"/>
                      <w:szCs w:val="18"/>
                    </w:rPr>
                    <w:t>second</w:t>
                  </w:r>
                  <w:r>
                    <w:rPr>
                      <w:rFonts w:ascii="Arial" w:eastAsia="Arial" w:hAnsi="Arial" w:cs="Arial"/>
                      <w:color w:val="000000"/>
                      <w:sz w:val="18"/>
                      <w:szCs w:val="18"/>
                    </w:rPr>
                    <w:t xml:space="preserve"> Report “Pilot Project scoping and general description” for NDE CL (acknowledging MMA has advanced with the National Circular Economy Roadmap, and prefers a second pilot project to consider), to be approved by NDE CL and CTCN. </w:t>
                  </w:r>
                </w:p>
              </w:tc>
            </w:tr>
            <w:tr w:rsidR="00414D86" w14:paraId="06A3D36D" w14:textId="77777777" w:rsidTr="00E94BA8">
              <w:tc>
                <w:tcPr>
                  <w:tcW w:w="3230" w:type="dxa"/>
                </w:tcPr>
                <w:p w14:paraId="115D4A87"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lastRenderedPageBreak/>
                    <w:t>Activity 6.3. Presentation of the results to the participant countries through national workshops.</w:t>
                  </w:r>
                </w:p>
                <w:p w14:paraId="4300C787" w14:textId="77777777" w:rsidR="00414D86" w:rsidRDefault="00414D86" w:rsidP="00414D86">
                  <w:pPr>
                    <w:jc w:val="both"/>
                    <w:rPr>
                      <w:rFonts w:ascii="Arial" w:eastAsia="Arial" w:hAnsi="Arial" w:cs="Arial"/>
                      <w:color w:val="000000"/>
                      <w:sz w:val="18"/>
                      <w:szCs w:val="18"/>
                    </w:rPr>
                  </w:pPr>
                </w:p>
              </w:tc>
              <w:tc>
                <w:tcPr>
                  <w:tcW w:w="2673" w:type="dxa"/>
                </w:tcPr>
                <w:p w14:paraId="0FF35F83"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D6.3 Organize a national workshop and draft a National Report per country describing the overall country specific outcomes and key conclusions and recommendations, to be approved by each respective NDE and CTCN. </w:t>
                  </w:r>
                </w:p>
              </w:tc>
            </w:tr>
            <w:tr w:rsidR="00414D86" w14:paraId="0DB54F5D" w14:textId="77777777" w:rsidTr="00E94BA8">
              <w:tc>
                <w:tcPr>
                  <w:tcW w:w="3230" w:type="dxa"/>
                </w:tcPr>
                <w:p w14:paraId="55F29DDD"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Activity 6.4. Organization of a final regional event to present the results of the technical assistance in the participating countries.</w:t>
                  </w:r>
                </w:p>
              </w:tc>
              <w:tc>
                <w:tcPr>
                  <w:tcW w:w="2673" w:type="dxa"/>
                </w:tcPr>
                <w:p w14:paraId="579F1A00"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D6.4 Organize a Regional Closing Event and draft an Event Report to present the overall project results and outcomes, facilitating exchange of learnings and identification of cooperation opportunities between participating project countries, to be attended and facilitated by all NDEs, CTCN and Project Team. </w:t>
                  </w:r>
                </w:p>
              </w:tc>
            </w:tr>
          </w:tbl>
          <w:p w14:paraId="7FB262B2" w14:textId="77777777" w:rsidR="00414D86" w:rsidRDefault="00414D86" w:rsidP="00414D86">
            <w:pPr>
              <w:jc w:val="both"/>
              <w:rPr>
                <w:rFonts w:ascii="Arial" w:eastAsia="Arial" w:hAnsi="Arial" w:cs="Arial"/>
                <w:color w:val="000000"/>
                <w:sz w:val="18"/>
                <w:szCs w:val="18"/>
              </w:rPr>
            </w:pPr>
          </w:p>
          <w:p w14:paraId="6F2F6854" w14:textId="0D83C018"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**The purpose of highlighting the difference between the original terms and the actual activities and products delivered is an important aspect and recurring reality throughout the project implementation process that reflects the willingness of the Project Team to accommodate to CTCN and NDEs requests, and also explains the challenges the Project Team was confronted with while still managing to respond to requests by NDEs and CTCN without modifications in personnel, budget, and managing timing in the implementation schedule. </w:t>
            </w:r>
          </w:p>
          <w:p w14:paraId="1FD03799" w14:textId="126D09A6"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please note that the global COVID-19 effects started in March 2020 across Latin America impacting responsiveness of NDEs, CTCN and Project Team, and which are still ongoing as per August 2021.</w:t>
            </w:r>
          </w:p>
          <w:p w14:paraId="11F1B144" w14:textId="77777777" w:rsidR="00414D86" w:rsidRDefault="00414D86" w:rsidP="00414D86">
            <w:pPr>
              <w:jc w:val="both"/>
              <w:rPr>
                <w:rFonts w:ascii="Arial" w:eastAsia="Arial" w:hAnsi="Arial" w:cs="Arial"/>
                <w:color w:val="000000"/>
                <w:sz w:val="18"/>
                <w:szCs w:val="18"/>
              </w:rPr>
            </w:pPr>
            <w:r>
              <w:rPr>
                <w:rFonts w:ascii="Arial" w:eastAsia="Arial" w:hAnsi="Arial" w:cs="Arial"/>
                <w:color w:val="000000"/>
                <w:sz w:val="18"/>
                <w:szCs w:val="18"/>
              </w:rPr>
              <w:t xml:space="preserve">**All the above + external factors impacting the responsiveness of NDEs, CTCN and Project Team, led to accumulated </w:t>
            </w:r>
            <w:r>
              <w:rPr>
                <w:rFonts w:ascii="Arial" w:eastAsia="Arial" w:hAnsi="Arial" w:cs="Arial"/>
                <w:b/>
                <w:color w:val="000000"/>
                <w:sz w:val="18"/>
                <w:szCs w:val="18"/>
              </w:rPr>
              <w:t>delays of 14 months beyond original planning</w:t>
            </w:r>
            <w:r>
              <w:rPr>
                <w:rFonts w:ascii="Arial" w:eastAsia="Arial" w:hAnsi="Arial" w:cs="Arial"/>
                <w:color w:val="000000"/>
                <w:sz w:val="18"/>
                <w:szCs w:val="18"/>
              </w:rPr>
              <w:t>.</w:t>
            </w:r>
          </w:p>
          <w:p w14:paraId="142D643D" w14:textId="77777777" w:rsidR="00116151" w:rsidRPr="00E53125" w:rsidRDefault="00116151" w:rsidP="00D0515F">
            <w:pPr>
              <w:spacing w:after="0" w:line="240" w:lineRule="auto"/>
              <w:jc w:val="both"/>
              <w:rPr>
                <w:rFonts w:ascii="Arial" w:eastAsia="MS Gothic" w:hAnsi="Arial" w:cs="Arial"/>
                <w:sz w:val="18"/>
                <w:szCs w:val="18"/>
                <w:u w:val="single"/>
              </w:rPr>
            </w:pPr>
          </w:p>
        </w:tc>
      </w:tr>
    </w:tbl>
    <w:p w14:paraId="6D448EF3" w14:textId="77777777" w:rsidR="00A07738" w:rsidRDefault="00A07738">
      <w:pPr>
        <w:sectPr w:rsidR="00A07738" w:rsidSect="0004002B">
          <w:pgSz w:w="11906" w:h="16838"/>
          <w:pgMar w:top="1777" w:right="1701" w:bottom="1417" w:left="1701" w:header="708" w:footer="431" w:gutter="0"/>
          <w:pgNumType w:start="1"/>
          <w:cols w:space="708"/>
          <w:docGrid w:linePitch="360"/>
        </w:sectPr>
      </w:pPr>
    </w:p>
    <w:p w14:paraId="42F15FE2" w14:textId="736F6240" w:rsidR="00116151" w:rsidRPr="004A0019" w:rsidRDefault="00116151" w:rsidP="00116151">
      <w:pPr>
        <w:shd w:val="clear" w:color="auto" w:fill="019F6C"/>
        <w:spacing w:after="0" w:line="240" w:lineRule="auto"/>
        <w:jc w:val="both"/>
        <w:outlineLvl w:val="0"/>
        <w:rPr>
          <w:b/>
          <w:color w:val="FFFFFF" w:themeColor="background1"/>
          <w:sz w:val="24"/>
          <w:szCs w:val="20"/>
          <w:lang w:val="en-US"/>
        </w:rPr>
      </w:pPr>
      <w:r>
        <w:rPr>
          <w:b/>
          <w:color w:val="FFFFFF" w:themeColor="background1"/>
          <w:sz w:val="24"/>
          <w:szCs w:val="20"/>
          <w:lang w:val="en-US"/>
        </w:rPr>
        <w:lastRenderedPageBreak/>
        <w:t>B</w:t>
      </w:r>
      <w:r w:rsidRPr="004A0019">
        <w:rPr>
          <w:b/>
          <w:color w:val="FFFFFF" w:themeColor="background1"/>
          <w:sz w:val="24"/>
          <w:szCs w:val="20"/>
          <w:lang w:val="en-US"/>
        </w:rPr>
        <w:t>. MONITORING AND EVALUATION PLAN</w:t>
      </w:r>
    </w:p>
    <w:p w14:paraId="3E3FA224" w14:textId="77777777" w:rsidR="00116151" w:rsidRPr="000D3331" w:rsidRDefault="00116151" w:rsidP="00C05A89"/>
    <w:p w14:paraId="26F5065F" w14:textId="4087E4A0" w:rsidR="0038421A" w:rsidRPr="004A0019" w:rsidRDefault="008726F0" w:rsidP="009C59E1">
      <w:pPr>
        <w:pStyle w:val="Heading2"/>
        <w:numPr>
          <w:ilvl w:val="0"/>
          <w:numId w:val="6"/>
        </w:numPr>
        <w:spacing w:before="0" w:beforeAutospacing="0" w:after="0" w:afterAutospacing="0" w:line="240" w:lineRule="auto"/>
        <w:jc w:val="both"/>
        <w:rPr>
          <w:sz w:val="22"/>
        </w:rPr>
      </w:pPr>
      <w:bookmarkStart w:id="9" w:name="_Toc14349133"/>
      <w:r w:rsidRPr="004A0019">
        <w:rPr>
          <w:sz w:val="22"/>
        </w:rPr>
        <w:t>Monitoring Table</w:t>
      </w:r>
      <w:bookmarkEnd w:id="9"/>
    </w:p>
    <w:p w14:paraId="1F5CC554" w14:textId="77777777" w:rsidR="00F83C6F" w:rsidRPr="004A0019" w:rsidRDefault="00F83C6F" w:rsidP="009550C7">
      <w:pPr>
        <w:autoSpaceDE w:val="0"/>
        <w:autoSpaceDN w:val="0"/>
        <w:adjustRightInd w:val="0"/>
        <w:spacing w:after="0"/>
        <w:jc w:val="both"/>
        <w:rPr>
          <w:rFonts w:cstheme="minorHAnsi"/>
          <w:color w:val="000000"/>
          <w:szCs w:val="20"/>
          <w:u w:color="000000"/>
          <w:lang w:val="en-US" w:eastAsia="es-CO"/>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065"/>
        <w:gridCol w:w="1890"/>
        <w:gridCol w:w="1800"/>
        <w:gridCol w:w="2250"/>
        <w:gridCol w:w="2160"/>
        <w:gridCol w:w="3870"/>
      </w:tblGrid>
      <w:tr w:rsidR="00F83C6F" w:rsidRPr="004A0019" w14:paraId="1EEAAE96" w14:textId="77777777" w:rsidTr="009E31D0">
        <w:trPr>
          <w:tblHeader/>
        </w:trPr>
        <w:tc>
          <w:tcPr>
            <w:tcW w:w="2065" w:type="dxa"/>
            <w:shd w:val="clear" w:color="auto" w:fill="E7E6E6" w:themeFill="background2"/>
            <w:vAlign w:val="center"/>
          </w:tcPr>
          <w:p w14:paraId="7D947789" w14:textId="6BD46073" w:rsidR="00F83C6F" w:rsidRPr="004A0019" w:rsidRDefault="00F83C6F" w:rsidP="00626DFA">
            <w:pPr>
              <w:spacing w:after="0" w:line="276" w:lineRule="auto"/>
              <w:jc w:val="both"/>
              <w:rPr>
                <w:b/>
                <w:bCs/>
                <w:color w:val="000000"/>
                <w:sz w:val="16"/>
                <w:szCs w:val="16"/>
                <w:lang w:val="en-US"/>
              </w:rPr>
            </w:pPr>
            <w:r w:rsidRPr="004A0019">
              <w:rPr>
                <w:b/>
                <w:bCs/>
                <w:color w:val="000000"/>
                <w:sz w:val="16"/>
                <w:szCs w:val="16"/>
                <w:lang w:val="en-US"/>
              </w:rPr>
              <w:t>(A) Outputs and Activities as described in the Response Plan</w:t>
            </w:r>
          </w:p>
        </w:tc>
        <w:tc>
          <w:tcPr>
            <w:tcW w:w="1890" w:type="dxa"/>
            <w:shd w:val="clear" w:color="auto" w:fill="E7E6E6" w:themeFill="background2"/>
            <w:vAlign w:val="center"/>
          </w:tcPr>
          <w:p w14:paraId="43BAB7A8" w14:textId="77777777" w:rsidR="00F83C6F" w:rsidRPr="004A0019" w:rsidRDefault="00F83C6F" w:rsidP="00626DFA">
            <w:pPr>
              <w:spacing w:after="0" w:line="276" w:lineRule="auto"/>
              <w:jc w:val="both"/>
              <w:rPr>
                <w:b/>
                <w:bCs/>
                <w:color w:val="000000"/>
                <w:sz w:val="16"/>
                <w:szCs w:val="16"/>
                <w:lang w:val="en-US"/>
              </w:rPr>
            </w:pPr>
            <w:r w:rsidRPr="004A0019">
              <w:rPr>
                <w:b/>
                <w:bCs/>
                <w:color w:val="000000"/>
                <w:sz w:val="16"/>
                <w:szCs w:val="16"/>
                <w:lang w:val="en-US"/>
              </w:rPr>
              <w:t>(B) Response Plan target for the Output or Activity</w:t>
            </w:r>
          </w:p>
        </w:tc>
        <w:tc>
          <w:tcPr>
            <w:tcW w:w="1800" w:type="dxa"/>
            <w:shd w:val="clear" w:color="auto" w:fill="E7E6E6" w:themeFill="background2"/>
            <w:vAlign w:val="center"/>
          </w:tcPr>
          <w:p w14:paraId="6D248FA8" w14:textId="77777777" w:rsidR="00F83C6F" w:rsidRPr="004A0019" w:rsidRDefault="00F83C6F" w:rsidP="00626DFA">
            <w:pPr>
              <w:spacing w:after="0" w:line="276" w:lineRule="auto"/>
              <w:jc w:val="both"/>
              <w:rPr>
                <w:b/>
                <w:bCs/>
                <w:color w:val="000000"/>
                <w:sz w:val="16"/>
                <w:szCs w:val="16"/>
                <w:lang w:val="en-US"/>
              </w:rPr>
            </w:pPr>
            <w:r w:rsidRPr="004A0019">
              <w:rPr>
                <w:b/>
                <w:bCs/>
                <w:color w:val="000000"/>
                <w:sz w:val="16"/>
                <w:szCs w:val="16"/>
                <w:lang w:val="en-US"/>
              </w:rPr>
              <w:t>(C) Indicator</w:t>
            </w:r>
          </w:p>
        </w:tc>
        <w:tc>
          <w:tcPr>
            <w:tcW w:w="2250" w:type="dxa"/>
            <w:shd w:val="clear" w:color="auto" w:fill="E7E6E6" w:themeFill="background2"/>
            <w:vAlign w:val="center"/>
          </w:tcPr>
          <w:p w14:paraId="2EA801E4" w14:textId="77777777" w:rsidR="00F83C6F" w:rsidRPr="004A0019" w:rsidRDefault="00F83C6F" w:rsidP="00626DFA">
            <w:pPr>
              <w:spacing w:after="0" w:line="276" w:lineRule="auto"/>
              <w:jc w:val="both"/>
              <w:rPr>
                <w:b/>
                <w:bCs/>
                <w:color w:val="000000"/>
                <w:sz w:val="16"/>
                <w:szCs w:val="16"/>
                <w:lang w:val="en-US"/>
              </w:rPr>
            </w:pPr>
            <w:r w:rsidRPr="004A0019">
              <w:rPr>
                <w:b/>
                <w:bCs/>
                <w:color w:val="000000"/>
                <w:sz w:val="16"/>
                <w:szCs w:val="16"/>
                <w:lang w:val="en-US"/>
              </w:rPr>
              <w:t>(D) Method and frequency for data collection</w:t>
            </w:r>
          </w:p>
        </w:tc>
        <w:tc>
          <w:tcPr>
            <w:tcW w:w="2160" w:type="dxa"/>
            <w:shd w:val="clear" w:color="auto" w:fill="E7E6E6" w:themeFill="background2"/>
            <w:vAlign w:val="center"/>
          </w:tcPr>
          <w:p w14:paraId="7E5D43FE" w14:textId="77777777" w:rsidR="00F83C6F" w:rsidRPr="004A0019" w:rsidRDefault="00F83C6F" w:rsidP="00626DFA">
            <w:pPr>
              <w:spacing w:after="0" w:line="276" w:lineRule="auto"/>
              <w:jc w:val="both"/>
              <w:rPr>
                <w:b/>
                <w:bCs/>
                <w:color w:val="000000"/>
                <w:sz w:val="16"/>
                <w:szCs w:val="16"/>
                <w:lang w:val="en-US"/>
              </w:rPr>
            </w:pPr>
            <w:r w:rsidRPr="004A0019">
              <w:rPr>
                <w:b/>
                <w:bCs/>
                <w:color w:val="000000"/>
                <w:sz w:val="16"/>
                <w:szCs w:val="16"/>
                <w:lang w:val="en-US"/>
              </w:rPr>
              <w:t>(E) Value for Output/Activity produced using the indicator in column C</w:t>
            </w:r>
          </w:p>
        </w:tc>
        <w:tc>
          <w:tcPr>
            <w:tcW w:w="3870" w:type="dxa"/>
            <w:shd w:val="clear" w:color="auto" w:fill="E7E6E6" w:themeFill="background2"/>
            <w:vAlign w:val="center"/>
          </w:tcPr>
          <w:p w14:paraId="5B066201" w14:textId="77777777" w:rsidR="00F83C6F" w:rsidRPr="004A0019" w:rsidRDefault="00F83C6F" w:rsidP="00626DFA">
            <w:pPr>
              <w:spacing w:after="0" w:line="276" w:lineRule="auto"/>
              <w:jc w:val="both"/>
              <w:rPr>
                <w:b/>
                <w:bCs/>
                <w:color w:val="000000"/>
                <w:sz w:val="16"/>
                <w:szCs w:val="16"/>
                <w:lang w:val="en-US"/>
              </w:rPr>
            </w:pPr>
            <w:r w:rsidRPr="004A0019">
              <w:rPr>
                <w:b/>
                <w:bCs/>
                <w:color w:val="000000"/>
                <w:sz w:val="16"/>
                <w:szCs w:val="16"/>
                <w:lang w:val="en-US"/>
              </w:rPr>
              <w:t xml:space="preserve">(F) Difference between targeted and delivered Output and activity values  </w:t>
            </w:r>
          </w:p>
        </w:tc>
      </w:tr>
      <w:tr w:rsidR="00722E93" w:rsidRPr="004A0019" w14:paraId="6C324D78" w14:textId="77777777" w:rsidTr="00354EE0">
        <w:trPr>
          <w:trHeight w:val="373"/>
        </w:trPr>
        <w:tc>
          <w:tcPr>
            <w:tcW w:w="14035" w:type="dxa"/>
            <w:gridSpan w:val="6"/>
            <w:shd w:val="clear" w:color="auto" w:fill="019F6C"/>
            <w:vAlign w:val="center"/>
          </w:tcPr>
          <w:p w14:paraId="036C48D2" w14:textId="4D850B1F" w:rsidR="00722E93" w:rsidRPr="004A0019" w:rsidRDefault="00722E93" w:rsidP="00B213A2">
            <w:pPr>
              <w:spacing w:after="0" w:line="276" w:lineRule="auto"/>
              <w:rPr>
                <w:rFonts w:cs="Cordia New"/>
                <w:b/>
                <w:bCs/>
                <w:iCs/>
                <w:color w:val="FFFFFF" w:themeColor="background1"/>
                <w:sz w:val="16"/>
                <w:szCs w:val="16"/>
                <w:lang w:val="en-US"/>
              </w:rPr>
            </w:pPr>
            <w:r w:rsidRPr="004A0019">
              <w:rPr>
                <w:b/>
                <w:bCs/>
                <w:color w:val="FFFFFF" w:themeColor="background1"/>
                <w:sz w:val="16"/>
                <w:szCs w:val="16"/>
                <w:lang w:val="en-US"/>
              </w:rPr>
              <w:t xml:space="preserve">OUTPUT 1 - </w:t>
            </w:r>
            <w:r w:rsidRPr="004A0019">
              <w:rPr>
                <w:rFonts w:cs="Cordia New"/>
                <w:b/>
                <w:bCs/>
                <w:iCs/>
                <w:color w:val="FFFFFF" w:themeColor="background1"/>
                <w:sz w:val="16"/>
                <w:szCs w:val="16"/>
                <w:lang w:val="en-US"/>
              </w:rPr>
              <w:t>Development of implementation planning and communication documents</w:t>
            </w:r>
          </w:p>
        </w:tc>
      </w:tr>
      <w:tr w:rsidR="00495922" w:rsidRPr="004A0019" w14:paraId="13F23066" w14:textId="77777777" w:rsidTr="009E31D0">
        <w:tc>
          <w:tcPr>
            <w:tcW w:w="2065" w:type="dxa"/>
            <w:shd w:val="clear" w:color="auto" w:fill="FFFFFF" w:themeFill="background1"/>
            <w:vAlign w:val="center"/>
          </w:tcPr>
          <w:p w14:paraId="6341DBBF" w14:textId="2A8B7999" w:rsidR="00495922" w:rsidRPr="004A0019" w:rsidRDefault="00495922" w:rsidP="00B213A2">
            <w:pPr>
              <w:spacing w:after="0" w:line="276" w:lineRule="auto"/>
              <w:jc w:val="both"/>
              <w:rPr>
                <w:rFonts w:eastAsiaTheme="minorHAnsi" w:cstheme="minorBidi"/>
                <w:b/>
                <w:sz w:val="16"/>
                <w:szCs w:val="16"/>
                <w:lang w:val="en-US"/>
              </w:rPr>
            </w:pPr>
            <w:r w:rsidRPr="004A0019">
              <w:rPr>
                <w:rFonts w:eastAsia="Times New Roman"/>
                <w:b/>
                <w:bCs/>
                <w:sz w:val="16"/>
                <w:szCs w:val="16"/>
                <w:lang w:val="en-US" w:eastAsia="es-MX"/>
              </w:rPr>
              <w:t>Activity 1.1</w:t>
            </w:r>
            <w:r w:rsidRPr="004A0019">
              <w:rPr>
                <w:rFonts w:eastAsia="Times New Roman"/>
                <w:sz w:val="16"/>
                <w:szCs w:val="16"/>
                <w:lang w:val="en-US" w:eastAsia="es-MX"/>
              </w:rPr>
              <w:t>. Development of work plan and other relevant documents</w:t>
            </w:r>
          </w:p>
        </w:tc>
        <w:tc>
          <w:tcPr>
            <w:tcW w:w="1890" w:type="dxa"/>
            <w:shd w:val="clear" w:color="auto" w:fill="FFFFFF" w:themeFill="background1"/>
            <w:vAlign w:val="center"/>
          </w:tcPr>
          <w:p w14:paraId="08CF4F43" w14:textId="40AFE43E" w:rsidR="00495922" w:rsidRPr="004A0019" w:rsidRDefault="00A30039" w:rsidP="00B213A2">
            <w:pPr>
              <w:spacing w:after="0" w:line="276" w:lineRule="auto"/>
              <w:rPr>
                <w:rFonts w:eastAsiaTheme="minorHAnsi" w:cstheme="minorBidi"/>
                <w:b/>
                <w:bCs/>
                <w:sz w:val="16"/>
                <w:szCs w:val="16"/>
                <w:lang w:val="en-US"/>
              </w:rPr>
            </w:pPr>
            <w:r w:rsidRPr="004A0019">
              <w:rPr>
                <w:rFonts w:eastAsiaTheme="minorHAnsi" w:cstheme="minorBidi"/>
                <w:b/>
                <w:bCs/>
                <w:sz w:val="16"/>
                <w:szCs w:val="16"/>
                <w:lang w:val="en-US"/>
              </w:rPr>
              <w:t>Four (</w:t>
            </w:r>
            <w:r w:rsidR="00AE4DF8" w:rsidRPr="004A0019">
              <w:rPr>
                <w:rFonts w:eastAsiaTheme="minorHAnsi" w:cstheme="minorBidi"/>
                <w:b/>
                <w:bCs/>
                <w:sz w:val="16"/>
                <w:szCs w:val="16"/>
                <w:lang w:val="en-US"/>
              </w:rPr>
              <w:t>4</w:t>
            </w:r>
            <w:r w:rsidRPr="004A0019">
              <w:rPr>
                <w:rFonts w:eastAsiaTheme="minorHAnsi" w:cstheme="minorBidi"/>
                <w:b/>
                <w:bCs/>
                <w:sz w:val="16"/>
                <w:szCs w:val="16"/>
                <w:lang w:val="en-US"/>
              </w:rPr>
              <w:t>)</w:t>
            </w:r>
            <w:r w:rsidR="00AE4DF8" w:rsidRPr="004A0019">
              <w:rPr>
                <w:rFonts w:eastAsiaTheme="minorHAnsi" w:cstheme="minorBidi"/>
                <w:b/>
                <w:bCs/>
                <w:sz w:val="16"/>
                <w:szCs w:val="16"/>
                <w:lang w:val="en-US"/>
              </w:rPr>
              <w:t xml:space="preserve"> </w:t>
            </w:r>
            <w:r w:rsidRPr="004A0019">
              <w:rPr>
                <w:rFonts w:eastAsiaTheme="minorHAnsi" w:cstheme="minorBidi"/>
                <w:b/>
                <w:bCs/>
                <w:sz w:val="16"/>
                <w:szCs w:val="16"/>
                <w:lang w:val="en-US"/>
              </w:rPr>
              <w:t xml:space="preserve">planning and communication </w:t>
            </w:r>
            <w:r w:rsidR="00AE4DF8" w:rsidRPr="004A0019">
              <w:rPr>
                <w:rFonts w:eastAsiaTheme="minorHAnsi" w:cstheme="minorBidi"/>
                <w:b/>
                <w:bCs/>
                <w:sz w:val="16"/>
                <w:szCs w:val="16"/>
                <w:lang w:val="en-US"/>
              </w:rPr>
              <w:t xml:space="preserve">documents: </w:t>
            </w:r>
          </w:p>
          <w:p w14:paraId="763CBBA5" w14:textId="2E9379A4" w:rsidR="00AE4DF8" w:rsidRPr="004A0019" w:rsidRDefault="00A30039" w:rsidP="00B213A2">
            <w:pPr>
              <w:spacing w:after="0" w:line="276" w:lineRule="auto"/>
              <w:rPr>
                <w:rFonts w:eastAsiaTheme="minorHAnsi" w:cstheme="minorBidi"/>
                <w:sz w:val="16"/>
                <w:szCs w:val="16"/>
                <w:lang w:val="en-US"/>
              </w:rPr>
            </w:pPr>
            <w:r w:rsidRPr="004A0019">
              <w:rPr>
                <w:rFonts w:eastAsiaTheme="minorHAnsi" w:cstheme="minorBidi"/>
                <w:b/>
                <w:bCs/>
                <w:sz w:val="16"/>
                <w:szCs w:val="16"/>
                <w:lang w:val="en-US"/>
              </w:rPr>
              <w:t>One (</w:t>
            </w:r>
            <w:r w:rsidR="00AE4DF8" w:rsidRPr="004A0019">
              <w:rPr>
                <w:rFonts w:eastAsiaTheme="minorHAnsi" w:cstheme="minorBidi"/>
                <w:b/>
                <w:bCs/>
                <w:sz w:val="16"/>
                <w:szCs w:val="16"/>
                <w:lang w:val="en-US"/>
              </w:rPr>
              <w:t>1</w:t>
            </w:r>
            <w:r w:rsidRPr="004A0019">
              <w:rPr>
                <w:rFonts w:eastAsiaTheme="minorHAnsi" w:cstheme="minorBidi"/>
                <w:b/>
                <w:bCs/>
                <w:sz w:val="16"/>
                <w:szCs w:val="16"/>
                <w:lang w:val="en-US"/>
              </w:rPr>
              <w:t xml:space="preserve">) </w:t>
            </w:r>
            <w:r w:rsidR="00AE4DF8" w:rsidRPr="004A0019">
              <w:rPr>
                <w:rFonts w:eastAsiaTheme="minorHAnsi" w:cstheme="minorBidi"/>
                <w:sz w:val="16"/>
                <w:szCs w:val="16"/>
                <w:lang w:val="en-US"/>
              </w:rPr>
              <w:t>Detailed work plan</w:t>
            </w:r>
          </w:p>
          <w:p w14:paraId="6E537A45" w14:textId="16C01C3C" w:rsidR="00AE4DF8" w:rsidRPr="004A0019" w:rsidRDefault="00A30039" w:rsidP="00B213A2">
            <w:pPr>
              <w:spacing w:after="0" w:line="276" w:lineRule="auto"/>
              <w:rPr>
                <w:rFonts w:eastAsiaTheme="minorHAnsi" w:cstheme="minorBidi"/>
                <w:b/>
                <w:bCs/>
                <w:sz w:val="16"/>
                <w:szCs w:val="16"/>
                <w:lang w:val="en-US"/>
              </w:rPr>
            </w:pPr>
            <w:r w:rsidRPr="004A0019">
              <w:rPr>
                <w:rFonts w:eastAsiaTheme="minorHAnsi" w:cstheme="minorBidi"/>
                <w:b/>
                <w:bCs/>
                <w:sz w:val="16"/>
                <w:szCs w:val="16"/>
                <w:lang w:val="en-US"/>
              </w:rPr>
              <w:t xml:space="preserve">One (1) </w:t>
            </w:r>
            <w:r w:rsidRPr="004A0019">
              <w:rPr>
                <w:rFonts w:eastAsiaTheme="minorHAnsi" w:cstheme="minorBidi"/>
                <w:sz w:val="16"/>
                <w:szCs w:val="16"/>
                <w:lang w:val="en-US"/>
              </w:rPr>
              <w:t>Monitoring</w:t>
            </w:r>
            <w:r w:rsidR="00AE4DF8" w:rsidRPr="004A0019">
              <w:rPr>
                <w:rFonts w:eastAsiaTheme="minorHAnsi" w:cstheme="minorBidi"/>
                <w:sz w:val="16"/>
                <w:szCs w:val="16"/>
                <w:lang w:val="en-US"/>
              </w:rPr>
              <w:t xml:space="preserve"> and evaluation plan</w:t>
            </w:r>
          </w:p>
          <w:p w14:paraId="14E081FA" w14:textId="77777777" w:rsidR="00AE4DF8" w:rsidRPr="004A0019" w:rsidRDefault="00A30039" w:rsidP="00B213A2">
            <w:pPr>
              <w:spacing w:after="0" w:line="276" w:lineRule="auto"/>
              <w:rPr>
                <w:rFonts w:eastAsiaTheme="minorHAnsi" w:cstheme="minorBidi"/>
                <w:sz w:val="16"/>
                <w:szCs w:val="16"/>
                <w:lang w:val="en-US"/>
              </w:rPr>
            </w:pPr>
            <w:r w:rsidRPr="004A0019">
              <w:rPr>
                <w:rFonts w:eastAsiaTheme="minorHAnsi" w:cstheme="minorBidi"/>
                <w:b/>
                <w:bCs/>
                <w:sz w:val="16"/>
                <w:szCs w:val="16"/>
                <w:lang w:val="en-US"/>
              </w:rPr>
              <w:t xml:space="preserve">One (1) </w:t>
            </w:r>
            <w:r w:rsidRPr="004A0019">
              <w:rPr>
                <w:rFonts w:eastAsiaTheme="minorHAnsi" w:cstheme="minorBidi"/>
                <w:sz w:val="16"/>
                <w:szCs w:val="16"/>
                <w:lang w:val="en-US"/>
              </w:rPr>
              <w:t>CTCN Impact Description</w:t>
            </w:r>
          </w:p>
          <w:p w14:paraId="70980BAB" w14:textId="63457A6A" w:rsidR="00A30039" w:rsidRPr="004A0019" w:rsidRDefault="00A30039" w:rsidP="00B213A2">
            <w:pPr>
              <w:spacing w:after="0" w:line="276" w:lineRule="auto"/>
              <w:rPr>
                <w:rFonts w:eastAsiaTheme="minorHAnsi" w:cstheme="minorBidi"/>
                <w:b/>
                <w:bCs/>
                <w:sz w:val="16"/>
                <w:szCs w:val="16"/>
                <w:lang w:val="en-US"/>
              </w:rPr>
            </w:pPr>
            <w:r w:rsidRPr="004A0019">
              <w:rPr>
                <w:rFonts w:eastAsiaTheme="minorHAnsi" w:cstheme="minorBidi"/>
                <w:b/>
                <w:bCs/>
                <w:sz w:val="16"/>
                <w:szCs w:val="16"/>
                <w:lang w:val="en-US"/>
              </w:rPr>
              <w:t xml:space="preserve">One (1) </w:t>
            </w:r>
            <w:r w:rsidRPr="004A0019">
              <w:rPr>
                <w:rFonts w:eastAsiaTheme="minorHAnsi" w:cstheme="minorBidi"/>
                <w:sz w:val="16"/>
                <w:szCs w:val="16"/>
                <w:lang w:val="en-US"/>
              </w:rPr>
              <w:t>first draft of the data and collection report</w:t>
            </w:r>
          </w:p>
        </w:tc>
        <w:tc>
          <w:tcPr>
            <w:tcW w:w="1800" w:type="dxa"/>
            <w:shd w:val="clear" w:color="auto" w:fill="FFFFFF" w:themeFill="background1"/>
            <w:vAlign w:val="center"/>
          </w:tcPr>
          <w:p w14:paraId="1404A4CC" w14:textId="3C1D7883" w:rsidR="00495922" w:rsidRPr="004A0019" w:rsidRDefault="00A30039" w:rsidP="00B213A2">
            <w:pPr>
              <w:spacing w:after="0" w:line="276" w:lineRule="auto"/>
              <w:rPr>
                <w:rFonts w:eastAsiaTheme="minorHAnsi" w:cstheme="minorBidi"/>
                <w:b/>
                <w:bCs/>
                <w:sz w:val="16"/>
                <w:szCs w:val="16"/>
                <w:lang w:val="en-US"/>
              </w:rPr>
            </w:pPr>
            <w:r w:rsidRPr="004A0019">
              <w:rPr>
                <w:rFonts w:eastAsiaTheme="minorHAnsi" w:cstheme="minorBidi"/>
                <w:b/>
                <w:bCs/>
                <w:sz w:val="16"/>
                <w:szCs w:val="16"/>
                <w:lang w:val="en-US"/>
              </w:rPr>
              <w:t xml:space="preserve">Four (4) </w:t>
            </w:r>
            <w:r w:rsidRPr="004A0019">
              <w:rPr>
                <w:rFonts w:eastAsiaTheme="minorHAnsi" w:cstheme="minorBidi"/>
                <w:sz w:val="16"/>
                <w:szCs w:val="16"/>
                <w:lang w:val="en-US"/>
              </w:rPr>
              <w:t xml:space="preserve">planning and communication documents approved by CTCN/UNIDO and </w:t>
            </w:r>
            <w:r w:rsidR="00F67B63" w:rsidRPr="004A0019">
              <w:rPr>
                <w:rFonts w:eastAsiaTheme="minorHAnsi" w:cstheme="minorBidi"/>
                <w:sz w:val="16"/>
                <w:szCs w:val="16"/>
                <w:lang w:val="en-US"/>
              </w:rPr>
              <w:t>NDEs for commencement of implementation activities</w:t>
            </w:r>
          </w:p>
        </w:tc>
        <w:tc>
          <w:tcPr>
            <w:tcW w:w="2250" w:type="dxa"/>
            <w:shd w:val="clear" w:color="auto" w:fill="FFFFFF" w:themeFill="background1"/>
            <w:vAlign w:val="center"/>
          </w:tcPr>
          <w:p w14:paraId="1132DB63" w14:textId="4EA58208" w:rsidR="00495922" w:rsidRPr="004A0019" w:rsidRDefault="00F67B63" w:rsidP="00B213A2">
            <w:pPr>
              <w:spacing w:after="0" w:line="276" w:lineRule="auto"/>
              <w:rPr>
                <w:rFonts w:eastAsiaTheme="minorHAnsi" w:cstheme="minorBidi"/>
                <w:sz w:val="16"/>
                <w:szCs w:val="16"/>
                <w:lang w:val="en-US"/>
              </w:rPr>
            </w:pPr>
            <w:r w:rsidRPr="004A0019">
              <w:rPr>
                <w:rFonts w:eastAsiaTheme="minorHAnsi" w:cstheme="minorBidi"/>
                <w:sz w:val="16"/>
                <w:szCs w:val="16"/>
                <w:lang w:val="en-US"/>
              </w:rPr>
              <w:t xml:space="preserve">Hold Project Team meetings </w:t>
            </w:r>
            <w:r w:rsidR="00AB1EA1" w:rsidRPr="004A0019">
              <w:rPr>
                <w:rFonts w:eastAsiaTheme="minorHAnsi" w:cstheme="minorBidi"/>
                <w:sz w:val="16"/>
                <w:szCs w:val="16"/>
                <w:lang w:val="en-US"/>
              </w:rPr>
              <w:t xml:space="preserve">weekly </w:t>
            </w:r>
            <w:r w:rsidRPr="004A0019">
              <w:rPr>
                <w:rFonts w:eastAsiaTheme="minorHAnsi" w:cstheme="minorBidi"/>
                <w:sz w:val="16"/>
                <w:szCs w:val="16"/>
                <w:lang w:val="en-US"/>
              </w:rPr>
              <w:t>and secure input from all project partners to present the planning and communication documents to be evaluated and approved by CTCN/UNIDO and NDEs prior to commencement of stage 2 (Output 2)</w:t>
            </w:r>
          </w:p>
        </w:tc>
        <w:tc>
          <w:tcPr>
            <w:tcW w:w="2160" w:type="dxa"/>
            <w:shd w:val="clear" w:color="auto" w:fill="FFFFFF" w:themeFill="background1"/>
            <w:vAlign w:val="center"/>
          </w:tcPr>
          <w:p w14:paraId="7EEBDE05" w14:textId="77777777" w:rsidR="00495922" w:rsidRPr="004A0019" w:rsidRDefault="00603394" w:rsidP="00B213A2">
            <w:pPr>
              <w:spacing w:after="0" w:line="276" w:lineRule="auto"/>
              <w:rPr>
                <w:color w:val="000000"/>
                <w:sz w:val="16"/>
                <w:szCs w:val="16"/>
                <w:lang w:val="en-US"/>
              </w:rPr>
            </w:pPr>
            <w:r w:rsidRPr="004A0019">
              <w:rPr>
                <w:b/>
                <w:bCs/>
                <w:color w:val="000000"/>
                <w:sz w:val="16"/>
                <w:szCs w:val="16"/>
                <w:lang w:val="en-US"/>
              </w:rPr>
              <w:t>Four (4)</w:t>
            </w:r>
            <w:r w:rsidRPr="004A0019">
              <w:rPr>
                <w:color w:val="000000"/>
                <w:sz w:val="16"/>
                <w:szCs w:val="16"/>
                <w:lang w:val="en-US"/>
              </w:rPr>
              <w:t xml:space="preserve"> planning and communication documents approved by NDEs and CTCN.</w:t>
            </w:r>
          </w:p>
          <w:p w14:paraId="662D995B" w14:textId="77777777" w:rsidR="00B32374" w:rsidRPr="004A0019" w:rsidRDefault="00B32374" w:rsidP="00B213A2">
            <w:pPr>
              <w:spacing w:after="0" w:line="276" w:lineRule="auto"/>
              <w:rPr>
                <w:color w:val="000000"/>
                <w:sz w:val="16"/>
                <w:szCs w:val="16"/>
                <w:lang w:val="en-US"/>
              </w:rPr>
            </w:pPr>
          </w:p>
          <w:p w14:paraId="67171E0F" w14:textId="725D5E8F" w:rsidR="00B32374" w:rsidRPr="004A0019" w:rsidRDefault="00B32374" w:rsidP="00B213A2">
            <w:pPr>
              <w:spacing w:after="0" w:line="276" w:lineRule="auto"/>
              <w:rPr>
                <w:color w:val="000000"/>
                <w:sz w:val="16"/>
                <w:szCs w:val="16"/>
                <w:lang w:val="en-US"/>
              </w:rPr>
            </w:pPr>
            <w:r w:rsidRPr="004A0019">
              <w:rPr>
                <w:color w:val="000000"/>
                <w:sz w:val="16"/>
                <w:szCs w:val="16"/>
                <w:lang w:val="en-US"/>
              </w:rPr>
              <w:t xml:space="preserve">General Work Plan approved at the end of </w:t>
            </w:r>
            <w:r w:rsidRPr="004A0019">
              <w:rPr>
                <w:b/>
                <w:bCs/>
                <w:color w:val="000000"/>
                <w:sz w:val="16"/>
                <w:szCs w:val="16"/>
                <w:lang w:val="en-US"/>
              </w:rPr>
              <w:t>July 2019</w:t>
            </w:r>
            <w:r w:rsidRPr="004A0019">
              <w:rPr>
                <w:color w:val="000000"/>
                <w:sz w:val="16"/>
                <w:szCs w:val="16"/>
                <w:lang w:val="en-US"/>
              </w:rPr>
              <w:t xml:space="preserve">. </w:t>
            </w:r>
          </w:p>
        </w:tc>
        <w:tc>
          <w:tcPr>
            <w:tcW w:w="3870" w:type="dxa"/>
            <w:shd w:val="clear" w:color="auto" w:fill="FFFFFF" w:themeFill="background1"/>
            <w:vAlign w:val="center"/>
          </w:tcPr>
          <w:p w14:paraId="7CE90F05" w14:textId="68BB1E4A" w:rsidR="00495922" w:rsidRPr="004A0019" w:rsidRDefault="00603394" w:rsidP="00B213A2">
            <w:pPr>
              <w:spacing w:after="0" w:line="276" w:lineRule="auto"/>
              <w:rPr>
                <w:color w:val="000000"/>
                <w:sz w:val="16"/>
                <w:szCs w:val="16"/>
                <w:lang w:val="en-US"/>
              </w:rPr>
            </w:pPr>
            <w:r w:rsidRPr="004A0019">
              <w:rPr>
                <w:color w:val="000000"/>
                <w:sz w:val="16"/>
                <w:szCs w:val="16"/>
                <w:lang w:val="en-US"/>
              </w:rPr>
              <w:t>N/A</w:t>
            </w:r>
          </w:p>
        </w:tc>
      </w:tr>
      <w:tr w:rsidR="00722E93" w:rsidRPr="004A0019" w14:paraId="62FE8279" w14:textId="77777777" w:rsidTr="009E31D0">
        <w:tc>
          <w:tcPr>
            <w:tcW w:w="14035" w:type="dxa"/>
            <w:gridSpan w:val="6"/>
            <w:shd w:val="clear" w:color="auto" w:fill="008E58"/>
            <w:vAlign w:val="center"/>
          </w:tcPr>
          <w:p w14:paraId="6CE9DE35" w14:textId="2A591AC6" w:rsidR="00B516E0" w:rsidRPr="004A0019" w:rsidRDefault="00722E93" w:rsidP="00B213A2">
            <w:pPr>
              <w:spacing w:after="0" w:line="276" w:lineRule="auto"/>
              <w:rPr>
                <w:b/>
                <w:bCs/>
                <w:color w:val="FFFFFF" w:themeColor="background1"/>
                <w:sz w:val="16"/>
                <w:szCs w:val="16"/>
                <w:lang w:val="en-US"/>
              </w:rPr>
            </w:pPr>
            <w:r w:rsidRPr="004A0019">
              <w:rPr>
                <w:b/>
                <w:bCs/>
                <w:color w:val="FFFFFF" w:themeColor="background1"/>
                <w:sz w:val="16"/>
                <w:szCs w:val="16"/>
                <w:lang w:val="en-US"/>
              </w:rPr>
              <w:t>OUPUT 2 - Diagnosis of key stakeholders and current initiatives related to circular economy in each country</w:t>
            </w:r>
          </w:p>
        </w:tc>
      </w:tr>
      <w:tr w:rsidR="00F83C6F" w:rsidRPr="004A0019" w14:paraId="47CD7F51" w14:textId="77777777" w:rsidTr="009E31D0">
        <w:tc>
          <w:tcPr>
            <w:tcW w:w="2065" w:type="dxa"/>
            <w:shd w:val="clear" w:color="auto" w:fill="FFFFFF" w:themeFill="background1"/>
            <w:vAlign w:val="center"/>
          </w:tcPr>
          <w:p w14:paraId="22D0C9CD" w14:textId="7B63B53A" w:rsidR="00F83C6F" w:rsidRPr="004A0019" w:rsidRDefault="00495922" w:rsidP="00B213A2">
            <w:pPr>
              <w:spacing w:after="0" w:line="276" w:lineRule="auto"/>
              <w:jc w:val="both"/>
              <w:rPr>
                <w:rFonts w:eastAsiaTheme="minorHAnsi" w:cstheme="minorBidi"/>
                <w:bCs/>
                <w:sz w:val="16"/>
                <w:szCs w:val="16"/>
                <w:lang w:val="en-US"/>
              </w:rPr>
            </w:pPr>
            <w:r w:rsidRPr="004A0019">
              <w:rPr>
                <w:rFonts w:eastAsiaTheme="minorHAnsi" w:cstheme="minorBidi"/>
                <w:b/>
                <w:sz w:val="16"/>
                <w:szCs w:val="16"/>
                <w:lang w:val="en-US"/>
              </w:rPr>
              <w:t xml:space="preserve">Activity </w:t>
            </w:r>
            <w:r w:rsidR="00F9705D" w:rsidRPr="004A0019">
              <w:rPr>
                <w:rFonts w:eastAsiaTheme="minorHAnsi" w:cstheme="minorBidi"/>
                <w:b/>
                <w:sz w:val="16"/>
                <w:szCs w:val="16"/>
                <w:lang w:val="en-US"/>
              </w:rPr>
              <w:t>2.1 Organize Kick-Off Meetings</w:t>
            </w:r>
            <w:r w:rsidR="00A6712E" w:rsidRPr="004A0019">
              <w:rPr>
                <w:rFonts w:eastAsiaTheme="minorHAnsi" w:cstheme="minorBidi"/>
                <w:b/>
                <w:sz w:val="16"/>
                <w:szCs w:val="16"/>
                <w:lang w:val="en-US"/>
              </w:rPr>
              <w:t xml:space="preserve"> in each participant country</w:t>
            </w:r>
            <w:r w:rsidR="00F9705D" w:rsidRPr="004A0019">
              <w:rPr>
                <w:rFonts w:eastAsiaTheme="minorHAnsi" w:cstheme="minorBidi"/>
                <w:b/>
                <w:sz w:val="16"/>
                <w:szCs w:val="16"/>
                <w:lang w:val="en-US"/>
              </w:rPr>
              <w:t>:</w:t>
            </w:r>
          </w:p>
        </w:tc>
        <w:tc>
          <w:tcPr>
            <w:tcW w:w="1890" w:type="dxa"/>
            <w:shd w:val="clear" w:color="auto" w:fill="FFFFFF" w:themeFill="background1"/>
            <w:vAlign w:val="center"/>
          </w:tcPr>
          <w:p w14:paraId="694D4571" w14:textId="77777777" w:rsidR="00F83C6F" w:rsidRPr="004A0019" w:rsidRDefault="00F9705D" w:rsidP="009E31D0">
            <w:pPr>
              <w:spacing w:after="0" w:line="276" w:lineRule="auto"/>
              <w:rPr>
                <w:rFonts w:eastAsiaTheme="majorEastAsia" w:cstheme="majorBidi"/>
                <w:b/>
                <w:bCs/>
                <w:iCs/>
                <w:color w:val="000000" w:themeColor="text1"/>
                <w:sz w:val="16"/>
                <w:szCs w:val="16"/>
                <w:lang w:val="en-US" w:eastAsia="es-ES"/>
              </w:rPr>
            </w:pPr>
            <w:r w:rsidRPr="004A0019">
              <w:rPr>
                <w:rFonts w:eastAsiaTheme="minorHAnsi" w:cstheme="minorBidi"/>
                <w:b/>
                <w:bCs/>
                <w:sz w:val="16"/>
                <w:szCs w:val="16"/>
                <w:lang w:val="en-US"/>
              </w:rPr>
              <w:t>Four (4) Meeting Minutes Reports</w:t>
            </w:r>
            <w:r w:rsidRPr="004A0019">
              <w:rPr>
                <w:rFonts w:eastAsiaTheme="minorHAnsi" w:cstheme="minorBidi"/>
                <w:sz w:val="16"/>
                <w:szCs w:val="16"/>
                <w:lang w:val="en-US"/>
              </w:rPr>
              <w:t xml:space="preserve"> corresponding</w:t>
            </w:r>
            <w:r w:rsidRPr="004A0019">
              <w:rPr>
                <w:sz w:val="16"/>
                <w:szCs w:val="16"/>
                <w:lang w:val="en-US"/>
              </w:rPr>
              <w:t xml:space="preserve"> to </w:t>
            </w:r>
            <w:r w:rsidR="00987C29" w:rsidRPr="004A0019">
              <w:rPr>
                <w:sz w:val="16"/>
                <w:szCs w:val="16"/>
                <w:lang w:val="en-US"/>
              </w:rPr>
              <w:t>the</w:t>
            </w:r>
            <w:r w:rsidRPr="004A0019">
              <w:rPr>
                <w:sz w:val="16"/>
                <w:szCs w:val="16"/>
                <w:lang w:val="en-US"/>
              </w:rPr>
              <w:t xml:space="preserve"> </w:t>
            </w:r>
            <w:r w:rsidR="00B32A0A" w:rsidRPr="004A0019">
              <w:rPr>
                <w:sz w:val="16"/>
                <w:szCs w:val="16"/>
                <w:lang w:val="en-US"/>
              </w:rPr>
              <w:t xml:space="preserve">in-person </w:t>
            </w:r>
            <w:r w:rsidRPr="004A0019">
              <w:rPr>
                <w:sz w:val="16"/>
                <w:szCs w:val="16"/>
                <w:lang w:val="en-US"/>
              </w:rPr>
              <w:t>kick-off meetings in Brazil, Chile, Mexico and Uruguay.</w:t>
            </w:r>
          </w:p>
          <w:p w14:paraId="1C4048D5" w14:textId="77777777" w:rsidR="009E31D0" w:rsidRPr="004A0019" w:rsidRDefault="009E31D0" w:rsidP="009E31D0">
            <w:pPr>
              <w:spacing w:after="0" w:line="276" w:lineRule="auto"/>
              <w:rPr>
                <w:rFonts w:eastAsiaTheme="minorHAnsi" w:cstheme="minorBidi"/>
                <w:b/>
                <w:bCs/>
                <w:sz w:val="16"/>
                <w:szCs w:val="16"/>
                <w:lang w:val="en-US"/>
              </w:rPr>
            </w:pPr>
          </w:p>
          <w:p w14:paraId="3EDA7E49" w14:textId="5290E8D0" w:rsidR="001C1F77" w:rsidRPr="004A0019" w:rsidRDefault="001C1F77" w:rsidP="009E31D0">
            <w:pPr>
              <w:spacing w:after="0" w:line="276" w:lineRule="auto"/>
              <w:rPr>
                <w:rFonts w:eastAsiaTheme="majorEastAsia" w:cstheme="majorBidi"/>
                <w:b/>
                <w:bCs/>
                <w:iCs/>
                <w:color w:val="000000" w:themeColor="text1"/>
                <w:sz w:val="16"/>
                <w:szCs w:val="16"/>
                <w:lang w:val="en-US" w:eastAsia="es-ES"/>
              </w:rPr>
            </w:pPr>
            <w:r w:rsidRPr="004A0019">
              <w:rPr>
                <w:rFonts w:eastAsiaTheme="minorHAnsi" w:cstheme="minorBidi"/>
                <w:b/>
                <w:bCs/>
                <w:sz w:val="16"/>
                <w:szCs w:val="16"/>
                <w:lang w:val="en-US"/>
              </w:rPr>
              <w:t>At least 30 participants (stakeholders) in each kick-off meeting</w:t>
            </w:r>
          </w:p>
        </w:tc>
        <w:tc>
          <w:tcPr>
            <w:tcW w:w="1800" w:type="dxa"/>
            <w:shd w:val="clear" w:color="auto" w:fill="FFFFFF" w:themeFill="background1"/>
            <w:vAlign w:val="center"/>
          </w:tcPr>
          <w:p w14:paraId="642C7770" w14:textId="2F2DF010" w:rsidR="001C1F77" w:rsidRPr="004A0019" w:rsidRDefault="001C1F77" w:rsidP="009E31D0">
            <w:pPr>
              <w:spacing w:after="0" w:line="276" w:lineRule="auto"/>
              <w:rPr>
                <w:b/>
                <w:bCs/>
                <w:sz w:val="16"/>
                <w:szCs w:val="16"/>
                <w:lang w:val="en-US"/>
              </w:rPr>
            </w:pPr>
            <w:r w:rsidRPr="004A0019">
              <w:rPr>
                <w:b/>
                <w:bCs/>
                <w:sz w:val="16"/>
                <w:szCs w:val="16"/>
                <w:lang w:val="en-US"/>
              </w:rPr>
              <w:t xml:space="preserve">Total number of meeting minutes reports </w:t>
            </w:r>
          </w:p>
          <w:p w14:paraId="4979E3FF" w14:textId="77777777" w:rsidR="001C1F77" w:rsidRPr="004A0019" w:rsidRDefault="001C1F77" w:rsidP="002C3408">
            <w:pPr>
              <w:pStyle w:val="ListParagraph"/>
              <w:spacing w:after="0" w:line="276" w:lineRule="auto"/>
              <w:rPr>
                <w:b/>
                <w:bCs/>
                <w:sz w:val="16"/>
                <w:szCs w:val="16"/>
                <w:lang w:val="en-US"/>
              </w:rPr>
            </w:pPr>
          </w:p>
          <w:p w14:paraId="594F7802" w14:textId="434404C7" w:rsidR="001C1F77" w:rsidRPr="004A0019" w:rsidRDefault="005546AA" w:rsidP="009E31D0">
            <w:pPr>
              <w:spacing w:after="0" w:line="276" w:lineRule="auto"/>
              <w:rPr>
                <w:b/>
                <w:bCs/>
                <w:sz w:val="16"/>
                <w:szCs w:val="16"/>
                <w:lang w:val="en-US"/>
              </w:rPr>
            </w:pPr>
            <w:r w:rsidRPr="004A0019">
              <w:rPr>
                <w:b/>
                <w:bCs/>
                <w:sz w:val="16"/>
                <w:szCs w:val="16"/>
                <w:lang w:val="en-US"/>
              </w:rPr>
              <w:t xml:space="preserve">[8] </w:t>
            </w:r>
            <w:r w:rsidR="00AB1EA1" w:rsidRPr="004A0019">
              <w:rPr>
                <w:b/>
                <w:bCs/>
                <w:sz w:val="16"/>
                <w:szCs w:val="16"/>
                <w:lang w:val="en-US"/>
              </w:rPr>
              <w:t xml:space="preserve">Total </w:t>
            </w:r>
            <w:r w:rsidR="00A6712E" w:rsidRPr="004A0019">
              <w:rPr>
                <w:b/>
                <w:bCs/>
                <w:sz w:val="16"/>
                <w:szCs w:val="16"/>
                <w:lang w:val="en-US"/>
              </w:rPr>
              <w:t>Number of participants in each Kick-off meet</w:t>
            </w:r>
            <w:r w:rsidR="001C1F77" w:rsidRPr="004A0019">
              <w:rPr>
                <w:b/>
                <w:bCs/>
                <w:sz w:val="16"/>
                <w:szCs w:val="16"/>
                <w:lang w:val="en-US"/>
              </w:rPr>
              <w:t>ing</w:t>
            </w:r>
          </w:p>
          <w:p w14:paraId="58BBD62B" w14:textId="77777777" w:rsidR="001C1F77" w:rsidRPr="004A0019" w:rsidRDefault="001C1F77" w:rsidP="002C3408">
            <w:pPr>
              <w:pStyle w:val="ListParagraph"/>
              <w:rPr>
                <w:sz w:val="16"/>
                <w:szCs w:val="16"/>
                <w:lang w:val="en-US"/>
              </w:rPr>
            </w:pPr>
          </w:p>
          <w:p w14:paraId="5F2B94ED" w14:textId="1EB4974F" w:rsidR="00F83C6F" w:rsidRPr="004A0019" w:rsidRDefault="00F83C6F" w:rsidP="002C3408">
            <w:pPr>
              <w:pStyle w:val="ListParagraph"/>
              <w:spacing w:after="0" w:line="276" w:lineRule="auto"/>
              <w:rPr>
                <w:sz w:val="16"/>
                <w:szCs w:val="16"/>
                <w:lang w:val="en-US"/>
              </w:rPr>
            </w:pPr>
          </w:p>
        </w:tc>
        <w:tc>
          <w:tcPr>
            <w:tcW w:w="2250" w:type="dxa"/>
            <w:shd w:val="clear" w:color="auto" w:fill="FFFFFF" w:themeFill="background1"/>
            <w:vAlign w:val="center"/>
          </w:tcPr>
          <w:p w14:paraId="4757E2AE" w14:textId="257E41B4" w:rsidR="001C1F77" w:rsidRPr="004A0019" w:rsidRDefault="001C1F77" w:rsidP="009E31D0">
            <w:pPr>
              <w:spacing w:after="0" w:line="276" w:lineRule="auto"/>
              <w:rPr>
                <w:b/>
                <w:bCs/>
                <w:sz w:val="16"/>
                <w:szCs w:val="16"/>
                <w:lang w:val="en-US"/>
              </w:rPr>
            </w:pPr>
            <w:r w:rsidRPr="004A0019">
              <w:rPr>
                <w:sz w:val="16"/>
                <w:szCs w:val="16"/>
                <w:lang w:val="en-US"/>
              </w:rPr>
              <w:t xml:space="preserve">A formal kick-off meeting is organized and reported on by submitting meeting reports per project country by </w:t>
            </w:r>
            <w:r w:rsidRPr="004A0019">
              <w:rPr>
                <w:b/>
                <w:bCs/>
                <w:sz w:val="16"/>
                <w:szCs w:val="16"/>
                <w:lang w:val="en-US"/>
              </w:rPr>
              <w:t>Month 2 (August 2019).</w:t>
            </w:r>
          </w:p>
          <w:p w14:paraId="77AB5B19" w14:textId="77777777" w:rsidR="009E31D0" w:rsidRPr="004A0019" w:rsidRDefault="009E31D0" w:rsidP="009E31D0">
            <w:pPr>
              <w:spacing w:after="0" w:line="276" w:lineRule="auto"/>
              <w:rPr>
                <w:sz w:val="16"/>
                <w:szCs w:val="16"/>
                <w:lang w:val="en-US"/>
              </w:rPr>
            </w:pPr>
          </w:p>
          <w:p w14:paraId="4A341305" w14:textId="337FC290" w:rsidR="00AB1EA1" w:rsidRPr="004A0019" w:rsidRDefault="001C1F77" w:rsidP="009E31D0">
            <w:pPr>
              <w:spacing w:after="0" w:line="276" w:lineRule="auto"/>
              <w:rPr>
                <w:sz w:val="16"/>
                <w:szCs w:val="16"/>
                <w:lang w:val="en-US"/>
              </w:rPr>
            </w:pPr>
            <w:r w:rsidRPr="004A0019">
              <w:rPr>
                <w:sz w:val="16"/>
                <w:szCs w:val="16"/>
                <w:lang w:val="en-US"/>
              </w:rPr>
              <w:t>Complete a list of participants relating name, position, organization, and contact information during the event</w:t>
            </w:r>
          </w:p>
          <w:p w14:paraId="25FD4335" w14:textId="39ADF065" w:rsidR="003E6898" w:rsidRPr="004A0019" w:rsidRDefault="003E6898" w:rsidP="00B213A2">
            <w:pPr>
              <w:spacing w:after="0" w:line="276" w:lineRule="auto"/>
              <w:rPr>
                <w:color w:val="000000"/>
                <w:sz w:val="16"/>
                <w:szCs w:val="16"/>
                <w:lang w:val="en-US"/>
              </w:rPr>
            </w:pPr>
          </w:p>
        </w:tc>
        <w:tc>
          <w:tcPr>
            <w:tcW w:w="2160" w:type="dxa"/>
            <w:shd w:val="clear" w:color="auto" w:fill="FFFFFF" w:themeFill="background1"/>
            <w:vAlign w:val="center"/>
          </w:tcPr>
          <w:p w14:paraId="7A80F34F" w14:textId="327D3E67" w:rsidR="00F83C6F" w:rsidRPr="004A0019" w:rsidRDefault="00603394" w:rsidP="00B213A2">
            <w:pPr>
              <w:spacing w:after="0" w:line="276" w:lineRule="auto"/>
              <w:rPr>
                <w:color w:val="000000"/>
                <w:sz w:val="16"/>
                <w:szCs w:val="16"/>
                <w:lang w:val="en-US"/>
              </w:rPr>
            </w:pPr>
            <w:r w:rsidRPr="004A0019">
              <w:rPr>
                <w:b/>
                <w:bCs/>
                <w:color w:val="000000"/>
                <w:sz w:val="16"/>
                <w:szCs w:val="16"/>
                <w:lang w:val="en-US"/>
              </w:rPr>
              <w:lastRenderedPageBreak/>
              <w:t>Four (4) Fully elaborated Mission Reports</w:t>
            </w:r>
            <w:r w:rsidRPr="004A0019">
              <w:rPr>
                <w:color w:val="000000"/>
                <w:sz w:val="16"/>
                <w:szCs w:val="16"/>
                <w:lang w:val="en-US"/>
              </w:rPr>
              <w:t>, including</w:t>
            </w:r>
            <w:r w:rsidR="00795B3B" w:rsidRPr="004A0019">
              <w:rPr>
                <w:color w:val="000000"/>
                <w:sz w:val="16"/>
                <w:szCs w:val="16"/>
                <w:lang w:val="en-US"/>
              </w:rPr>
              <w:t xml:space="preserve"> (1)</w:t>
            </w:r>
            <w:r w:rsidRPr="004A0019">
              <w:rPr>
                <w:color w:val="000000"/>
                <w:sz w:val="16"/>
                <w:szCs w:val="16"/>
                <w:lang w:val="en-US"/>
              </w:rPr>
              <w:t xml:space="preserve"> meetings minutes of critical meetings</w:t>
            </w:r>
            <w:r w:rsidR="00795B3B" w:rsidRPr="004A0019">
              <w:rPr>
                <w:color w:val="000000"/>
                <w:sz w:val="16"/>
                <w:szCs w:val="16"/>
                <w:lang w:val="en-US"/>
              </w:rPr>
              <w:t>, (2)</w:t>
            </w:r>
            <w:r w:rsidRPr="004A0019">
              <w:rPr>
                <w:color w:val="000000"/>
                <w:sz w:val="16"/>
                <w:szCs w:val="16"/>
                <w:lang w:val="en-US"/>
              </w:rPr>
              <w:t xml:space="preserve"> description of the Kick-off Meetings (KOMs) outcomes</w:t>
            </w:r>
            <w:r w:rsidR="00795B3B" w:rsidRPr="004A0019">
              <w:rPr>
                <w:color w:val="000000"/>
                <w:sz w:val="16"/>
                <w:szCs w:val="16"/>
                <w:lang w:val="en-US"/>
              </w:rPr>
              <w:t>, and (3) List of participants with contact info,</w:t>
            </w:r>
            <w:r w:rsidRPr="004A0019">
              <w:rPr>
                <w:color w:val="000000"/>
                <w:sz w:val="16"/>
                <w:szCs w:val="16"/>
                <w:lang w:val="en-US"/>
              </w:rPr>
              <w:t xml:space="preserve"> </w:t>
            </w:r>
            <w:r w:rsidRPr="004A0019">
              <w:rPr>
                <w:b/>
                <w:bCs/>
                <w:color w:val="000000"/>
                <w:sz w:val="16"/>
                <w:szCs w:val="16"/>
                <w:lang w:val="en-US"/>
              </w:rPr>
              <w:t>approved by each respective NDE and CTCN by</w:t>
            </w:r>
            <w:r w:rsidR="00795B3B" w:rsidRPr="004A0019">
              <w:rPr>
                <w:b/>
                <w:bCs/>
                <w:color w:val="000000"/>
                <w:sz w:val="16"/>
                <w:szCs w:val="16"/>
                <w:lang w:val="en-US"/>
              </w:rPr>
              <w:t xml:space="preserve"> end of</w:t>
            </w:r>
            <w:r w:rsidRPr="004A0019">
              <w:rPr>
                <w:color w:val="000000"/>
                <w:sz w:val="16"/>
                <w:szCs w:val="16"/>
                <w:lang w:val="en-US"/>
              </w:rPr>
              <w:t xml:space="preserve"> </w:t>
            </w:r>
            <w:r w:rsidRPr="004A0019">
              <w:rPr>
                <w:b/>
                <w:bCs/>
                <w:color w:val="000000"/>
                <w:sz w:val="16"/>
                <w:szCs w:val="16"/>
                <w:lang w:val="en-US"/>
              </w:rPr>
              <w:t>September 2019</w:t>
            </w:r>
            <w:r w:rsidRPr="004A0019">
              <w:rPr>
                <w:color w:val="000000"/>
                <w:sz w:val="16"/>
                <w:szCs w:val="16"/>
                <w:lang w:val="en-US"/>
              </w:rPr>
              <w:t>.</w:t>
            </w:r>
            <w:r w:rsidR="005A6F88" w:rsidRPr="004A0019">
              <w:rPr>
                <w:color w:val="000000"/>
                <w:sz w:val="16"/>
                <w:szCs w:val="16"/>
                <w:lang w:val="en-US"/>
              </w:rPr>
              <w:t xml:space="preserve"> </w:t>
            </w:r>
          </w:p>
          <w:p w14:paraId="09CFC273" w14:textId="02635EC4" w:rsidR="005A6F88" w:rsidRPr="004A0019" w:rsidRDefault="005A6F88" w:rsidP="00B213A2">
            <w:pPr>
              <w:spacing w:after="0" w:line="276" w:lineRule="auto"/>
              <w:rPr>
                <w:color w:val="000000"/>
                <w:sz w:val="16"/>
                <w:szCs w:val="16"/>
                <w:lang w:val="en-US"/>
              </w:rPr>
            </w:pPr>
          </w:p>
          <w:p w14:paraId="39374664" w14:textId="22EBFB08" w:rsidR="005A6F88" w:rsidRPr="004A0019" w:rsidRDefault="005A6F88" w:rsidP="00B213A2">
            <w:pPr>
              <w:spacing w:after="0" w:line="276" w:lineRule="auto"/>
              <w:rPr>
                <w:color w:val="000000"/>
                <w:sz w:val="16"/>
                <w:szCs w:val="16"/>
                <w:lang w:val="en-US"/>
              </w:rPr>
            </w:pPr>
            <w:r w:rsidRPr="004A0019">
              <w:rPr>
                <w:color w:val="000000"/>
                <w:sz w:val="16"/>
                <w:szCs w:val="16"/>
                <w:lang w:val="en-US"/>
              </w:rPr>
              <w:t xml:space="preserve">Deliverables 2.1 and 2.2 were merged into this deliverable. Therefore, </w:t>
            </w:r>
            <w:r w:rsidRPr="004A0019">
              <w:rPr>
                <w:b/>
                <w:bCs/>
                <w:color w:val="000000"/>
                <w:sz w:val="16"/>
                <w:szCs w:val="16"/>
                <w:lang w:val="en-US"/>
              </w:rPr>
              <w:t>referred to as D2.1/D2.2.</w:t>
            </w:r>
          </w:p>
          <w:p w14:paraId="50C4B978" w14:textId="77777777" w:rsidR="004C4767" w:rsidRPr="004A0019" w:rsidRDefault="004C4767" w:rsidP="00B213A2">
            <w:pPr>
              <w:spacing w:after="0" w:line="276" w:lineRule="auto"/>
              <w:rPr>
                <w:color w:val="000000"/>
                <w:sz w:val="16"/>
                <w:szCs w:val="16"/>
                <w:lang w:val="en-US"/>
              </w:rPr>
            </w:pPr>
          </w:p>
          <w:p w14:paraId="2ABCEFB6" w14:textId="77777777" w:rsidR="004C4767" w:rsidRPr="004A0019" w:rsidRDefault="004C4767" w:rsidP="00B213A2">
            <w:pPr>
              <w:spacing w:after="0" w:line="276" w:lineRule="auto"/>
              <w:rPr>
                <w:color w:val="000000"/>
                <w:sz w:val="16"/>
                <w:szCs w:val="16"/>
                <w:lang w:val="en-US"/>
              </w:rPr>
            </w:pPr>
            <w:r w:rsidRPr="004A0019">
              <w:rPr>
                <w:b/>
                <w:bCs/>
                <w:color w:val="000000"/>
                <w:sz w:val="16"/>
                <w:szCs w:val="16"/>
                <w:lang w:val="en-US"/>
              </w:rPr>
              <w:t>During each KOM, more than 30 participants did attend</w:t>
            </w:r>
            <w:r w:rsidRPr="004A0019">
              <w:rPr>
                <w:color w:val="000000"/>
                <w:sz w:val="16"/>
                <w:szCs w:val="16"/>
                <w:lang w:val="en-US"/>
              </w:rPr>
              <w:t xml:space="preserve"> and shared their contact information.</w:t>
            </w:r>
          </w:p>
          <w:p w14:paraId="4643D40B" w14:textId="4D64EFF9" w:rsidR="004C4767" w:rsidRPr="004A0019" w:rsidRDefault="004C4767" w:rsidP="00B213A2">
            <w:pPr>
              <w:spacing w:after="0" w:line="276" w:lineRule="auto"/>
              <w:rPr>
                <w:color w:val="000000"/>
                <w:sz w:val="16"/>
                <w:szCs w:val="16"/>
                <w:lang w:val="en-US"/>
              </w:rPr>
            </w:pPr>
          </w:p>
          <w:p w14:paraId="34570038" w14:textId="6B90AB47" w:rsidR="00493E58" w:rsidRPr="00C24EDC" w:rsidRDefault="00493E58" w:rsidP="00B213A2">
            <w:pPr>
              <w:spacing w:after="0" w:line="276" w:lineRule="auto"/>
              <w:rPr>
                <w:color w:val="000000"/>
                <w:sz w:val="16"/>
                <w:szCs w:val="16"/>
                <w:lang w:val="es-419"/>
              </w:rPr>
            </w:pPr>
            <w:r w:rsidRPr="00C24EDC">
              <w:rPr>
                <w:color w:val="000000"/>
                <w:sz w:val="16"/>
                <w:szCs w:val="16"/>
                <w:lang w:val="es-419"/>
              </w:rPr>
              <w:t>URU: 42 participants</w:t>
            </w:r>
          </w:p>
          <w:p w14:paraId="78540316" w14:textId="77777777" w:rsidR="004C4767" w:rsidRPr="00C24EDC" w:rsidRDefault="004C4767" w:rsidP="00B213A2">
            <w:pPr>
              <w:spacing w:after="0" w:line="276" w:lineRule="auto"/>
              <w:rPr>
                <w:color w:val="000000"/>
                <w:sz w:val="16"/>
                <w:szCs w:val="16"/>
                <w:lang w:val="es-419"/>
              </w:rPr>
            </w:pPr>
            <w:r w:rsidRPr="00C24EDC">
              <w:rPr>
                <w:color w:val="000000"/>
                <w:sz w:val="16"/>
                <w:szCs w:val="16"/>
                <w:lang w:val="es-419"/>
              </w:rPr>
              <w:t>MEX: 62 participants</w:t>
            </w:r>
          </w:p>
          <w:p w14:paraId="0B95CC1F" w14:textId="3359FBC1" w:rsidR="004C4767" w:rsidRPr="00C24EDC" w:rsidRDefault="004C4767" w:rsidP="00B213A2">
            <w:pPr>
              <w:spacing w:after="0" w:line="276" w:lineRule="auto"/>
              <w:rPr>
                <w:color w:val="000000"/>
                <w:sz w:val="16"/>
                <w:szCs w:val="16"/>
                <w:lang w:val="es-419"/>
              </w:rPr>
            </w:pPr>
            <w:r w:rsidRPr="00C24EDC">
              <w:rPr>
                <w:color w:val="000000"/>
                <w:sz w:val="16"/>
                <w:szCs w:val="16"/>
                <w:lang w:val="es-419"/>
              </w:rPr>
              <w:t xml:space="preserve">BRA: </w:t>
            </w:r>
            <w:r w:rsidR="00493E58" w:rsidRPr="00C24EDC">
              <w:rPr>
                <w:color w:val="000000"/>
                <w:sz w:val="16"/>
                <w:szCs w:val="16"/>
                <w:lang w:val="es-419"/>
              </w:rPr>
              <w:t>131 participants</w:t>
            </w:r>
          </w:p>
          <w:p w14:paraId="73DE1AED" w14:textId="77777777" w:rsidR="004C4767" w:rsidRPr="004A0019" w:rsidRDefault="004C4767" w:rsidP="00B213A2">
            <w:pPr>
              <w:spacing w:after="0" w:line="276" w:lineRule="auto"/>
              <w:rPr>
                <w:color w:val="000000"/>
                <w:sz w:val="16"/>
                <w:szCs w:val="16"/>
                <w:lang w:val="en-US"/>
              </w:rPr>
            </w:pPr>
            <w:r w:rsidRPr="004A0019">
              <w:rPr>
                <w:color w:val="000000"/>
                <w:sz w:val="16"/>
                <w:szCs w:val="16"/>
                <w:lang w:val="en-US"/>
              </w:rPr>
              <w:t xml:space="preserve">CHI: </w:t>
            </w:r>
            <w:r w:rsidR="00493E58" w:rsidRPr="004A0019">
              <w:rPr>
                <w:color w:val="000000"/>
                <w:sz w:val="16"/>
                <w:szCs w:val="16"/>
                <w:lang w:val="en-US"/>
              </w:rPr>
              <w:t>48 participants</w:t>
            </w:r>
          </w:p>
          <w:p w14:paraId="00080C71" w14:textId="648C4273" w:rsidR="009E31D0" w:rsidRPr="004A0019" w:rsidRDefault="009E31D0" w:rsidP="00B213A2">
            <w:pPr>
              <w:spacing w:after="0" w:line="276" w:lineRule="auto"/>
              <w:rPr>
                <w:color w:val="000000"/>
                <w:sz w:val="16"/>
                <w:szCs w:val="16"/>
                <w:lang w:val="en-US"/>
              </w:rPr>
            </w:pPr>
          </w:p>
        </w:tc>
        <w:tc>
          <w:tcPr>
            <w:tcW w:w="3870" w:type="dxa"/>
            <w:shd w:val="clear" w:color="auto" w:fill="FFFFFF" w:themeFill="background1"/>
            <w:vAlign w:val="center"/>
          </w:tcPr>
          <w:p w14:paraId="6C13F99E" w14:textId="77777777" w:rsidR="00F83C6F" w:rsidRPr="004A0019" w:rsidRDefault="00603394" w:rsidP="00B213A2">
            <w:pPr>
              <w:spacing w:after="0" w:line="276" w:lineRule="auto"/>
              <w:rPr>
                <w:color w:val="000000"/>
                <w:sz w:val="16"/>
                <w:szCs w:val="16"/>
                <w:lang w:val="en-US"/>
              </w:rPr>
            </w:pPr>
            <w:r w:rsidRPr="004A0019">
              <w:rPr>
                <w:color w:val="000000"/>
                <w:sz w:val="16"/>
                <w:szCs w:val="16"/>
                <w:lang w:val="en-US"/>
              </w:rPr>
              <w:lastRenderedPageBreak/>
              <w:t xml:space="preserve">Missions and Kick-off meetings were organized based on the availability of the NDEs and national counterparts, which resulted in various dates for the 4 KOMs (namely: Uruguay on </w:t>
            </w:r>
            <w:r w:rsidR="00795B3B" w:rsidRPr="004A0019">
              <w:rPr>
                <w:color w:val="000000"/>
                <w:sz w:val="16"/>
                <w:szCs w:val="16"/>
                <w:lang w:val="en-US"/>
              </w:rPr>
              <w:t xml:space="preserve">Aug 14, 2019; Mexico on Aug 27, 2019; Brazil on Aug 29, 2019; and </w:t>
            </w:r>
            <w:r w:rsidRPr="004A0019">
              <w:rPr>
                <w:color w:val="000000"/>
                <w:sz w:val="16"/>
                <w:szCs w:val="16"/>
                <w:lang w:val="en-US"/>
              </w:rPr>
              <w:t>Chile on Sept 03, 2019</w:t>
            </w:r>
            <w:r w:rsidR="00795B3B" w:rsidRPr="004A0019">
              <w:rPr>
                <w:color w:val="000000"/>
                <w:sz w:val="16"/>
                <w:szCs w:val="16"/>
                <w:lang w:val="en-US"/>
              </w:rPr>
              <w:t xml:space="preserve">). This led to delays relating to the Project Team’s ability to draft </w:t>
            </w:r>
            <w:r w:rsidR="00E70E5F" w:rsidRPr="004A0019">
              <w:rPr>
                <w:color w:val="000000"/>
                <w:sz w:val="16"/>
                <w:szCs w:val="16"/>
                <w:lang w:val="en-US"/>
              </w:rPr>
              <w:t xml:space="preserve">mission </w:t>
            </w:r>
            <w:r w:rsidR="00795B3B" w:rsidRPr="004A0019">
              <w:rPr>
                <w:color w:val="000000"/>
                <w:sz w:val="16"/>
                <w:szCs w:val="16"/>
                <w:lang w:val="en-US"/>
              </w:rPr>
              <w:t xml:space="preserve">reports, accompanied by delays in responsiveness by each respective NDE and CTCN during revision and approval process to secure final approval. Therefore, </w:t>
            </w:r>
            <w:r w:rsidR="00795B3B" w:rsidRPr="004A0019">
              <w:rPr>
                <w:b/>
                <w:bCs/>
                <w:color w:val="000000"/>
                <w:sz w:val="16"/>
                <w:szCs w:val="16"/>
                <w:lang w:val="en-US"/>
              </w:rPr>
              <w:t>all 4 KOM reports were approved at the end of Sep 2019</w:t>
            </w:r>
            <w:r w:rsidR="00795B3B" w:rsidRPr="004A0019">
              <w:rPr>
                <w:color w:val="000000"/>
                <w:sz w:val="16"/>
                <w:szCs w:val="16"/>
                <w:lang w:val="en-US"/>
              </w:rPr>
              <w:t xml:space="preserve">. </w:t>
            </w:r>
          </w:p>
          <w:p w14:paraId="45C2F814" w14:textId="77777777" w:rsidR="00B32374" w:rsidRPr="004A0019" w:rsidRDefault="00B32374" w:rsidP="00B213A2">
            <w:pPr>
              <w:spacing w:after="0" w:line="276" w:lineRule="auto"/>
              <w:rPr>
                <w:color w:val="000000"/>
                <w:sz w:val="16"/>
                <w:szCs w:val="16"/>
                <w:lang w:val="en-US"/>
              </w:rPr>
            </w:pPr>
          </w:p>
          <w:p w14:paraId="4FD209C4" w14:textId="76D372A8" w:rsidR="00B32374" w:rsidRPr="004A0019" w:rsidRDefault="00B32374" w:rsidP="00B213A2">
            <w:pPr>
              <w:spacing w:after="0" w:line="276" w:lineRule="auto"/>
              <w:rPr>
                <w:color w:val="000000"/>
                <w:sz w:val="16"/>
                <w:szCs w:val="16"/>
                <w:lang w:val="en-US"/>
              </w:rPr>
            </w:pPr>
            <w:r w:rsidRPr="004A0019">
              <w:rPr>
                <w:color w:val="000000"/>
                <w:sz w:val="16"/>
                <w:szCs w:val="16"/>
                <w:lang w:val="en-US"/>
              </w:rPr>
              <w:t>** Upon request by NDEs (MEX, CHI, and UY), all future reports were to be submitted in Spanish (deviating from the original TORs where all deliverables were to be submitted in English). Agreement with BRA was to submit all future reports in English.</w:t>
            </w:r>
          </w:p>
        </w:tc>
      </w:tr>
      <w:tr w:rsidR="00B32374" w:rsidRPr="004A0019" w14:paraId="5F8BCDF8" w14:textId="77777777" w:rsidTr="009E31D0">
        <w:tc>
          <w:tcPr>
            <w:tcW w:w="2065" w:type="dxa"/>
            <w:shd w:val="clear" w:color="auto" w:fill="FFFFFF" w:themeFill="background1"/>
            <w:vAlign w:val="center"/>
          </w:tcPr>
          <w:p w14:paraId="4A0B6AE9" w14:textId="589F6EFC" w:rsidR="00A66BCC" w:rsidRPr="004A0019" w:rsidRDefault="009431BA" w:rsidP="00A66BCC">
            <w:pPr>
              <w:spacing w:after="0" w:line="276" w:lineRule="auto"/>
              <w:jc w:val="both"/>
              <w:rPr>
                <w:rFonts w:eastAsiaTheme="minorHAnsi" w:cstheme="minorBidi"/>
                <w:b/>
                <w:sz w:val="16"/>
                <w:szCs w:val="16"/>
                <w:lang w:val="en-US"/>
              </w:rPr>
            </w:pPr>
            <w:r>
              <w:rPr>
                <w:rFonts w:eastAsiaTheme="minorHAnsi" w:cstheme="minorBidi"/>
                <w:b/>
                <w:sz w:val="16"/>
                <w:szCs w:val="16"/>
                <w:lang w:val="en-US"/>
              </w:rPr>
              <w:lastRenderedPageBreak/>
              <w:t>**</w:t>
            </w:r>
            <w:r w:rsidR="00A66BCC" w:rsidRPr="0004002B">
              <w:rPr>
                <w:rFonts w:eastAsiaTheme="minorHAnsi" w:cstheme="minorBidi"/>
                <w:b/>
                <w:sz w:val="16"/>
                <w:szCs w:val="16"/>
                <w:lang w:val="en-US"/>
              </w:rPr>
              <w:t>NEW/MODIFIED ACTIVITY/DELIVERABLES:</w:t>
            </w:r>
          </w:p>
          <w:p w14:paraId="33114FED" w14:textId="77777777" w:rsidR="00A66BCC" w:rsidRPr="004A0019" w:rsidRDefault="00A66BCC" w:rsidP="00A66BCC">
            <w:pPr>
              <w:spacing w:after="0" w:line="276" w:lineRule="auto"/>
              <w:jc w:val="both"/>
              <w:rPr>
                <w:rFonts w:eastAsiaTheme="minorHAnsi" w:cstheme="minorBidi"/>
                <w:b/>
                <w:sz w:val="16"/>
                <w:szCs w:val="16"/>
                <w:lang w:val="en-US"/>
              </w:rPr>
            </w:pPr>
          </w:p>
          <w:p w14:paraId="65A56577" w14:textId="5F02445A" w:rsidR="00B32374" w:rsidRPr="004A0019" w:rsidRDefault="00A66BCC" w:rsidP="00A66BCC">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t>Activity 2.3</w:t>
            </w:r>
            <w:r w:rsidRPr="004A0019">
              <w:rPr>
                <w:rFonts w:eastAsiaTheme="majorEastAsia" w:cstheme="majorBidi"/>
                <w:b/>
                <w:bCs/>
                <w:iCs/>
                <w:color w:val="000000" w:themeColor="text1"/>
                <w:sz w:val="16"/>
                <w:szCs w:val="16"/>
                <w:lang w:val="en-US" w:eastAsia="es-ES"/>
              </w:rPr>
              <w:t xml:space="preserve">. </w:t>
            </w:r>
            <w:r w:rsidRPr="004A0019">
              <w:rPr>
                <w:b/>
                <w:bCs/>
                <w:sz w:val="16"/>
                <w:szCs w:val="16"/>
                <w:lang w:val="en-US"/>
              </w:rPr>
              <w:t>Adjustments of General Work Plan to Country-specific needs and conditions</w:t>
            </w:r>
            <w:r w:rsidRPr="004A0019">
              <w:rPr>
                <w:sz w:val="16"/>
                <w:szCs w:val="16"/>
                <w:lang w:val="en-US"/>
              </w:rPr>
              <w:t xml:space="preserve"> including the presentation and securing approval of Work Plans per project country by each respective NDE and CTCN.</w:t>
            </w:r>
          </w:p>
        </w:tc>
        <w:tc>
          <w:tcPr>
            <w:tcW w:w="1890" w:type="dxa"/>
            <w:shd w:val="clear" w:color="auto" w:fill="FFFFFF" w:themeFill="background1"/>
            <w:vAlign w:val="center"/>
          </w:tcPr>
          <w:p w14:paraId="153280AB" w14:textId="2BFB306E" w:rsidR="00B32374" w:rsidRPr="009431BA" w:rsidRDefault="00A66BCC" w:rsidP="00A66BCC">
            <w:pPr>
              <w:spacing w:after="0" w:line="276" w:lineRule="auto"/>
              <w:rPr>
                <w:rFonts w:eastAsiaTheme="minorHAnsi" w:cstheme="minorBidi"/>
                <w:b/>
                <w:bCs/>
                <w:sz w:val="16"/>
                <w:szCs w:val="16"/>
                <w:lang w:val="en-US"/>
              </w:rPr>
            </w:pPr>
            <w:r w:rsidRPr="0004002B">
              <w:rPr>
                <w:rFonts w:eastAsiaTheme="minorHAnsi" w:cstheme="minorBidi"/>
                <w:b/>
                <w:bCs/>
                <w:sz w:val="16"/>
                <w:szCs w:val="16"/>
                <w:lang w:val="en-US"/>
              </w:rPr>
              <w:t>No Response Plan Target established, as this was a new activity</w:t>
            </w:r>
          </w:p>
        </w:tc>
        <w:tc>
          <w:tcPr>
            <w:tcW w:w="1800" w:type="dxa"/>
            <w:shd w:val="clear" w:color="auto" w:fill="FFFFFF" w:themeFill="background1"/>
            <w:vAlign w:val="center"/>
          </w:tcPr>
          <w:p w14:paraId="4D7ECBF4" w14:textId="67CD80C6" w:rsidR="00B32374" w:rsidRPr="009431BA" w:rsidRDefault="00A66BCC" w:rsidP="00A66BCC">
            <w:pPr>
              <w:spacing w:after="0" w:line="276" w:lineRule="auto"/>
              <w:rPr>
                <w:b/>
                <w:bCs/>
                <w:sz w:val="16"/>
                <w:szCs w:val="16"/>
                <w:lang w:val="en-US"/>
              </w:rPr>
            </w:pPr>
            <w:r w:rsidRPr="0004002B">
              <w:rPr>
                <w:b/>
                <w:bCs/>
                <w:sz w:val="16"/>
                <w:szCs w:val="16"/>
                <w:lang w:val="en-US"/>
              </w:rPr>
              <w:t>No indicator, as this was a new activity</w:t>
            </w:r>
          </w:p>
        </w:tc>
        <w:tc>
          <w:tcPr>
            <w:tcW w:w="2250" w:type="dxa"/>
            <w:shd w:val="clear" w:color="auto" w:fill="FFFFFF" w:themeFill="background1"/>
            <w:vAlign w:val="center"/>
          </w:tcPr>
          <w:p w14:paraId="14633373" w14:textId="4868D791" w:rsidR="00B32374" w:rsidRPr="009431BA" w:rsidRDefault="00A66BCC" w:rsidP="00A66BCC">
            <w:pPr>
              <w:spacing w:after="0" w:line="276" w:lineRule="auto"/>
              <w:rPr>
                <w:b/>
                <w:bCs/>
                <w:sz w:val="16"/>
                <w:szCs w:val="16"/>
                <w:lang w:val="en-US"/>
              </w:rPr>
            </w:pPr>
            <w:r w:rsidRPr="0004002B">
              <w:rPr>
                <w:b/>
                <w:bCs/>
                <w:sz w:val="16"/>
                <w:szCs w:val="16"/>
                <w:lang w:val="en-US"/>
              </w:rPr>
              <w:t>No method for data collection, as this was a new activity</w:t>
            </w:r>
          </w:p>
        </w:tc>
        <w:tc>
          <w:tcPr>
            <w:tcW w:w="2160" w:type="dxa"/>
            <w:shd w:val="clear" w:color="auto" w:fill="FFFFFF" w:themeFill="background1"/>
            <w:vAlign w:val="center"/>
          </w:tcPr>
          <w:p w14:paraId="5D1B6825" w14:textId="59F3D9D4" w:rsidR="00523284" w:rsidRPr="004A0019" w:rsidRDefault="00B32374" w:rsidP="00B213A2">
            <w:pPr>
              <w:spacing w:after="0" w:line="276" w:lineRule="auto"/>
              <w:rPr>
                <w:color w:val="000000"/>
                <w:sz w:val="16"/>
                <w:szCs w:val="16"/>
                <w:lang w:val="en-US"/>
              </w:rPr>
            </w:pPr>
            <w:r w:rsidRPr="004A0019">
              <w:rPr>
                <w:color w:val="000000"/>
                <w:sz w:val="16"/>
                <w:szCs w:val="16"/>
                <w:lang w:val="en-US"/>
              </w:rPr>
              <w:t>An additional step was required</w:t>
            </w:r>
            <w:r w:rsidR="00523284" w:rsidRPr="004A0019">
              <w:rPr>
                <w:color w:val="000000"/>
                <w:sz w:val="16"/>
                <w:szCs w:val="16"/>
                <w:lang w:val="en-US"/>
              </w:rPr>
              <w:t xml:space="preserve"> as a result of the KOMs</w:t>
            </w:r>
            <w:r w:rsidRPr="004A0019">
              <w:rPr>
                <w:color w:val="000000"/>
                <w:sz w:val="16"/>
                <w:szCs w:val="16"/>
                <w:lang w:val="en-US"/>
              </w:rPr>
              <w:t xml:space="preserve">, which included the </w:t>
            </w:r>
            <w:r w:rsidR="00523284" w:rsidRPr="004A0019">
              <w:rPr>
                <w:color w:val="000000"/>
                <w:sz w:val="16"/>
                <w:szCs w:val="16"/>
                <w:lang w:val="en-US"/>
              </w:rPr>
              <w:t xml:space="preserve">request by </w:t>
            </w:r>
            <w:r w:rsidR="00E50C80" w:rsidRPr="004A0019">
              <w:rPr>
                <w:color w:val="000000"/>
                <w:sz w:val="16"/>
                <w:szCs w:val="16"/>
                <w:lang w:val="en-US"/>
              </w:rPr>
              <w:t>all four</w:t>
            </w:r>
            <w:r w:rsidR="00523284" w:rsidRPr="004A0019">
              <w:rPr>
                <w:color w:val="000000"/>
                <w:sz w:val="16"/>
                <w:szCs w:val="16"/>
                <w:lang w:val="en-US"/>
              </w:rPr>
              <w:t xml:space="preserve"> NDEs the adaptation of the general work plan to the specific conditions and needs in each project country. This led to a </w:t>
            </w:r>
            <w:r w:rsidR="00523284" w:rsidRPr="004A0019">
              <w:rPr>
                <w:b/>
                <w:bCs/>
                <w:color w:val="000000"/>
                <w:sz w:val="16"/>
                <w:szCs w:val="16"/>
                <w:lang w:val="en-US"/>
              </w:rPr>
              <w:t>significant deviation from the original work plan (method) and delays</w:t>
            </w:r>
            <w:r w:rsidR="00523284" w:rsidRPr="004A0019">
              <w:rPr>
                <w:color w:val="000000"/>
                <w:sz w:val="16"/>
                <w:szCs w:val="16"/>
                <w:lang w:val="en-US"/>
              </w:rPr>
              <w:t xml:space="preserve">. </w:t>
            </w:r>
          </w:p>
          <w:p w14:paraId="7AC11933" w14:textId="5CF0B78E" w:rsidR="005A6F88" w:rsidRPr="004A0019" w:rsidRDefault="005A6F88" w:rsidP="00B213A2">
            <w:pPr>
              <w:spacing w:after="0" w:line="276" w:lineRule="auto"/>
              <w:rPr>
                <w:color w:val="000000"/>
                <w:sz w:val="16"/>
                <w:szCs w:val="16"/>
                <w:lang w:val="en-US"/>
              </w:rPr>
            </w:pPr>
          </w:p>
          <w:p w14:paraId="19BEB082" w14:textId="0F5636A5" w:rsidR="005A6F88" w:rsidRPr="004A0019" w:rsidRDefault="005A6F88" w:rsidP="00B213A2">
            <w:pPr>
              <w:spacing w:after="0" w:line="276" w:lineRule="auto"/>
              <w:rPr>
                <w:color w:val="000000"/>
                <w:sz w:val="16"/>
                <w:szCs w:val="16"/>
                <w:lang w:val="en-US"/>
              </w:rPr>
            </w:pPr>
            <w:r w:rsidRPr="004A0019">
              <w:rPr>
                <w:color w:val="000000"/>
                <w:sz w:val="16"/>
                <w:szCs w:val="16"/>
                <w:lang w:val="en-US"/>
              </w:rPr>
              <w:t>Main reasons:</w:t>
            </w:r>
          </w:p>
          <w:p w14:paraId="785CBE19" w14:textId="77777777" w:rsidR="005A6F88" w:rsidRPr="004A0019" w:rsidRDefault="005A6F88" w:rsidP="00B213A2">
            <w:pPr>
              <w:spacing w:after="0" w:line="276" w:lineRule="auto"/>
              <w:rPr>
                <w:color w:val="000000"/>
                <w:sz w:val="16"/>
                <w:szCs w:val="16"/>
                <w:lang w:val="en-US"/>
              </w:rPr>
            </w:pPr>
            <w:r w:rsidRPr="004A0019">
              <w:rPr>
                <w:color w:val="000000"/>
                <w:sz w:val="16"/>
                <w:szCs w:val="16"/>
                <w:lang w:val="en-US"/>
              </w:rPr>
              <w:lastRenderedPageBreak/>
              <w:t>(1) NDE UY indicated that the country already has a draft National Circular Economy Plan to be launched in Dec 2019.</w:t>
            </w:r>
          </w:p>
          <w:p w14:paraId="797B233E" w14:textId="7AF87D24" w:rsidR="005A6F88" w:rsidRPr="004A0019" w:rsidRDefault="005A6F88" w:rsidP="00B213A2">
            <w:pPr>
              <w:spacing w:after="0" w:line="276" w:lineRule="auto"/>
              <w:rPr>
                <w:color w:val="000000"/>
                <w:sz w:val="16"/>
                <w:szCs w:val="16"/>
                <w:lang w:val="en-US"/>
              </w:rPr>
            </w:pPr>
            <w:r w:rsidRPr="004A0019">
              <w:rPr>
                <w:color w:val="000000"/>
                <w:sz w:val="16"/>
                <w:szCs w:val="16"/>
                <w:lang w:val="en-US"/>
              </w:rPr>
              <w:t xml:space="preserve">(2) NDE CHI indicated that they already are working on their National Circular Economy Roadmap (led by Ministry of Environment). </w:t>
            </w:r>
          </w:p>
          <w:p w14:paraId="0B73F895" w14:textId="5200F942" w:rsidR="00E50C80" w:rsidRPr="004A0019" w:rsidRDefault="00E50C80" w:rsidP="00B213A2">
            <w:pPr>
              <w:spacing w:after="0" w:line="276" w:lineRule="auto"/>
              <w:rPr>
                <w:color w:val="000000"/>
                <w:sz w:val="16"/>
                <w:szCs w:val="16"/>
                <w:lang w:val="en-US"/>
              </w:rPr>
            </w:pPr>
            <w:r w:rsidRPr="004A0019">
              <w:rPr>
                <w:color w:val="000000"/>
                <w:sz w:val="16"/>
                <w:szCs w:val="16"/>
                <w:lang w:val="en-US"/>
              </w:rPr>
              <w:t>(3) NDE BRA requested changes in timing and definition of activities, but no significant changes in method/scope of the project.</w:t>
            </w:r>
          </w:p>
          <w:p w14:paraId="0A673D9C" w14:textId="5DC6039C" w:rsidR="00E50C80" w:rsidRPr="004A0019" w:rsidRDefault="00E50C80" w:rsidP="00B213A2">
            <w:pPr>
              <w:spacing w:after="0" w:line="276" w:lineRule="auto"/>
              <w:rPr>
                <w:color w:val="000000"/>
                <w:sz w:val="16"/>
                <w:szCs w:val="16"/>
                <w:lang w:val="en-US"/>
              </w:rPr>
            </w:pPr>
            <w:r w:rsidRPr="004A0019">
              <w:rPr>
                <w:color w:val="000000"/>
                <w:sz w:val="16"/>
                <w:szCs w:val="16"/>
                <w:lang w:val="en-US"/>
              </w:rPr>
              <w:t xml:space="preserve">(4) NDE MEX requested changes in timing and definition of activities, </w:t>
            </w:r>
            <w:r w:rsidR="000F3D9A" w:rsidRPr="004A0019">
              <w:rPr>
                <w:color w:val="000000"/>
                <w:sz w:val="16"/>
                <w:szCs w:val="16"/>
                <w:lang w:val="en-US"/>
              </w:rPr>
              <w:t>a particular change was</w:t>
            </w:r>
            <w:r w:rsidR="004A0019" w:rsidRPr="004A0019">
              <w:rPr>
                <w:color w:val="000000"/>
                <w:sz w:val="16"/>
                <w:szCs w:val="16"/>
                <w:lang w:val="en-US"/>
              </w:rPr>
              <w:t>,</w:t>
            </w:r>
            <w:r w:rsidR="000F3D9A" w:rsidRPr="004A0019">
              <w:rPr>
                <w:color w:val="000000"/>
                <w:sz w:val="16"/>
                <w:szCs w:val="16"/>
                <w:lang w:val="en-US"/>
              </w:rPr>
              <w:t xml:space="preserve"> not wanting a final national workshop, but instead a mid-term event (Apr/May 2020). Furthermore, </w:t>
            </w:r>
            <w:r w:rsidRPr="004A0019">
              <w:rPr>
                <w:color w:val="000000"/>
                <w:sz w:val="16"/>
                <w:szCs w:val="16"/>
                <w:lang w:val="en-US"/>
              </w:rPr>
              <w:t>no significant changes in method/scope of the project.</w:t>
            </w:r>
          </w:p>
          <w:p w14:paraId="17FB616B" w14:textId="21D50915" w:rsidR="00523284" w:rsidRPr="004A0019" w:rsidRDefault="00523284" w:rsidP="00B213A2">
            <w:pPr>
              <w:spacing w:after="0" w:line="276" w:lineRule="auto"/>
              <w:rPr>
                <w:color w:val="000000"/>
                <w:sz w:val="16"/>
                <w:szCs w:val="16"/>
                <w:lang w:val="en-US"/>
              </w:rPr>
            </w:pPr>
          </w:p>
          <w:p w14:paraId="04CA41D9" w14:textId="7ED81370" w:rsidR="00523284" w:rsidRPr="004A0019" w:rsidRDefault="00523284" w:rsidP="00B213A2">
            <w:pPr>
              <w:spacing w:after="0" w:line="276" w:lineRule="auto"/>
              <w:rPr>
                <w:b/>
                <w:bCs/>
                <w:color w:val="000000"/>
                <w:sz w:val="16"/>
                <w:szCs w:val="16"/>
                <w:lang w:val="en-US"/>
              </w:rPr>
            </w:pPr>
            <w:r w:rsidRPr="004A0019">
              <w:rPr>
                <w:color w:val="000000"/>
                <w:sz w:val="16"/>
                <w:szCs w:val="16"/>
                <w:lang w:val="en-US"/>
              </w:rPr>
              <w:lastRenderedPageBreak/>
              <w:t xml:space="preserve">The approval of the national work plans became </w:t>
            </w:r>
            <w:r w:rsidRPr="004A0019">
              <w:rPr>
                <w:b/>
                <w:bCs/>
                <w:color w:val="000000"/>
                <w:sz w:val="16"/>
                <w:szCs w:val="16"/>
                <w:lang w:val="en-US"/>
              </w:rPr>
              <w:t>a new deliverable titled as D2.3.</w:t>
            </w:r>
          </w:p>
          <w:p w14:paraId="3CB97428" w14:textId="58F228FD" w:rsidR="00523284" w:rsidRPr="004A0019" w:rsidRDefault="00523284" w:rsidP="00B213A2">
            <w:pPr>
              <w:spacing w:after="0" w:line="276" w:lineRule="auto"/>
              <w:rPr>
                <w:color w:val="000000"/>
                <w:sz w:val="16"/>
                <w:szCs w:val="16"/>
                <w:lang w:val="en-US"/>
              </w:rPr>
            </w:pPr>
          </w:p>
        </w:tc>
        <w:tc>
          <w:tcPr>
            <w:tcW w:w="3870" w:type="dxa"/>
            <w:shd w:val="clear" w:color="auto" w:fill="FFFFFF" w:themeFill="background1"/>
            <w:vAlign w:val="center"/>
          </w:tcPr>
          <w:p w14:paraId="4C23068B" w14:textId="146586D2" w:rsidR="00B32374" w:rsidRPr="004A0019" w:rsidRDefault="00523284" w:rsidP="00B213A2">
            <w:pPr>
              <w:spacing w:after="0" w:line="276" w:lineRule="auto"/>
              <w:rPr>
                <w:color w:val="000000"/>
                <w:sz w:val="16"/>
                <w:szCs w:val="16"/>
                <w:lang w:val="en-US"/>
              </w:rPr>
            </w:pPr>
            <w:r w:rsidRPr="004A0019">
              <w:rPr>
                <w:color w:val="000000"/>
                <w:sz w:val="16"/>
                <w:szCs w:val="16"/>
                <w:lang w:val="en-US"/>
              </w:rPr>
              <w:lastRenderedPageBreak/>
              <w:t xml:space="preserve">A significant deviation from the </w:t>
            </w:r>
            <w:r w:rsidRPr="004A0019">
              <w:rPr>
                <w:b/>
                <w:bCs/>
                <w:color w:val="000000"/>
                <w:sz w:val="16"/>
                <w:szCs w:val="16"/>
                <w:lang w:val="en-US"/>
              </w:rPr>
              <w:t xml:space="preserve">original method / </w:t>
            </w:r>
            <w:r w:rsidR="00A66BCC" w:rsidRPr="004A0019">
              <w:rPr>
                <w:b/>
                <w:bCs/>
                <w:color w:val="000000"/>
                <w:sz w:val="16"/>
                <w:szCs w:val="16"/>
                <w:lang w:val="en-US"/>
              </w:rPr>
              <w:t>approved General W</w:t>
            </w:r>
            <w:r w:rsidRPr="004A0019">
              <w:rPr>
                <w:b/>
                <w:bCs/>
                <w:color w:val="000000"/>
                <w:sz w:val="16"/>
                <w:szCs w:val="16"/>
                <w:lang w:val="en-US"/>
              </w:rPr>
              <w:t xml:space="preserve">ork </w:t>
            </w:r>
            <w:r w:rsidR="00A66BCC" w:rsidRPr="004A0019">
              <w:rPr>
                <w:b/>
                <w:bCs/>
                <w:color w:val="000000"/>
                <w:sz w:val="16"/>
                <w:szCs w:val="16"/>
                <w:lang w:val="en-US"/>
              </w:rPr>
              <w:t>P</w:t>
            </w:r>
            <w:r w:rsidRPr="004A0019">
              <w:rPr>
                <w:b/>
                <w:bCs/>
                <w:color w:val="000000"/>
                <w:sz w:val="16"/>
                <w:szCs w:val="16"/>
                <w:lang w:val="en-US"/>
              </w:rPr>
              <w:t>lan</w:t>
            </w:r>
            <w:r w:rsidR="00A66BCC" w:rsidRPr="004A0019">
              <w:rPr>
                <w:b/>
                <w:bCs/>
                <w:color w:val="000000"/>
                <w:sz w:val="16"/>
                <w:szCs w:val="16"/>
                <w:lang w:val="en-US"/>
              </w:rPr>
              <w:t xml:space="preserve"> (July 2019</w:t>
            </w:r>
            <w:r w:rsidR="00A66BCC" w:rsidRPr="004A0019">
              <w:rPr>
                <w:color w:val="000000"/>
                <w:sz w:val="16"/>
                <w:szCs w:val="16"/>
                <w:lang w:val="en-US"/>
              </w:rPr>
              <w:t>)</w:t>
            </w:r>
            <w:r w:rsidRPr="004A0019">
              <w:rPr>
                <w:color w:val="000000"/>
                <w:sz w:val="16"/>
                <w:szCs w:val="16"/>
                <w:lang w:val="en-US"/>
              </w:rPr>
              <w:t xml:space="preserve"> was experienced due to the request by NDEs of CHI and UY requiring eliminating/changing or shifting the original scope of the project.</w:t>
            </w:r>
          </w:p>
          <w:p w14:paraId="09BE2D88" w14:textId="77777777" w:rsidR="00523284" w:rsidRPr="004A0019" w:rsidRDefault="00523284" w:rsidP="00B213A2">
            <w:pPr>
              <w:spacing w:after="0" w:line="276" w:lineRule="auto"/>
              <w:rPr>
                <w:color w:val="000000"/>
                <w:sz w:val="16"/>
                <w:szCs w:val="16"/>
                <w:lang w:val="en-US"/>
              </w:rPr>
            </w:pPr>
          </w:p>
          <w:p w14:paraId="6A3067C2" w14:textId="77777777" w:rsidR="005A6F88" w:rsidRPr="004A0019" w:rsidRDefault="00523284" w:rsidP="00B213A2">
            <w:pPr>
              <w:spacing w:after="0" w:line="276" w:lineRule="auto"/>
              <w:rPr>
                <w:color w:val="000000"/>
                <w:sz w:val="16"/>
                <w:szCs w:val="16"/>
                <w:lang w:val="en-US"/>
              </w:rPr>
            </w:pPr>
            <w:r w:rsidRPr="004A0019">
              <w:rPr>
                <w:color w:val="000000"/>
                <w:sz w:val="16"/>
                <w:szCs w:val="16"/>
                <w:lang w:val="en-US"/>
              </w:rPr>
              <w:t xml:space="preserve">Results: </w:t>
            </w:r>
          </w:p>
          <w:p w14:paraId="4E994EA1" w14:textId="589ED5B0" w:rsidR="00523284" w:rsidRPr="004A0019" w:rsidRDefault="005A6F88" w:rsidP="00B213A2">
            <w:pPr>
              <w:spacing w:after="0" w:line="276" w:lineRule="auto"/>
              <w:rPr>
                <w:color w:val="000000"/>
                <w:sz w:val="16"/>
                <w:szCs w:val="16"/>
                <w:lang w:val="en-US"/>
              </w:rPr>
            </w:pPr>
            <w:r w:rsidRPr="004A0019">
              <w:rPr>
                <w:color w:val="000000"/>
                <w:sz w:val="16"/>
                <w:szCs w:val="16"/>
                <w:lang w:val="en-US"/>
              </w:rPr>
              <w:t xml:space="preserve">(1) </w:t>
            </w:r>
            <w:r w:rsidR="00523284" w:rsidRPr="004A0019">
              <w:rPr>
                <w:color w:val="000000"/>
                <w:sz w:val="16"/>
                <w:szCs w:val="16"/>
                <w:lang w:val="en-US"/>
              </w:rPr>
              <w:t>NDE UY requested</w:t>
            </w:r>
            <w:r w:rsidRPr="004A0019">
              <w:rPr>
                <w:color w:val="000000"/>
                <w:sz w:val="16"/>
                <w:szCs w:val="16"/>
                <w:lang w:val="en-US"/>
              </w:rPr>
              <w:t xml:space="preserve"> with consent of CTCN</w:t>
            </w:r>
            <w:r w:rsidR="00523284" w:rsidRPr="004A0019">
              <w:rPr>
                <w:color w:val="000000"/>
                <w:sz w:val="16"/>
                <w:szCs w:val="16"/>
                <w:lang w:val="en-US"/>
              </w:rPr>
              <w:t xml:space="preserve"> the Project Team to focus only on 2 (two) </w:t>
            </w:r>
            <w:r w:rsidR="0028308D">
              <w:rPr>
                <w:color w:val="000000"/>
                <w:sz w:val="16"/>
                <w:szCs w:val="16"/>
                <w:lang w:val="en-US"/>
              </w:rPr>
              <w:t>value chains</w:t>
            </w:r>
            <w:r w:rsidR="00523284" w:rsidRPr="004A0019">
              <w:rPr>
                <w:color w:val="000000"/>
                <w:sz w:val="16"/>
                <w:szCs w:val="16"/>
                <w:lang w:val="en-US"/>
              </w:rPr>
              <w:t xml:space="preserve"> of interest to the country (Beef and Diary </w:t>
            </w:r>
            <w:r w:rsidR="0028308D">
              <w:rPr>
                <w:color w:val="000000"/>
                <w:sz w:val="16"/>
                <w:szCs w:val="16"/>
                <w:lang w:val="en-US"/>
              </w:rPr>
              <w:t>productive value chains</w:t>
            </w:r>
            <w:r w:rsidR="00523284" w:rsidRPr="004A0019">
              <w:rPr>
                <w:color w:val="000000"/>
                <w:sz w:val="16"/>
                <w:szCs w:val="16"/>
                <w:lang w:val="en-US"/>
              </w:rPr>
              <w:t xml:space="preserve">), the process of defining and securing national consensus was finalized </w:t>
            </w:r>
            <w:r w:rsidR="00523284" w:rsidRPr="004A0019">
              <w:rPr>
                <w:b/>
                <w:bCs/>
                <w:color w:val="000000"/>
                <w:sz w:val="16"/>
                <w:szCs w:val="16"/>
                <w:lang w:val="en-US"/>
              </w:rPr>
              <w:t>with a formal approval by NDE UY in</w:t>
            </w:r>
            <w:r w:rsidR="00523284" w:rsidRPr="004A0019">
              <w:rPr>
                <w:color w:val="000000"/>
                <w:sz w:val="16"/>
                <w:szCs w:val="16"/>
                <w:lang w:val="en-US"/>
              </w:rPr>
              <w:t xml:space="preserve"> </w:t>
            </w:r>
            <w:r w:rsidR="00523284" w:rsidRPr="004A0019">
              <w:rPr>
                <w:b/>
                <w:bCs/>
                <w:color w:val="000000"/>
                <w:sz w:val="16"/>
                <w:szCs w:val="16"/>
                <w:lang w:val="en-US"/>
              </w:rPr>
              <w:t>mid Nov 2019</w:t>
            </w:r>
            <w:r w:rsidR="00523284" w:rsidRPr="004A0019">
              <w:rPr>
                <w:color w:val="000000"/>
                <w:sz w:val="16"/>
                <w:szCs w:val="16"/>
                <w:lang w:val="en-US"/>
              </w:rPr>
              <w:t>.</w:t>
            </w:r>
          </w:p>
          <w:p w14:paraId="4EF7282D" w14:textId="77777777" w:rsidR="009E31D0" w:rsidRPr="004A0019" w:rsidRDefault="009E31D0" w:rsidP="00B213A2">
            <w:pPr>
              <w:spacing w:after="0" w:line="276" w:lineRule="auto"/>
              <w:rPr>
                <w:color w:val="000000"/>
                <w:sz w:val="16"/>
                <w:szCs w:val="16"/>
                <w:lang w:val="en-US"/>
              </w:rPr>
            </w:pPr>
          </w:p>
          <w:p w14:paraId="38A40F34" w14:textId="7E99CAAE" w:rsidR="00523284" w:rsidRPr="004A0019" w:rsidRDefault="005A6F88" w:rsidP="00B213A2">
            <w:pPr>
              <w:spacing w:after="0" w:line="276" w:lineRule="auto"/>
              <w:rPr>
                <w:color w:val="000000"/>
                <w:sz w:val="16"/>
                <w:szCs w:val="16"/>
                <w:lang w:val="en-US"/>
              </w:rPr>
            </w:pPr>
            <w:r w:rsidRPr="004A0019">
              <w:rPr>
                <w:color w:val="000000"/>
                <w:sz w:val="16"/>
                <w:szCs w:val="16"/>
                <w:lang w:val="en-US"/>
              </w:rPr>
              <w:lastRenderedPageBreak/>
              <w:t xml:space="preserve">(2) NDE CHI requested with consent of CTCN the Project Team to bring about complementary activities in the </w:t>
            </w:r>
            <w:r w:rsidRPr="004A0019">
              <w:rPr>
                <w:b/>
                <w:bCs/>
                <w:color w:val="000000"/>
                <w:sz w:val="16"/>
                <w:szCs w:val="16"/>
                <w:lang w:val="en-US"/>
              </w:rPr>
              <w:t>four (4) main sub-regions</w:t>
            </w:r>
            <w:r w:rsidRPr="004A0019">
              <w:rPr>
                <w:color w:val="000000"/>
                <w:sz w:val="16"/>
                <w:szCs w:val="16"/>
                <w:lang w:val="en-US"/>
              </w:rPr>
              <w:t xml:space="preserve"> of the country </w:t>
            </w:r>
            <w:r w:rsidR="004A0019" w:rsidRPr="004A0019">
              <w:rPr>
                <w:color w:val="000000"/>
                <w:sz w:val="16"/>
                <w:szCs w:val="16"/>
                <w:lang w:val="en-US"/>
              </w:rPr>
              <w:t xml:space="preserve">in </w:t>
            </w:r>
            <w:r w:rsidRPr="004A0019">
              <w:rPr>
                <w:color w:val="000000"/>
                <w:sz w:val="16"/>
                <w:szCs w:val="16"/>
                <w:lang w:val="en-US"/>
              </w:rPr>
              <w:t>addition to the ongoing road mapping process (mainly centralized in Santiago de Chile). Agreeing on replicating most of the method</w:t>
            </w:r>
            <w:r w:rsidR="004A0019" w:rsidRPr="004A0019">
              <w:rPr>
                <w:color w:val="000000"/>
                <w:sz w:val="16"/>
                <w:szCs w:val="16"/>
                <w:lang w:val="en-US"/>
              </w:rPr>
              <w:t xml:space="preserve"> </w:t>
            </w:r>
            <w:r w:rsidRPr="004A0019">
              <w:rPr>
                <w:color w:val="000000"/>
                <w:sz w:val="16"/>
                <w:szCs w:val="16"/>
                <w:lang w:val="en-US"/>
              </w:rPr>
              <w:t>in 4 subregions</w:t>
            </w:r>
            <w:r w:rsidR="00E50C80" w:rsidRPr="004A0019">
              <w:rPr>
                <w:color w:val="000000"/>
                <w:sz w:val="16"/>
                <w:szCs w:val="16"/>
                <w:lang w:val="en-US"/>
              </w:rPr>
              <w:t xml:space="preserve"> and changing particularly</w:t>
            </w:r>
            <w:r w:rsidR="004A0019" w:rsidRPr="004A0019">
              <w:rPr>
                <w:color w:val="000000"/>
                <w:sz w:val="16"/>
                <w:szCs w:val="16"/>
                <w:lang w:val="en-US"/>
              </w:rPr>
              <w:t xml:space="preserve"> the</w:t>
            </w:r>
            <w:r w:rsidR="00E50C80" w:rsidRPr="004A0019">
              <w:rPr>
                <w:color w:val="000000"/>
                <w:sz w:val="16"/>
                <w:szCs w:val="16"/>
                <w:lang w:val="en-US"/>
              </w:rPr>
              <w:t xml:space="preserve"> scope of Outputs 2 and 3</w:t>
            </w:r>
            <w:r w:rsidRPr="004A0019">
              <w:rPr>
                <w:color w:val="000000"/>
                <w:sz w:val="16"/>
                <w:szCs w:val="16"/>
                <w:lang w:val="en-US"/>
              </w:rPr>
              <w:t xml:space="preserve">. </w:t>
            </w:r>
            <w:r w:rsidRPr="004A0019">
              <w:rPr>
                <w:b/>
                <w:bCs/>
                <w:color w:val="000000"/>
                <w:sz w:val="16"/>
                <w:szCs w:val="16"/>
                <w:lang w:val="en-US"/>
              </w:rPr>
              <w:t>The</w:t>
            </w:r>
            <w:r w:rsidR="00E50C80" w:rsidRPr="004A0019">
              <w:rPr>
                <w:b/>
                <w:bCs/>
                <w:color w:val="000000"/>
                <w:sz w:val="16"/>
                <w:szCs w:val="16"/>
                <w:lang w:val="en-US"/>
              </w:rPr>
              <w:t xml:space="preserve"> formal</w:t>
            </w:r>
            <w:r w:rsidRPr="004A0019">
              <w:rPr>
                <w:b/>
                <w:bCs/>
                <w:color w:val="000000"/>
                <w:sz w:val="16"/>
                <w:szCs w:val="16"/>
                <w:lang w:val="en-US"/>
              </w:rPr>
              <w:t xml:space="preserve"> </w:t>
            </w:r>
            <w:r w:rsidR="00E50C80" w:rsidRPr="004A0019">
              <w:rPr>
                <w:b/>
                <w:bCs/>
                <w:color w:val="000000"/>
                <w:sz w:val="16"/>
                <w:szCs w:val="16"/>
                <w:lang w:val="en-US"/>
              </w:rPr>
              <w:t>approval by NDE CHI of the adapted national work plan was provided in</w:t>
            </w:r>
            <w:r w:rsidR="00E50C80" w:rsidRPr="004A0019">
              <w:rPr>
                <w:color w:val="000000"/>
                <w:sz w:val="16"/>
                <w:szCs w:val="16"/>
                <w:lang w:val="en-US"/>
              </w:rPr>
              <w:t xml:space="preserve"> </w:t>
            </w:r>
            <w:r w:rsidR="00E87835" w:rsidRPr="004A0019">
              <w:rPr>
                <w:b/>
                <w:bCs/>
                <w:color w:val="000000"/>
                <w:sz w:val="16"/>
                <w:szCs w:val="16"/>
                <w:lang w:val="en-US"/>
              </w:rPr>
              <w:t>first week of Oct 2019</w:t>
            </w:r>
            <w:r w:rsidR="00E87835" w:rsidRPr="004A0019">
              <w:rPr>
                <w:color w:val="000000"/>
                <w:sz w:val="16"/>
                <w:szCs w:val="16"/>
                <w:lang w:val="en-US"/>
              </w:rPr>
              <w:t>.</w:t>
            </w:r>
          </w:p>
          <w:p w14:paraId="286A395B" w14:textId="0E271D85" w:rsidR="009E31D0" w:rsidRPr="004A0019" w:rsidRDefault="009E31D0" w:rsidP="00B213A2">
            <w:pPr>
              <w:spacing w:after="0" w:line="276" w:lineRule="auto"/>
              <w:rPr>
                <w:color w:val="000000"/>
                <w:sz w:val="16"/>
                <w:szCs w:val="16"/>
                <w:lang w:val="en-US"/>
              </w:rPr>
            </w:pPr>
          </w:p>
          <w:p w14:paraId="0DA43968" w14:textId="45F12613" w:rsidR="009E31D0" w:rsidRPr="004A0019" w:rsidRDefault="009E31D0" w:rsidP="00B213A2">
            <w:pPr>
              <w:spacing w:after="0" w:line="276" w:lineRule="auto"/>
              <w:rPr>
                <w:color w:val="000000"/>
                <w:sz w:val="16"/>
                <w:szCs w:val="16"/>
                <w:lang w:val="en-US"/>
              </w:rPr>
            </w:pPr>
            <w:r w:rsidRPr="004A0019">
              <w:rPr>
                <w:color w:val="000000"/>
                <w:sz w:val="16"/>
                <w:szCs w:val="16"/>
                <w:lang w:val="en-US"/>
              </w:rPr>
              <w:t xml:space="preserve">(3) NDE MEX and NDE BRA requested changes in sequence and timing of certain activities and deliverables but </w:t>
            </w:r>
            <w:r w:rsidR="00A66BCC" w:rsidRPr="004A0019">
              <w:rPr>
                <w:color w:val="000000"/>
                <w:sz w:val="16"/>
                <w:szCs w:val="16"/>
                <w:lang w:val="en-US"/>
              </w:rPr>
              <w:t xml:space="preserve">these </w:t>
            </w:r>
            <w:r w:rsidRPr="004A0019">
              <w:rPr>
                <w:color w:val="000000"/>
                <w:sz w:val="16"/>
                <w:szCs w:val="16"/>
                <w:lang w:val="en-US"/>
              </w:rPr>
              <w:t xml:space="preserve">did not result in significant deviations from the originally proposed and agreed upon methodological approach </w:t>
            </w:r>
            <w:r w:rsidR="00A66BCC" w:rsidRPr="004A0019">
              <w:rPr>
                <w:color w:val="000000"/>
                <w:sz w:val="16"/>
                <w:szCs w:val="16"/>
                <w:lang w:val="en-US"/>
              </w:rPr>
              <w:t xml:space="preserve">included in the General Work Plan approved in </w:t>
            </w:r>
            <w:r w:rsidR="00A66BCC" w:rsidRPr="00CF1C09">
              <w:rPr>
                <w:color w:val="000000"/>
                <w:sz w:val="16"/>
                <w:szCs w:val="16"/>
                <w:lang w:val="en-US"/>
              </w:rPr>
              <w:t>July 2019</w:t>
            </w:r>
            <w:r w:rsidR="00A66BCC" w:rsidRPr="004A0019">
              <w:rPr>
                <w:color w:val="000000"/>
                <w:sz w:val="16"/>
                <w:szCs w:val="16"/>
                <w:lang w:val="en-US"/>
              </w:rPr>
              <w:t xml:space="preserve"> by NDEs and CTCN. </w:t>
            </w:r>
          </w:p>
          <w:p w14:paraId="31A9F0E8" w14:textId="535D2D6A" w:rsidR="00E87835" w:rsidRPr="004A0019" w:rsidRDefault="00E87835" w:rsidP="00B213A2">
            <w:pPr>
              <w:spacing w:after="0" w:line="276" w:lineRule="auto"/>
              <w:rPr>
                <w:color w:val="000000"/>
                <w:sz w:val="16"/>
                <w:szCs w:val="16"/>
                <w:lang w:val="en-US"/>
              </w:rPr>
            </w:pPr>
          </w:p>
        </w:tc>
      </w:tr>
      <w:tr w:rsidR="00987C29" w:rsidRPr="004A0019" w14:paraId="6CADC56F" w14:textId="77777777" w:rsidTr="009E31D0">
        <w:tc>
          <w:tcPr>
            <w:tcW w:w="2065" w:type="dxa"/>
            <w:shd w:val="clear" w:color="auto" w:fill="FFFFFF" w:themeFill="background1"/>
            <w:vAlign w:val="center"/>
          </w:tcPr>
          <w:p w14:paraId="7585C3EA" w14:textId="47F50A8C" w:rsidR="004A0019" w:rsidRPr="004A0019" w:rsidRDefault="009431BA" w:rsidP="004A0019">
            <w:pPr>
              <w:spacing w:after="0" w:line="276" w:lineRule="auto"/>
              <w:jc w:val="both"/>
              <w:rPr>
                <w:rFonts w:eastAsiaTheme="minorHAnsi" w:cstheme="minorBidi"/>
                <w:b/>
                <w:sz w:val="16"/>
                <w:szCs w:val="16"/>
                <w:lang w:val="en-US"/>
              </w:rPr>
            </w:pPr>
            <w:r w:rsidRPr="0004002B">
              <w:rPr>
                <w:rFonts w:eastAsiaTheme="minorHAnsi" w:cstheme="minorBidi"/>
                <w:b/>
                <w:sz w:val="16"/>
                <w:szCs w:val="16"/>
                <w:lang w:val="en-US"/>
              </w:rPr>
              <w:lastRenderedPageBreak/>
              <w:t>**</w:t>
            </w:r>
            <w:r w:rsidR="004A0019" w:rsidRPr="0004002B">
              <w:rPr>
                <w:rFonts w:eastAsiaTheme="minorHAnsi" w:cstheme="minorBidi"/>
                <w:b/>
                <w:sz w:val="16"/>
                <w:szCs w:val="16"/>
                <w:lang w:val="en-US"/>
              </w:rPr>
              <w:t>MODIFIED ACTIVITY/DELIVERABLES:</w:t>
            </w:r>
          </w:p>
          <w:p w14:paraId="366C5857" w14:textId="77777777" w:rsidR="004A0019" w:rsidRPr="004A0019" w:rsidRDefault="004A0019" w:rsidP="00B213A2">
            <w:pPr>
              <w:spacing w:after="0" w:line="276" w:lineRule="auto"/>
              <w:jc w:val="both"/>
              <w:rPr>
                <w:rFonts w:eastAsiaTheme="minorEastAsia" w:cstheme="minorBidi"/>
                <w:b/>
                <w:sz w:val="16"/>
                <w:szCs w:val="16"/>
                <w:lang w:val="en-US"/>
              </w:rPr>
            </w:pPr>
          </w:p>
          <w:p w14:paraId="1D1884D9" w14:textId="0F5655E2" w:rsidR="00987C29" w:rsidRPr="004A0019" w:rsidRDefault="00987C29" w:rsidP="00B213A2">
            <w:pPr>
              <w:spacing w:after="0" w:line="276" w:lineRule="auto"/>
              <w:jc w:val="both"/>
              <w:rPr>
                <w:rFonts w:eastAsiaTheme="minorHAnsi" w:cstheme="minorBidi"/>
                <w:b/>
                <w:sz w:val="16"/>
                <w:szCs w:val="16"/>
                <w:lang w:val="en-US"/>
              </w:rPr>
            </w:pPr>
            <w:r w:rsidRPr="004A0019">
              <w:rPr>
                <w:rFonts w:eastAsiaTheme="minorEastAsia" w:cstheme="minorBidi"/>
                <w:b/>
                <w:sz w:val="16"/>
                <w:szCs w:val="16"/>
                <w:lang w:val="en-US"/>
              </w:rPr>
              <w:t>2.</w:t>
            </w:r>
            <w:r w:rsidR="004A0019" w:rsidRPr="004A0019">
              <w:rPr>
                <w:rFonts w:eastAsiaTheme="minorEastAsia" w:cstheme="minorBidi"/>
                <w:b/>
                <w:sz w:val="16"/>
                <w:szCs w:val="16"/>
                <w:lang w:val="en-US"/>
              </w:rPr>
              <w:t>4</w:t>
            </w:r>
            <w:r w:rsidRPr="004A0019">
              <w:rPr>
                <w:rFonts w:eastAsiaTheme="minorEastAsia" w:cstheme="minorBidi"/>
                <w:b/>
                <w:sz w:val="16"/>
                <w:szCs w:val="16"/>
                <w:lang w:val="en-US"/>
              </w:rPr>
              <w:t>. Exploration and diagnosis of actors and initiatives in Circular Economy</w:t>
            </w:r>
            <w:r w:rsidR="004A0019" w:rsidRPr="004A0019">
              <w:rPr>
                <w:rFonts w:eastAsiaTheme="minorEastAsia" w:cstheme="minorBidi"/>
                <w:b/>
                <w:sz w:val="16"/>
                <w:szCs w:val="16"/>
                <w:lang w:val="en-US"/>
              </w:rPr>
              <w:t xml:space="preserve"> </w:t>
            </w:r>
            <w:r w:rsidR="004A0019" w:rsidRPr="004A0019">
              <w:rPr>
                <w:rFonts w:eastAsiaTheme="minorEastAsia" w:cstheme="minorBidi"/>
                <w:bCs/>
                <w:sz w:val="16"/>
                <w:szCs w:val="16"/>
                <w:lang w:val="en-US"/>
              </w:rPr>
              <w:t>(originally D2.3 of approved General Work Plan – July 2019).</w:t>
            </w:r>
          </w:p>
        </w:tc>
        <w:tc>
          <w:tcPr>
            <w:tcW w:w="1890" w:type="dxa"/>
            <w:shd w:val="clear" w:color="auto" w:fill="FFFFFF" w:themeFill="background1"/>
            <w:vAlign w:val="center"/>
          </w:tcPr>
          <w:p w14:paraId="4BE4F054" w14:textId="77777777" w:rsidR="00AE44B8" w:rsidRPr="004A0019" w:rsidRDefault="00987C29" w:rsidP="004A0019">
            <w:pPr>
              <w:spacing w:after="0" w:line="276" w:lineRule="auto"/>
              <w:rPr>
                <w:sz w:val="16"/>
                <w:szCs w:val="16"/>
                <w:lang w:val="en-US"/>
              </w:rPr>
            </w:pPr>
            <w:r w:rsidRPr="004A0019">
              <w:rPr>
                <w:b/>
                <w:bCs/>
                <w:sz w:val="16"/>
                <w:szCs w:val="16"/>
                <w:lang w:val="en-US"/>
              </w:rPr>
              <w:t>Four (4)</w:t>
            </w:r>
            <w:r w:rsidRPr="004A0019">
              <w:rPr>
                <w:sz w:val="16"/>
                <w:szCs w:val="16"/>
                <w:lang w:val="en-US"/>
              </w:rPr>
              <w:t xml:space="preserve"> </w:t>
            </w:r>
            <w:r w:rsidRPr="004A0019">
              <w:rPr>
                <w:b/>
                <w:bCs/>
                <w:sz w:val="16"/>
                <w:szCs w:val="16"/>
                <w:lang w:val="en-US"/>
              </w:rPr>
              <w:t xml:space="preserve">National Evaluation Reports </w:t>
            </w:r>
            <w:r w:rsidRPr="004A0019">
              <w:rPr>
                <w:sz w:val="16"/>
                <w:szCs w:val="16"/>
                <w:lang w:val="en-US"/>
              </w:rPr>
              <w:t>that includes an inventory of key players committed to participate in the preparation and implementation of the national Circular Economy Roadmaps</w:t>
            </w:r>
            <w:r w:rsidR="00504445" w:rsidRPr="004A0019">
              <w:rPr>
                <w:sz w:val="16"/>
                <w:szCs w:val="16"/>
                <w:lang w:val="en-US"/>
              </w:rPr>
              <w:t xml:space="preserve"> are prepared.</w:t>
            </w:r>
          </w:p>
          <w:p w14:paraId="4212FA9A" w14:textId="77777777" w:rsidR="004A0019" w:rsidRPr="004A0019" w:rsidRDefault="004A0019" w:rsidP="004A0019">
            <w:pPr>
              <w:spacing w:after="0" w:line="276" w:lineRule="auto"/>
              <w:rPr>
                <w:b/>
                <w:bCs/>
                <w:sz w:val="16"/>
                <w:szCs w:val="16"/>
                <w:lang w:val="en-US"/>
              </w:rPr>
            </w:pPr>
          </w:p>
          <w:p w14:paraId="227C64D6" w14:textId="7E296709" w:rsidR="00AE44B8" w:rsidRPr="004A0019" w:rsidRDefault="00AE44B8" w:rsidP="004A0019">
            <w:pPr>
              <w:spacing w:after="0" w:line="276" w:lineRule="auto"/>
              <w:rPr>
                <w:b/>
                <w:bCs/>
                <w:sz w:val="16"/>
                <w:szCs w:val="16"/>
                <w:lang w:val="en-US"/>
              </w:rPr>
            </w:pPr>
            <w:r w:rsidRPr="004A0019">
              <w:rPr>
                <w:b/>
                <w:bCs/>
                <w:sz w:val="16"/>
                <w:szCs w:val="16"/>
                <w:lang w:val="en-US"/>
              </w:rPr>
              <w:t>5 - 15 key stakeholders</w:t>
            </w:r>
            <w:r w:rsidRPr="004A0019">
              <w:rPr>
                <w:sz w:val="16"/>
                <w:szCs w:val="16"/>
                <w:lang w:val="en-US"/>
              </w:rPr>
              <w:t xml:space="preserve"> are identified and invited to participate in the further elaboration of the national road maps </w:t>
            </w:r>
            <w:r w:rsidRPr="004A0019">
              <w:rPr>
                <w:b/>
                <w:bCs/>
                <w:sz w:val="16"/>
                <w:szCs w:val="16"/>
                <w:lang w:val="en-US"/>
              </w:rPr>
              <w:t>per participating country</w:t>
            </w:r>
            <w:r w:rsidR="004A0019" w:rsidRPr="004A0019">
              <w:rPr>
                <w:b/>
                <w:bCs/>
                <w:sz w:val="16"/>
                <w:szCs w:val="16"/>
                <w:lang w:val="en-US"/>
              </w:rPr>
              <w:t>.</w:t>
            </w:r>
            <w:r w:rsidRPr="004A0019">
              <w:rPr>
                <w:b/>
                <w:bCs/>
                <w:sz w:val="16"/>
                <w:szCs w:val="16"/>
                <w:lang w:val="en-US"/>
              </w:rPr>
              <w:t xml:space="preserve"> </w:t>
            </w:r>
          </w:p>
          <w:p w14:paraId="50AD4CE7" w14:textId="1B00C691" w:rsidR="00AE44B8" w:rsidRPr="004A0019" w:rsidRDefault="00AE44B8" w:rsidP="002C3408">
            <w:pPr>
              <w:pStyle w:val="ListParagraph"/>
              <w:spacing w:after="0" w:line="276" w:lineRule="auto"/>
              <w:rPr>
                <w:rFonts w:eastAsiaTheme="minorHAnsi" w:cstheme="minorBidi"/>
                <w:b/>
                <w:bCs/>
                <w:sz w:val="16"/>
                <w:szCs w:val="16"/>
                <w:lang w:val="en-US"/>
              </w:rPr>
            </w:pPr>
          </w:p>
        </w:tc>
        <w:tc>
          <w:tcPr>
            <w:tcW w:w="1800" w:type="dxa"/>
            <w:shd w:val="clear" w:color="auto" w:fill="FFFFFF" w:themeFill="background1"/>
            <w:vAlign w:val="center"/>
          </w:tcPr>
          <w:p w14:paraId="2AB402D3" w14:textId="175FE0EA" w:rsidR="00AE44B8" w:rsidRPr="004A0019" w:rsidRDefault="005546AA" w:rsidP="004A0019">
            <w:pPr>
              <w:spacing w:after="0" w:line="276" w:lineRule="auto"/>
              <w:rPr>
                <w:b/>
                <w:bCs/>
                <w:sz w:val="16"/>
                <w:szCs w:val="16"/>
                <w:lang w:val="en-US"/>
              </w:rPr>
            </w:pPr>
            <w:r w:rsidRPr="004A0019">
              <w:rPr>
                <w:b/>
                <w:bCs/>
                <w:sz w:val="16"/>
                <w:szCs w:val="16"/>
                <w:lang w:val="en-US"/>
              </w:rPr>
              <w:t xml:space="preserve">[16b] </w:t>
            </w:r>
            <w:r w:rsidR="00AE44B8" w:rsidRPr="004A0019">
              <w:rPr>
                <w:b/>
                <w:bCs/>
                <w:sz w:val="16"/>
                <w:szCs w:val="16"/>
                <w:lang w:val="en-US"/>
              </w:rPr>
              <w:t>Number of technical documents created</w:t>
            </w:r>
          </w:p>
          <w:p w14:paraId="54443964" w14:textId="77777777" w:rsidR="004A0019" w:rsidRPr="004A0019" w:rsidRDefault="004A0019" w:rsidP="004A0019">
            <w:pPr>
              <w:spacing w:after="0" w:line="276" w:lineRule="auto"/>
              <w:rPr>
                <w:b/>
                <w:bCs/>
                <w:sz w:val="16"/>
                <w:szCs w:val="16"/>
                <w:lang w:val="en-US"/>
              </w:rPr>
            </w:pPr>
          </w:p>
          <w:p w14:paraId="0C278049" w14:textId="41145D8D" w:rsidR="00AE44B8" w:rsidRPr="004A0019" w:rsidRDefault="00AE44B8" w:rsidP="004A0019">
            <w:pPr>
              <w:spacing w:after="0" w:line="276" w:lineRule="auto"/>
              <w:rPr>
                <w:b/>
                <w:bCs/>
                <w:sz w:val="16"/>
                <w:szCs w:val="16"/>
                <w:lang w:val="en-US"/>
              </w:rPr>
            </w:pPr>
            <w:r w:rsidRPr="004A0019">
              <w:rPr>
                <w:b/>
                <w:bCs/>
                <w:sz w:val="16"/>
                <w:szCs w:val="16"/>
                <w:lang w:val="en-US"/>
              </w:rPr>
              <w:t>Number of key stakeholders for roadmap development per country</w:t>
            </w:r>
          </w:p>
          <w:p w14:paraId="4E654E44" w14:textId="6647FB3F" w:rsidR="003E6898" w:rsidRPr="004A0019" w:rsidRDefault="003E6898" w:rsidP="00B213A2">
            <w:pPr>
              <w:spacing w:after="0" w:line="276" w:lineRule="auto"/>
              <w:rPr>
                <w:sz w:val="16"/>
                <w:szCs w:val="16"/>
                <w:lang w:val="en-US"/>
              </w:rPr>
            </w:pPr>
          </w:p>
          <w:p w14:paraId="236C0C1E" w14:textId="76708D2B" w:rsidR="00987C29" w:rsidRPr="004A0019" w:rsidRDefault="00987C29" w:rsidP="00B213A2">
            <w:pPr>
              <w:spacing w:after="0" w:line="276" w:lineRule="auto"/>
              <w:rPr>
                <w:color w:val="000000"/>
                <w:sz w:val="16"/>
                <w:szCs w:val="16"/>
                <w:lang w:val="en-US"/>
              </w:rPr>
            </w:pPr>
          </w:p>
        </w:tc>
        <w:tc>
          <w:tcPr>
            <w:tcW w:w="2250" w:type="dxa"/>
            <w:shd w:val="clear" w:color="auto" w:fill="FFFFFF" w:themeFill="background1"/>
            <w:vAlign w:val="center"/>
          </w:tcPr>
          <w:p w14:paraId="2BCF4B19" w14:textId="07DA2572" w:rsidR="00AE44B8" w:rsidRPr="004A0019" w:rsidRDefault="004A0019" w:rsidP="004A0019">
            <w:pPr>
              <w:spacing w:after="0" w:line="276" w:lineRule="auto"/>
              <w:rPr>
                <w:b/>
                <w:bCs/>
                <w:sz w:val="16"/>
                <w:szCs w:val="16"/>
                <w:lang w:val="en-US"/>
              </w:rPr>
            </w:pPr>
            <w:r w:rsidRPr="004A0019">
              <w:rPr>
                <w:b/>
                <w:bCs/>
                <w:sz w:val="16"/>
                <w:szCs w:val="16"/>
                <w:lang w:val="en-US"/>
              </w:rPr>
              <w:t>T</w:t>
            </w:r>
            <w:r w:rsidR="00AE44B8" w:rsidRPr="004A0019">
              <w:rPr>
                <w:b/>
                <w:bCs/>
                <w:sz w:val="16"/>
                <w:szCs w:val="16"/>
                <w:lang w:val="en-US"/>
              </w:rPr>
              <w:t xml:space="preserve">echnical evaluation reports </w:t>
            </w:r>
            <w:r w:rsidRPr="004A0019">
              <w:rPr>
                <w:b/>
                <w:bCs/>
                <w:sz w:val="16"/>
                <w:szCs w:val="16"/>
                <w:lang w:val="en-US"/>
              </w:rPr>
              <w:t>to</w:t>
            </w:r>
            <w:r w:rsidR="00AE44B8" w:rsidRPr="004A0019">
              <w:rPr>
                <w:b/>
                <w:bCs/>
                <w:sz w:val="16"/>
                <w:szCs w:val="16"/>
                <w:lang w:val="en-US"/>
              </w:rPr>
              <w:t xml:space="preserve"> be submitted for approval to CTCN/UNIDO </w:t>
            </w:r>
            <w:r w:rsidR="005546AA" w:rsidRPr="004A0019">
              <w:rPr>
                <w:b/>
                <w:bCs/>
                <w:sz w:val="16"/>
                <w:szCs w:val="16"/>
                <w:lang w:val="en-US"/>
              </w:rPr>
              <w:t xml:space="preserve">by the end of month </w:t>
            </w:r>
            <w:r w:rsidR="008826D2" w:rsidRPr="004A0019">
              <w:rPr>
                <w:b/>
                <w:bCs/>
                <w:sz w:val="16"/>
                <w:szCs w:val="16"/>
                <w:lang w:val="en-US"/>
              </w:rPr>
              <w:t>6</w:t>
            </w:r>
            <w:r w:rsidR="00E87835" w:rsidRPr="004A0019">
              <w:rPr>
                <w:b/>
                <w:bCs/>
                <w:sz w:val="16"/>
                <w:szCs w:val="16"/>
                <w:lang w:val="en-US"/>
              </w:rPr>
              <w:t xml:space="preserve"> (Dec 2019)</w:t>
            </w:r>
            <w:r w:rsidRPr="004A0019">
              <w:rPr>
                <w:b/>
                <w:bCs/>
                <w:sz w:val="16"/>
                <w:szCs w:val="16"/>
                <w:lang w:val="en-US"/>
              </w:rPr>
              <w:t>.</w:t>
            </w:r>
          </w:p>
          <w:p w14:paraId="235DD91E" w14:textId="77777777" w:rsidR="004A0019" w:rsidRPr="004A0019" w:rsidRDefault="004A0019" w:rsidP="004A0019">
            <w:pPr>
              <w:spacing w:after="0" w:line="276" w:lineRule="auto"/>
              <w:rPr>
                <w:b/>
                <w:bCs/>
                <w:sz w:val="16"/>
                <w:szCs w:val="16"/>
                <w:lang w:val="en-US"/>
              </w:rPr>
            </w:pPr>
          </w:p>
          <w:p w14:paraId="4B9B31FB" w14:textId="56DB39F7" w:rsidR="00AE44B8" w:rsidRPr="004A0019" w:rsidRDefault="00AE44B8" w:rsidP="004A0019">
            <w:pPr>
              <w:spacing w:after="0" w:line="276" w:lineRule="auto"/>
              <w:rPr>
                <w:b/>
                <w:bCs/>
                <w:sz w:val="16"/>
                <w:szCs w:val="16"/>
                <w:lang w:val="en-US"/>
              </w:rPr>
            </w:pPr>
            <w:r w:rsidRPr="004A0019">
              <w:rPr>
                <w:b/>
                <w:bCs/>
                <w:sz w:val="16"/>
                <w:szCs w:val="16"/>
                <w:lang w:val="en-US"/>
              </w:rPr>
              <w:t xml:space="preserve">Interviews </w:t>
            </w:r>
            <w:r w:rsidR="004A0019" w:rsidRPr="004A0019">
              <w:rPr>
                <w:b/>
                <w:bCs/>
                <w:sz w:val="16"/>
                <w:szCs w:val="16"/>
                <w:lang w:val="en-US"/>
              </w:rPr>
              <w:t>with</w:t>
            </w:r>
            <w:r w:rsidRPr="004A0019">
              <w:rPr>
                <w:b/>
                <w:bCs/>
                <w:sz w:val="16"/>
                <w:szCs w:val="16"/>
                <w:lang w:val="en-US"/>
              </w:rPr>
              <w:t xml:space="preserve"> key stakeholders will be recorded and counted to measure the number of </w:t>
            </w:r>
            <w:r w:rsidR="008F6231" w:rsidRPr="004A0019">
              <w:rPr>
                <w:b/>
                <w:bCs/>
                <w:sz w:val="16"/>
                <w:szCs w:val="16"/>
                <w:lang w:val="en-US"/>
              </w:rPr>
              <w:t>involved</w:t>
            </w:r>
            <w:r w:rsidRPr="004A0019">
              <w:rPr>
                <w:b/>
                <w:bCs/>
                <w:sz w:val="16"/>
                <w:szCs w:val="16"/>
                <w:lang w:val="en-US"/>
              </w:rPr>
              <w:t xml:space="preserve"> stakeholders</w:t>
            </w:r>
            <w:r w:rsidR="004A0019" w:rsidRPr="004A0019">
              <w:rPr>
                <w:b/>
                <w:bCs/>
                <w:sz w:val="16"/>
                <w:szCs w:val="16"/>
                <w:lang w:val="en-US"/>
              </w:rPr>
              <w:t>.</w:t>
            </w:r>
          </w:p>
          <w:p w14:paraId="03199858" w14:textId="2BD8D93D" w:rsidR="00987C29" w:rsidRPr="004A0019" w:rsidRDefault="00987C29" w:rsidP="00AE44B8">
            <w:pPr>
              <w:spacing w:after="0" w:line="276" w:lineRule="auto"/>
              <w:rPr>
                <w:color w:val="000000"/>
                <w:sz w:val="16"/>
                <w:szCs w:val="16"/>
                <w:lang w:val="en-US"/>
              </w:rPr>
            </w:pPr>
          </w:p>
        </w:tc>
        <w:tc>
          <w:tcPr>
            <w:tcW w:w="2160" w:type="dxa"/>
            <w:shd w:val="clear" w:color="auto" w:fill="FFFFFF" w:themeFill="background1"/>
            <w:vAlign w:val="center"/>
          </w:tcPr>
          <w:p w14:paraId="6D90B460" w14:textId="3F051BCA" w:rsidR="00987C29" w:rsidRPr="004A0019" w:rsidRDefault="00B32374" w:rsidP="00B213A2">
            <w:pPr>
              <w:spacing w:after="0" w:line="276" w:lineRule="auto"/>
              <w:rPr>
                <w:b/>
                <w:bCs/>
                <w:color w:val="000000"/>
                <w:sz w:val="16"/>
                <w:szCs w:val="16"/>
                <w:lang w:val="en-US"/>
              </w:rPr>
            </w:pPr>
            <w:r w:rsidRPr="004A0019">
              <w:rPr>
                <w:b/>
                <w:bCs/>
                <w:color w:val="000000"/>
                <w:sz w:val="16"/>
                <w:szCs w:val="16"/>
                <w:lang w:val="en-US"/>
              </w:rPr>
              <w:t>Four (4) National Evaluation Reports approved by each respective NDE and CTCN by</w:t>
            </w:r>
            <w:r w:rsidRPr="004A0019">
              <w:rPr>
                <w:color w:val="000000"/>
                <w:sz w:val="16"/>
                <w:szCs w:val="16"/>
                <w:lang w:val="en-US"/>
              </w:rPr>
              <w:t xml:space="preserve"> </w:t>
            </w:r>
            <w:r w:rsidRPr="004A0019">
              <w:rPr>
                <w:b/>
                <w:bCs/>
                <w:color w:val="000000"/>
                <w:sz w:val="16"/>
                <w:szCs w:val="16"/>
                <w:lang w:val="en-US"/>
              </w:rPr>
              <w:t xml:space="preserve">the end of </w:t>
            </w:r>
            <w:r w:rsidR="0045725B" w:rsidRPr="004A0019">
              <w:rPr>
                <w:b/>
                <w:bCs/>
                <w:color w:val="000000"/>
                <w:sz w:val="16"/>
                <w:szCs w:val="16"/>
                <w:lang w:val="en-US"/>
              </w:rPr>
              <w:t>May 2020. The Evaluation Reports were titled D2.4.</w:t>
            </w:r>
          </w:p>
          <w:p w14:paraId="29F735E1" w14:textId="77777777" w:rsidR="0045725B" w:rsidRPr="004A0019" w:rsidRDefault="0045725B" w:rsidP="00B213A2">
            <w:pPr>
              <w:spacing w:after="0" w:line="276" w:lineRule="auto"/>
              <w:rPr>
                <w:b/>
                <w:bCs/>
                <w:color w:val="000000"/>
                <w:sz w:val="16"/>
                <w:szCs w:val="16"/>
                <w:lang w:val="en-US"/>
              </w:rPr>
            </w:pPr>
          </w:p>
          <w:p w14:paraId="7514BEC7" w14:textId="602A4428" w:rsidR="0045725B" w:rsidRPr="004A0019" w:rsidRDefault="0045725B" w:rsidP="00B213A2">
            <w:pPr>
              <w:spacing w:after="0" w:line="276" w:lineRule="auto"/>
              <w:rPr>
                <w:color w:val="000000"/>
                <w:sz w:val="16"/>
                <w:szCs w:val="16"/>
                <w:lang w:val="en-US"/>
              </w:rPr>
            </w:pPr>
            <w:r w:rsidRPr="004A0019">
              <w:rPr>
                <w:color w:val="000000"/>
                <w:sz w:val="16"/>
                <w:szCs w:val="16"/>
                <w:lang w:val="en-US"/>
              </w:rPr>
              <w:t xml:space="preserve">In all countries </w:t>
            </w:r>
            <w:r w:rsidRPr="004A0019">
              <w:rPr>
                <w:b/>
                <w:bCs/>
                <w:color w:val="000000"/>
                <w:sz w:val="16"/>
                <w:szCs w:val="16"/>
                <w:lang w:val="en-US"/>
              </w:rPr>
              <w:t xml:space="preserve">at least 15 or more </w:t>
            </w:r>
            <w:r w:rsidR="004A0019">
              <w:rPr>
                <w:b/>
                <w:bCs/>
                <w:color w:val="000000"/>
                <w:sz w:val="16"/>
                <w:szCs w:val="16"/>
                <w:lang w:val="en-US"/>
              </w:rPr>
              <w:t xml:space="preserve">(institutional) </w:t>
            </w:r>
            <w:r w:rsidRPr="004A0019">
              <w:rPr>
                <w:b/>
                <w:bCs/>
                <w:color w:val="000000"/>
                <w:sz w:val="16"/>
                <w:szCs w:val="16"/>
                <w:lang w:val="en-US"/>
              </w:rPr>
              <w:t>stakeholders</w:t>
            </w:r>
            <w:r w:rsidRPr="004A0019">
              <w:rPr>
                <w:color w:val="000000"/>
                <w:sz w:val="16"/>
                <w:szCs w:val="16"/>
                <w:lang w:val="en-US"/>
              </w:rPr>
              <w:t xml:space="preserve"> were identified, selected, and interviewed with consent from each NDE and CTCN.</w:t>
            </w:r>
          </w:p>
          <w:p w14:paraId="52BA2548" w14:textId="4FC24246" w:rsidR="004A0019" w:rsidRDefault="004A0019" w:rsidP="00B213A2">
            <w:pPr>
              <w:spacing w:after="0" w:line="276" w:lineRule="auto"/>
              <w:rPr>
                <w:color w:val="000000"/>
                <w:sz w:val="16"/>
                <w:szCs w:val="16"/>
                <w:lang w:val="en-US"/>
              </w:rPr>
            </w:pPr>
          </w:p>
          <w:p w14:paraId="6A75625A" w14:textId="60996489" w:rsidR="00020555" w:rsidRPr="004A0019" w:rsidRDefault="00020555" w:rsidP="00B213A2">
            <w:pPr>
              <w:spacing w:after="0" w:line="276" w:lineRule="auto"/>
              <w:rPr>
                <w:color w:val="000000"/>
                <w:sz w:val="16"/>
                <w:szCs w:val="16"/>
                <w:lang w:val="en-US"/>
              </w:rPr>
            </w:pPr>
            <w:r>
              <w:rPr>
                <w:color w:val="000000"/>
                <w:sz w:val="16"/>
                <w:szCs w:val="16"/>
                <w:lang w:val="en-US"/>
              </w:rPr>
              <w:t>Results:</w:t>
            </w:r>
          </w:p>
          <w:p w14:paraId="599CC820" w14:textId="13A5EE17" w:rsidR="004A0019" w:rsidRPr="004A0019" w:rsidRDefault="004A0019" w:rsidP="004A0019">
            <w:pPr>
              <w:spacing w:after="0" w:line="276" w:lineRule="auto"/>
              <w:rPr>
                <w:color w:val="000000"/>
                <w:sz w:val="16"/>
                <w:szCs w:val="16"/>
                <w:lang w:val="en-US"/>
              </w:rPr>
            </w:pPr>
            <w:r w:rsidRPr="004A0019">
              <w:rPr>
                <w:color w:val="000000"/>
                <w:sz w:val="16"/>
                <w:szCs w:val="16"/>
                <w:lang w:val="en-US"/>
              </w:rPr>
              <w:t xml:space="preserve">URU: </w:t>
            </w:r>
            <w:r>
              <w:rPr>
                <w:color w:val="000000"/>
                <w:sz w:val="16"/>
                <w:szCs w:val="16"/>
                <w:lang w:val="en-US"/>
              </w:rPr>
              <w:t>35</w:t>
            </w:r>
            <w:r w:rsidRPr="004A0019">
              <w:rPr>
                <w:color w:val="000000"/>
                <w:sz w:val="16"/>
                <w:szCs w:val="16"/>
                <w:lang w:val="en-US"/>
              </w:rPr>
              <w:t xml:space="preserve"> interviewees</w:t>
            </w:r>
            <w:r w:rsidR="00020555">
              <w:rPr>
                <w:color w:val="000000"/>
                <w:sz w:val="16"/>
                <w:szCs w:val="16"/>
                <w:lang w:val="en-US"/>
              </w:rPr>
              <w:t xml:space="preserve"> (strategically selected with consent of NDE UY).</w:t>
            </w:r>
          </w:p>
          <w:p w14:paraId="6EB6624B" w14:textId="475FE297" w:rsidR="004A0019" w:rsidRPr="004A0019" w:rsidRDefault="004A0019" w:rsidP="004A0019">
            <w:pPr>
              <w:spacing w:after="0" w:line="276" w:lineRule="auto"/>
              <w:rPr>
                <w:color w:val="000000"/>
                <w:sz w:val="16"/>
                <w:szCs w:val="16"/>
                <w:lang w:val="en-US"/>
              </w:rPr>
            </w:pPr>
            <w:r w:rsidRPr="004A0019">
              <w:rPr>
                <w:color w:val="000000"/>
                <w:sz w:val="16"/>
                <w:szCs w:val="16"/>
                <w:lang w:val="en-US"/>
              </w:rPr>
              <w:t xml:space="preserve">MEX: </w:t>
            </w:r>
            <w:r>
              <w:rPr>
                <w:color w:val="000000"/>
                <w:sz w:val="16"/>
                <w:szCs w:val="16"/>
                <w:lang w:val="en-US"/>
              </w:rPr>
              <w:t>1</w:t>
            </w:r>
            <w:r w:rsidR="00FD0002">
              <w:rPr>
                <w:color w:val="000000"/>
                <w:sz w:val="16"/>
                <w:szCs w:val="16"/>
                <w:lang w:val="en-US"/>
              </w:rPr>
              <w:t>7</w:t>
            </w:r>
            <w:r w:rsidRPr="004A0019">
              <w:rPr>
                <w:color w:val="000000"/>
                <w:sz w:val="16"/>
                <w:szCs w:val="16"/>
                <w:lang w:val="en-US"/>
              </w:rPr>
              <w:t xml:space="preserve"> interviewees</w:t>
            </w:r>
            <w:r w:rsidR="00020555">
              <w:rPr>
                <w:color w:val="000000"/>
                <w:sz w:val="16"/>
                <w:szCs w:val="16"/>
                <w:lang w:val="en-US"/>
              </w:rPr>
              <w:t xml:space="preserve"> (strategically selected with consent of NDE MEX).</w:t>
            </w:r>
          </w:p>
          <w:p w14:paraId="65E5BBF3" w14:textId="6C8CC323" w:rsidR="004A0019" w:rsidRPr="004A0019" w:rsidRDefault="004A0019" w:rsidP="004A0019">
            <w:pPr>
              <w:spacing w:after="0" w:line="276" w:lineRule="auto"/>
              <w:rPr>
                <w:color w:val="000000"/>
                <w:sz w:val="16"/>
                <w:szCs w:val="16"/>
                <w:lang w:val="en-US"/>
              </w:rPr>
            </w:pPr>
            <w:r w:rsidRPr="004A0019">
              <w:rPr>
                <w:color w:val="000000"/>
                <w:sz w:val="16"/>
                <w:szCs w:val="16"/>
                <w:lang w:val="en-US"/>
              </w:rPr>
              <w:t xml:space="preserve">BRA: </w:t>
            </w:r>
            <w:r w:rsidR="00020555">
              <w:rPr>
                <w:color w:val="000000"/>
                <w:sz w:val="16"/>
                <w:szCs w:val="16"/>
                <w:lang w:val="en-US"/>
              </w:rPr>
              <w:t>19</w:t>
            </w:r>
            <w:r w:rsidRPr="004A0019">
              <w:rPr>
                <w:color w:val="000000"/>
                <w:sz w:val="16"/>
                <w:szCs w:val="16"/>
                <w:lang w:val="en-US"/>
              </w:rPr>
              <w:t xml:space="preserve"> interviewees</w:t>
            </w:r>
            <w:r w:rsidR="00020555">
              <w:rPr>
                <w:color w:val="000000"/>
                <w:sz w:val="16"/>
                <w:szCs w:val="16"/>
                <w:lang w:val="en-US"/>
              </w:rPr>
              <w:t xml:space="preserve"> (out of pool of 140 actors </w:t>
            </w:r>
            <w:r w:rsidR="00020555">
              <w:rPr>
                <w:color w:val="000000"/>
                <w:sz w:val="16"/>
                <w:szCs w:val="16"/>
                <w:lang w:val="en-US"/>
              </w:rPr>
              <w:lastRenderedPageBreak/>
              <w:t>participating in 1st level online survey).</w:t>
            </w:r>
          </w:p>
          <w:p w14:paraId="730DF78A" w14:textId="2F9FB211" w:rsidR="004A0019" w:rsidRDefault="004A0019" w:rsidP="00B213A2">
            <w:pPr>
              <w:spacing w:after="0" w:line="276" w:lineRule="auto"/>
              <w:rPr>
                <w:color w:val="000000"/>
                <w:sz w:val="16"/>
                <w:szCs w:val="16"/>
                <w:lang w:val="en-US"/>
              </w:rPr>
            </w:pPr>
            <w:r w:rsidRPr="004A0019">
              <w:rPr>
                <w:color w:val="000000"/>
                <w:sz w:val="16"/>
                <w:szCs w:val="16"/>
                <w:lang w:val="en-US"/>
              </w:rPr>
              <w:t xml:space="preserve">CHI: </w:t>
            </w:r>
            <w:r w:rsidR="00020555">
              <w:rPr>
                <w:color w:val="000000"/>
                <w:sz w:val="16"/>
                <w:szCs w:val="16"/>
                <w:lang w:val="en-US"/>
              </w:rPr>
              <w:t>15</w:t>
            </w:r>
            <w:r w:rsidRPr="004A0019">
              <w:rPr>
                <w:color w:val="000000"/>
                <w:sz w:val="16"/>
                <w:szCs w:val="16"/>
                <w:lang w:val="en-US"/>
              </w:rPr>
              <w:t xml:space="preserve"> interviewees</w:t>
            </w:r>
            <w:r w:rsidR="00020555">
              <w:rPr>
                <w:color w:val="000000"/>
                <w:sz w:val="16"/>
                <w:szCs w:val="16"/>
                <w:lang w:val="en-US"/>
              </w:rPr>
              <w:t xml:space="preserve"> (Antofagasta).</w:t>
            </w:r>
          </w:p>
          <w:p w14:paraId="5673E013" w14:textId="1C7F0C1F" w:rsidR="00020555" w:rsidRDefault="00020555" w:rsidP="00B213A2">
            <w:pPr>
              <w:spacing w:after="0" w:line="276" w:lineRule="auto"/>
              <w:rPr>
                <w:color w:val="000000"/>
                <w:sz w:val="16"/>
                <w:szCs w:val="16"/>
                <w:lang w:val="en-US"/>
              </w:rPr>
            </w:pPr>
            <w:r>
              <w:rPr>
                <w:color w:val="000000"/>
                <w:sz w:val="16"/>
                <w:szCs w:val="16"/>
                <w:lang w:val="en-US"/>
              </w:rPr>
              <w:t>13 interviewees (Valparaiso).</w:t>
            </w:r>
          </w:p>
          <w:p w14:paraId="4A78966C" w14:textId="5100C1D9" w:rsidR="00020555" w:rsidRDefault="00020555" w:rsidP="00B213A2">
            <w:pPr>
              <w:spacing w:after="0" w:line="276" w:lineRule="auto"/>
              <w:rPr>
                <w:color w:val="000000"/>
                <w:sz w:val="16"/>
                <w:szCs w:val="16"/>
                <w:lang w:val="en-US"/>
              </w:rPr>
            </w:pPr>
            <w:r>
              <w:rPr>
                <w:color w:val="000000"/>
                <w:sz w:val="16"/>
                <w:szCs w:val="16"/>
                <w:lang w:val="en-US"/>
              </w:rPr>
              <w:t>13 interviewees (</w:t>
            </w:r>
            <w:proofErr w:type="spellStart"/>
            <w:r>
              <w:rPr>
                <w:color w:val="000000"/>
                <w:sz w:val="16"/>
                <w:szCs w:val="16"/>
                <w:lang w:val="en-US"/>
              </w:rPr>
              <w:t>BioBio</w:t>
            </w:r>
            <w:proofErr w:type="spellEnd"/>
            <w:r>
              <w:rPr>
                <w:color w:val="000000"/>
                <w:sz w:val="16"/>
                <w:szCs w:val="16"/>
                <w:lang w:val="en-US"/>
              </w:rPr>
              <w:t>).</w:t>
            </w:r>
          </w:p>
          <w:p w14:paraId="07F6195A" w14:textId="7A5FFEE3" w:rsidR="00020555" w:rsidRPr="004A0019" w:rsidRDefault="00020555" w:rsidP="00B213A2">
            <w:pPr>
              <w:spacing w:after="0" w:line="276" w:lineRule="auto"/>
              <w:rPr>
                <w:color w:val="000000"/>
                <w:sz w:val="16"/>
                <w:szCs w:val="16"/>
                <w:lang w:val="en-US"/>
              </w:rPr>
            </w:pPr>
            <w:r>
              <w:rPr>
                <w:color w:val="000000"/>
                <w:sz w:val="16"/>
                <w:szCs w:val="16"/>
                <w:lang w:val="en-US"/>
              </w:rPr>
              <w:t xml:space="preserve">20 interviewees (Los Lagos). As result of replicating the method in 4 sub-regions of the country. </w:t>
            </w:r>
          </w:p>
        </w:tc>
        <w:tc>
          <w:tcPr>
            <w:tcW w:w="3870" w:type="dxa"/>
            <w:shd w:val="clear" w:color="auto" w:fill="FFFFFF" w:themeFill="background1"/>
            <w:vAlign w:val="center"/>
          </w:tcPr>
          <w:p w14:paraId="021AD8A4" w14:textId="02E83728" w:rsidR="00987C29" w:rsidRPr="004A0019" w:rsidRDefault="00E87835" w:rsidP="00B213A2">
            <w:pPr>
              <w:spacing w:after="0" w:line="276" w:lineRule="auto"/>
              <w:rPr>
                <w:color w:val="000000"/>
                <w:sz w:val="16"/>
                <w:szCs w:val="16"/>
                <w:lang w:val="en-US"/>
              </w:rPr>
            </w:pPr>
            <w:r w:rsidRPr="004A0019">
              <w:rPr>
                <w:color w:val="000000"/>
                <w:sz w:val="16"/>
                <w:szCs w:val="16"/>
                <w:lang w:val="en-US"/>
              </w:rPr>
              <w:lastRenderedPageBreak/>
              <w:t>Due to changes in the scope of the work plan for CHI and UY,</w:t>
            </w:r>
            <w:r w:rsidR="0045725B" w:rsidRPr="004A0019">
              <w:rPr>
                <w:color w:val="000000"/>
                <w:sz w:val="16"/>
                <w:szCs w:val="16"/>
                <w:lang w:val="en-US"/>
              </w:rPr>
              <w:t xml:space="preserve"> and NDE BRA</w:t>
            </w:r>
            <w:r w:rsidR="00FD0002">
              <w:rPr>
                <w:color w:val="000000"/>
                <w:sz w:val="16"/>
                <w:szCs w:val="16"/>
                <w:lang w:val="en-US"/>
              </w:rPr>
              <w:t>’s</w:t>
            </w:r>
            <w:r w:rsidR="0045725B" w:rsidRPr="004A0019">
              <w:rPr>
                <w:color w:val="000000"/>
                <w:sz w:val="16"/>
                <w:szCs w:val="16"/>
                <w:lang w:val="en-US"/>
              </w:rPr>
              <w:t xml:space="preserve"> demand for an extensive stakeholders mapping exercise</w:t>
            </w:r>
            <w:r w:rsidR="00FD0002">
              <w:rPr>
                <w:color w:val="000000"/>
                <w:sz w:val="16"/>
                <w:szCs w:val="16"/>
                <w:lang w:val="en-US"/>
              </w:rPr>
              <w:t>, all these</w:t>
            </w:r>
            <w:r w:rsidRPr="004A0019">
              <w:rPr>
                <w:color w:val="000000"/>
                <w:sz w:val="16"/>
                <w:szCs w:val="16"/>
                <w:lang w:val="en-US"/>
              </w:rPr>
              <w:t xml:space="preserve"> led to overall delays in timing </w:t>
            </w:r>
            <w:r w:rsidR="0028308D">
              <w:rPr>
                <w:color w:val="000000"/>
                <w:sz w:val="16"/>
                <w:szCs w:val="16"/>
                <w:lang w:val="en-US"/>
              </w:rPr>
              <w:t xml:space="preserve">and sequence </w:t>
            </w:r>
            <w:r w:rsidRPr="004A0019">
              <w:rPr>
                <w:color w:val="000000"/>
                <w:sz w:val="16"/>
                <w:szCs w:val="16"/>
                <w:lang w:val="en-US"/>
              </w:rPr>
              <w:t>of approvals for all 4 countries.</w:t>
            </w:r>
          </w:p>
          <w:p w14:paraId="2119A8FA" w14:textId="77777777" w:rsidR="00E87835" w:rsidRPr="004A0019" w:rsidRDefault="00E87835" w:rsidP="00B213A2">
            <w:pPr>
              <w:spacing w:after="0" w:line="276" w:lineRule="auto"/>
              <w:rPr>
                <w:color w:val="000000"/>
                <w:sz w:val="16"/>
                <w:szCs w:val="16"/>
                <w:lang w:val="en-US"/>
              </w:rPr>
            </w:pPr>
          </w:p>
          <w:p w14:paraId="5E94D110" w14:textId="77777777" w:rsidR="00E87835" w:rsidRPr="004A0019" w:rsidRDefault="00E87835" w:rsidP="00B213A2">
            <w:pPr>
              <w:spacing w:after="0" w:line="276" w:lineRule="auto"/>
              <w:rPr>
                <w:color w:val="000000"/>
                <w:sz w:val="16"/>
                <w:szCs w:val="16"/>
                <w:lang w:val="en-US"/>
              </w:rPr>
            </w:pPr>
            <w:r w:rsidRPr="004A0019">
              <w:rPr>
                <w:color w:val="000000"/>
                <w:sz w:val="16"/>
                <w:szCs w:val="16"/>
                <w:lang w:val="en-US"/>
              </w:rPr>
              <w:t>Reasons:</w:t>
            </w:r>
          </w:p>
          <w:p w14:paraId="21AA4B3F" w14:textId="7D484620" w:rsidR="00E87835" w:rsidRPr="004A0019" w:rsidRDefault="00E87835" w:rsidP="00B213A2">
            <w:pPr>
              <w:spacing w:after="0" w:line="276" w:lineRule="auto"/>
              <w:rPr>
                <w:color w:val="000000"/>
                <w:sz w:val="16"/>
                <w:szCs w:val="16"/>
                <w:lang w:val="en-US"/>
              </w:rPr>
            </w:pPr>
            <w:r w:rsidRPr="004A0019">
              <w:rPr>
                <w:color w:val="000000"/>
                <w:sz w:val="16"/>
                <w:szCs w:val="16"/>
                <w:lang w:val="en-US"/>
              </w:rPr>
              <w:t xml:space="preserve">(1) NDE CHI requested the </w:t>
            </w:r>
            <w:r w:rsidR="000F3D9A" w:rsidRPr="004A0019">
              <w:rPr>
                <w:color w:val="000000"/>
                <w:sz w:val="16"/>
                <w:szCs w:val="16"/>
                <w:lang w:val="en-US"/>
              </w:rPr>
              <w:t xml:space="preserve">National </w:t>
            </w:r>
            <w:r w:rsidRPr="004A0019">
              <w:rPr>
                <w:color w:val="000000"/>
                <w:sz w:val="16"/>
                <w:szCs w:val="16"/>
                <w:lang w:val="en-US"/>
              </w:rPr>
              <w:t>Project Consultant to bring about missions in 4 subregions of Chile namely:</w:t>
            </w:r>
          </w:p>
          <w:p w14:paraId="37012920" w14:textId="77777777" w:rsidR="00157A6D" w:rsidRPr="00C24EDC" w:rsidRDefault="00157A6D" w:rsidP="00157A6D">
            <w:pPr>
              <w:spacing w:after="0" w:line="276" w:lineRule="auto"/>
              <w:rPr>
                <w:color w:val="000000"/>
                <w:sz w:val="16"/>
                <w:szCs w:val="16"/>
                <w:lang w:val="es-419"/>
              </w:rPr>
            </w:pPr>
            <w:r w:rsidRPr="00C24EDC">
              <w:rPr>
                <w:color w:val="000000"/>
                <w:sz w:val="16"/>
                <w:szCs w:val="16"/>
                <w:lang w:val="es-419"/>
              </w:rPr>
              <w:t>- Los Lagos (07 OCT 2019)</w:t>
            </w:r>
          </w:p>
          <w:p w14:paraId="4E624367" w14:textId="4E354372" w:rsidR="00E87835" w:rsidRPr="00C24EDC" w:rsidRDefault="00E87835" w:rsidP="00B213A2">
            <w:pPr>
              <w:spacing w:after="0" w:line="276" w:lineRule="auto"/>
              <w:rPr>
                <w:color w:val="000000"/>
                <w:sz w:val="16"/>
                <w:szCs w:val="16"/>
                <w:lang w:val="es-419"/>
              </w:rPr>
            </w:pPr>
            <w:r w:rsidRPr="00C24EDC">
              <w:rPr>
                <w:color w:val="000000"/>
                <w:sz w:val="16"/>
                <w:szCs w:val="16"/>
                <w:lang w:val="es-419"/>
              </w:rPr>
              <w:t xml:space="preserve">- </w:t>
            </w:r>
            <w:r w:rsidR="00157A6D" w:rsidRPr="00C24EDC">
              <w:rPr>
                <w:color w:val="000000"/>
                <w:sz w:val="16"/>
                <w:szCs w:val="16"/>
                <w:lang w:val="es-419"/>
              </w:rPr>
              <w:t>Valparaíso (18 NOV 2019)</w:t>
            </w:r>
          </w:p>
          <w:p w14:paraId="0D6DAD71" w14:textId="04961294" w:rsidR="00157A6D" w:rsidRPr="004A0019" w:rsidRDefault="00157A6D" w:rsidP="00B213A2">
            <w:pPr>
              <w:spacing w:after="0" w:line="276" w:lineRule="auto"/>
              <w:rPr>
                <w:color w:val="000000"/>
                <w:sz w:val="16"/>
                <w:szCs w:val="16"/>
                <w:lang w:val="en-US"/>
              </w:rPr>
            </w:pPr>
            <w:r w:rsidRPr="004A0019">
              <w:rPr>
                <w:color w:val="000000"/>
                <w:sz w:val="16"/>
                <w:szCs w:val="16"/>
                <w:lang w:val="en-US"/>
              </w:rPr>
              <w:t>- Antofagasta (28 NOV 2019)</w:t>
            </w:r>
          </w:p>
          <w:p w14:paraId="0C5362DA" w14:textId="27A80193" w:rsidR="00157A6D" w:rsidRPr="004A0019" w:rsidRDefault="00157A6D" w:rsidP="00B213A2">
            <w:pPr>
              <w:spacing w:after="0" w:line="276" w:lineRule="auto"/>
              <w:rPr>
                <w:color w:val="000000"/>
                <w:sz w:val="16"/>
                <w:szCs w:val="16"/>
                <w:lang w:val="en-US"/>
              </w:rPr>
            </w:pPr>
            <w:r w:rsidRPr="004A0019">
              <w:rPr>
                <w:color w:val="000000"/>
                <w:sz w:val="16"/>
                <w:szCs w:val="16"/>
                <w:lang w:val="en-US"/>
              </w:rPr>
              <w:t>- Biobío (05 DEC 2019)</w:t>
            </w:r>
          </w:p>
          <w:p w14:paraId="301175F7" w14:textId="54978A0D" w:rsidR="00157A6D" w:rsidRPr="004A0019" w:rsidRDefault="0045725B" w:rsidP="00B213A2">
            <w:pPr>
              <w:spacing w:after="0" w:line="276" w:lineRule="auto"/>
              <w:rPr>
                <w:color w:val="000000"/>
                <w:sz w:val="16"/>
                <w:szCs w:val="16"/>
                <w:lang w:val="en-US"/>
              </w:rPr>
            </w:pPr>
            <w:r w:rsidRPr="004A0019">
              <w:rPr>
                <w:color w:val="000000"/>
                <w:sz w:val="16"/>
                <w:szCs w:val="16"/>
                <w:lang w:val="en-US"/>
              </w:rPr>
              <w:t xml:space="preserve">Securing final </w:t>
            </w:r>
            <w:r w:rsidRPr="004A0019">
              <w:rPr>
                <w:b/>
                <w:bCs/>
                <w:color w:val="000000"/>
                <w:sz w:val="16"/>
                <w:szCs w:val="16"/>
                <w:lang w:val="en-US"/>
              </w:rPr>
              <w:t>approval by NDE CHI and CTCN by Feb 2020.</w:t>
            </w:r>
          </w:p>
          <w:p w14:paraId="08492B1F" w14:textId="77777777" w:rsidR="00157A6D" w:rsidRPr="004A0019" w:rsidRDefault="00157A6D" w:rsidP="00B213A2">
            <w:pPr>
              <w:spacing w:after="0" w:line="276" w:lineRule="auto"/>
              <w:rPr>
                <w:color w:val="000000"/>
                <w:sz w:val="16"/>
                <w:szCs w:val="16"/>
                <w:lang w:val="en-US"/>
              </w:rPr>
            </w:pPr>
          </w:p>
          <w:p w14:paraId="55AB28BC" w14:textId="5C592485" w:rsidR="00E87835" w:rsidRPr="004A0019" w:rsidRDefault="00157A6D" w:rsidP="00B213A2">
            <w:pPr>
              <w:spacing w:after="0" w:line="276" w:lineRule="auto"/>
              <w:rPr>
                <w:b/>
                <w:bCs/>
                <w:color w:val="000000"/>
                <w:sz w:val="16"/>
                <w:szCs w:val="16"/>
                <w:lang w:val="en-US"/>
              </w:rPr>
            </w:pPr>
            <w:r w:rsidRPr="004A0019">
              <w:rPr>
                <w:color w:val="000000"/>
                <w:sz w:val="16"/>
                <w:szCs w:val="16"/>
                <w:lang w:val="en-US"/>
              </w:rPr>
              <w:t xml:space="preserve">(2) </w:t>
            </w:r>
            <w:r w:rsidRPr="004A0019">
              <w:rPr>
                <w:b/>
                <w:bCs/>
                <w:color w:val="000000"/>
                <w:sz w:val="16"/>
                <w:szCs w:val="16"/>
                <w:lang w:val="en-US"/>
              </w:rPr>
              <w:t xml:space="preserve">NDE UY </w:t>
            </w:r>
            <w:r w:rsidR="0045725B" w:rsidRPr="004A0019">
              <w:rPr>
                <w:b/>
                <w:bCs/>
                <w:color w:val="000000"/>
                <w:sz w:val="16"/>
                <w:szCs w:val="16"/>
                <w:lang w:val="en-US"/>
              </w:rPr>
              <w:t xml:space="preserve">preliminary </w:t>
            </w:r>
            <w:r w:rsidRPr="004A0019">
              <w:rPr>
                <w:b/>
                <w:bCs/>
                <w:color w:val="000000"/>
                <w:sz w:val="16"/>
                <w:szCs w:val="16"/>
                <w:lang w:val="en-US"/>
              </w:rPr>
              <w:t>approved D2.4 in Dec 2019</w:t>
            </w:r>
            <w:r w:rsidR="0045725B" w:rsidRPr="004A0019">
              <w:rPr>
                <w:b/>
                <w:bCs/>
                <w:color w:val="000000"/>
                <w:sz w:val="16"/>
                <w:szCs w:val="16"/>
                <w:lang w:val="en-US"/>
              </w:rPr>
              <w:t xml:space="preserve"> </w:t>
            </w:r>
            <w:r w:rsidR="0045725B" w:rsidRPr="004A0019">
              <w:rPr>
                <w:color w:val="000000"/>
                <w:sz w:val="16"/>
                <w:szCs w:val="16"/>
                <w:lang w:val="en-US"/>
              </w:rPr>
              <w:t xml:space="preserve">with agreement </w:t>
            </w:r>
            <w:r w:rsidR="00FD0002">
              <w:rPr>
                <w:color w:val="000000"/>
                <w:sz w:val="16"/>
                <w:szCs w:val="16"/>
                <w:lang w:val="en-US"/>
              </w:rPr>
              <w:t xml:space="preserve">and consent by CTCN </w:t>
            </w:r>
            <w:r w:rsidR="0045725B" w:rsidRPr="004A0019">
              <w:rPr>
                <w:color w:val="000000"/>
                <w:sz w:val="16"/>
                <w:szCs w:val="16"/>
                <w:lang w:val="en-US"/>
              </w:rPr>
              <w:t>that more actors/stakeholders will need to be interviewed</w:t>
            </w:r>
            <w:r w:rsidR="00FD0002">
              <w:rPr>
                <w:color w:val="000000"/>
                <w:sz w:val="16"/>
                <w:szCs w:val="16"/>
                <w:lang w:val="en-US"/>
              </w:rPr>
              <w:t>, while already complying with the minimum requirement of 15 interviewees.</w:t>
            </w:r>
          </w:p>
          <w:p w14:paraId="5326B625" w14:textId="0E0D88EB" w:rsidR="0045725B" w:rsidRPr="004A0019" w:rsidRDefault="0045725B" w:rsidP="00B213A2">
            <w:pPr>
              <w:spacing w:after="0" w:line="276" w:lineRule="auto"/>
              <w:rPr>
                <w:color w:val="000000"/>
                <w:sz w:val="16"/>
                <w:szCs w:val="16"/>
                <w:lang w:val="en-US"/>
              </w:rPr>
            </w:pPr>
          </w:p>
          <w:p w14:paraId="384A5864" w14:textId="246BE234" w:rsidR="000F3D9A" w:rsidRPr="004A0019" w:rsidRDefault="000F3D9A" w:rsidP="00B213A2">
            <w:pPr>
              <w:spacing w:after="0" w:line="276" w:lineRule="auto"/>
              <w:rPr>
                <w:color w:val="000000"/>
                <w:sz w:val="16"/>
                <w:szCs w:val="16"/>
                <w:lang w:val="en-US"/>
              </w:rPr>
            </w:pPr>
            <w:r w:rsidRPr="004A0019">
              <w:rPr>
                <w:color w:val="000000"/>
                <w:sz w:val="16"/>
                <w:szCs w:val="16"/>
                <w:lang w:val="en-US"/>
              </w:rPr>
              <w:t>(3) NDE MEX requested direct</w:t>
            </w:r>
            <w:r w:rsidR="00FD0002">
              <w:rPr>
                <w:color w:val="000000"/>
                <w:sz w:val="16"/>
                <w:szCs w:val="16"/>
                <w:lang w:val="en-US"/>
              </w:rPr>
              <w:t xml:space="preserve"> (in-person)</w:t>
            </w:r>
            <w:r w:rsidRPr="004A0019">
              <w:rPr>
                <w:color w:val="000000"/>
                <w:sz w:val="16"/>
                <w:szCs w:val="16"/>
                <w:lang w:val="en-US"/>
              </w:rPr>
              <w:t xml:space="preserve"> presence of National Project Consultant in Mexico City to help identify, select, and perform interviews. 17 key stakeholders of 20 </w:t>
            </w:r>
            <w:r w:rsidR="00FD0002">
              <w:rPr>
                <w:color w:val="000000"/>
                <w:sz w:val="16"/>
                <w:szCs w:val="16"/>
                <w:lang w:val="en-US"/>
              </w:rPr>
              <w:lastRenderedPageBreak/>
              <w:t>pre-</w:t>
            </w:r>
            <w:r w:rsidRPr="004A0019">
              <w:rPr>
                <w:color w:val="000000"/>
                <w:sz w:val="16"/>
                <w:szCs w:val="16"/>
                <w:lang w:val="en-US"/>
              </w:rPr>
              <w:t xml:space="preserve">selected were interviewed during Nov 05 – 19, 2019. </w:t>
            </w:r>
            <w:r w:rsidRPr="004A0019">
              <w:rPr>
                <w:b/>
                <w:bCs/>
                <w:color w:val="000000"/>
                <w:sz w:val="16"/>
                <w:szCs w:val="16"/>
                <w:lang w:val="en-US"/>
              </w:rPr>
              <w:t>Formal approval by NDE MEX and CTCN secure</w:t>
            </w:r>
            <w:r w:rsidR="00FD0002">
              <w:rPr>
                <w:b/>
                <w:bCs/>
                <w:color w:val="000000"/>
                <w:sz w:val="16"/>
                <w:szCs w:val="16"/>
                <w:lang w:val="en-US"/>
              </w:rPr>
              <w:t>d</w:t>
            </w:r>
            <w:r w:rsidRPr="004A0019">
              <w:rPr>
                <w:b/>
                <w:bCs/>
                <w:color w:val="000000"/>
                <w:sz w:val="16"/>
                <w:szCs w:val="16"/>
                <w:lang w:val="en-US"/>
              </w:rPr>
              <w:t xml:space="preserve"> in </w:t>
            </w:r>
            <w:r w:rsidR="00FD0002">
              <w:rPr>
                <w:b/>
                <w:bCs/>
                <w:color w:val="000000"/>
                <w:sz w:val="16"/>
                <w:szCs w:val="16"/>
                <w:lang w:val="en-US"/>
              </w:rPr>
              <w:t xml:space="preserve">the </w:t>
            </w:r>
            <w:r w:rsidRPr="004A0019">
              <w:rPr>
                <w:b/>
                <w:bCs/>
                <w:color w:val="000000"/>
                <w:sz w:val="16"/>
                <w:szCs w:val="16"/>
                <w:lang w:val="en-US"/>
              </w:rPr>
              <w:t xml:space="preserve">end </w:t>
            </w:r>
            <w:r w:rsidR="00FD0002">
              <w:rPr>
                <w:b/>
                <w:bCs/>
                <w:color w:val="000000"/>
                <w:sz w:val="16"/>
                <w:szCs w:val="16"/>
                <w:lang w:val="en-US"/>
              </w:rPr>
              <w:t xml:space="preserve">of </w:t>
            </w:r>
            <w:r w:rsidRPr="004A0019">
              <w:rPr>
                <w:b/>
                <w:bCs/>
                <w:color w:val="000000"/>
                <w:sz w:val="16"/>
                <w:szCs w:val="16"/>
                <w:lang w:val="en-US"/>
              </w:rPr>
              <w:t>Feb 2020</w:t>
            </w:r>
            <w:r w:rsidRPr="004A0019">
              <w:rPr>
                <w:color w:val="000000"/>
                <w:sz w:val="16"/>
                <w:szCs w:val="16"/>
                <w:lang w:val="en-US"/>
              </w:rPr>
              <w:t xml:space="preserve"> (with agreement </w:t>
            </w:r>
            <w:r w:rsidR="00FD0002">
              <w:rPr>
                <w:color w:val="000000"/>
                <w:sz w:val="16"/>
                <w:szCs w:val="16"/>
                <w:lang w:val="en-US"/>
              </w:rPr>
              <w:t xml:space="preserve">and consent by CTCN </w:t>
            </w:r>
            <w:r w:rsidRPr="004A0019">
              <w:rPr>
                <w:color w:val="000000"/>
                <w:sz w:val="16"/>
                <w:szCs w:val="16"/>
                <w:lang w:val="en-US"/>
              </w:rPr>
              <w:t>that more actors/stakeholders will be interviewed during planned mid-term event (Apr/May 2020)</w:t>
            </w:r>
            <w:r w:rsidR="00FD0002">
              <w:rPr>
                <w:color w:val="000000"/>
                <w:sz w:val="16"/>
                <w:szCs w:val="16"/>
                <w:lang w:val="en-US"/>
              </w:rPr>
              <w:t>, while already complying with the minimum requirement of 15 interviewees.</w:t>
            </w:r>
          </w:p>
          <w:p w14:paraId="6CB0ADBC" w14:textId="77777777" w:rsidR="000F3D9A" w:rsidRPr="004A0019" w:rsidRDefault="000F3D9A" w:rsidP="00B213A2">
            <w:pPr>
              <w:spacing w:after="0" w:line="276" w:lineRule="auto"/>
              <w:rPr>
                <w:color w:val="000000"/>
                <w:sz w:val="16"/>
                <w:szCs w:val="16"/>
                <w:lang w:val="en-US"/>
              </w:rPr>
            </w:pPr>
          </w:p>
          <w:p w14:paraId="62578B1D" w14:textId="24209123" w:rsidR="0045725B" w:rsidRPr="004A0019" w:rsidRDefault="0045725B" w:rsidP="00B213A2">
            <w:pPr>
              <w:spacing w:after="0" w:line="276" w:lineRule="auto"/>
              <w:rPr>
                <w:color w:val="000000"/>
                <w:sz w:val="16"/>
                <w:szCs w:val="16"/>
                <w:lang w:val="en-US"/>
              </w:rPr>
            </w:pPr>
            <w:r w:rsidRPr="004A0019">
              <w:rPr>
                <w:color w:val="000000"/>
                <w:sz w:val="16"/>
                <w:szCs w:val="16"/>
                <w:lang w:val="en-US"/>
              </w:rPr>
              <w:t>(</w:t>
            </w:r>
            <w:r w:rsidR="000F3D9A" w:rsidRPr="004A0019">
              <w:rPr>
                <w:color w:val="000000"/>
                <w:sz w:val="16"/>
                <w:szCs w:val="16"/>
                <w:lang w:val="en-US"/>
              </w:rPr>
              <w:t>4</w:t>
            </w:r>
            <w:r w:rsidRPr="004A0019">
              <w:rPr>
                <w:color w:val="000000"/>
                <w:sz w:val="16"/>
                <w:szCs w:val="16"/>
                <w:lang w:val="en-US"/>
              </w:rPr>
              <w:t xml:space="preserve">) NDE BRA </w:t>
            </w:r>
            <w:r w:rsidR="00865569">
              <w:rPr>
                <w:color w:val="000000"/>
                <w:sz w:val="16"/>
                <w:szCs w:val="16"/>
                <w:lang w:val="en-US"/>
              </w:rPr>
              <w:t xml:space="preserve">requested and with consent by CTCN instructed the Project Team to perform </w:t>
            </w:r>
            <w:r w:rsidRPr="004A0019">
              <w:rPr>
                <w:color w:val="000000"/>
                <w:sz w:val="16"/>
                <w:szCs w:val="16"/>
                <w:lang w:val="en-US"/>
              </w:rPr>
              <w:t xml:space="preserve">a more in-depth and extensive </w:t>
            </w:r>
            <w:r w:rsidR="00865569" w:rsidRPr="004A0019">
              <w:rPr>
                <w:color w:val="000000"/>
                <w:sz w:val="16"/>
                <w:szCs w:val="16"/>
                <w:lang w:val="en-US"/>
              </w:rPr>
              <w:t>stakeholder’s</w:t>
            </w:r>
            <w:r w:rsidRPr="004A0019">
              <w:rPr>
                <w:color w:val="000000"/>
                <w:sz w:val="16"/>
                <w:szCs w:val="16"/>
                <w:lang w:val="en-US"/>
              </w:rPr>
              <w:t xml:space="preserve"> analysis process </w:t>
            </w:r>
            <w:r w:rsidR="00884A81" w:rsidRPr="004A0019">
              <w:rPr>
                <w:color w:val="000000"/>
                <w:sz w:val="16"/>
                <w:szCs w:val="16"/>
                <w:lang w:val="en-US"/>
              </w:rPr>
              <w:t>using a</w:t>
            </w:r>
            <w:r w:rsidR="00865569">
              <w:rPr>
                <w:color w:val="000000"/>
                <w:sz w:val="16"/>
                <w:szCs w:val="16"/>
                <w:lang w:val="en-US"/>
              </w:rPr>
              <w:t>n online</w:t>
            </w:r>
            <w:r w:rsidR="00884A81" w:rsidRPr="004A0019">
              <w:rPr>
                <w:color w:val="000000"/>
                <w:sz w:val="16"/>
                <w:szCs w:val="16"/>
                <w:lang w:val="en-US"/>
              </w:rPr>
              <w:t xml:space="preserve"> survey tool where more than 140 stakeholders were engaged (resulting in more than 100 organizations represented of which 19 key stakeholders </w:t>
            </w:r>
            <w:r w:rsidR="00865569">
              <w:rPr>
                <w:color w:val="000000"/>
                <w:sz w:val="16"/>
                <w:szCs w:val="16"/>
                <w:lang w:val="en-US"/>
              </w:rPr>
              <w:t xml:space="preserve">with consent from NDE BRA </w:t>
            </w:r>
            <w:r w:rsidR="00884A81" w:rsidRPr="004A0019">
              <w:rPr>
                <w:color w:val="000000"/>
                <w:sz w:val="16"/>
                <w:szCs w:val="16"/>
                <w:lang w:val="en-US"/>
              </w:rPr>
              <w:t xml:space="preserve">were selected and interviewed). Processing all the findings and including the revision and approval process led to securing the </w:t>
            </w:r>
            <w:r w:rsidR="00884A81" w:rsidRPr="004A0019">
              <w:rPr>
                <w:b/>
                <w:bCs/>
                <w:color w:val="000000"/>
                <w:sz w:val="16"/>
                <w:szCs w:val="16"/>
                <w:lang w:val="en-US"/>
              </w:rPr>
              <w:t>final approval by NDE BRA and CTCN of D2.4 in May 2020.</w:t>
            </w:r>
            <w:r w:rsidR="00884A81" w:rsidRPr="004A0019">
              <w:rPr>
                <w:color w:val="000000"/>
                <w:sz w:val="16"/>
                <w:szCs w:val="16"/>
                <w:lang w:val="en-US"/>
              </w:rPr>
              <w:t xml:space="preserve">   </w:t>
            </w:r>
          </w:p>
          <w:p w14:paraId="0826821F" w14:textId="1536B8B5" w:rsidR="00157A6D" w:rsidRPr="004A0019" w:rsidRDefault="00157A6D" w:rsidP="00B213A2">
            <w:pPr>
              <w:spacing w:after="0" w:line="276" w:lineRule="auto"/>
              <w:rPr>
                <w:color w:val="000000"/>
                <w:sz w:val="16"/>
                <w:szCs w:val="16"/>
                <w:lang w:val="en-US"/>
              </w:rPr>
            </w:pPr>
          </w:p>
          <w:p w14:paraId="6F58ABC0" w14:textId="2B8B5B07" w:rsidR="005505B5" w:rsidRPr="004A0019" w:rsidRDefault="005505B5" w:rsidP="00B213A2">
            <w:pPr>
              <w:spacing w:after="0" w:line="276" w:lineRule="auto"/>
              <w:rPr>
                <w:color w:val="000000"/>
                <w:sz w:val="16"/>
                <w:szCs w:val="16"/>
                <w:lang w:val="en-US"/>
              </w:rPr>
            </w:pPr>
            <w:r w:rsidRPr="004A0019">
              <w:rPr>
                <w:color w:val="000000"/>
                <w:sz w:val="16"/>
                <w:szCs w:val="16"/>
                <w:lang w:val="en-US"/>
              </w:rPr>
              <w:t xml:space="preserve">All the above + external factors impacting the responsiveness of NDEs, CTCN and Project Team, led to accumulated delays of </w:t>
            </w:r>
            <w:r w:rsidRPr="004A0019">
              <w:rPr>
                <w:b/>
                <w:bCs/>
                <w:color w:val="000000"/>
                <w:sz w:val="16"/>
                <w:szCs w:val="16"/>
                <w:lang w:val="en-US"/>
              </w:rPr>
              <w:t>5 months beyond original planning</w:t>
            </w:r>
            <w:r w:rsidRPr="004A0019">
              <w:rPr>
                <w:color w:val="000000"/>
                <w:sz w:val="16"/>
                <w:szCs w:val="16"/>
                <w:lang w:val="en-US"/>
              </w:rPr>
              <w:t xml:space="preserve">. </w:t>
            </w:r>
          </w:p>
          <w:p w14:paraId="55DEC52C" w14:textId="77777777" w:rsidR="00AD4FE2" w:rsidRPr="004A0019" w:rsidRDefault="00AD4FE2" w:rsidP="00B213A2">
            <w:pPr>
              <w:spacing w:after="0" w:line="276" w:lineRule="auto"/>
              <w:rPr>
                <w:color w:val="000000"/>
                <w:sz w:val="16"/>
                <w:szCs w:val="16"/>
                <w:lang w:val="en-US"/>
              </w:rPr>
            </w:pPr>
          </w:p>
          <w:p w14:paraId="1551995F" w14:textId="47191887" w:rsidR="00884A81" w:rsidRPr="004A0019" w:rsidRDefault="00884A81" w:rsidP="00B213A2">
            <w:pPr>
              <w:spacing w:after="0" w:line="276" w:lineRule="auto"/>
              <w:rPr>
                <w:color w:val="000000"/>
                <w:sz w:val="16"/>
                <w:szCs w:val="16"/>
                <w:lang w:val="en-US"/>
              </w:rPr>
            </w:pPr>
            <w:r w:rsidRPr="004A0019">
              <w:rPr>
                <w:color w:val="000000"/>
                <w:sz w:val="16"/>
                <w:szCs w:val="16"/>
                <w:lang w:val="en-US"/>
              </w:rPr>
              <w:t>** please note that from Oct 2019 – Mar 2020, there were civil unrest in Chile (stagnating / stopping national government operations) with curfew and other measures.</w:t>
            </w:r>
          </w:p>
          <w:p w14:paraId="794C9DC1" w14:textId="77777777" w:rsidR="00884A81" w:rsidRPr="004A0019" w:rsidRDefault="00884A81" w:rsidP="00B213A2">
            <w:pPr>
              <w:spacing w:after="0" w:line="276" w:lineRule="auto"/>
              <w:rPr>
                <w:color w:val="000000"/>
                <w:sz w:val="16"/>
                <w:szCs w:val="16"/>
                <w:lang w:val="en-US"/>
              </w:rPr>
            </w:pPr>
          </w:p>
          <w:p w14:paraId="3183BB86" w14:textId="46E0AC74" w:rsidR="00884A81" w:rsidRPr="004A0019" w:rsidRDefault="00884A81" w:rsidP="00B213A2">
            <w:pPr>
              <w:spacing w:after="0" w:line="276" w:lineRule="auto"/>
              <w:rPr>
                <w:color w:val="000000"/>
                <w:sz w:val="16"/>
                <w:szCs w:val="16"/>
                <w:lang w:val="en-US"/>
              </w:rPr>
            </w:pPr>
            <w:r w:rsidRPr="004A0019">
              <w:rPr>
                <w:color w:val="000000"/>
                <w:sz w:val="16"/>
                <w:szCs w:val="16"/>
                <w:lang w:val="en-US"/>
              </w:rPr>
              <w:lastRenderedPageBreak/>
              <w:t xml:space="preserve">** please note that since Jan 2020, the Program Manager at CTCN (Federico </w:t>
            </w:r>
            <w:proofErr w:type="spellStart"/>
            <w:r w:rsidRPr="004A0019">
              <w:rPr>
                <w:color w:val="000000"/>
                <w:sz w:val="16"/>
                <w:szCs w:val="16"/>
                <w:lang w:val="en-US"/>
              </w:rPr>
              <w:t>Villantico</w:t>
            </w:r>
            <w:proofErr w:type="spellEnd"/>
            <w:r w:rsidRPr="004A0019">
              <w:rPr>
                <w:color w:val="000000"/>
                <w:sz w:val="16"/>
                <w:szCs w:val="16"/>
                <w:lang w:val="en-US"/>
              </w:rPr>
              <w:t>) left his position, where Program Officer (</w:t>
            </w:r>
            <w:proofErr w:type="spellStart"/>
            <w:r w:rsidRPr="004A0019">
              <w:rPr>
                <w:color w:val="000000"/>
                <w:sz w:val="16"/>
                <w:szCs w:val="16"/>
                <w:lang w:val="en-US"/>
              </w:rPr>
              <w:t>Judit</w:t>
            </w:r>
            <w:proofErr w:type="spellEnd"/>
            <w:r w:rsidRPr="004A0019">
              <w:rPr>
                <w:color w:val="000000"/>
                <w:sz w:val="16"/>
                <w:szCs w:val="16"/>
                <w:lang w:val="en-US"/>
              </w:rPr>
              <w:t xml:space="preserve"> Rodriguez) took over the role of principle CTCN counterpart</w:t>
            </w:r>
            <w:r w:rsidR="000F3D9A" w:rsidRPr="004A0019">
              <w:rPr>
                <w:color w:val="000000"/>
                <w:sz w:val="16"/>
                <w:szCs w:val="16"/>
                <w:lang w:val="en-US"/>
              </w:rPr>
              <w:t xml:space="preserve"> carrying forward this and other projects by herself</w:t>
            </w:r>
            <w:r w:rsidRPr="004A0019">
              <w:rPr>
                <w:color w:val="000000"/>
                <w:sz w:val="16"/>
                <w:szCs w:val="16"/>
                <w:lang w:val="en-US"/>
              </w:rPr>
              <w:t xml:space="preserve">. </w:t>
            </w:r>
          </w:p>
          <w:p w14:paraId="1C4A09EC" w14:textId="5F6B559C" w:rsidR="00884A81" w:rsidRPr="004A0019" w:rsidRDefault="00884A81" w:rsidP="00B213A2">
            <w:pPr>
              <w:spacing w:after="0" w:line="276" w:lineRule="auto"/>
              <w:rPr>
                <w:color w:val="000000"/>
                <w:sz w:val="16"/>
                <w:szCs w:val="16"/>
                <w:lang w:val="en-US"/>
              </w:rPr>
            </w:pPr>
          </w:p>
          <w:p w14:paraId="33C02853" w14:textId="52BC76BD" w:rsidR="00884A81" w:rsidRPr="004A0019" w:rsidRDefault="00884A81" w:rsidP="00B213A2">
            <w:pPr>
              <w:spacing w:after="0" w:line="276" w:lineRule="auto"/>
              <w:rPr>
                <w:color w:val="000000"/>
                <w:sz w:val="16"/>
                <w:szCs w:val="16"/>
                <w:lang w:val="en-US"/>
              </w:rPr>
            </w:pPr>
            <w:r w:rsidRPr="004A0019">
              <w:rPr>
                <w:color w:val="000000"/>
                <w:sz w:val="16"/>
                <w:szCs w:val="16"/>
                <w:lang w:val="en-US"/>
              </w:rPr>
              <w:t xml:space="preserve">** please note that the global COVID-19 effects started in March 2020 across Latin </w:t>
            </w:r>
            <w:r w:rsidR="005505B5" w:rsidRPr="004A0019">
              <w:rPr>
                <w:color w:val="000000"/>
                <w:sz w:val="16"/>
                <w:szCs w:val="16"/>
                <w:lang w:val="en-US"/>
              </w:rPr>
              <w:t>America impacting responsiveness of NDEs, CTCN and Project Team, and which</w:t>
            </w:r>
            <w:r w:rsidR="000F3D9A" w:rsidRPr="004A0019">
              <w:rPr>
                <w:color w:val="000000"/>
                <w:sz w:val="16"/>
                <w:szCs w:val="16"/>
                <w:lang w:val="en-US"/>
              </w:rPr>
              <w:t xml:space="preserve"> are still ongoing as per </w:t>
            </w:r>
            <w:r w:rsidR="004464E4" w:rsidRPr="004A0019">
              <w:rPr>
                <w:color w:val="000000"/>
                <w:sz w:val="16"/>
                <w:szCs w:val="16"/>
                <w:lang w:val="en-US"/>
              </w:rPr>
              <w:t>Mar</w:t>
            </w:r>
            <w:r w:rsidR="000F3D9A" w:rsidRPr="004A0019">
              <w:rPr>
                <w:color w:val="000000"/>
                <w:sz w:val="16"/>
                <w:szCs w:val="16"/>
                <w:lang w:val="en-US"/>
              </w:rPr>
              <w:t xml:space="preserve"> 2021.</w:t>
            </w:r>
          </w:p>
          <w:p w14:paraId="073739B7" w14:textId="2246909C" w:rsidR="00157A6D" w:rsidRPr="004A0019" w:rsidRDefault="00157A6D" w:rsidP="00B213A2">
            <w:pPr>
              <w:spacing w:after="0" w:line="276" w:lineRule="auto"/>
              <w:rPr>
                <w:color w:val="000000"/>
                <w:sz w:val="16"/>
                <w:szCs w:val="16"/>
                <w:lang w:val="en-US"/>
              </w:rPr>
            </w:pPr>
          </w:p>
        </w:tc>
      </w:tr>
      <w:tr w:rsidR="00CF1C09" w:rsidRPr="004A0019" w14:paraId="79EB3B94" w14:textId="77777777" w:rsidTr="009E31D0">
        <w:tc>
          <w:tcPr>
            <w:tcW w:w="2065" w:type="dxa"/>
            <w:shd w:val="clear" w:color="auto" w:fill="FFFFFF" w:themeFill="background1"/>
            <w:vAlign w:val="center"/>
          </w:tcPr>
          <w:p w14:paraId="165B2520" w14:textId="5C4CA1D5" w:rsidR="00CF1C09" w:rsidRPr="009431BA" w:rsidRDefault="009431BA" w:rsidP="00CF1C09">
            <w:pPr>
              <w:spacing w:after="0" w:line="276" w:lineRule="auto"/>
              <w:jc w:val="both"/>
              <w:rPr>
                <w:rFonts w:eastAsiaTheme="minorHAnsi" w:cstheme="minorBidi"/>
                <w:b/>
                <w:sz w:val="16"/>
                <w:szCs w:val="16"/>
                <w:lang w:val="en-US"/>
              </w:rPr>
            </w:pPr>
            <w:r w:rsidRPr="0004002B">
              <w:rPr>
                <w:rFonts w:eastAsiaTheme="minorHAnsi" w:cstheme="minorBidi"/>
                <w:b/>
                <w:sz w:val="16"/>
                <w:szCs w:val="16"/>
                <w:lang w:val="en-US"/>
              </w:rPr>
              <w:lastRenderedPageBreak/>
              <w:t>**</w:t>
            </w:r>
            <w:r w:rsidR="00CF1C09" w:rsidRPr="0004002B">
              <w:rPr>
                <w:rFonts w:eastAsiaTheme="minorHAnsi" w:cstheme="minorBidi"/>
                <w:b/>
                <w:sz w:val="16"/>
                <w:szCs w:val="16"/>
                <w:lang w:val="en-US"/>
              </w:rPr>
              <w:t>MODIFIED ACTIVITY/DELIVERABLES:</w:t>
            </w:r>
          </w:p>
          <w:p w14:paraId="7E4BEE6A" w14:textId="77777777" w:rsidR="00CF1C09" w:rsidRPr="0004002B" w:rsidRDefault="00CF1C09" w:rsidP="00CF1C09">
            <w:pPr>
              <w:spacing w:after="0" w:line="276" w:lineRule="auto"/>
              <w:jc w:val="both"/>
              <w:rPr>
                <w:rFonts w:eastAsiaTheme="minorHAnsi" w:cstheme="minorBidi"/>
                <w:b/>
                <w:sz w:val="16"/>
                <w:szCs w:val="16"/>
                <w:lang w:val="en-US"/>
              </w:rPr>
            </w:pPr>
          </w:p>
          <w:p w14:paraId="057B12D7" w14:textId="69009902" w:rsidR="00CF1C09" w:rsidRPr="00EA09F5" w:rsidRDefault="00CF1C09" w:rsidP="00CF1C09">
            <w:pPr>
              <w:spacing w:after="0" w:line="276" w:lineRule="auto"/>
              <w:jc w:val="both"/>
              <w:rPr>
                <w:rFonts w:eastAsiaTheme="minorHAnsi" w:cstheme="minorBidi"/>
                <w:b/>
                <w:sz w:val="16"/>
                <w:szCs w:val="16"/>
                <w:lang w:val="en-US"/>
              </w:rPr>
            </w:pPr>
            <w:r w:rsidRPr="009431BA">
              <w:rPr>
                <w:rFonts w:eastAsiaTheme="minorHAnsi" w:cstheme="minorBidi"/>
                <w:b/>
                <w:sz w:val="16"/>
                <w:szCs w:val="16"/>
                <w:lang w:val="en-US"/>
              </w:rPr>
              <w:t>Mission Report: COP25-CTCN Side Event (Madrid, Spain, DEC 2019)</w:t>
            </w:r>
          </w:p>
          <w:p w14:paraId="4B9E5C4C" w14:textId="42064468" w:rsidR="00CF1C09" w:rsidRPr="0004002B" w:rsidRDefault="00CF1C09" w:rsidP="00CF1C09">
            <w:pPr>
              <w:spacing w:after="0" w:line="276" w:lineRule="auto"/>
              <w:jc w:val="both"/>
              <w:rPr>
                <w:rFonts w:eastAsiaTheme="minorHAnsi" w:cstheme="minorBidi"/>
                <w:b/>
                <w:sz w:val="16"/>
                <w:szCs w:val="16"/>
                <w:lang w:val="en-US"/>
              </w:rPr>
            </w:pPr>
          </w:p>
        </w:tc>
        <w:tc>
          <w:tcPr>
            <w:tcW w:w="1890" w:type="dxa"/>
            <w:shd w:val="clear" w:color="auto" w:fill="FFFFFF" w:themeFill="background1"/>
            <w:vAlign w:val="center"/>
          </w:tcPr>
          <w:p w14:paraId="1547BC68" w14:textId="1EA07EA3" w:rsidR="00CF1C09" w:rsidRPr="009431BA" w:rsidRDefault="00CF1C09" w:rsidP="00CF1C09">
            <w:pPr>
              <w:spacing w:after="0" w:line="276" w:lineRule="auto"/>
              <w:rPr>
                <w:b/>
                <w:bCs/>
                <w:sz w:val="16"/>
                <w:szCs w:val="16"/>
                <w:lang w:val="en-US"/>
              </w:rPr>
            </w:pPr>
            <w:r w:rsidRPr="0004002B">
              <w:rPr>
                <w:rFonts w:eastAsiaTheme="minorHAnsi" w:cstheme="minorBidi"/>
                <w:b/>
                <w:bCs/>
                <w:sz w:val="16"/>
                <w:szCs w:val="16"/>
                <w:lang w:val="en-US"/>
              </w:rPr>
              <w:t>No Response Plan Target established, as this was a new activity</w:t>
            </w:r>
          </w:p>
        </w:tc>
        <w:tc>
          <w:tcPr>
            <w:tcW w:w="1800" w:type="dxa"/>
            <w:shd w:val="clear" w:color="auto" w:fill="FFFFFF" w:themeFill="background1"/>
            <w:vAlign w:val="center"/>
          </w:tcPr>
          <w:p w14:paraId="7C13B1BA" w14:textId="0E27062A" w:rsidR="00CF1C09" w:rsidRPr="009431BA" w:rsidRDefault="00CF1C09" w:rsidP="00CF1C09">
            <w:pPr>
              <w:spacing w:after="0" w:line="276" w:lineRule="auto"/>
              <w:rPr>
                <w:b/>
                <w:bCs/>
                <w:sz w:val="16"/>
                <w:szCs w:val="16"/>
                <w:lang w:val="en-US"/>
              </w:rPr>
            </w:pPr>
            <w:r w:rsidRPr="0004002B">
              <w:rPr>
                <w:b/>
                <w:bCs/>
                <w:sz w:val="16"/>
                <w:szCs w:val="16"/>
                <w:lang w:val="en-US"/>
              </w:rPr>
              <w:t>No indicator, as this was a new activity</w:t>
            </w:r>
          </w:p>
        </w:tc>
        <w:tc>
          <w:tcPr>
            <w:tcW w:w="2250" w:type="dxa"/>
            <w:shd w:val="clear" w:color="auto" w:fill="FFFFFF" w:themeFill="background1"/>
            <w:vAlign w:val="center"/>
          </w:tcPr>
          <w:p w14:paraId="1A962582" w14:textId="0A242FA9" w:rsidR="00CF1C09" w:rsidRPr="009431BA" w:rsidRDefault="00CF1C09" w:rsidP="00CF1C09">
            <w:pPr>
              <w:spacing w:after="0" w:line="276" w:lineRule="auto"/>
              <w:rPr>
                <w:b/>
                <w:bCs/>
                <w:sz w:val="16"/>
                <w:szCs w:val="16"/>
                <w:lang w:val="en-US"/>
              </w:rPr>
            </w:pPr>
            <w:r w:rsidRPr="0004002B">
              <w:rPr>
                <w:b/>
                <w:bCs/>
                <w:sz w:val="16"/>
                <w:szCs w:val="16"/>
                <w:lang w:val="en-US"/>
              </w:rPr>
              <w:t>No method for data collection, as this was a new activity</w:t>
            </w:r>
          </w:p>
        </w:tc>
        <w:tc>
          <w:tcPr>
            <w:tcW w:w="2160" w:type="dxa"/>
            <w:shd w:val="clear" w:color="auto" w:fill="FFFFFF" w:themeFill="background1"/>
            <w:vAlign w:val="center"/>
          </w:tcPr>
          <w:p w14:paraId="5A409A38" w14:textId="0342ED45" w:rsidR="00CF1C09" w:rsidRPr="004A0019" w:rsidRDefault="00CF1C09" w:rsidP="00CF1C09">
            <w:pPr>
              <w:spacing w:after="0" w:line="276" w:lineRule="auto"/>
              <w:rPr>
                <w:b/>
                <w:bCs/>
                <w:color w:val="000000"/>
                <w:sz w:val="16"/>
                <w:szCs w:val="16"/>
                <w:lang w:val="en-US"/>
              </w:rPr>
            </w:pPr>
            <w:r>
              <w:rPr>
                <w:b/>
                <w:bCs/>
                <w:color w:val="000000"/>
                <w:sz w:val="16"/>
                <w:szCs w:val="16"/>
                <w:lang w:val="en-US"/>
              </w:rPr>
              <w:t>One</w:t>
            </w:r>
            <w:r w:rsidRPr="004A0019">
              <w:rPr>
                <w:b/>
                <w:bCs/>
                <w:color w:val="000000"/>
                <w:sz w:val="16"/>
                <w:szCs w:val="16"/>
                <w:lang w:val="en-US"/>
              </w:rPr>
              <w:t xml:space="preserve"> (</w:t>
            </w:r>
            <w:r>
              <w:rPr>
                <w:b/>
                <w:bCs/>
                <w:color w:val="000000"/>
                <w:sz w:val="16"/>
                <w:szCs w:val="16"/>
                <w:lang w:val="en-US"/>
              </w:rPr>
              <w:t>1</w:t>
            </w:r>
            <w:r w:rsidRPr="004A0019">
              <w:rPr>
                <w:b/>
                <w:bCs/>
                <w:color w:val="000000"/>
                <w:sz w:val="16"/>
                <w:szCs w:val="16"/>
                <w:lang w:val="en-US"/>
              </w:rPr>
              <w:t xml:space="preserve">) </w:t>
            </w:r>
            <w:r>
              <w:rPr>
                <w:b/>
                <w:bCs/>
                <w:color w:val="000000"/>
                <w:sz w:val="16"/>
                <w:szCs w:val="16"/>
                <w:lang w:val="en-US"/>
              </w:rPr>
              <w:t>Mission</w:t>
            </w:r>
            <w:r w:rsidRPr="004A0019">
              <w:rPr>
                <w:b/>
                <w:bCs/>
                <w:color w:val="000000"/>
                <w:sz w:val="16"/>
                <w:szCs w:val="16"/>
                <w:lang w:val="en-US"/>
              </w:rPr>
              <w:t xml:space="preserve"> Report </w:t>
            </w:r>
            <w:r>
              <w:rPr>
                <w:b/>
                <w:bCs/>
                <w:color w:val="000000"/>
                <w:sz w:val="16"/>
                <w:szCs w:val="16"/>
                <w:lang w:val="en-US"/>
              </w:rPr>
              <w:t>covering the CTCN Side Event at COP-25 in Madrid, Spain (DEC 2019).</w:t>
            </w:r>
          </w:p>
          <w:p w14:paraId="0D29A64D" w14:textId="77777777" w:rsidR="00CF1C09" w:rsidRPr="004A0019" w:rsidRDefault="00CF1C09" w:rsidP="00CF1C09">
            <w:pPr>
              <w:spacing w:after="0" w:line="276" w:lineRule="auto"/>
              <w:rPr>
                <w:b/>
                <w:bCs/>
                <w:color w:val="000000"/>
                <w:sz w:val="16"/>
                <w:szCs w:val="16"/>
                <w:lang w:val="en-US"/>
              </w:rPr>
            </w:pPr>
          </w:p>
        </w:tc>
        <w:tc>
          <w:tcPr>
            <w:tcW w:w="3870" w:type="dxa"/>
            <w:shd w:val="clear" w:color="auto" w:fill="FFFFFF" w:themeFill="background1"/>
            <w:vAlign w:val="center"/>
          </w:tcPr>
          <w:p w14:paraId="2C3CC65D" w14:textId="77777777" w:rsidR="00CF1C09" w:rsidRDefault="00CF1C09" w:rsidP="00CF1C09">
            <w:pPr>
              <w:spacing w:after="0" w:line="276" w:lineRule="auto"/>
              <w:rPr>
                <w:color w:val="000000"/>
                <w:sz w:val="16"/>
                <w:szCs w:val="16"/>
                <w:lang w:val="en-US"/>
              </w:rPr>
            </w:pPr>
          </w:p>
          <w:p w14:paraId="277354D7" w14:textId="1A9E58B8" w:rsidR="00CF1C09" w:rsidRDefault="00CF1C09" w:rsidP="00CF1C09">
            <w:pPr>
              <w:spacing w:after="0" w:line="276" w:lineRule="auto"/>
              <w:rPr>
                <w:color w:val="000000"/>
                <w:sz w:val="16"/>
                <w:szCs w:val="16"/>
                <w:lang w:val="en-US"/>
              </w:rPr>
            </w:pPr>
            <w:r w:rsidRPr="004A0019">
              <w:rPr>
                <w:color w:val="000000"/>
                <w:sz w:val="16"/>
                <w:szCs w:val="16"/>
                <w:lang w:val="en-US"/>
              </w:rPr>
              <w:t xml:space="preserve">** please note that </w:t>
            </w:r>
            <w:r>
              <w:rPr>
                <w:color w:val="000000"/>
                <w:sz w:val="16"/>
                <w:szCs w:val="16"/>
                <w:lang w:val="en-US"/>
              </w:rPr>
              <w:t xml:space="preserve">Team Leader (Kevin de Cuba), and Project Manager (Iker </w:t>
            </w:r>
            <w:proofErr w:type="spellStart"/>
            <w:r>
              <w:rPr>
                <w:color w:val="000000"/>
                <w:sz w:val="16"/>
                <w:szCs w:val="16"/>
                <w:lang w:val="en-US"/>
              </w:rPr>
              <w:t>Larrea</w:t>
            </w:r>
            <w:proofErr w:type="spellEnd"/>
            <w:r>
              <w:rPr>
                <w:color w:val="000000"/>
                <w:sz w:val="16"/>
                <w:szCs w:val="16"/>
                <w:lang w:val="en-US"/>
              </w:rPr>
              <w:t>) covered their own costs to attend COP-25 and actively participated in the CTCN Side-Event focused on showcasing the mid-term results of this CTCN Project</w:t>
            </w:r>
            <w:r w:rsidRPr="004A0019">
              <w:rPr>
                <w:color w:val="000000"/>
                <w:sz w:val="16"/>
                <w:szCs w:val="16"/>
                <w:lang w:val="en-US"/>
              </w:rPr>
              <w:t>.</w:t>
            </w:r>
          </w:p>
          <w:p w14:paraId="47BE4271" w14:textId="6907BA59" w:rsidR="00E2367F" w:rsidRDefault="00E2367F" w:rsidP="00CF1C09">
            <w:pPr>
              <w:spacing w:after="0" w:line="276" w:lineRule="auto"/>
              <w:rPr>
                <w:color w:val="000000"/>
                <w:sz w:val="16"/>
                <w:szCs w:val="16"/>
                <w:lang w:val="en-US"/>
              </w:rPr>
            </w:pPr>
          </w:p>
          <w:p w14:paraId="488FBE5B" w14:textId="3B24168A" w:rsidR="00E2367F" w:rsidRPr="004A0019" w:rsidRDefault="00E2367F" w:rsidP="00E2367F">
            <w:pPr>
              <w:spacing w:after="0" w:line="276" w:lineRule="auto"/>
              <w:rPr>
                <w:color w:val="000000"/>
                <w:sz w:val="16"/>
                <w:szCs w:val="16"/>
                <w:lang w:val="en-US"/>
              </w:rPr>
            </w:pPr>
            <w:r w:rsidRPr="004A0019">
              <w:rPr>
                <w:color w:val="000000"/>
                <w:sz w:val="16"/>
                <w:szCs w:val="16"/>
                <w:lang w:val="en-US"/>
              </w:rPr>
              <w:t xml:space="preserve">** please note that </w:t>
            </w:r>
            <w:r>
              <w:rPr>
                <w:color w:val="000000"/>
                <w:sz w:val="16"/>
                <w:szCs w:val="16"/>
                <w:lang w:val="en-US"/>
              </w:rPr>
              <w:t>the CTCN Side Event at COP-25 (DEC 2019) was organized by</w:t>
            </w:r>
            <w:r w:rsidRPr="004A0019">
              <w:rPr>
                <w:color w:val="000000"/>
                <w:sz w:val="16"/>
                <w:szCs w:val="16"/>
                <w:lang w:val="en-US"/>
              </w:rPr>
              <w:t xml:space="preserve"> the </w:t>
            </w:r>
            <w:r>
              <w:rPr>
                <w:color w:val="000000"/>
                <w:sz w:val="16"/>
                <w:szCs w:val="16"/>
                <w:lang w:val="en-US"/>
              </w:rPr>
              <w:t xml:space="preserve">LAC </w:t>
            </w:r>
            <w:r w:rsidRPr="004A0019">
              <w:rPr>
                <w:color w:val="000000"/>
                <w:sz w:val="16"/>
                <w:szCs w:val="16"/>
                <w:lang w:val="en-US"/>
              </w:rPr>
              <w:t xml:space="preserve">Program Manager at CTCN (Federico </w:t>
            </w:r>
            <w:proofErr w:type="spellStart"/>
            <w:r w:rsidRPr="004A0019">
              <w:rPr>
                <w:color w:val="000000"/>
                <w:sz w:val="16"/>
                <w:szCs w:val="16"/>
                <w:lang w:val="en-US"/>
              </w:rPr>
              <w:t>Villantico</w:t>
            </w:r>
            <w:proofErr w:type="spellEnd"/>
            <w:r w:rsidRPr="004A0019">
              <w:rPr>
                <w:color w:val="000000"/>
                <w:sz w:val="16"/>
                <w:szCs w:val="16"/>
                <w:lang w:val="en-US"/>
              </w:rPr>
              <w:t xml:space="preserve">). </w:t>
            </w:r>
          </w:p>
          <w:p w14:paraId="11DD82AF" w14:textId="77777777" w:rsidR="00CF1C09" w:rsidRPr="004A0019" w:rsidRDefault="00CF1C09" w:rsidP="00CF1C09">
            <w:pPr>
              <w:spacing w:after="0" w:line="276" w:lineRule="auto"/>
              <w:rPr>
                <w:color w:val="000000"/>
                <w:sz w:val="16"/>
                <w:szCs w:val="16"/>
                <w:lang w:val="en-US"/>
              </w:rPr>
            </w:pPr>
          </w:p>
        </w:tc>
      </w:tr>
      <w:tr w:rsidR="00722E93" w:rsidRPr="004A0019" w14:paraId="0CE7953C" w14:textId="77777777" w:rsidTr="00354EE0">
        <w:tc>
          <w:tcPr>
            <w:tcW w:w="14035" w:type="dxa"/>
            <w:gridSpan w:val="6"/>
            <w:shd w:val="clear" w:color="auto" w:fill="019F6C"/>
            <w:vAlign w:val="center"/>
          </w:tcPr>
          <w:p w14:paraId="7B126CDF" w14:textId="21C14173" w:rsidR="00722E93" w:rsidRPr="004A0019" w:rsidRDefault="00722E93" w:rsidP="007542C1">
            <w:pPr>
              <w:spacing w:after="0" w:line="276" w:lineRule="auto"/>
              <w:jc w:val="both"/>
              <w:rPr>
                <w:rFonts w:cs="Cordia New"/>
                <w:b/>
                <w:bCs/>
                <w:iCs/>
                <w:color w:val="FFFFFF" w:themeColor="background1"/>
                <w:sz w:val="16"/>
                <w:szCs w:val="16"/>
                <w:lang w:val="en-US"/>
              </w:rPr>
            </w:pPr>
            <w:r w:rsidRPr="004A0019">
              <w:rPr>
                <w:rFonts w:eastAsiaTheme="minorHAnsi" w:cstheme="minorBidi"/>
                <w:b/>
                <w:color w:val="FFFFFF" w:themeColor="background1"/>
                <w:sz w:val="16"/>
                <w:szCs w:val="16"/>
                <w:lang w:val="en-US"/>
              </w:rPr>
              <w:t xml:space="preserve">OUTPUT 3 - </w:t>
            </w:r>
            <w:r w:rsidRPr="004A0019">
              <w:rPr>
                <w:rFonts w:cs="Cordia New"/>
                <w:b/>
                <w:bCs/>
                <w:iCs/>
                <w:color w:val="FFFFFF" w:themeColor="background1"/>
                <w:sz w:val="16"/>
                <w:szCs w:val="16"/>
                <w:lang w:val="en-US"/>
              </w:rPr>
              <w:t>Identification of the circular economy value and definition of benefits, weaknesses, opportunities and challenges in each country</w:t>
            </w:r>
          </w:p>
        </w:tc>
      </w:tr>
      <w:tr w:rsidR="00504445" w:rsidRPr="004A0019" w14:paraId="1C6249A5" w14:textId="77777777" w:rsidTr="009E31D0">
        <w:tc>
          <w:tcPr>
            <w:tcW w:w="2065" w:type="dxa"/>
            <w:shd w:val="clear" w:color="auto" w:fill="FFFFFF" w:themeFill="background1"/>
            <w:vAlign w:val="center"/>
          </w:tcPr>
          <w:p w14:paraId="23EFCFA0" w14:textId="7973405A" w:rsidR="00504445" w:rsidRPr="004A0019" w:rsidRDefault="00495922" w:rsidP="00B213A2">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t xml:space="preserve">Activity </w:t>
            </w:r>
            <w:r w:rsidR="00504445" w:rsidRPr="004A0019">
              <w:rPr>
                <w:rFonts w:eastAsiaTheme="minorHAnsi" w:cstheme="minorBidi"/>
                <w:b/>
                <w:sz w:val="16"/>
                <w:szCs w:val="16"/>
                <w:lang w:val="en-US"/>
              </w:rPr>
              <w:t xml:space="preserve">3.1 Diagnosis of perceived benefits </w:t>
            </w:r>
            <w:r w:rsidR="00504445" w:rsidRPr="004A0019">
              <w:rPr>
                <w:rFonts w:eastAsia="Noto Sans CJK SC Regular" w:cs="Arial"/>
                <w:kern w:val="1"/>
                <w:sz w:val="16"/>
                <w:szCs w:val="16"/>
                <w:lang w:val="en-US" w:eastAsia="zh-CN" w:bidi="hi-IN"/>
              </w:rPr>
              <w:t>the circular economy benefits as recognized by the key actors will be analyzed</w:t>
            </w:r>
          </w:p>
        </w:tc>
        <w:tc>
          <w:tcPr>
            <w:tcW w:w="1890" w:type="dxa"/>
            <w:shd w:val="clear" w:color="auto" w:fill="FFFFFF" w:themeFill="background1"/>
            <w:vAlign w:val="center"/>
          </w:tcPr>
          <w:p w14:paraId="41FCEE2A" w14:textId="283AE2DC" w:rsidR="00504445" w:rsidRPr="004A0019" w:rsidRDefault="00504445" w:rsidP="00B213A2">
            <w:pPr>
              <w:spacing w:after="0" w:line="276" w:lineRule="auto"/>
              <w:jc w:val="both"/>
              <w:rPr>
                <w:rFonts w:eastAsiaTheme="minorHAnsi" w:cstheme="minorBidi"/>
                <w:sz w:val="16"/>
                <w:szCs w:val="16"/>
                <w:lang w:val="en-US"/>
              </w:rPr>
            </w:pPr>
            <w:r w:rsidRPr="004A0019">
              <w:rPr>
                <w:rFonts w:eastAsiaTheme="minorHAnsi" w:cstheme="minorBidi"/>
                <w:b/>
                <w:sz w:val="16"/>
                <w:szCs w:val="16"/>
                <w:lang w:val="en-US"/>
              </w:rPr>
              <w:t xml:space="preserve">Four (4) Reports of the main economic activities of each country by key actors identified in Output 2 </w:t>
            </w:r>
            <w:r w:rsidRPr="004A0019">
              <w:rPr>
                <w:rFonts w:eastAsiaTheme="minorHAnsi" w:cstheme="minorBidi"/>
                <w:sz w:val="16"/>
                <w:szCs w:val="16"/>
                <w:lang w:val="en-US"/>
              </w:rPr>
              <w:t>are prepared.</w:t>
            </w:r>
          </w:p>
        </w:tc>
        <w:tc>
          <w:tcPr>
            <w:tcW w:w="1800" w:type="dxa"/>
            <w:shd w:val="clear" w:color="auto" w:fill="FFFFFF" w:themeFill="background1"/>
            <w:vAlign w:val="center"/>
          </w:tcPr>
          <w:p w14:paraId="5ABDB302" w14:textId="77777777" w:rsidR="005546AA" w:rsidRPr="00865569" w:rsidRDefault="005546AA" w:rsidP="00865569">
            <w:pPr>
              <w:spacing w:after="0" w:line="276" w:lineRule="auto"/>
              <w:rPr>
                <w:b/>
                <w:bCs/>
                <w:sz w:val="16"/>
                <w:szCs w:val="16"/>
                <w:lang w:val="en-US"/>
              </w:rPr>
            </w:pPr>
            <w:r w:rsidRPr="00865569">
              <w:rPr>
                <w:b/>
                <w:bCs/>
                <w:sz w:val="16"/>
                <w:szCs w:val="16"/>
                <w:lang w:val="en-US"/>
              </w:rPr>
              <w:t>[16b] Number of technical documents created</w:t>
            </w:r>
          </w:p>
          <w:p w14:paraId="1F498E36" w14:textId="77777777" w:rsidR="00504445" w:rsidRPr="004A0019" w:rsidRDefault="00504445" w:rsidP="00B213A2">
            <w:pPr>
              <w:spacing w:after="0" w:line="276" w:lineRule="auto"/>
              <w:rPr>
                <w:color w:val="000000"/>
                <w:sz w:val="16"/>
                <w:szCs w:val="16"/>
                <w:lang w:val="en-US"/>
              </w:rPr>
            </w:pPr>
          </w:p>
        </w:tc>
        <w:tc>
          <w:tcPr>
            <w:tcW w:w="2250" w:type="dxa"/>
            <w:shd w:val="clear" w:color="auto" w:fill="FFFFFF" w:themeFill="background1"/>
            <w:vAlign w:val="center"/>
          </w:tcPr>
          <w:p w14:paraId="6131F8F7" w14:textId="4ADAA0D3" w:rsidR="008826D2" w:rsidRPr="00865569" w:rsidRDefault="008826D2" w:rsidP="00865569">
            <w:pPr>
              <w:spacing w:after="0" w:line="276" w:lineRule="auto"/>
              <w:rPr>
                <w:b/>
                <w:bCs/>
                <w:sz w:val="16"/>
                <w:szCs w:val="16"/>
                <w:lang w:val="en-US"/>
              </w:rPr>
            </w:pPr>
            <w:r w:rsidRPr="00865569">
              <w:rPr>
                <w:b/>
                <w:bCs/>
                <w:sz w:val="16"/>
                <w:szCs w:val="16"/>
                <w:lang w:val="en-US"/>
              </w:rPr>
              <w:t xml:space="preserve">Diagnosis of perceived </w:t>
            </w:r>
            <w:r w:rsidR="005505B5" w:rsidRPr="00865569">
              <w:rPr>
                <w:b/>
                <w:bCs/>
                <w:sz w:val="16"/>
                <w:szCs w:val="16"/>
                <w:lang w:val="en-US"/>
              </w:rPr>
              <w:t>benefits reports</w:t>
            </w:r>
            <w:r w:rsidRPr="00865569">
              <w:rPr>
                <w:b/>
                <w:bCs/>
                <w:sz w:val="16"/>
                <w:szCs w:val="16"/>
                <w:lang w:val="en-US"/>
              </w:rPr>
              <w:t xml:space="preserve"> will be submitted for approval to CTCN/UNIDO by the end of month 6</w:t>
            </w:r>
            <w:r w:rsidR="00806A54" w:rsidRPr="00865569">
              <w:rPr>
                <w:b/>
                <w:bCs/>
                <w:sz w:val="16"/>
                <w:szCs w:val="16"/>
                <w:lang w:val="en-US"/>
              </w:rPr>
              <w:t xml:space="preserve"> (Dec 2019).</w:t>
            </w:r>
          </w:p>
          <w:p w14:paraId="63E175FF" w14:textId="77777777" w:rsidR="00504445" w:rsidRPr="004A0019" w:rsidRDefault="00504445" w:rsidP="00B213A2">
            <w:pPr>
              <w:spacing w:after="0" w:line="276" w:lineRule="auto"/>
              <w:rPr>
                <w:color w:val="000000"/>
                <w:sz w:val="16"/>
                <w:szCs w:val="16"/>
                <w:lang w:val="en-US"/>
              </w:rPr>
            </w:pPr>
          </w:p>
        </w:tc>
        <w:tc>
          <w:tcPr>
            <w:tcW w:w="2160" w:type="dxa"/>
            <w:shd w:val="clear" w:color="auto" w:fill="FFFFFF" w:themeFill="background1"/>
            <w:vAlign w:val="center"/>
          </w:tcPr>
          <w:p w14:paraId="5B78A34F" w14:textId="2FE6A1C5" w:rsidR="00504445" w:rsidRPr="004A0019" w:rsidRDefault="00D72095" w:rsidP="00B213A2">
            <w:pPr>
              <w:spacing w:after="0" w:line="276" w:lineRule="auto"/>
              <w:rPr>
                <w:color w:val="000000"/>
                <w:sz w:val="16"/>
                <w:szCs w:val="16"/>
                <w:lang w:val="en-US"/>
              </w:rPr>
            </w:pPr>
            <w:r w:rsidRPr="004A0019">
              <w:rPr>
                <w:b/>
                <w:bCs/>
                <w:color w:val="000000"/>
                <w:sz w:val="16"/>
                <w:szCs w:val="16"/>
                <w:lang w:val="en-US"/>
              </w:rPr>
              <w:t xml:space="preserve">Four (4) Reports of the </w:t>
            </w:r>
            <w:r w:rsidR="00806A54" w:rsidRPr="004A0019">
              <w:rPr>
                <w:b/>
                <w:bCs/>
                <w:color w:val="000000"/>
                <w:sz w:val="16"/>
                <w:szCs w:val="16"/>
                <w:lang w:val="en-US"/>
              </w:rPr>
              <w:t>main economic activities and perceived benefits are approved by each respective NDE and CTCN by Sep 2020</w:t>
            </w:r>
            <w:r w:rsidR="00806A54" w:rsidRPr="004A0019">
              <w:rPr>
                <w:color w:val="000000"/>
                <w:sz w:val="16"/>
                <w:szCs w:val="16"/>
                <w:lang w:val="en-US"/>
              </w:rPr>
              <w:t>.</w:t>
            </w:r>
          </w:p>
        </w:tc>
        <w:tc>
          <w:tcPr>
            <w:tcW w:w="3870" w:type="dxa"/>
            <w:shd w:val="clear" w:color="auto" w:fill="FFFFFF" w:themeFill="background1"/>
            <w:vAlign w:val="center"/>
          </w:tcPr>
          <w:p w14:paraId="1D416B57" w14:textId="77777777" w:rsidR="002F5A59" w:rsidRPr="004A0019" w:rsidRDefault="002F5A59" w:rsidP="00B213A2">
            <w:pPr>
              <w:spacing w:after="0" w:line="276" w:lineRule="auto"/>
              <w:rPr>
                <w:color w:val="000000"/>
                <w:sz w:val="16"/>
                <w:szCs w:val="16"/>
                <w:lang w:val="en-US"/>
              </w:rPr>
            </w:pPr>
            <w:r w:rsidRPr="004A0019">
              <w:rPr>
                <w:color w:val="000000"/>
                <w:sz w:val="16"/>
                <w:szCs w:val="16"/>
                <w:lang w:val="en-US"/>
              </w:rPr>
              <w:t>Reasons:</w:t>
            </w:r>
          </w:p>
          <w:p w14:paraId="63A7ABB0" w14:textId="77777777" w:rsidR="002F5A59" w:rsidRPr="004A0019" w:rsidRDefault="002F5A59" w:rsidP="00B213A2">
            <w:pPr>
              <w:spacing w:after="0" w:line="276" w:lineRule="auto"/>
              <w:rPr>
                <w:color w:val="000000"/>
                <w:sz w:val="16"/>
                <w:szCs w:val="16"/>
                <w:lang w:val="en-US"/>
              </w:rPr>
            </w:pPr>
          </w:p>
          <w:p w14:paraId="423ADC79" w14:textId="29B1B444" w:rsidR="00504445" w:rsidRPr="004A0019" w:rsidRDefault="002F5A59" w:rsidP="00B213A2">
            <w:pPr>
              <w:spacing w:after="0" w:line="276" w:lineRule="auto"/>
              <w:rPr>
                <w:color w:val="000000"/>
                <w:sz w:val="16"/>
                <w:szCs w:val="16"/>
                <w:lang w:val="en-US"/>
              </w:rPr>
            </w:pPr>
            <w:r w:rsidRPr="004A0019">
              <w:rPr>
                <w:color w:val="000000"/>
                <w:sz w:val="16"/>
                <w:szCs w:val="16"/>
                <w:lang w:val="en-US"/>
              </w:rPr>
              <w:t xml:space="preserve">(1) </w:t>
            </w:r>
            <w:r w:rsidR="005505B5" w:rsidRPr="004A0019">
              <w:rPr>
                <w:color w:val="000000"/>
                <w:sz w:val="16"/>
                <w:szCs w:val="16"/>
                <w:lang w:val="en-US"/>
              </w:rPr>
              <w:t>Submitted draft D3.1 BRA</w:t>
            </w:r>
            <w:r w:rsidRPr="004A0019">
              <w:rPr>
                <w:color w:val="000000"/>
                <w:sz w:val="16"/>
                <w:szCs w:val="16"/>
                <w:lang w:val="en-US"/>
              </w:rPr>
              <w:t xml:space="preserve"> (ENG)</w:t>
            </w:r>
            <w:r w:rsidR="005505B5" w:rsidRPr="004A0019">
              <w:rPr>
                <w:color w:val="000000"/>
                <w:sz w:val="16"/>
                <w:szCs w:val="16"/>
                <w:lang w:val="en-US"/>
              </w:rPr>
              <w:t xml:space="preserve"> in Mar 2020, and only</w:t>
            </w:r>
            <w:r w:rsidR="004464E4" w:rsidRPr="004A0019">
              <w:rPr>
                <w:color w:val="000000"/>
                <w:sz w:val="16"/>
                <w:szCs w:val="16"/>
                <w:lang w:val="en-US"/>
              </w:rPr>
              <w:t xml:space="preserve"> after a 2nd round of update-review-approval round by CTCN-NDE-</w:t>
            </w:r>
            <w:r w:rsidR="00077BF7">
              <w:rPr>
                <w:color w:val="000000"/>
                <w:sz w:val="16"/>
                <w:szCs w:val="16"/>
                <w:lang w:val="en-US"/>
              </w:rPr>
              <w:t>Project Team-</w:t>
            </w:r>
            <w:r w:rsidR="004464E4" w:rsidRPr="004A0019">
              <w:rPr>
                <w:color w:val="000000"/>
                <w:sz w:val="16"/>
                <w:szCs w:val="16"/>
                <w:lang w:val="en-US"/>
              </w:rPr>
              <w:t>CTCN</w:t>
            </w:r>
            <w:r w:rsidR="00077BF7">
              <w:rPr>
                <w:color w:val="000000"/>
                <w:sz w:val="16"/>
                <w:szCs w:val="16"/>
                <w:lang w:val="en-US"/>
              </w:rPr>
              <w:t>-NDE</w:t>
            </w:r>
            <w:r w:rsidR="00865569">
              <w:rPr>
                <w:color w:val="000000"/>
                <w:sz w:val="16"/>
                <w:szCs w:val="16"/>
                <w:lang w:val="en-US"/>
              </w:rPr>
              <w:t xml:space="preserve"> (taking into account delays </w:t>
            </w:r>
            <w:r w:rsidR="00865569">
              <w:rPr>
                <w:color w:val="000000"/>
                <w:sz w:val="16"/>
                <w:szCs w:val="16"/>
                <w:lang w:val="en-US"/>
              </w:rPr>
              <w:lastRenderedPageBreak/>
              <w:t>in responsiveness by all parties due to COVID-19 pandemic + changes in implementation method and scope of work</w:t>
            </w:r>
            <w:r w:rsidR="00077BF7">
              <w:rPr>
                <w:color w:val="000000"/>
                <w:sz w:val="16"/>
                <w:szCs w:val="16"/>
                <w:lang w:val="en-US"/>
              </w:rPr>
              <w:t>)</w:t>
            </w:r>
            <w:r w:rsidR="00865569">
              <w:rPr>
                <w:color w:val="000000"/>
                <w:sz w:val="16"/>
                <w:szCs w:val="16"/>
                <w:lang w:val="en-US"/>
              </w:rPr>
              <w:t>,</w:t>
            </w:r>
            <w:r w:rsidR="005505B5" w:rsidRPr="004A0019">
              <w:rPr>
                <w:color w:val="000000"/>
                <w:sz w:val="16"/>
                <w:szCs w:val="16"/>
                <w:lang w:val="en-US"/>
              </w:rPr>
              <w:t xml:space="preserve"> secured </w:t>
            </w:r>
            <w:r w:rsidR="005505B5" w:rsidRPr="004A0019">
              <w:rPr>
                <w:b/>
                <w:bCs/>
                <w:color w:val="000000"/>
                <w:sz w:val="16"/>
                <w:szCs w:val="16"/>
                <w:lang w:val="en-US"/>
              </w:rPr>
              <w:t>final approval in Jul 2020</w:t>
            </w:r>
            <w:r w:rsidR="00AD4FE2" w:rsidRPr="004A0019">
              <w:rPr>
                <w:b/>
                <w:bCs/>
                <w:color w:val="000000"/>
                <w:sz w:val="16"/>
                <w:szCs w:val="16"/>
                <w:lang w:val="en-US"/>
              </w:rPr>
              <w:t>.</w:t>
            </w:r>
            <w:r w:rsidRPr="004A0019">
              <w:rPr>
                <w:color w:val="000000"/>
                <w:sz w:val="16"/>
                <w:szCs w:val="16"/>
                <w:lang w:val="en-US"/>
              </w:rPr>
              <w:t xml:space="preserve"> </w:t>
            </w:r>
          </w:p>
          <w:p w14:paraId="0AAE9812" w14:textId="670C95EC" w:rsidR="002F5A59" w:rsidRPr="004A0019" w:rsidRDefault="002F5A59" w:rsidP="00B213A2">
            <w:pPr>
              <w:spacing w:after="0" w:line="276" w:lineRule="auto"/>
              <w:rPr>
                <w:color w:val="000000"/>
                <w:sz w:val="16"/>
                <w:szCs w:val="16"/>
                <w:lang w:val="en-US"/>
              </w:rPr>
            </w:pPr>
          </w:p>
          <w:p w14:paraId="68E05F17" w14:textId="574B9FF7" w:rsidR="002F5A59" w:rsidRPr="004A0019" w:rsidRDefault="002F5A59" w:rsidP="00B213A2">
            <w:pPr>
              <w:spacing w:after="0" w:line="276" w:lineRule="auto"/>
              <w:rPr>
                <w:color w:val="000000"/>
                <w:sz w:val="16"/>
                <w:szCs w:val="16"/>
                <w:lang w:val="en-US"/>
              </w:rPr>
            </w:pPr>
            <w:r w:rsidRPr="004A0019">
              <w:rPr>
                <w:color w:val="000000"/>
                <w:sz w:val="16"/>
                <w:szCs w:val="16"/>
                <w:lang w:val="en-US"/>
              </w:rPr>
              <w:t xml:space="preserve">(2) Submitted draft D3.1 CHI (ESP) in May 2020, and </w:t>
            </w:r>
            <w:r w:rsidR="004464E4" w:rsidRPr="004A0019">
              <w:rPr>
                <w:color w:val="000000"/>
                <w:sz w:val="16"/>
                <w:szCs w:val="16"/>
                <w:lang w:val="en-US"/>
              </w:rPr>
              <w:t xml:space="preserve">after </w:t>
            </w:r>
            <w:r w:rsidR="00077BF7" w:rsidRPr="004A0019">
              <w:rPr>
                <w:color w:val="000000"/>
                <w:sz w:val="16"/>
                <w:szCs w:val="16"/>
                <w:lang w:val="en-US"/>
              </w:rPr>
              <w:t>a 2nd round of update-review-approval round by CTCN-NDE-</w:t>
            </w:r>
            <w:r w:rsidR="00077BF7">
              <w:rPr>
                <w:color w:val="000000"/>
                <w:sz w:val="16"/>
                <w:szCs w:val="16"/>
                <w:lang w:val="en-US"/>
              </w:rPr>
              <w:t>Project Team-</w:t>
            </w:r>
            <w:r w:rsidR="00077BF7" w:rsidRPr="004A0019">
              <w:rPr>
                <w:color w:val="000000"/>
                <w:sz w:val="16"/>
                <w:szCs w:val="16"/>
                <w:lang w:val="en-US"/>
              </w:rPr>
              <w:t>CTCN</w:t>
            </w:r>
            <w:r w:rsidR="00077BF7">
              <w:rPr>
                <w:color w:val="000000"/>
                <w:sz w:val="16"/>
                <w:szCs w:val="16"/>
                <w:lang w:val="en-US"/>
              </w:rPr>
              <w:t>-NDE (taking into account delays in responsiveness by all parties due to COVID-19 pandemic + changes in implementation method and scope of work)</w:t>
            </w:r>
            <w:r w:rsidR="004464E4" w:rsidRPr="004A0019">
              <w:rPr>
                <w:color w:val="000000"/>
                <w:sz w:val="16"/>
                <w:szCs w:val="16"/>
                <w:lang w:val="en-US"/>
              </w:rPr>
              <w:t xml:space="preserve">, </w:t>
            </w:r>
            <w:r w:rsidRPr="004A0019">
              <w:rPr>
                <w:color w:val="000000"/>
                <w:sz w:val="16"/>
                <w:szCs w:val="16"/>
                <w:lang w:val="en-US"/>
              </w:rPr>
              <w:t xml:space="preserve">only secured a </w:t>
            </w:r>
            <w:r w:rsidRPr="004A0019">
              <w:rPr>
                <w:b/>
                <w:bCs/>
                <w:color w:val="000000"/>
                <w:sz w:val="16"/>
                <w:szCs w:val="16"/>
                <w:lang w:val="en-US"/>
              </w:rPr>
              <w:t>final approval in Sep 2020</w:t>
            </w:r>
            <w:r w:rsidRPr="004A0019">
              <w:rPr>
                <w:color w:val="000000"/>
                <w:sz w:val="16"/>
                <w:szCs w:val="16"/>
                <w:lang w:val="en-US"/>
              </w:rPr>
              <w:t>.</w:t>
            </w:r>
          </w:p>
          <w:p w14:paraId="1A4ADBF4" w14:textId="44E4CF85" w:rsidR="002F5A59" w:rsidRPr="004A0019" w:rsidRDefault="002F5A59" w:rsidP="00B213A2">
            <w:pPr>
              <w:spacing w:after="0" w:line="276" w:lineRule="auto"/>
              <w:rPr>
                <w:color w:val="000000"/>
                <w:sz w:val="16"/>
                <w:szCs w:val="16"/>
                <w:lang w:val="en-US"/>
              </w:rPr>
            </w:pPr>
          </w:p>
          <w:p w14:paraId="18F9FDC8" w14:textId="23A36D16" w:rsidR="002F5A59" w:rsidRPr="004A0019" w:rsidRDefault="002F5A59" w:rsidP="00B213A2">
            <w:pPr>
              <w:spacing w:after="0" w:line="276" w:lineRule="auto"/>
              <w:rPr>
                <w:color w:val="000000"/>
                <w:sz w:val="16"/>
                <w:szCs w:val="16"/>
                <w:lang w:val="en-US"/>
              </w:rPr>
            </w:pPr>
            <w:r w:rsidRPr="004A0019">
              <w:rPr>
                <w:color w:val="000000"/>
                <w:sz w:val="16"/>
                <w:szCs w:val="16"/>
                <w:lang w:val="en-US"/>
              </w:rPr>
              <w:t xml:space="preserve">(3) </w:t>
            </w:r>
            <w:r w:rsidR="00AD4FE2" w:rsidRPr="004A0019">
              <w:rPr>
                <w:color w:val="000000"/>
                <w:sz w:val="16"/>
                <w:szCs w:val="16"/>
                <w:lang w:val="en-US"/>
              </w:rPr>
              <w:t>Submitted draft D3.1 UY (ESP) in Jan 2020, and only</w:t>
            </w:r>
            <w:r w:rsidR="004464E4" w:rsidRPr="004A0019">
              <w:rPr>
                <w:color w:val="000000"/>
                <w:sz w:val="16"/>
                <w:szCs w:val="16"/>
                <w:lang w:val="en-US"/>
              </w:rPr>
              <w:t xml:space="preserve"> after</w:t>
            </w:r>
            <w:r w:rsidR="00077BF7" w:rsidRPr="004A0019">
              <w:rPr>
                <w:color w:val="000000"/>
                <w:sz w:val="16"/>
                <w:szCs w:val="16"/>
                <w:lang w:val="en-US"/>
              </w:rPr>
              <w:t xml:space="preserve"> a 2nd round of update-review-approval round by CTCN-NDE-</w:t>
            </w:r>
            <w:r w:rsidR="00077BF7">
              <w:rPr>
                <w:color w:val="000000"/>
                <w:sz w:val="16"/>
                <w:szCs w:val="16"/>
                <w:lang w:val="en-US"/>
              </w:rPr>
              <w:t>Project Team-</w:t>
            </w:r>
            <w:r w:rsidR="00077BF7" w:rsidRPr="004A0019">
              <w:rPr>
                <w:color w:val="000000"/>
                <w:sz w:val="16"/>
                <w:szCs w:val="16"/>
                <w:lang w:val="en-US"/>
              </w:rPr>
              <w:t>CTCN</w:t>
            </w:r>
            <w:r w:rsidR="00077BF7">
              <w:rPr>
                <w:color w:val="000000"/>
                <w:sz w:val="16"/>
                <w:szCs w:val="16"/>
                <w:lang w:val="en-US"/>
              </w:rPr>
              <w:t>-NDE (taking into account delays in responsiveness by all parties due to establishment of new government + COVID-19 pandemic + changes in implementation method and scope of work)</w:t>
            </w:r>
            <w:r w:rsidR="004464E4" w:rsidRPr="004A0019">
              <w:rPr>
                <w:color w:val="000000"/>
                <w:sz w:val="16"/>
                <w:szCs w:val="16"/>
                <w:lang w:val="en-US"/>
              </w:rPr>
              <w:t>,</w:t>
            </w:r>
            <w:r w:rsidR="00AD4FE2" w:rsidRPr="004A0019">
              <w:rPr>
                <w:color w:val="000000"/>
                <w:sz w:val="16"/>
                <w:szCs w:val="16"/>
                <w:lang w:val="en-US"/>
              </w:rPr>
              <w:t xml:space="preserve"> secured </w:t>
            </w:r>
            <w:r w:rsidR="00AD4FE2" w:rsidRPr="004A0019">
              <w:rPr>
                <w:b/>
                <w:bCs/>
                <w:color w:val="000000"/>
                <w:sz w:val="16"/>
                <w:szCs w:val="16"/>
                <w:lang w:val="en-US"/>
              </w:rPr>
              <w:t>final approval in May 2020</w:t>
            </w:r>
            <w:r w:rsidR="00AD4FE2" w:rsidRPr="004A0019">
              <w:rPr>
                <w:color w:val="000000"/>
                <w:sz w:val="16"/>
                <w:szCs w:val="16"/>
                <w:lang w:val="en-US"/>
              </w:rPr>
              <w:t xml:space="preserve">. </w:t>
            </w:r>
          </w:p>
          <w:p w14:paraId="29429869" w14:textId="3BEF23EF" w:rsidR="005505B5" w:rsidRPr="004A0019" w:rsidRDefault="005505B5" w:rsidP="00B213A2">
            <w:pPr>
              <w:spacing w:after="0" w:line="276" w:lineRule="auto"/>
              <w:rPr>
                <w:color w:val="000000"/>
                <w:sz w:val="16"/>
                <w:szCs w:val="16"/>
                <w:lang w:val="en-US"/>
              </w:rPr>
            </w:pPr>
          </w:p>
          <w:p w14:paraId="6B335ED6" w14:textId="60789501" w:rsidR="00AD4FE2" w:rsidRPr="004A0019" w:rsidRDefault="00AD4FE2" w:rsidP="00AD4FE2">
            <w:pPr>
              <w:spacing w:after="0" w:line="276" w:lineRule="auto"/>
              <w:rPr>
                <w:color w:val="000000"/>
                <w:sz w:val="16"/>
                <w:szCs w:val="16"/>
                <w:lang w:val="en-US"/>
              </w:rPr>
            </w:pPr>
            <w:r w:rsidRPr="004A0019">
              <w:rPr>
                <w:color w:val="000000"/>
                <w:sz w:val="16"/>
                <w:szCs w:val="16"/>
                <w:lang w:val="en-US"/>
              </w:rPr>
              <w:t xml:space="preserve">** please note that National Elections took place in Oct 2019 </w:t>
            </w:r>
            <w:r w:rsidR="004464E4" w:rsidRPr="004A0019">
              <w:rPr>
                <w:color w:val="000000"/>
                <w:sz w:val="16"/>
                <w:szCs w:val="16"/>
                <w:lang w:val="en-US"/>
              </w:rPr>
              <w:t xml:space="preserve">in Uruguay </w:t>
            </w:r>
            <w:r w:rsidRPr="004A0019">
              <w:rPr>
                <w:color w:val="000000"/>
                <w:sz w:val="16"/>
                <w:szCs w:val="16"/>
                <w:lang w:val="en-US"/>
              </w:rPr>
              <w:t xml:space="preserve">resulting in a new administration starting in Mar 2020 impacting/limiting the responsiveness of NDE UY in the first </w:t>
            </w:r>
            <w:r w:rsidR="0028308D">
              <w:rPr>
                <w:color w:val="000000"/>
                <w:sz w:val="16"/>
                <w:szCs w:val="16"/>
                <w:lang w:val="en-US"/>
              </w:rPr>
              <w:t>months</w:t>
            </w:r>
            <w:r w:rsidR="0028308D" w:rsidRPr="004A0019">
              <w:rPr>
                <w:color w:val="000000"/>
                <w:sz w:val="16"/>
                <w:szCs w:val="16"/>
                <w:lang w:val="en-US"/>
              </w:rPr>
              <w:t xml:space="preserve"> </w:t>
            </w:r>
            <w:r w:rsidRPr="004A0019">
              <w:rPr>
                <w:color w:val="000000"/>
                <w:sz w:val="16"/>
                <w:szCs w:val="16"/>
                <w:lang w:val="en-US"/>
              </w:rPr>
              <w:t>of 2020.</w:t>
            </w:r>
          </w:p>
          <w:p w14:paraId="5B0F686D" w14:textId="77777777" w:rsidR="00AD4FE2" w:rsidRPr="004A0019" w:rsidRDefault="00AD4FE2" w:rsidP="00B213A2">
            <w:pPr>
              <w:spacing w:after="0" w:line="276" w:lineRule="auto"/>
              <w:rPr>
                <w:color w:val="000000"/>
                <w:sz w:val="16"/>
                <w:szCs w:val="16"/>
                <w:lang w:val="en-US"/>
              </w:rPr>
            </w:pPr>
          </w:p>
          <w:p w14:paraId="04FCCB81" w14:textId="4AA54ACF" w:rsidR="00AD4FE2" w:rsidRPr="004A0019" w:rsidRDefault="00AD4FE2" w:rsidP="00B213A2">
            <w:pPr>
              <w:spacing w:after="0" w:line="276" w:lineRule="auto"/>
              <w:rPr>
                <w:color w:val="000000"/>
                <w:sz w:val="16"/>
                <w:szCs w:val="16"/>
                <w:lang w:val="en-US"/>
              </w:rPr>
            </w:pPr>
            <w:r w:rsidRPr="004A0019">
              <w:rPr>
                <w:color w:val="000000"/>
                <w:sz w:val="16"/>
                <w:szCs w:val="16"/>
                <w:lang w:val="en-US"/>
              </w:rPr>
              <w:t>(4) Submitted draft D3.1 MEX (ESP) in Jan 2020, and only</w:t>
            </w:r>
            <w:r w:rsidR="004464E4" w:rsidRPr="004A0019">
              <w:rPr>
                <w:color w:val="000000"/>
                <w:sz w:val="16"/>
                <w:szCs w:val="16"/>
                <w:lang w:val="en-US"/>
              </w:rPr>
              <w:t xml:space="preserve"> after </w:t>
            </w:r>
            <w:r w:rsidR="00077BF7" w:rsidRPr="004A0019">
              <w:rPr>
                <w:color w:val="000000"/>
                <w:sz w:val="16"/>
                <w:szCs w:val="16"/>
                <w:lang w:val="en-US"/>
              </w:rPr>
              <w:t>a 2nd round of update-review-approval round by CTCN-NDE-</w:t>
            </w:r>
            <w:r w:rsidR="00077BF7">
              <w:rPr>
                <w:color w:val="000000"/>
                <w:sz w:val="16"/>
                <w:szCs w:val="16"/>
                <w:lang w:val="en-US"/>
              </w:rPr>
              <w:t>Project Team-</w:t>
            </w:r>
            <w:r w:rsidR="00077BF7" w:rsidRPr="004A0019">
              <w:rPr>
                <w:color w:val="000000"/>
                <w:sz w:val="16"/>
                <w:szCs w:val="16"/>
                <w:lang w:val="en-US"/>
              </w:rPr>
              <w:lastRenderedPageBreak/>
              <w:t>CTCN</w:t>
            </w:r>
            <w:r w:rsidR="00077BF7">
              <w:rPr>
                <w:color w:val="000000"/>
                <w:sz w:val="16"/>
                <w:szCs w:val="16"/>
                <w:lang w:val="en-US"/>
              </w:rPr>
              <w:t>-NDE (taking into account delays in responsiveness by all parties due to COVID-19 pandemic + changes in implementation method and scope of work)</w:t>
            </w:r>
            <w:r w:rsidR="004464E4" w:rsidRPr="004A0019">
              <w:rPr>
                <w:color w:val="000000"/>
                <w:sz w:val="16"/>
                <w:szCs w:val="16"/>
                <w:lang w:val="en-US"/>
              </w:rPr>
              <w:t>,</w:t>
            </w:r>
            <w:r w:rsidRPr="004A0019">
              <w:rPr>
                <w:color w:val="000000"/>
                <w:sz w:val="16"/>
                <w:szCs w:val="16"/>
                <w:lang w:val="en-US"/>
              </w:rPr>
              <w:t xml:space="preserve"> secured </w:t>
            </w:r>
            <w:r w:rsidRPr="004A0019">
              <w:rPr>
                <w:b/>
                <w:bCs/>
                <w:color w:val="000000"/>
                <w:sz w:val="16"/>
                <w:szCs w:val="16"/>
                <w:lang w:val="en-US"/>
              </w:rPr>
              <w:t>final approval in May 2020</w:t>
            </w:r>
            <w:r w:rsidRPr="004A0019">
              <w:rPr>
                <w:color w:val="000000"/>
                <w:sz w:val="16"/>
                <w:szCs w:val="16"/>
                <w:lang w:val="en-US"/>
              </w:rPr>
              <w:t xml:space="preserve">. </w:t>
            </w:r>
          </w:p>
          <w:p w14:paraId="36DFD672" w14:textId="0082E852" w:rsidR="00AD4FE2" w:rsidRPr="004A0019" w:rsidRDefault="00AD4FE2" w:rsidP="00B213A2">
            <w:pPr>
              <w:spacing w:after="0" w:line="276" w:lineRule="auto"/>
              <w:rPr>
                <w:color w:val="000000"/>
                <w:sz w:val="16"/>
                <w:szCs w:val="16"/>
                <w:lang w:val="en-US"/>
              </w:rPr>
            </w:pPr>
          </w:p>
          <w:p w14:paraId="39175513" w14:textId="4BE2193D" w:rsidR="00AD4FE2" w:rsidRPr="004A0019" w:rsidRDefault="00AD4FE2" w:rsidP="00B213A2">
            <w:pPr>
              <w:spacing w:after="0" w:line="276" w:lineRule="auto"/>
              <w:rPr>
                <w:color w:val="000000"/>
                <w:sz w:val="16"/>
                <w:szCs w:val="16"/>
                <w:lang w:val="en-US"/>
              </w:rPr>
            </w:pPr>
            <w:r w:rsidRPr="004A0019">
              <w:rPr>
                <w:color w:val="000000"/>
                <w:sz w:val="16"/>
                <w:szCs w:val="16"/>
                <w:lang w:val="en-US"/>
              </w:rPr>
              <w:t xml:space="preserve">All the above + external factors impacting the responsiveness of NDEs, CTCN and Project Team, led to accumulated delays of </w:t>
            </w:r>
            <w:r w:rsidRPr="004A0019">
              <w:rPr>
                <w:b/>
                <w:bCs/>
                <w:color w:val="000000"/>
                <w:sz w:val="16"/>
                <w:szCs w:val="16"/>
                <w:lang w:val="en-US"/>
              </w:rPr>
              <w:t>9 months beyond original planning</w:t>
            </w:r>
            <w:r w:rsidRPr="004A0019">
              <w:rPr>
                <w:color w:val="000000"/>
                <w:sz w:val="16"/>
                <w:szCs w:val="16"/>
                <w:lang w:val="en-US"/>
              </w:rPr>
              <w:t>.</w:t>
            </w:r>
          </w:p>
          <w:p w14:paraId="3D0275A9" w14:textId="77777777" w:rsidR="00AD4FE2" w:rsidRPr="004A0019" w:rsidRDefault="00AD4FE2" w:rsidP="00B213A2">
            <w:pPr>
              <w:spacing w:after="0" w:line="276" w:lineRule="auto"/>
              <w:rPr>
                <w:color w:val="000000"/>
                <w:sz w:val="16"/>
                <w:szCs w:val="16"/>
                <w:lang w:val="en-US"/>
              </w:rPr>
            </w:pPr>
          </w:p>
          <w:p w14:paraId="135F83EA" w14:textId="3893257E" w:rsidR="002F5A59" w:rsidRPr="004A0019" w:rsidRDefault="002F5A59" w:rsidP="00B213A2">
            <w:pPr>
              <w:spacing w:after="0" w:line="276" w:lineRule="auto"/>
              <w:rPr>
                <w:color w:val="000000"/>
                <w:sz w:val="16"/>
                <w:szCs w:val="16"/>
                <w:lang w:val="en-US"/>
              </w:rPr>
            </w:pPr>
            <w:r w:rsidRPr="004A0019">
              <w:rPr>
                <w:color w:val="000000"/>
                <w:sz w:val="16"/>
                <w:szCs w:val="16"/>
                <w:lang w:val="en-US"/>
              </w:rPr>
              <w:t>** the delays between first moment of hand in of draft deliverable until its final approval represents the time consumption for the</w:t>
            </w:r>
            <w:r w:rsidR="00806A54" w:rsidRPr="004A0019">
              <w:rPr>
                <w:color w:val="000000"/>
                <w:sz w:val="16"/>
                <w:szCs w:val="16"/>
                <w:lang w:val="en-US"/>
              </w:rPr>
              <w:t xml:space="preserve"> time-consuming</w:t>
            </w:r>
            <w:r w:rsidRPr="004A0019">
              <w:rPr>
                <w:color w:val="000000"/>
                <w:sz w:val="16"/>
                <w:szCs w:val="16"/>
                <w:lang w:val="en-US"/>
              </w:rPr>
              <w:t xml:space="preserve"> review</w:t>
            </w:r>
            <w:r w:rsidR="00806A54" w:rsidRPr="004A0019">
              <w:rPr>
                <w:color w:val="000000"/>
                <w:sz w:val="16"/>
                <w:szCs w:val="16"/>
                <w:lang w:val="en-US"/>
              </w:rPr>
              <w:t>-</w:t>
            </w:r>
            <w:r w:rsidRPr="004A0019">
              <w:rPr>
                <w:color w:val="000000"/>
                <w:sz w:val="16"/>
                <w:szCs w:val="16"/>
                <w:lang w:val="en-US"/>
              </w:rPr>
              <w:t>update</w:t>
            </w:r>
            <w:r w:rsidR="00806A54" w:rsidRPr="004A0019">
              <w:rPr>
                <w:color w:val="000000"/>
                <w:sz w:val="16"/>
                <w:szCs w:val="16"/>
                <w:lang w:val="en-US"/>
              </w:rPr>
              <w:t>-</w:t>
            </w:r>
            <w:r w:rsidRPr="004A0019">
              <w:rPr>
                <w:color w:val="000000"/>
                <w:sz w:val="16"/>
                <w:szCs w:val="16"/>
                <w:lang w:val="en-US"/>
              </w:rPr>
              <w:t>review</w:t>
            </w:r>
            <w:r w:rsidR="00077BF7">
              <w:rPr>
                <w:color w:val="000000"/>
                <w:sz w:val="16"/>
                <w:szCs w:val="16"/>
                <w:lang w:val="en-US"/>
              </w:rPr>
              <w:t xml:space="preserve">-approval </w:t>
            </w:r>
            <w:r w:rsidRPr="004A0019">
              <w:rPr>
                <w:color w:val="000000"/>
                <w:sz w:val="16"/>
                <w:szCs w:val="16"/>
                <w:lang w:val="en-US"/>
              </w:rPr>
              <w:t>process brought about</w:t>
            </w:r>
            <w:r w:rsidR="00077BF7">
              <w:rPr>
                <w:color w:val="000000"/>
                <w:sz w:val="16"/>
                <w:szCs w:val="16"/>
                <w:lang w:val="en-US"/>
              </w:rPr>
              <w:t>, as demanded by CTCN</w:t>
            </w:r>
            <w:r w:rsidRPr="004A0019">
              <w:rPr>
                <w:color w:val="000000"/>
                <w:sz w:val="16"/>
                <w:szCs w:val="16"/>
                <w:lang w:val="en-US"/>
              </w:rPr>
              <w:t>, where both NDE and CTCN needed to</w:t>
            </w:r>
            <w:r w:rsidR="004464E4" w:rsidRPr="004A0019">
              <w:rPr>
                <w:color w:val="000000"/>
                <w:sz w:val="16"/>
                <w:szCs w:val="16"/>
                <w:lang w:val="en-US"/>
              </w:rPr>
              <w:t xml:space="preserve"> consent and</w:t>
            </w:r>
            <w:r w:rsidRPr="004A0019">
              <w:rPr>
                <w:color w:val="000000"/>
                <w:sz w:val="16"/>
                <w:szCs w:val="16"/>
                <w:lang w:val="en-US"/>
              </w:rPr>
              <w:t xml:space="preserve"> approve</w:t>
            </w:r>
            <w:r w:rsidR="00077BF7">
              <w:rPr>
                <w:color w:val="000000"/>
                <w:sz w:val="16"/>
                <w:szCs w:val="16"/>
                <w:lang w:val="en-US"/>
              </w:rPr>
              <w:t xml:space="preserve"> for each respective deliverable/activity.</w:t>
            </w:r>
          </w:p>
          <w:p w14:paraId="1CD6749B" w14:textId="6A442424" w:rsidR="002F5A59" w:rsidRPr="004A0019" w:rsidRDefault="002F5A59" w:rsidP="00B213A2">
            <w:pPr>
              <w:spacing w:after="0" w:line="276" w:lineRule="auto"/>
              <w:rPr>
                <w:color w:val="000000"/>
                <w:sz w:val="16"/>
                <w:szCs w:val="16"/>
                <w:lang w:val="en-US"/>
              </w:rPr>
            </w:pPr>
          </w:p>
          <w:p w14:paraId="532B5E01" w14:textId="1938835C" w:rsidR="002F5A59" w:rsidRPr="004A0019" w:rsidRDefault="002F5A59" w:rsidP="00B213A2">
            <w:pPr>
              <w:spacing w:after="0" w:line="276" w:lineRule="auto"/>
              <w:rPr>
                <w:color w:val="000000"/>
                <w:sz w:val="16"/>
                <w:szCs w:val="16"/>
                <w:lang w:val="en-US"/>
              </w:rPr>
            </w:pPr>
            <w:r w:rsidRPr="004A0019">
              <w:rPr>
                <w:color w:val="000000"/>
                <w:sz w:val="16"/>
                <w:szCs w:val="16"/>
                <w:lang w:val="en-US"/>
              </w:rPr>
              <w:t>** please keep in mind ongoing external factors</w:t>
            </w:r>
            <w:r w:rsidR="004464E4" w:rsidRPr="004A0019">
              <w:rPr>
                <w:color w:val="000000"/>
                <w:sz w:val="16"/>
                <w:szCs w:val="16"/>
                <w:lang w:val="en-US"/>
              </w:rPr>
              <w:t xml:space="preserve"> (incl. COVID-19 pandemic)</w:t>
            </w:r>
            <w:r w:rsidRPr="004A0019">
              <w:rPr>
                <w:color w:val="000000"/>
                <w:sz w:val="16"/>
                <w:szCs w:val="16"/>
                <w:lang w:val="en-US"/>
              </w:rPr>
              <w:t xml:space="preserve"> impacting all </w:t>
            </w:r>
            <w:r w:rsidR="00AD4FE2" w:rsidRPr="004A0019">
              <w:rPr>
                <w:color w:val="000000"/>
                <w:sz w:val="16"/>
                <w:szCs w:val="16"/>
                <w:lang w:val="en-US"/>
              </w:rPr>
              <w:t>actors’</w:t>
            </w:r>
            <w:r w:rsidRPr="004A0019">
              <w:rPr>
                <w:color w:val="000000"/>
                <w:sz w:val="16"/>
                <w:szCs w:val="16"/>
                <w:lang w:val="en-US"/>
              </w:rPr>
              <w:t xml:space="preserve"> abilities and responsiveness.</w:t>
            </w:r>
          </w:p>
          <w:p w14:paraId="6EA019B1" w14:textId="77777777" w:rsidR="005505B5" w:rsidRPr="004A0019" w:rsidRDefault="005505B5" w:rsidP="00B213A2">
            <w:pPr>
              <w:spacing w:after="0" w:line="276" w:lineRule="auto"/>
              <w:rPr>
                <w:color w:val="000000"/>
                <w:sz w:val="16"/>
                <w:szCs w:val="16"/>
                <w:lang w:val="en-US"/>
              </w:rPr>
            </w:pPr>
          </w:p>
          <w:p w14:paraId="3CCDF240" w14:textId="39EC01CA" w:rsidR="00435E13" w:rsidRDefault="00435E13" w:rsidP="00B213A2">
            <w:pPr>
              <w:spacing w:after="0" w:line="276" w:lineRule="auto"/>
              <w:rPr>
                <w:color w:val="000000"/>
                <w:sz w:val="16"/>
                <w:szCs w:val="16"/>
                <w:lang w:val="en-US"/>
              </w:rPr>
            </w:pPr>
            <w:r w:rsidRPr="004A0019">
              <w:rPr>
                <w:color w:val="000000"/>
                <w:sz w:val="16"/>
                <w:szCs w:val="16"/>
                <w:lang w:val="en-US"/>
              </w:rPr>
              <w:t xml:space="preserve">** Passing of Project Team member, Sandra </w:t>
            </w:r>
            <w:proofErr w:type="spellStart"/>
            <w:r w:rsidRPr="004A0019">
              <w:rPr>
                <w:color w:val="000000"/>
                <w:sz w:val="16"/>
                <w:szCs w:val="16"/>
                <w:lang w:val="en-US"/>
              </w:rPr>
              <w:t>Cesilini</w:t>
            </w:r>
            <w:proofErr w:type="spellEnd"/>
            <w:r w:rsidRPr="004A0019">
              <w:rPr>
                <w:color w:val="000000"/>
                <w:sz w:val="16"/>
                <w:szCs w:val="16"/>
                <w:lang w:val="en-US"/>
              </w:rPr>
              <w:t xml:space="preserve"> (Gender Specialist) in May 2020.</w:t>
            </w:r>
          </w:p>
          <w:p w14:paraId="2E0D666B" w14:textId="531EEE03" w:rsidR="00CD28C2" w:rsidRDefault="00CD28C2" w:rsidP="00B213A2">
            <w:pPr>
              <w:spacing w:after="0" w:line="276" w:lineRule="auto"/>
              <w:rPr>
                <w:color w:val="000000"/>
                <w:sz w:val="16"/>
                <w:szCs w:val="16"/>
                <w:lang w:val="en-US"/>
              </w:rPr>
            </w:pPr>
          </w:p>
          <w:p w14:paraId="649DCC71" w14:textId="4093BFA7" w:rsidR="00CD28C2" w:rsidRPr="004A0019" w:rsidRDefault="00CD28C2" w:rsidP="00B213A2">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t>
            </w:r>
            <w:r>
              <w:rPr>
                <w:color w:val="000000"/>
                <w:sz w:val="16"/>
                <w:szCs w:val="16"/>
                <w:lang w:val="en-US"/>
              </w:rPr>
              <w:lastRenderedPageBreak/>
              <w:t xml:space="preserve">which automatically leads to reduced responsiveness. </w:t>
            </w:r>
          </w:p>
          <w:p w14:paraId="3E1DE837" w14:textId="08D3B4DB" w:rsidR="00435E13" w:rsidRPr="004A0019" w:rsidRDefault="00435E13" w:rsidP="00B213A2">
            <w:pPr>
              <w:spacing w:after="0" w:line="276" w:lineRule="auto"/>
              <w:rPr>
                <w:color w:val="000000"/>
                <w:sz w:val="16"/>
                <w:szCs w:val="16"/>
                <w:lang w:val="en-US"/>
              </w:rPr>
            </w:pPr>
          </w:p>
        </w:tc>
      </w:tr>
      <w:tr w:rsidR="007F117D" w:rsidRPr="004A0019" w14:paraId="06AF068A" w14:textId="77777777" w:rsidTr="009E31D0">
        <w:tc>
          <w:tcPr>
            <w:tcW w:w="2065" w:type="dxa"/>
            <w:shd w:val="clear" w:color="auto" w:fill="FFFFFF" w:themeFill="background1"/>
            <w:vAlign w:val="center"/>
          </w:tcPr>
          <w:p w14:paraId="712D06FC" w14:textId="6F8CA5B6" w:rsidR="007F117D" w:rsidRPr="004A0019" w:rsidRDefault="007F117D" w:rsidP="00B213A2">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lastRenderedPageBreak/>
              <w:t>Activity 3.2. Diagnosis of strengths and opportunities</w:t>
            </w:r>
          </w:p>
        </w:tc>
        <w:tc>
          <w:tcPr>
            <w:tcW w:w="1890" w:type="dxa"/>
            <w:shd w:val="clear" w:color="auto" w:fill="FFFFFF" w:themeFill="background1"/>
            <w:vAlign w:val="center"/>
          </w:tcPr>
          <w:p w14:paraId="2805AAF0" w14:textId="77777777" w:rsidR="007F117D" w:rsidRDefault="007F117D" w:rsidP="00B213A2">
            <w:pPr>
              <w:spacing w:after="0" w:line="276" w:lineRule="auto"/>
              <w:rPr>
                <w:sz w:val="16"/>
                <w:szCs w:val="16"/>
                <w:lang w:val="en-US"/>
              </w:rPr>
            </w:pPr>
            <w:r w:rsidRPr="004A0019">
              <w:rPr>
                <w:rFonts w:eastAsiaTheme="minorHAnsi" w:cstheme="minorBidi"/>
                <w:b/>
                <w:sz w:val="16"/>
                <w:szCs w:val="16"/>
                <w:lang w:val="en-US"/>
              </w:rPr>
              <w:t>Four (4) Reports of strengths and opportunities</w:t>
            </w:r>
            <w:r w:rsidRPr="004A0019">
              <w:rPr>
                <w:rFonts w:eastAsiaTheme="minorHAnsi" w:cstheme="minorBidi"/>
                <w:sz w:val="16"/>
                <w:szCs w:val="16"/>
                <w:lang w:val="en-US"/>
              </w:rPr>
              <w:t xml:space="preserve"> that includes the </w:t>
            </w:r>
            <w:r w:rsidRPr="004A0019">
              <w:rPr>
                <w:sz w:val="16"/>
                <w:szCs w:val="16"/>
                <w:lang w:val="en-US"/>
              </w:rPr>
              <w:t>analysis of strengths and opportunities of participating countries are prepared.</w:t>
            </w:r>
          </w:p>
          <w:p w14:paraId="6771F186" w14:textId="6D386849" w:rsidR="00F56C71" w:rsidRPr="004A0019" w:rsidRDefault="00F56C71" w:rsidP="00B213A2">
            <w:pPr>
              <w:spacing w:after="0" w:line="276" w:lineRule="auto"/>
              <w:rPr>
                <w:color w:val="000000"/>
                <w:sz w:val="16"/>
                <w:szCs w:val="16"/>
                <w:lang w:val="en-US"/>
              </w:rPr>
            </w:pPr>
          </w:p>
        </w:tc>
        <w:tc>
          <w:tcPr>
            <w:tcW w:w="1800" w:type="dxa"/>
            <w:shd w:val="clear" w:color="auto" w:fill="FFFFFF" w:themeFill="background1"/>
            <w:vAlign w:val="center"/>
          </w:tcPr>
          <w:p w14:paraId="3A89386E" w14:textId="77777777" w:rsidR="007F117D" w:rsidRPr="00F56C71" w:rsidRDefault="007F117D" w:rsidP="00F56C71">
            <w:pPr>
              <w:spacing w:after="0" w:line="276" w:lineRule="auto"/>
              <w:rPr>
                <w:b/>
                <w:bCs/>
                <w:sz w:val="16"/>
                <w:szCs w:val="16"/>
                <w:lang w:val="en-US"/>
              </w:rPr>
            </w:pPr>
            <w:r w:rsidRPr="00F56C71">
              <w:rPr>
                <w:b/>
                <w:bCs/>
                <w:sz w:val="16"/>
                <w:szCs w:val="16"/>
                <w:lang w:val="en-US"/>
              </w:rPr>
              <w:t>[16b] Number of technical documents created</w:t>
            </w:r>
          </w:p>
          <w:p w14:paraId="194B84D0" w14:textId="77777777" w:rsidR="007F117D" w:rsidRPr="004A0019" w:rsidRDefault="007F117D" w:rsidP="00B213A2">
            <w:pPr>
              <w:spacing w:after="0" w:line="276" w:lineRule="auto"/>
              <w:rPr>
                <w:color w:val="000000"/>
                <w:sz w:val="16"/>
                <w:szCs w:val="16"/>
                <w:lang w:val="en-US"/>
              </w:rPr>
            </w:pPr>
          </w:p>
        </w:tc>
        <w:tc>
          <w:tcPr>
            <w:tcW w:w="2250" w:type="dxa"/>
            <w:shd w:val="clear" w:color="auto" w:fill="FFFFFF" w:themeFill="background1"/>
            <w:vAlign w:val="center"/>
          </w:tcPr>
          <w:p w14:paraId="227942FE" w14:textId="530FA983" w:rsidR="007F117D" w:rsidRPr="00F56C71" w:rsidRDefault="00F56C71" w:rsidP="00F56C71">
            <w:pPr>
              <w:spacing w:after="0" w:line="276" w:lineRule="auto"/>
              <w:rPr>
                <w:b/>
                <w:bCs/>
                <w:sz w:val="16"/>
                <w:szCs w:val="16"/>
                <w:lang w:val="en-US"/>
              </w:rPr>
            </w:pPr>
            <w:r>
              <w:rPr>
                <w:b/>
                <w:bCs/>
                <w:sz w:val="16"/>
                <w:szCs w:val="16"/>
                <w:lang w:val="en-US"/>
              </w:rPr>
              <w:t>R</w:t>
            </w:r>
            <w:r w:rsidR="007F117D" w:rsidRPr="00F56C71">
              <w:rPr>
                <w:b/>
                <w:bCs/>
                <w:sz w:val="16"/>
                <w:szCs w:val="16"/>
                <w:lang w:val="en-US"/>
              </w:rPr>
              <w:t xml:space="preserve">eports on strengths and opportunities </w:t>
            </w:r>
            <w:r>
              <w:rPr>
                <w:b/>
                <w:bCs/>
                <w:sz w:val="16"/>
                <w:szCs w:val="16"/>
                <w:lang w:val="en-US"/>
              </w:rPr>
              <w:t>to</w:t>
            </w:r>
            <w:r w:rsidR="007F117D" w:rsidRPr="00F56C71">
              <w:rPr>
                <w:b/>
                <w:bCs/>
                <w:sz w:val="16"/>
                <w:szCs w:val="16"/>
                <w:lang w:val="en-US"/>
              </w:rPr>
              <w:t xml:space="preserve"> be submitted for approval to CTCN/UNIDO by the end of month 6</w:t>
            </w:r>
          </w:p>
          <w:p w14:paraId="0132DEF5" w14:textId="77777777" w:rsidR="007F117D" w:rsidRPr="004A0019" w:rsidRDefault="007F117D" w:rsidP="00B213A2">
            <w:pPr>
              <w:spacing w:after="0" w:line="276" w:lineRule="auto"/>
              <w:rPr>
                <w:color w:val="000000"/>
                <w:sz w:val="16"/>
                <w:szCs w:val="16"/>
                <w:lang w:val="en-US"/>
              </w:rPr>
            </w:pPr>
          </w:p>
        </w:tc>
        <w:tc>
          <w:tcPr>
            <w:tcW w:w="2160" w:type="dxa"/>
            <w:vMerge w:val="restart"/>
            <w:shd w:val="clear" w:color="auto" w:fill="FFFFFF" w:themeFill="background1"/>
            <w:vAlign w:val="center"/>
          </w:tcPr>
          <w:p w14:paraId="17A003BF" w14:textId="390D8584" w:rsidR="007F117D" w:rsidRPr="004A0019" w:rsidRDefault="007F117D" w:rsidP="00B213A2">
            <w:pPr>
              <w:spacing w:after="0" w:line="276" w:lineRule="auto"/>
              <w:rPr>
                <w:color w:val="000000"/>
                <w:sz w:val="16"/>
                <w:szCs w:val="16"/>
                <w:lang w:val="en-US"/>
              </w:rPr>
            </w:pPr>
            <w:r w:rsidRPr="004A0019">
              <w:rPr>
                <w:color w:val="000000"/>
                <w:sz w:val="16"/>
                <w:szCs w:val="16"/>
                <w:lang w:val="en-US"/>
              </w:rPr>
              <w:t>In agreement with CTCN, results of activities 3.2 and 3.3 were merged into</w:t>
            </w:r>
            <w:r w:rsidR="00435E13" w:rsidRPr="004A0019">
              <w:rPr>
                <w:color w:val="000000"/>
                <w:sz w:val="16"/>
                <w:szCs w:val="16"/>
                <w:lang w:val="en-US"/>
              </w:rPr>
              <w:t xml:space="preserve"> a single deliverable, resulting in</w:t>
            </w:r>
            <w:r w:rsidRPr="004A0019">
              <w:rPr>
                <w:color w:val="000000"/>
                <w:sz w:val="16"/>
                <w:szCs w:val="16"/>
                <w:lang w:val="en-US"/>
              </w:rPr>
              <w:t xml:space="preserve"> Four (4) Reports of Strengths, Opportunities, Weaknesses and Barriers </w:t>
            </w:r>
            <w:r w:rsidRPr="004A0019">
              <w:rPr>
                <w:b/>
                <w:bCs/>
                <w:color w:val="000000"/>
                <w:sz w:val="16"/>
                <w:szCs w:val="16"/>
                <w:lang w:val="en-US"/>
              </w:rPr>
              <w:t xml:space="preserve">approved by each respective NDE and CTCN in </w:t>
            </w:r>
            <w:r w:rsidR="00EA2CC4">
              <w:rPr>
                <w:b/>
                <w:bCs/>
                <w:color w:val="000000"/>
                <w:sz w:val="16"/>
                <w:szCs w:val="16"/>
                <w:lang w:val="en-US"/>
              </w:rPr>
              <w:t>Oct</w:t>
            </w:r>
            <w:r w:rsidRPr="004A0019">
              <w:rPr>
                <w:b/>
                <w:bCs/>
                <w:color w:val="000000"/>
                <w:sz w:val="16"/>
                <w:szCs w:val="16"/>
                <w:lang w:val="en-US"/>
              </w:rPr>
              <w:t xml:space="preserve"> 2020.</w:t>
            </w:r>
            <w:r w:rsidRPr="004A0019">
              <w:rPr>
                <w:color w:val="000000"/>
                <w:sz w:val="16"/>
                <w:szCs w:val="16"/>
                <w:lang w:val="en-US"/>
              </w:rPr>
              <w:t xml:space="preserve"> </w:t>
            </w:r>
          </w:p>
        </w:tc>
        <w:tc>
          <w:tcPr>
            <w:tcW w:w="3870" w:type="dxa"/>
            <w:vMerge w:val="restart"/>
            <w:shd w:val="clear" w:color="auto" w:fill="FFFFFF" w:themeFill="background1"/>
            <w:vAlign w:val="center"/>
          </w:tcPr>
          <w:p w14:paraId="211F81C8" w14:textId="77777777" w:rsidR="00435E13" w:rsidRPr="004A0019" w:rsidRDefault="00435E13" w:rsidP="00435E13">
            <w:pPr>
              <w:spacing w:after="0" w:line="276" w:lineRule="auto"/>
              <w:rPr>
                <w:color w:val="000000"/>
                <w:sz w:val="16"/>
                <w:szCs w:val="16"/>
                <w:lang w:val="en-US"/>
              </w:rPr>
            </w:pPr>
            <w:r w:rsidRPr="004A0019">
              <w:rPr>
                <w:color w:val="000000"/>
                <w:sz w:val="16"/>
                <w:szCs w:val="16"/>
                <w:lang w:val="en-US"/>
              </w:rPr>
              <w:t>Reasons:</w:t>
            </w:r>
          </w:p>
          <w:p w14:paraId="50C2AA66" w14:textId="77777777" w:rsidR="00435E13" w:rsidRPr="004A0019" w:rsidRDefault="00435E13" w:rsidP="00435E13">
            <w:pPr>
              <w:spacing w:after="0" w:line="276" w:lineRule="auto"/>
              <w:rPr>
                <w:color w:val="000000"/>
                <w:sz w:val="16"/>
                <w:szCs w:val="16"/>
                <w:lang w:val="en-US"/>
              </w:rPr>
            </w:pPr>
          </w:p>
          <w:p w14:paraId="570FF59A" w14:textId="22F0FF61" w:rsidR="00435E13" w:rsidRPr="004A0019" w:rsidRDefault="00435E13" w:rsidP="00435E13">
            <w:pPr>
              <w:spacing w:after="0" w:line="276" w:lineRule="auto"/>
              <w:rPr>
                <w:color w:val="000000"/>
                <w:sz w:val="16"/>
                <w:szCs w:val="16"/>
                <w:lang w:val="en-US"/>
              </w:rPr>
            </w:pPr>
            <w:r w:rsidRPr="004A0019">
              <w:rPr>
                <w:color w:val="000000"/>
                <w:sz w:val="16"/>
                <w:szCs w:val="16"/>
                <w:lang w:val="en-US"/>
              </w:rPr>
              <w:t xml:space="preserve">(1) Submitted draft D3.2/3.3 BRA (ENG) in </w:t>
            </w:r>
            <w:r w:rsidR="000D445D" w:rsidRPr="004A0019">
              <w:rPr>
                <w:color w:val="000000"/>
                <w:sz w:val="16"/>
                <w:szCs w:val="16"/>
                <w:lang w:val="en-US"/>
              </w:rPr>
              <w:t>May</w:t>
            </w:r>
            <w:r w:rsidRPr="004A0019">
              <w:rPr>
                <w:color w:val="000000"/>
                <w:sz w:val="16"/>
                <w:szCs w:val="16"/>
                <w:lang w:val="en-US"/>
              </w:rPr>
              <w:t xml:space="preserve"> 2020, and only after a 2nd round of update-review-approval round by CTCN-NDE-</w:t>
            </w:r>
            <w:r w:rsidR="00DD552A">
              <w:rPr>
                <w:color w:val="000000"/>
                <w:sz w:val="16"/>
                <w:szCs w:val="16"/>
                <w:lang w:val="en-US"/>
              </w:rPr>
              <w:t>Project Team-</w:t>
            </w:r>
            <w:r w:rsidRPr="004A0019">
              <w:rPr>
                <w:color w:val="000000"/>
                <w:sz w:val="16"/>
                <w:szCs w:val="16"/>
                <w:lang w:val="en-US"/>
              </w:rPr>
              <w:t>CTCN</w:t>
            </w:r>
            <w:r w:rsidR="00DD552A">
              <w:rPr>
                <w:color w:val="000000"/>
                <w:sz w:val="16"/>
                <w:szCs w:val="16"/>
                <w:lang w:val="en-US"/>
              </w:rPr>
              <w:t>-NDE</w:t>
            </w:r>
            <w:r w:rsidRPr="004A0019">
              <w:rPr>
                <w:color w:val="000000"/>
                <w:sz w:val="16"/>
                <w:szCs w:val="16"/>
                <w:lang w:val="en-US"/>
              </w:rPr>
              <w:t xml:space="preserve"> secured </w:t>
            </w:r>
            <w:r w:rsidRPr="004A0019">
              <w:rPr>
                <w:b/>
                <w:bCs/>
                <w:color w:val="000000"/>
                <w:sz w:val="16"/>
                <w:szCs w:val="16"/>
                <w:lang w:val="en-US"/>
              </w:rPr>
              <w:t xml:space="preserve">final approval in </w:t>
            </w:r>
            <w:r w:rsidR="000D445D" w:rsidRPr="004A0019">
              <w:rPr>
                <w:b/>
                <w:bCs/>
                <w:color w:val="000000"/>
                <w:sz w:val="16"/>
                <w:szCs w:val="16"/>
                <w:lang w:val="en-US"/>
              </w:rPr>
              <w:t>Aug</w:t>
            </w:r>
            <w:r w:rsidRPr="004A0019">
              <w:rPr>
                <w:b/>
                <w:bCs/>
                <w:color w:val="000000"/>
                <w:sz w:val="16"/>
                <w:szCs w:val="16"/>
                <w:lang w:val="en-US"/>
              </w:rPr>
              <w:t xml:space="preserve"> 2020</w:t>
            </w:r>
            <w:r w:rsidR="000D445D" w:rsidRPr="004A0019">
              <w:rPr>
                <w:b/>
                <w:bCs/>
                <w:color w:val="000000"/>
                <w:sz w:val="16"/>
                <w:szCs w:val="16"/>
                <w:lang w:val="en-US"/>
              </w:rPr>
              <w:t xml:space="preserve"> (ENG)</w:t>
            </w:r>
            <w:r w:rsidRPr="004A0019">
              <w:rPr>
                <w:b/>
                <w:bCs/>
                <w:color w:val="000000"/>
                <w:sz w:val="16"/>
                <w:szCs w:val="16"/>
                <w:lang w:val="en-US"/>
              </w:rPr>
              <w:t>.</w:t>
            </w:r>
            <w:r w:rsidRPr="004A0019">
              <w:rPr>
                <w:color w:val="000000"/>
                <w:sz w:val="16"/>
                <w:szCs w:val="16"/>
                <w:lang w:val="en-US"/>
              </w:rPr>
              <w:t xml:space="preserve"> </w:t>
            </w:r>
            <w:r w:rsidR="00F56C71">
              <w:rPr>
                <w:color w:val="000000"/>
                <w:sz w:val="16"/>
                <w:szCs w:val="16"/>
                <w:lang w:val="en-US"/>
              </w:rPr>
              <w:t>But in Sep 2020</w:t>
            </w:r>
            <w:r w:rsidR="00DD552A">
              <w:rPr>
                <w:color w:val="000000"/>
                <w:sz w:val="16"/>
                <w:szCs w:val="16"/>
                <w:lang w:val="en-US"/>
              </w:rPr>
              <w:t xml:space="preserve">, upon NDE BRA request, had to include DISCLAIMER in each deliverable, resulting in </w:t>
            </w:r>
            <w:r w:rsidR="00DD552A" w:rsidRPr="00DD552A">
              <w:rPr>
                <w:b/>
                <w:bCs/>
                <w:color w:val="000000"/>
                <w:sz w:val="16"/>
                <w:szCs w:val="16"/>
                <w:lang w:val="en-US"/>
              </w:rPr>
              <w:t>formal</w:t>
            </w:r>
            <w:r w:rsidR="00DD552A">
              <w:rPr>
                <w:color w:val="000000"/>
                <w:sz w:val="16"/>
                <w:szCs w:val="16"/>
                <w:lang w:val="en-US"/>
              </w:rPr>
              <w:t xml:space="preserve"> </w:t>
            </w:r>
            <w:r w:rsidR="00DD552A" w:rsidRPr="00DD552A">
              <w:rPr>
                <w:b/>
                <w:bCs/>
                <w:color w:val="000000"/>
                <w:sz w:val="16"/>
                <w:szCs w:val="16"/>
                <w:lang w:val="en-US"/>
              </w:rPr>
              <w:t>final approval in Sep 2020 (ENG)</w:t>
            </w:r>
            <w:r w:rsidR="00DD552A">
              <w:rPr>
                <w:color w:val="000000"/>
                <w:sz w:val="16"/>
                <w:szCs w:val="16"/>
                <w:lang w:val="en-US"/>
              </w:rPr>
              <w:t>.</w:t>
            </w:r>
          </w:p>
          <w:p w14:paraId="1A4DFA07" w14:textId="77777777" w:rsidR="00435E13" w:rsidRPr="004A0019" w:rsidRDefault="00435E13" w:rsidP="00435E13">
            <w:pPr>
              <w:spacing w:after="0" w:line="276" w:lineRule="auto"/>
              <w:rPr>
                <w:color w:val="000000"/>
                <w:sz w:val="16"/>
                <w:szCs w:val="16"/>
                <w:lang w:val="en-US"/>
              </w:rPr>
            </w:pPr>
          </w:p>
          <w:p w14:paraId="3C7D934B" w14:textId="7EBB712F" w:rsidR="00435E13" w:rsidRPr="004A0019" w:rsidRDefault="00435E13" w:rsidP="00435E13">
            <w:pPr>
              <w:spacing w:after="0" w:line="276" w:lineRule="auto"/>
              <w:rPr>
                <w:color w:val="000000"/>
                <w:sz w:val="16"/>
                <w:szCs w:val="16"/>
                <w:lang w:val="en-US"/>
              </w:rPr>
            </w:pPr>
            <w:r w:rsidRPr="004A0019">
              <w:rPr>
                <w:color w:val="000000"/>
                <w:sz w:val="16"/>
                <w:szCs w:val="16"/>
                <w:lang w:val="en-US"/>
              </w:rPr>
              <w:t>(2) Submitted draft D3.</w:t>
            </w:r>
            <w:r w:rsidR="00DD552A">
              <w:rPr>
                <w:color w:val="000000"/>
                <w:sz w:val="16"/>
                <w:szCs w:val="16"/>
                <w:lang w:val="en-US"/>
              </w:rPr>
              <w:t>2/3.3</w:t>
            </w:r>
            <w:r w:rsidRPr="004A0019">
              <w:rPr>
                <w:color w:val="000000"/>
                <w:sz w:val="16"/>
                <w:szCs w:val="16"/>
                <w:lang w:val="en-US"/>
              </w:rPr>
              <w:t xml:space="preserve"> CHI (ESP) in May 2020, and after a</w:t>
            </w:r>
            <w:r w:rsidR="00DD552A" w:rsidRPr="004A0019">
              <w:rPr>
                <w:color w:val="000000"/>
                <w:sz w:val="16"/>
                <w:szCs w:val="16"/>
                <w:lang w:val="en-US"/>
              </w:rPr>
              <w:t xml:space="preserve"> 2nd round of update-review-approval round by CTCN-NDE-</w:t>
            </w:r>
            <w:r w:rsidR="00DD552A">
              <w:rPr>
                <w:color w:val="000000"/>
                <w:sz w:val="16"/>
                <w:szCs w:val="16"/>
                <w:lang w:val="en-US"/>
              </w:rPr>
              <w:t>Project Team-</w:t>
            </w:r>
            <w:r w:rsidR="00DD552A" w:rsidRPr="004A0019">
              <w:rPr>
                <w:color w:val="000000"/>
                <w:sz w:val="16"/>
                <w:szCs w:val="16"/>
                <w:lang w:val="en-US"/>
              </w:rPr>
              <w:t>CTCN</w:t>
            </w:r>
            <w:r w:rsidR="00DD552A">
              <w:rPr>
                <w:color w:val="000000"/>
                <w:sz w:val="16"/>
                <w:szCs w:val="16"/>
                <w:lang w:val="en-US"/>
              </w:rPr>
              <w:t>-NDE</w:t>
            </w:r>
            <w:r w:rsidRPr="004A0019">
              <w:rPr>
                <w:color w:val="000000"/>
                <w:sz w:val="16"/>
                <w:szCs w:val="16"/>
                <w:lang w:val="en-US"/>
              </w:rPr>
              <w:t xml:space="preserve">, secured a </w:t>
            </w:r>
            <w:r w:rsidRPr="004A0019">
              <w:rPr>
                <w:b/>
                <w:bCs/>
                <w:color w:val="000000"/>
                <w:sz w:val="16"/>
                <w:szCs w:val="16"/>
                <w:lang w:val="en-US"/>
              </w:rPr>
              <w:t>final approval in Sep 2020</w:t>
            </w:r>
            <w:r w:rsidR="00DD552A">
              <w:rPr>
                <w:b/>
                <w:bCs/>
                <w:color w:val="000000"/>
                <w:sz w:val="16"/>
                <w:szCs w:val="16"/>
                <w:lang w:val="en-US"/>
              </w:rPr>
              <w:t xml:space="preserve"> (ESP)</w:t>
            </w:r>
            <w:r w:rsidRPr="004A0019">
              <w:rPr>
                <w:color w:val="000000"/>
                <w:sz w:val="16"/>
                <w:szCs w:val="16"/>
                <w:lang w:val="en-US"/>
              </w:rPr>
              <w:t>.</w:t>
            </w:r>
          </w:p>
          <w:p w14:paraId="3888794A" w14:textId="77777777" w:rsidR="00435E13" w:rsidRPr="004A0019" w:rsidRDefault="00435E13" w:rsidP="00435E13">
            <w:pPr>
              <w:spacing w:after="0" w:line="276" w:lineRule="auto"/>
              <w:rPr>
                <w:color w:val="000000"/>
                <w:sz w:val="16"/>
                <w:szCs w:val="16"/>
                <w:lang w:val="en-US"/>
              </w:rPr>
            </w:pPr>
          </w:p>
          <w:p w14:paraId="66A1EBF0" w14:textId="0B0C4DE7" w:rsidR="00435E13" w:rsidRPr="004A0019" w:rsidRDefault="00435E13" w:rsidP="00435E13">
            <w:pPr>
              <w:spacing w:after="0" w:line="276" w:lineRule="auto"/>
              <w:rPr>
                <w:color w:val="000000"/>
                <w:sz w:val="16"/>
                <w:szCs w:val="16"/>
                <w:lang w:val="en-US"/>
              </w:rPr>
            </w:pPr>
            <w:r w:rsidRPr="004A0019">
              <w:rPr>
                <w:color w:val="000000"/>
                <w:sz w:val="16"/>
                <w:szCs w:val="16"/>
                <w:lang w:val="en-US"/>
              </w:rPr>
              <w:t>(3) Submitted draft D3.</w:t>
            </w:r>
            <w:r w:rsidR="00DD552A">
              <w:rPr>
                <w:color w:val="000000"/>
                <w:sz w:val="16"/>
                <w:szCs w:val="16"/>
                <w:lang w:val="en-US"/>
              </w:rPr>
              <w:t>2/3.3</w:t>
            </w:r>
            <w:r w:rsidRPr="004A0019">
              <w:rPr>
                <w:color w:val="000000"/>
                <w:sz w:val="16"/>
                <w:szCs w:val="16"/>
                <w:lang w:val="en-US"/>
              </w:rPr>
              <w:t xml:space="preserve"> UY (ESP) in Jan 2020, and only after </w:t>
            </w:r>
            <w:r w:rsidR="00EA2CC4" w:rsidRPr="004A0019">
              <w:rPr>
                <w:color w:val="000000"/>
                <w:sz w:val="16"/>
                <w:szCs w:val="16"/>
                <w:lang w:val="en-US"/>
              </w:rPr>
              <w:t>a 2nd round of update-review-approval round by CTCN-NDE-</w:t>
            </w:r>
            <w:r w:rsidR="00EA2CC4">
              <w:rPr>
                <w:color w:val="000000"/>
                <w:sz w:val="16"/>
                <w:szCs w:val="16"/>
                <w:lang w:val="en-US"/>
              </w:rPr>
              <w:t>Project Team-</w:t>
            </w:r>
            <w:r w:rsidR="00EA2CC4" w:rsidRPr="004A0019">
              <w:rPr>
                <w:color w:val="000000"/>
                <w:sz w:val="16"/>
                <w:szCs w:val="16"/>
                <w:lang w:val="en-US"/>
              </w:rPr>
              <w:t>CTCN</w:t>
            </w:r>
            <w:r w:rsidR="00EA2CC4">
              <w:rPr>
                <w:color w:val="000000"/>
                <w:sz w:val="16"/>
                <w:szCs w:val="16"/>
                <w:lang w:val="en-US"/>
              </w:rPr>
              <w:t>-NDE</w:t>
            </w:r>
            <w:r w:rsidRPr="004A0019">
              <w:rPr>
                <w:color w:val="000000"/>
                <w:sz w:val="16"/>
                <w:szCs w:val="16"/>
                <w:lang w:val="en-US"/>
              </w:rPr>
              <w:t xml:space="preserve">, secured </w:t>
            </w:r>
            <w:r w:rsidRPr="004A0019">
              <w:rPr>
                <w:b/>
                <w:bCs/>
                <w:color w:val="000000"/>
                <w:sz w:val="16"/>
                <w:szCs w:val="16"/>
                <w:lang w:val="en-US"/>
              </w:rPr>
              <w:t xml:space="preserve">final approval in </w:t>
            </w:r>
            <w:r w:rsidR="00EA2CC4">
              <w:rPr>
                <w:b/>
                <w:bCs/>
                <w:color w:val="000000"/>
                <w:sz w:val="16"/>
                <w:szCs w:val="16"/>
                <w:lang w:val="en-US"/>
              </w:rPr>
              <w:t>Oct</w:t>
            </w:r>
            <w:r w:rsidRPr="004A0019">
              <w:rPr>
                <w:b/>
                <w:bCs/>
                <w:color w:val="000000"/>
                <w:sz w:val="16"/>
                <w:szCs w:val="16"/>
                <w:lang w:val="en-US"/>
              </w:rPr>
              <w:t xml:space="preserve"> 2020</w:t>
            </w:r>
            <w:r w:rsidRPr="004A0019">
              <w:rPr>
                <w:color w:val="000000"/>
                <w:sz w:val="16"/>
                <w:szCs w:val="16"/>
                <w:lang w:val="en-US"/>
              </w:rPr>
              <w:t xml:space="preserve">. </w:t>
            </w:r>
            <w:r w:rsidR="0028308D">
              <w:rPr>
                <w:color w:val="000000"/>
                <w:sz w:val="16"/>
                <w:szCs w:val="16"/>
                <w:lang w:val="en-US"/>
              </w:rPr>
              <w:t>Two SWOT analysis were performed in UY to examin</w:t>
            </w:r>
            <w:r w:rsidR="004914B9">
              <w:rPr>
                <w:color w:val="000000"/>
                <w:sz w:val="16"/>
                <w:szCs w:val="16"/>
                <w:lang w:val="en-US"/>
              </w:rPr>
              <w:t>e</w:t>
            </w:r>
            <w:r w:rsidR="0028308D">
              <w:rPr>
                <w:color w:val="000000"/>
                <w:sz w:val="16"/>
                <w:szCs w:val="16"/>
                <w:lang w:val="en-US"/>
              </w:rPr>
              <w:t xml:space="preserve"> circumstances in each of the</w:t>
            </w:r>
            <w:r w:rsidR="004914B9">
              <w:rPr>
                <w:color w:val="000000"/>
                <w:sz w:val="16"/>
                <w:szCs w:val="16"/>
                <w:lang w:val="en-US"/>
              </w:rPr>
              <w:t xml:space="preserve"> two selected value chains.</w:t>
            </w:r>
          </w:p>
          <w:p w14:paraId="6CE55124" w14:textId="77777777" w:rsidR="00435E13" w:rsidRPr="004A0019" w:rsidRDefault="00435E13" w:rsidP="00435E13">
            <w:pPr>
              <w:spacing w:after="0" w:line="276" w:lineRule="auto"/>
              <w:rPr>
                <w:color w:val="000000"/>
                <w:sz w:val="16"/>
                <w:szCs w:val="16"/>
                <w:lang w:val="en-US"/>
              </w:rPr>
            </w:pPr>
          </w:p>
          <w:p w14:paraId="3466D50E" w14:textId="0CF93FED" w:rsidR="00435E13" w:rsidRPr="004A0019" w:rsidRDefault="00435E13" w:rsidP="00435E13">
            <w:pPr>
              <w:spacing w:after="0" w:line="276" w:lineRule="auto"/>
              <w:rPr>
                <w:color w:val="000000"/>
                <w:sz w:val="16"/>
                <w:szCs w:val="16"/>
                <w:lang w:val="en-US"/>
              </w:rPr>
            </w:pPr>
            <w:r w:rsidRPr="004A0019">
              <w:rPr>
                <w:color w:val="000000"/>
                <w:sz w:val="16"/>
                <w:szCs w:val="16"/>
                <w:lang w:val="en-US"/>
              </w:rPr>
              <w:t xml:space="preserve">** please note that National Elections took place in Oct 2019 in Uruguay resulting in a new administration starting in Mar 2020 impacting/limiting the responsiveness of NDE UY in the first </w:t>
            </w:r>
            <w:r w:rsidR="004914B9">
              <w:rPr>
                <w:color w:val="000000"/>
                <w:sz w:val="16"/>
                <w:szCs w:val="16"/>
                <w:lang w:val="en-US"/>
              </w:rPr>
              <w:t>months</w:t>
            </w:r>
            <w:r w:rsidR="004914B9" w:rsidRPr="004A0019">
              <w:rPr>
                <w:color w:val="000000"/>
                <w:sz w:val="16"/>
                <w:szCs w:val="16"/>
                <w:lang w:val="en-US"/>
              </w:rPr>
              <w:t xml:space="preserve"> </w:t>
            </w:r>
            <w:r w:rsidRPr="004A0019">
              <w:rPr>
                <w:color w:val="000000"/>
                <w:sz w:val="16"/>
                <w:szCs w:val="16"/>
                <w:lang w:val="en-US"/>
              </w:rPr>
              <w:t>of 2020.</w:t>
            </w:r>
          </w:p>
          <w:p w14:paraId="6808410A" w14:textId="77777777" w:rsidR="00435E13" w:rsidRPr="004A0019" w:rsidRDefault="00435E13" w:rsidP="00435E13">
            <w:pPr>
              <w:spacing w:after="0" w:line="276" w:lineRule="auto"/>
              <w:rPr>
                <w:color w:val="000000"/>
                <w:sz w:val="16"/>
                <w:szCs w:val="16"/>
                <w:lang w:val="en-US"/>
              </w:rPr>
            </w:pPr>
          </w:p>
          <w:p w14:paraId="1FB41D5D" w14:textId="3817A4CD" w:rsidR="00435E13" w:rsidRPr="004A0019" w:rsidRDefault="00435E13" w:rsidP="00435E13">
            <w:pPr>
              <w:spacing w:after="0" w:line="276" w:lineRule="auto"/>
              <w:rPr>
                <w:color w:val="000000"/>
                <w:sz w:val="16"/>
                <w:szCs w:val="16"/>
                <w:lang w:val="en-US"/>
              </w:rPr>
            </w:pPr>
            <w:r w:rsidRPr="004A0019">
              <w:rPr>
                <w:color w:val="000000"/>
                <w:sz w:val="16"/>
                <w:szCs w:val="16"/>
                <w:lang w:val="en-US"/>
              </w:rPr>
              <w:t>(4) Submitted draft D3.</w:t>
            </w:r>
            <w:r w:rsidR="00EA2CC4">
              <w:rPr>
                <w:color w:val="000000"/>
                <w:sz w:val="16"/>
                <w:szCs w:val="16"/>
                <w:lang w:val="en-US"/>
              </w:rPr>
              <w:t>2/3.3</w:t>
            </w:r>
            <w:r w:rsidRPr="004A0019">
              <w:rPr>
                <w:color w:val="000000"/>
                <w:sz w:val="16"/>
                <w:szCs w:val="16"/>
                <w:lang w:val="en-US"/>
              </w:rPr>
              <w:t xml:space="preserve"> MEX (ESP) in </w:t>
            </w:r>
            <w:r w:rsidR="00EA2CC4">
              <w:rPr>
                <w:color w:val="000000"/>
                <w:sz w:val="16"/>
                <w:szCs w:val="16"/>
                <w:lang w:val="en-US"/>
              </w:rPr>
              <w:t>Feb</w:t>
            </w:r>
            <w:r w:rsidRPr="004A0019">
              <w:rPr>
                <w:color w:val="000000"/>
                <w:sz w:val="16"/>
                <w:szCs w:val="16"/>
                <w:lang w:val="en-US"/>
              </w:rPr>
              <w:t xml:space="preserve"> 2020, and only after a 2nd round of update-review-approval round </w:t>
            </w:r>
            <w:r w:rsidR="006E4C4D" w:rsidRPr="004A0019">
              <w:rPr>
                <w:color w:val="000000"/>
                <w:sz w:val="16"/>
                <w:szCs w:val="16"/>
                <w:lang w:val="en-US"/>
              </w:rPr>
              <w:t>by CTCN-NDE-</w:t>
            </w:r>
            <w:r w:rsidR="006E4C4D">
              <w:rPr>
                <w:color w:val="000000"/>
                <w:sz w:val="16"/>
                <w:szCs w:val="16"/>
                <w:lang w:val="en-US"/>
              </w:rPr>
              <w:t>Project Team-</w:t>
            </w:r>
            <w:r w:rsidR="006E4C4D" w:rsidRPr="004A0019">
              <w:rPr>
                <w:color w:val="000000"/>
                <w:sz w:val="16"/>
                <w:szCs w:val="16"/>
                <w:lang w:val="en-US"/>
              </w:rPr>
              <w:t>CTCN</w:t>
            </w:r>
            <w:r w:rsidR="006E4C4D">
              <w:rPr>
                <w:color w:val="000000"/>
                <w:sz w:val="16"/>
                <w:szCs w:val="16"/>
                <w:lang w:val="en-US"/>
              </w:rPr>
              <w:t>-NDE</w:t>
            </w:r>
            <w:r w:rsidRPr="004A0019">
              <w:rPr>
                <w:color w:val="000000"/>
                <w:sz w:val="16"/>
                <w:szCs w:val="16"/>
                <w:lang w:val="en-US"/>
              </w:rPr>
              <w:t xml:space="preserve">, secured </w:t>
            </w:r>
            <w:r w:rsidRPr="004A0019">
              <w:rPr>
                <w:b/>
                <w:bCs/>
                <w:color w:val="000000"/>
                <w:sz w:val="16"/>
                <w:szCs w:val="16"/>
                <w:lang w:val="en-US"/>
              </w:rPr>
              <w:t xml:space="preserve">final approval in </w:t>
            </w:r>
            <w:r w:rsidR="00EA2CC4">
              <w:rPr>
                <w:b/>
                <w:bCs/>
                <w:color w:val="000000"/>
                <w:sz w:val="16"/>
                <w:szCs w:val="16"/>
                <w:lang w:val="en-US"/>
              </w:rPr>
              <w:t>Oct</w:t>
            </w:r>
            <w:r w:rsidRPr="004A0019">
              <w:rPr>
                <w:b/>
                <w:bCs/>
                <w:color w:val="000000"/>
                <w:sz w:val="16"/>
                <w:szCs w:val="16"/>
                <w:lang w:val="en-US"/>
              </w:rPr>
              <w:t xml:space="preserve"> 2020</w:t>
            </w:r>
            <w:r w:rsidRPr="004A0019">
              <w:rPr>
                <w:color w:val="000000"/>
                <w:sz w:val="16"/>
                <w:szCs w:val="16"/>
                <w:lang w:val="en-US"/>
              </w:rPr>
              <w:t xml:space="preserve">. </w:t>
            </w:r>
          </w:p>
          <w:p w14:paraId="5BD72E82" w14:textId="77777777" w:rsidR="00435E13" w:rsidRPr="004A0019" w:rsidRDefault="00435E13" w:rsidP="00435E13">
            <w:pPr>
              <w:spacing w:after="0" w:line="276" w:lineRule="auto"/>
              <w:rPr>
                <w:color w:val="000000"/>
                <w:sz w:val="16"/>
                <w:szCs w:val="16"/>
                <w:lang w:val="en-US"/>
              </w:rPr>
            </w:pPr>
          </w:p>
          <w:p w14:paraId="69201421" w14:textId="3A9C1BA7" w:rsidR="00435E13" w:rsidRPr="004A0019" w:rsidRDefault="00435E13" w:rsidP="00435E13">
            <w:pPr>
              <w:spacing w:after="0" w:line="276" w:lineRule="auto"/>
              <w:rPr>
                <w:color w:val="000000"/>
                <w:sz w:val="16"/>
                <w:szCs w:val="16"/>
                <w:lang w:val="en-US"/>
              </w:rPr>
            </w:pPr>
            <w:r w:rsidRPr="004A0019">
              <w:rPr>
                <w:color w:val="000000"/>
                <w:sz w:val="16"/>
                <w:szCs w:val="16"/>
                <w:lang w:val="en-US"/>
              </w:rPr>
              <w:t xml:space="preserve">All the above + external factors impacting the responsiveness of NDEs, CTCN and Project Team, led to accumulated delays of </w:t>
            </w:r>
            <w:r w:rsidR="006E4C4D">
              <w:rPr>
                <w:b/>
                <w:bCs/>
                <w:color w:val="000000"/>
                <w:sz w:val="16"/>
                <w:szCs w:val="16"/>
                <w:lang w:val="en-US"/>
              </w:rPr>
              <w:t>10</w:t>
            </w:r>
            <w:r w:rsidRPr="004A0019">
              <w:rPr>
                <w:b/>
                <w:bCs/>
                <w:color w:val="000000"/>
                <w:sz w:val="16"/>
                <w:szCs w:val="16"/>
                <w:lang w:val="en-US"/>
              </w:rPr>
              <w:t xml:space="preserve"> months beyond original planning</w:t>
            </w:r>
            <w:r w:rsidRPr="004A0019">
              <w:rPr>
                <w:color w:val="000000"/>
                <w:sz w:val="16"/>
                <w:szCs w:val="16"/>
                <w:lang w:val="en-US"/>
              </w:rPr>
              <w:t>.</w:t>
            </w:r>
          </w:p>
          <w:p w14:paraId="0EB12D34" w14:textId="77777777" w:rsidR="00435E13" w:rsidRPr="004A0019" w:rsidRDefault="00435E13" w:rsidP="00435E13">
            <w:pPr>
              <w:spacing w:after="0" w:line="276" w:lineRule="auto"/>
              <w:rPr>
                <w:color w:val="000000"/>
                <w:sz w:val="16"/>
                <w:szCs w:val="16"/>
                <w:lang w:val="en-US"/>
              </w:rPr>
            </w:pPr>
          </w:p>
          <w:p w14:paraId="75C6C02C" w14:textId="77777777" w:rsidR="006E4C4D" w:rsidRPr="004A0019" w:rsidRDefault="006E4C4D" w:rsidP="006E4C4D">
            <w:pPr>
              <w:spacing w:after="0" w:line="276" w:lineRule="auto"/>
              <w:rPr>
                <w:color w:val="000000"/>
                <w:sz w:val="16"/>
                <w:szCs w:val="16"/>
                <w:lang w:val="en-US"/>
              </w:rPr>
            </w:pPr>
            <w:r w:rsidRPr="004A0019">
              <w:rPr>
                <w:color w:val="000000"/>
                <w:sz w:val="16"/>
                <w:szCs w:val="16"/>
                <w:lang w:val="en-US"/>
              </w:rPr>
              <w:t>** the delays between first moment of hand in of draft deliverable until its final approval represents the time consumption for the time-consuming review-update-review</w:t>
            </w:r>
            <w:r>
              <w:rPr>
                <w:color w:val="000000"/>
                <w:sz w:val="16"/>
                <w:szCs w:val="16"/>
                <w:lang w:val="en-US"/>
              </w:rPr>
              <w:t xml:space="preserve">-approval </w:t>
            </w:r>
            <w:r w:rsidRPr="004A0019">
              <w:rPr>
                <w:color w:val="000000"/>
                <w:sz w:val="16"/>
                <w:szCs w:val="16"/>
                <w:lang w:val="en-US"/>
              </w:rPr>
              <w:t>process brought about</w:t>
            </w:r>
            <w:r>
              <w:rPr>
                <w:color w:val="000000"/>
                <w:sz w:val="16"/>
                <w:szCs w:val="16"/>
                <w:lang w:val="en-US"/>
              </w:rPr>
              <w:t>, as demanded by CTCN</w:t>
            </w:r>
            <w:r w:rsidRPr="004A0019">
              <w:rPr>
                <w:color w:val="000000"/>
                <w:sz w:val="16"/>
                <w:szCs w:val="16"/>
                <w:lang w:val="en-US"/>
              </w:rPr>
              <w:t>, where both NDE and CTCN needed to consent and approve</w:t>
            </w:r>
            <w:r>
              <w:rPr>
                <w:color w:val="000000"/>
                <w:sz w:val="16"/>
                <w:szCs w:val="16"/>
                <w:lang w:val="en-US"/>
              </w:rPr>
              <w:t xml:space="preserve"> for each respective deliverable/activity.</w:t>
            </w:r>
          </w:p>
          <w:p w14:paraId="6687A377" w14:textId="77777777" w:rsidR="00435E13" w:rsidRPr="004A0019" w:rsidRDefault="00435E13" w:rsidP="00435E13">
            <w:pPr>
              <w:spacing w:after="0" w:line="276" w:lineRule="auto"/>
              <w:rPr>
                <w:color w:val="000000"/>
                <w:sz w:val="16"/>
                <w:szCs w:val="16"/>
                <w:lang w:val="en-US"/>
              </w:rPr>
            </w:pPr>
          </w:p>
          <w:p w14:paraId="245AB438" w14:textId="77777777" w:rsidR="004B0101" w:rsidRDefault="00435E13" w:rsidP="00B213A2">
            <w:pPr>
              <w:spacing w:after="0" w:line="276" w:lineRule="auto"/>
              <w:rPr>
                <w:color w:val="000000"/>
                <w:sz w:val="16"/>
                <w:szCs w:val="16"/>
                <w:lang w:val="en-US"/>
              </w:rPr>
            </w:pPr>
            <w:r w:rsidRPr="004A0019">
              <w:rPr>
                <w:color w:val="000000"/>
                <w:sz w:val="16"/>
                <w:szCs w:val="16"/>
                <w:lang w:val="en-US"/>
              </w:rPr>
              <w:t>** please keep in mind ongoing external factors (incl. COVID-19 pandemic) impacting all actors’ abilities and responsiveness.</w:t>
            </w:r>
          </w:p>
          <w:p w14:paraId="6465F5E9" w14:textId="77777777" w:rsidR="00CD28C2" w:rsidRDefault="00CD28C2" w:rsidP="00B213A2">
            <w:pPr>
              <w:spacing w:after="0" w:line="276" w:lineRule="auto"/>
              <w:rPr>
                <w:color w:val="000000"/>
                <w:sz w:val="16"/>
                <w:szCs w:val="16"/>
                <w:lang w:val="en-US"/>
              </w:rPr>
            </w:pPr>
          </w:p>
          <w:p w14:paraId="70BC6657" w14:textId="6DEAF35E" w:rsidR="00CD28C2" w:rsidRPr="004A0019" w:rsidRDefault="00CD28C2" w:rsidP="00B213A2">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which automatically leads to reduced responsiveness. </w:t>
            </w:r>
          </w:p>
        </w:tc>
      </w:tr>
      <w:tr w:rsidR="007F117D" w:rsidRPr="004A0019" w14:paraId="358DEAE1" w14:textId="77777777" w:rsidTr="009E31D0">
        <w:tc>
          <w:tcPr>
            <w:tcW w:w="2065" w:type="dxa"/>
            <w:shd w:val="clear" w:color="auto" w:fill="FFFFFF" w:themeFill="background1"/>
            <w:vAlign w:val="center"/>
          </w:tcPr>
          <w:p w14:paraId="45888CD3" w14:textId="01BE3048" w:rsidR="007F117D" w:rsidRPr="004A0019" w:rsidRDefault="007F117D" w:rsidP="00B213A2">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t>Activity 3.3. Diagnosis of weaknesses and barriers</w:t>
            </w:r>
          </w:p>
        </w:tc>
        <w:tc>
          <w:tcPr>
            <w:tcW w:w="1890" w:type="dxa"/>
            <w:shd w:val="clear" w:color="auto" w:fill="FFFFFF" w:themeFill="background1"/>
            <w:vAlign w:val="center"/>
          </w:tcPr>
          <w:p w14:paraId="228F5D09" w14:textId="61F3052F" w:rsidR="007F117D" w:rsidRPr="004A0019" w:rsidRDefault="007F117D" w:rsidP="00B213A2">
            <w:pPr>
              <w:spacing w:after="0" w:line="276" w:lineRule="auto"/>
              <w:rPr>
                <w:color w:val="000000"/>
                <w:sz w:val="16"/>
                <w:szCs w:val="16"/>
                <w:lang w:val="en-US"/>
              </w:rPr>
            </w:pPr>
            <w:r w:rsidRPr="004A0019">
              <w:rPr>
                <w:rFonts w:eastAsiaTheme="minorHAnsi" w:cstheme="minorBidi"/>
                <w:b/>
                <w:sz w:val="16"/>
                <w:szCs w:val="16"/>
                <w:lang w:val="en-US"/>
              </w:rPr>
              <w:t>Four (4) Reports of weaknesses and barriers</w:t>
            </w:r>
            <w:r w:rsidRPr="004A0019">
              <w:rPr>
                <w:rFonts w:eastAsiaTheme="minorHAnsi" w:cstheme="minorBidi"/>
                <w:sz w:val="16"/>
                <w:szCs w:val="16"/>
                <w:lang w:val="en-US"/>
              </w:rPr>
              <w:t xml:space="preserve"> that include the analysis of regulatory, market, cultural, entrepreneurship support, financing and capital, industrial and technological and recovery of products of materials </w:t>
            </w:r>
            <w:r w:rsidRPr="004A0019">
              <w:rPr>
                <w:sz w:val="16"/>
                <w:szCs w:val="16"/>
                <w:lang w:val="en-US"/>
              </w:rPr>
              <w:t>weaknesses and barriers of each participating country are prepared.</w:t>
            </w:r>
          </w:p>
        </w:tc>
        <w:tc>
          <w:tcPr>
            <w:tcW w:w="1800" w:type="dxa"/>
            <w:shd w:val="clear" w:color="auto" w:fill="FFFFFF" w:themeFill="background1"/>
            <w:vAlign w:val="center"/>
          </w:tcPr>
          <w:p w14:paraId="3D46B299" w14:textId="77777777" w:rsidR="007F117D" w:rsidRPr="00F56C71" w:rsidRDefault="007F117D" w:rsidP="00F56C71">
            <w:pPr>
              <w:spacing w:after="0" w:line="276" w:lineRule="auto"/>
              <w:rPr>
                <w:b/>
                <w:bCs/>
                <w:sz w:val="16"/>
                <w:szCs w:val="16"/>
                <w:lang w:val="en-US"/>
              </w:rPr>
            </w:pPr>
            <w:r w:rsidRPr="00F56C71">
              <w:rPr>
                <w:b/>
                <w:bCs/>
                <w:sz w:val="16"/>
                <w:szCs w:val="16"/>
                <w:lang w:val="en-US"/>
              </w:rPr>
              <w:t>[16b] Number of technical documents created</w:t>
            </w:r>
          </w:p>
          <w:p w14:paraId="70F0E8B3" w14:textId="77777777" w:rsidR="007F117D" w:rsidRPr="004A0019" w:rsidRDefault="007F117D" w:rsidP="00B213A2">
            <w:pPr>
              <w:spacing w:after="0" w:line="276" w:lineRule="auto"/>
              <w:rPr>
                <w:color w:val="000000"/>
                <w:sz w:val="16"/>
                <w:szCs w:val="16"/>
                <w:lang w:val="en-US"/>
              </w:rPr>
            </w:pPr>
          </w:p>
        </w:tc>
        <w:tc>
          <w:tcPr>
            <w:tcW w:w="2250" w:type="dxa"/>
            <w:shd w:val="clear" w:color="auto" w:fill="FFFFFF" w:themeFill="background1"/>
            <w:vAlign w:val="center"/>
          </w:tcPr>
          <w:p w14:paraId="38AB8BE5" w14:textId="509E9115" w:rsidR="007F117D" w:rsidRPr="00F56C71" w:rsidRDefault="00F56C71" w:rsidP="00F56C71">
            <w:pPr>
              <w:spacing w:after="0" w:line="276" w:lineRule="auto"/>
              <w:rPr>
                <w:b/>
                <w:bCs/>
                <w:sz w:val="16"/>
                <w:szCs w:val="16"/>
                <w:lang w:val="en-US"/>
              </w:rPr>
            </w:pPr>
            <w:r>
              <w:rPr>
                <w:b/>
                <w:bCs/>
                <w:sz w:val="16"/>
                <w:szCs w:val="16"/>
                <w:lang w:val="en-US"/>
              </w:rPr>
              <w:t>R</w:t>
            </w:r>
            <w:r w:rsidR="007F117D" w:rsidRPr="00F56C71">
              <w:rPr>
                <w:b/>
                <w:bCs/>
                <w:sz w:val="16"/>
                <w:szCs w:val="16"/>
                <w:lang w:val="en-US"/>
              </w:rPr>
              <w:t xml:space="preserve">eports on weaknesses and barriers </w:t>
            </w:r>
            <w:r>
              <w:rPr>
                <w:b/>
                <w:bCs/>
                <w:sz w:val="16"/>
                <w:szCs w:val="16"/>
                <w:lang w:val="en-US"/>
              </w:rPr>
              <w:t>to</w:t>
            </w:r>
            <w:r w:rsidR="007F117D" w:rsidRPr="00F56C71">
              <w:rPr>
                <w:b/>
                <w:bCs/>
                <w:sz w:val="16"/>
                <w:szCs w:val="16"/>
                <w:lang w:val="en-US"/>
              </w:rPr>
              <w:t xml:space="preserve"> be submitted for approval to CTCN/UNIDO by the end of month 6</w:t>
            </w:r>
          </w:p>
          <w:p w14:paraId="651C1156" w14:textId="77777777" w:rsidR="007F117D" w:rsidRPr="004A0019" w:rsidRDefault="007F117D" w:rsidP="00B213A2">
            <w:pPr>
              <w:spacing w:after="0" w:line="276" w:lineRule="auto"/>
              <w:rPr>
                <w:color w:val="000000"/>
                <w:sz w:val="16"/>
                <w:szCs w:val="16"/>
                <w:lang w:val="en-US"/>
              </w:rPr>
            </w:pPr>
          </w:p>
        </w:tc>
        <w:tc>
          <w:tcPr>
            <w:tcW w:w="2160" w:type="dxa"/>
            <w:vMerge/>
            <w:shd w:val="clear" w:color="auto" w:fill="FFFFFF" w:themeFill="background1"/>
            <w:vAlign w:val="center"/>
          </w:tcPr>
          <w:p w14:paraId="00D20941" w14:textId="77777777" w:rsidR="007F117D" w:rsidRPr="004A0019" w:rsidRDefault="007F117D" w:rsidP="00B213A2">
            <w:pPr>
              <w:spacing w:after="0" w:line="276" w:lineRule="auto"/>
              <w:rPr>
                <w:color w:val="000000"/>
                <w:sz w:val="16"/>
                <w:szCs w:val="16"/>
                <w:lang w:val="en-US"/>
              </w:rPr>
            </w:pPr>
          </w:p>
        </w:tc>
        <w:tc>
          <w:tcPr>
            <w:tcW w:w="3870" w:type="dxa"/>
            <w:vMerge/>
            <w:shd w:val="clear" w:color="auto" w:fill="FFFFFF" w:themeFill="background1"/>
            <w:vAlign w:val="center"/>
          </w:tcPr>
          <w:p w14:paraId="14B9C381" w14:textId="77777777" w:rsidR="007F117D" w:rsidRPr="004A0019" w:rsidRDefault="007F117D" w:rsidP="00B213A2">
            <w:pPr>
              <w:spacing w:after="0" w:line="276" w:lineRule="auto"/>
              <w:rPr>
                <w:color w:val="000000"/>
                <w:sz w:val="16"/>
                <w:szCs w:val="16"/>
                <w:lang w:val="en-US"/>
              </w:rPr>
            </w:pPr>
          </w:p>
        </w:tc>
      </w:tr>
      <w:tr w:rsidR="00987C29" w:rsidRPr="004A0019" w14:paraId="666405AD" w14:textId="77777777" w:rsidTr="009E31D0">
        <w:tc>
          <w:tcPr>
            <w:tcW w:w="2065" w:type="dxa"/>
            <w:shd w:val="clear" w:color="auto" w:fill="FFFFFF" w:themeFill="background1"/>
            <w:vAlign w:val="center"/>
          </w:tcPr>
          <w:p w14:paraId="76442EFC" w14:textId="784EE2B0" w:rsidR="00987C29" w:rsidRPr="004A0019" w:rsidRDefault="00495922" w:rsidP="00B213A2">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lastRenderedPageBreak/>
              <w:t xml:space="preserve">Activity </w:t>
            </w:r>
            <w:r w:rsidR="00987C29" w:rsidRPr="004A0019">
              <w:rPr>
                <w:rFonts w:eastAsiaTheme="minorHAnsi" w:cstheme="minorBidi"/>
                <w:b/>
                <w:sz w:val="16"/>
                <w:szCs w:val="16"/>
                <w:lang w:val="en-US"/>
              </w:rPr>
              <w:t xml:space="preserve">3.4. </w:t>
            </w:r>
            <w:r w:rsidR="00504445" w:rsidRPr="004A0019">
              <w:rPr>
                <w:rFonts w:eastAsiaTheme="minorHAnsi" w:cstheme="minorBidi"/>
                <w:b/>
                <w:sz w:val="16"/>
                <w:szCs w:val="16"/>
                <w:lang w:val="en-US"/>
              </w:rPr>
              <w:t>Development of an indicator matrix</w:t>
            </w:r>
          </w:p>
        </w:tc>
        <w:tc>
          <w:tcPr>
            <w:tcW w:w="1890" w:type="dxa"/>
            <w:shd w:val="clear" w:color="auto" w:fill="FFFFFF" w:themeFill="background1"/>
            <w:vAlign w:val="center"/>
          </w:tcPr>
          <w:p w14:paraId="30CB8105" w14:textId="53066BE8" w:rsidR="00504445" w:rsidRPr="004A0019" w:rsidRDefault="00504445" w:rsidP="00B213A2">
            <w:pPr>
              <w:spacing w:after="0" w:line="276" w:lineRule="auto"/>
              <w:rPr>
                <w:rFonts w:eastAsiaTheme="minorHAnsi" w:cstheme="minorBidi"/>
                <w:sz w:val="16"/>
                <w:szCs w:val="16"/>
                <w:lang w:val="en-US"/>
              </w:rPr>
            </w:pPr>
            <w:r w:rsidRPr="004A0019">
              <w:rPr>
                <w:rFonts w:eastAsiaTheme="minorHAnsi" w:cstheme="minorBidi"/>
                <w:b/>
                <w:sz w:val="16"/>
                <w:szCs w:val="16"/>
                <w:lang w:val="en-US"/>
              </w:rPr>
              <w:t>Four (4) Reports regarding indicator matrix</w:t>
            </w:r>
            <w:r w:rsidRPr="004A0019">
              <w:rPr>
                <w:rFonts w:eastAsiaTheme="minorHAnsi" w:cstheme="minorBidi"/>
                <w:sz w:val="16"/>
                <w:szCs w:val="16"/>
                <w:lang w:val="en-US"/>
              </w:rPr>
              <w:t>: to enable the comparison of each country with the best international practices are prepared.</w:t>
            </w:r>
          </w:p>
        </w:tc>
        <w:tc>
          <w:tcPr>
            <w:tcW w:w="1800" w:type="dxa"/>
            <w:shd w:val="clear" w:color="auto" w:fill="FFFFFF" w:themeFill="background1"/>
            <w:vAlign w:val="center"/>
          </w:tcPr>
          <w:p w14:paraId="5C3E5ADE" w14:textId="77777777" w:rsidR="005546AA" w:rsidRPr="007216C0" w:rsidRDefault="005546AA" w:rsidP="007216C0">
            <w:pPr>
              <w:spacing w:after="0" w:line="276" w:lineRule="auto"/>
              <w:rPr>
                <w:b/>
                <w:bCs/>
                <w:sz w:val="16"/>
                <w:szCs w:val="16"/>
                <w:lang w:val="en-US"/>
              </w:rPr>
            </w:pPr>
            <w:r w:rsidRPr="007216C0">
              <w:rPr>
                <w:b/>
                <w:bCs/>
                <w:sz w:val="16"/>
                <w:szCs w:val="16"/>
                <w:lang w:val="en-US"/>
              </w:rPr>
              <w:t>[16b] Number of technical documents created</w:t>
            </w:r>
          </w:p>
          <w:p w14:paraId="0A215FE1" w14:textId="77777777" w:rsidR="00987C29" w:rsidRPr="004A0019" w:rsidRDefault="00987C29" w:rsidP="00B213A2">
            <w:pPr>
              <w:spacing w:after="0" w:line="276" w:lineRule="auto"/>
              <w:rPr>
                <w:color w:val="000000"/>
                <w:sz w:val="16"/>
                <w:szCs w:val="16"/>
                <w:lang w:val="en-US"/>
              </w:rPr>
            </w:pPr>
          </w:p>
        </w:tc>
        <w:tc>
          <w:tcPr>
            <w:tcW w:w="2250" w:type="dxa"/>
            <w:shd w:val="clear" w:color="auto" w:fill="FFFFFF" w:themeFill="background1"/>
            <w:vAlign w:val="center"/>
          </w:tcPr>
          <w:p w14:paraId="05C728A0" w14:textId="67E238BB" w:rsidR="008826D2" w:rsidRPr="007216C0" w:rsidRDefault="008826D2" w:rsidP="007216C0">
            <w:pPr>
              <w:spacing w:after="0" w:line="276" w:lineRule="auto"/>
              <w:rPr>
                <w:b/>
                <w:bCs/>
                <w:sz w:val="16"/>
                <w:szCs w:val="16"/>
                <w:lang w:val="en-US"/>
              </w:rPr>
            </w:pPr>
            <w:r w:rsidRPr="007216C0">
              <w:rPr>
                <w:b/>
                <w:bCs/>
                <w:sz w:val="16"/>
                <w:szCs w:val="16"/>
                <w:lang w:val="en-US"/>
              </w:rPr>
              <w:t>The 4 reports on indicators matrix will be submitted for approval to CTCN/UNIDO by the end of month 6</w:t>
            </w:r>
          </w:p>
          <w:p w14:paraId="3D680405" w14:textId="77777777" w:rsidR="00987C29" w:rsidRPr="004A0019" w:rsidRDefault="00987C29" w:rsidP="00B213A2">
            <w:pPr>
              <w:spacing w:after="0" w:line="276" w:lineRule="auto"/>
              <w:rPr>
                <w:color w:val="000000"/>
                <w:sz w:val="16"/>
                <w:szCs w:val="16"/>
                <w:lang w:val="en-US"/>
              </w:rPr>
            </w:pPr>
          </w:p>
        </w:tc>
        <w:tc>
          <w:tcPr>
            <w:tcW w:w="2160" w:type="dxa"/>
            <w:shd w:val="clear" w:color="auto" w:fill="FFFFFF" w:themeFill="background1"/>
            <w:vAlign w:val="center"/>
          </w:tcPr>
          <w:p w14:paraId="6B209BE2" w14:textId="79775BB0" w:rsidR="00987C29" w:rsidRDefault="007216C0" w:rsidP="00B213A2">
            <w:pPr>
              <w:spacing w:after="0" w:line="276" w:lineRule="auto"/>
              <w:rPr>
                <w:color w:val="000000"/>
                <w:sz w:val="16"/>
                <w:szCs w:val="16"/>
                <w:lang w:val="en-US"/>
              </w:rPr>
            </w:pPr>
            <w:r>
              <w:rPr>
                <w:color w:val="000000"/>
                <w:sz w:val="16"/>
                <w:szCs w:val="16"/>
                <w:lang w:val="en-US"/>
              </w:rPr>
              <w:t xml:space="preserve">Upon agreement with CTCN, D3.4 would become a single document (deliverable) to be reviewed and approved by all 4 respective NDEs and CTCN, </w:t>
            </w:r>
            <w:r w:rsidRPr="004A0019">
              <w:rPr>
                <w:color w:val="000000"/>
                <w:sz w:val="16"/>
                <w:szCs w:val="16"/>
                <w:lang w:val="en-US"/>
              </w:rPr>
              <w:t xml:space="preserve">resulting in </w:t>
            </w:r>
            <w:r>
              <w:rPr>
                <w:color w:val="000000"/>
                <w:sz w:val="16"/>
                <w:szCs w:val="16"/>
                <w:lang w:val="en-US"/>
              </w:rPr>
              <w:t xml:space="preserve">D.3.4 Circular Economy Indicator Matrix (ENG and ESP) </w:t>
            </w:r>
            <w:r w:rsidRPr="004A0019">
              <w:rPr>
                <w:b/>
                <w:bCs/>
                <w:color w:val="000000"/>
                <w:sz w:val="16"/>
                <w:szCs w:val="16"/>
                <w:lang w:val="en-US"/>
              </w:rPr>
              <w:t xml:space="preserve">approved by </w:t>
            </w:r>
            <w:r>
              <w:rPr>
                <w:b/>
                <w:bCs/>
                <w:color w:val="000000"/>
                <w:sz w:val="16"/>
                <w:szCs w:val="16"/>
                <w:lang w:val="en-US"/>
              </w:rPr>
              <w:t>all</w:t>
            </w:r>
            <w:r w:rsidRPr="004A0019">
              <w:rPr>
                <w:b/>
                <w:bCs/>
                <w:color w:val="000000"/>
                <w:sz w:val="16"/>
                <w:szCs w:val="16"/>
                <w:lang w:val="en-US"/>
              </w:rPr>
              <w:t xml:space="preserve"> NDE</w:t>
            </w:r>
            <w:r>
              <w:rPr>
                <w:b/>
                <w:bCs/>
                <w:color w:val="000000"/>
                <w:sz w:val="16"/>
                <w:szCs w:val="16"/>
                <w:lang w:val="en-US"/>
              </w:rPr>
              <w:t xml:space="preserve">s </w:t>
            </w:r>
            <w:r w:rsidRPr="004A0019">
              <w:rPr>
                <w:b/>
                <w:bCs/>
                <w:color w:val="000000"/>
                <w:sz w:val="16"/>
                <w:szCs w:val="16"/>
                <w:lang w:val="en-US"/>
              </w:rPr>
              <w:t xml:space="preserve">and CTCN in </w:t>
            </w:r>
            <w:r w:rsidR="00EE2CC4">
              <w:rPr>
                <w:b/>
                <w:bCs/>
                <w:color w:val="000000"/>
                <w:sz w:val="16"/>
                <w:szCs w:val="16"/>
                <w:lang w:val="en-US"/>
              </w:rPr>
              <w:t>Feb</w:t>
            </w:r>
            <w:r w:rsidRPr="004A0019">
              <w:rPr>
                <w:b/>
                <w:bCs/>
                <w:color w:val="000000"/>
                <w:sz w:val="16"/>
                <w:szCs w:val="16"/>
                <w:lang w:val="en-US"/>
              </w:rPr>
              <w:t xml:space="preserve"> 202</w:t>
            </w:r>
            <w:r w:rsidR="00EE2CC4">
              <w:rPr>
                <w:b/>
                <w:bCs/>
                <w:color w:val="000000"/>
                <w:sz w:val="16"/>
                <w:szCs w:val="16"/>
                <w:lang w:val="en-US"/>
              </w:rPr>
              <w:t>1</w:t>
            </w:r>
            <w:r w:rsidRPr="004A0019">
              <w:rPr>
                <w:b/>
                <w:bCs/>
                <w:color w:val="000000"/>
                <w:sz w:val="16"/>
                <w:szCs w:val="16"/>
                <w:lang w:val="en-US"/>
              </w:rPr>
              <w:t>.</w:t>
            </w:r>
          </w:p>
          <w:p w14:paraId="5A6F0004" w14:textId="5D090DE8" w:rsidR="007216C0" w:rsidRPr="004A0019" w:rsidRDefault="007216C0" w:rsidP="00B213A2">
            <w:pPr>
              <w:spacing w:after="0" w:line="276" w:lineRule="auto"/>
              <w:rPr>
                <w:color w:val="000000"/>
                <w:sz w:val="16"/>
                <w:szCs w:val="16"/>
                <w:lang w:val="en-US"/>
              </w:rPr>
            </w:pPr>
          </w:p>
        </w:tc>
        <w:tc>
          <w:tcPr>
            <w:tcW w:w="3870" w:type="dxa"/>
            <w:shd w:val="clear" w:color="auto" w:fill="FFFFFF" w:themeFill="background1"/>
            <w:vAlign w:val="center"/>
          </w:tcPr>
          <w:p w14:paraId="4B23DBE9" w14:textId="77777777" w:rsidR="007216C0" w:rsidRPr="004A0019" w:rsidRDefault="007216C0" w:rsidP="007216C0">
            <w:pPr>
              <w:spacing w:after="0" w:line="276" w:lineRule="auto"/>
              <w:rPr>
                <w:color w:val="000000"/>
                <w:sz w:val="16"/>
                <w:szCs w:val="16"/>
                <w:lang w:val="en-US"/>
              </w:rPr>
            </w:pPr>
            <w:r w:rsidRPr="004A0019">
              <w:rPr>
                <w:color w:val="000000"/>
                <w:sz w:val="16"/>
                <w:szCs w:val="16"/>
                <w:lang w:val="en-US"/>
              </w:rPr>
              <w:t>Reasons:</w:t>
            </w:r>
          </w:p>
          <w:p w14:paraId="39B8676A" w14:textId="77777777" w:rsidR="007216C0" w:rsidRPr="004A0019" w:rsidRDefault="007216C0" w:rsidP="007216C0">
            <w:pPr>
              <w:spacing w:after="0" w:line="276" w:lineRule="auto"/>
              <w:rPr>
                <w:color w:val="000000"/>
                <w:sz w:val="16"/>
                <w:szCs w:val="16"/>
                <w:lang w:val="en-US"/>
              </w:rPr>
            </w:pPr>
          </w:p>
          <w:p w14:paraId="65EDE6AA" w14:textId="59747555" w:rsidR="007B3C85" w:rsidRDefault="007216C0" w:rsidP="007216C0">
            <w:pPr>
              <w:spacing w:after="0" w:line="276" w:lineRule="auto"/>
              <w:rPr>
                <w:color w:val="000000"/>
                <w:sz w:val="16"/>
                <w:szCs w:val="16"/>
                <w:lang w:val="en-US"/>
              </w:rPr>
            </w:pPr>
            <w:r w:rsidRPr="004A0019">
              <w:rPr>
                <w:color w:val="000000"/>
                <w:sz w:val="16"/>
                <w:szCs w:val="16"/>
                <w:lang w:val="en-US"/>
              </w:rPr>
              <w:t xml:space="preserve">(1) Submitted draft </w:t>
            </w:r>
            <w:r>
              <w:rPr>
                <w:color w:val="000000"/>
                <w:sz w:val="16"/>
                <w:szCs w:val="16"/>
                <w:lang w:val="en-US"/>
              </w:rPr>
              <w:t>D3.4</w:t>
            </w:r>
            <w:r w:rsidRPr="004A0019">
              <w:rPr>
                <w:color w:val="000000"/>
                <w:sz w:val="16"/>
                <w:szCs w:val="16"/>
                <w:lang w:val="en-US"/>
              </w:rPr>
              <w:t xml:space="preserve"> (ENG) in </w:t>
            </w:r>
            <w:r w:rsidR="007B3C85">
              <w:rPr>
                <w:color w:val="000000"/>
                <w:sz w:val="16"/>
                <w:szCs w:val="16"/>
                <w:lang w:val="en-US"/>
              </w:rPr>
              <w:t>Jan</w:t>
            </w:r>
            <w:r w:rsidRPr="004A0019">
              <w:rPr>
                <w:color w:val="000000"/>
                <w:sz w:val="16"/>
                <w:szCs w:val="16"/>
                <w:lang w:val="en-US"/>
              </w:rPr>
              <w:t xml:space="preserve"> 2020, </w:t>
            </w:r>
            <w:r w:rsidR="007B3C85">
              <w:rPr>
                <w:color w:val="000000"/>
                <w:sz w:val="16"/>
                <w:szCs w:val="16"/>
                <w:lang w:val="en-US"/>
              </w:rPr>
              <w:t xml:space="preserve">and during the first round of review by all NDEs, in Feb 2020 NDE CHI and MEX demanded D3.4 in (ESP) for review, resulting in two living draft documents D3.4 (ENG) under review by NDE BRA and D3.4 (ESP) under review by NDE CHI, MEX and UY. </w:t>
            </w:r>
          </w:p>
          <w:p w14:paraId="63C611B9" w14:textId="40A2C9DD" w:rsidR="00EC29E1" w:rsidRDefault="00EC29E1" w:rsidP="007216C0">
            <w:pPr>
              <w:spacing w:after="0" w:line="276" w:lineRule="auto"/>
              <w:rPr>
                <w:color w:val="000000"/>
                <w:sz w:val="16"/>
                <w:szCs w:val="16"/>
                <w:lang w:val="en-US"/>
              </w:rPr>
            </w:pPr>
          </w:p>
          <w:p w14:paraId="4026ED17" w14:textId="21357C96" w:rsidR="00EC29E1" w:rsidRDefault="00EC29E1" w:rsidP="007216C0">
            <w:pPr>
              <w:spacing w:after="0" w:line="276" w:lineRule="auto"/>
              <w:rPr>
                <w:color w:val="000000"/>
                <w:sz w:val="16"/>
                <w:szCs w:val="16"/>
                <w:lang w:val="en-US"/>
              </w:rPr>
            </w:pPr>
            <w:r>
              <w:rPr>
                <w:color w:val="000000"/>
                <w:sz w:val="16"/>
                <w:szCs w:val="16"/>
                <w:lang w:val="en-US"/>
              </w:rPr>
              <w:t xml:space="preserve">(2) A decision was made to wait for the D3.4 (ESP) version to be updated based on feedback from NDE CHI, MEX and UY, to translate back into ENG to share with NDE BRA the latest version. This took place in July 2020. </w:t>
            </w:r>
          </w:p>
          <w:p w14:paraId="1BF95D69" w14:textId="48815398" w:rsidR="00EC29E1" w:rsidRDefault="00EC29E1" w:rsidP="007216C0">
            <w:pPr>
              <w:spacing w:after="0" w:line="276" w:lineRule="auto"/>
              <w:rPr>
                <w:color w:val="000000"/>
                <w:sz w:val="16"/>
                <w:szCs w:val="16"/>
                <w:lang w:val="en-US"/>
              </w:rPr>
            </w:pPr>
          </w:p>
          <w:p w14:paraId="757500B3" w14:textId="197295D4" w:rsidR="00EC29E1" w:rsidRDefault="00EC29E1" w:rsidP="007216C0">
            <w:pPr>
              <w:spacing w:after="0" w:line="276" w:lineRule="auto"/>
              <w:rPr>
                <w:color w:val="000000"/>
                <w:sz w:val="16"/>
                <w:szCs w:val="16"/>
                <w:lang w:val="en-US"/>
              </w:rPr>
            </w:pPr>
            <w:r>
              <w:rPr>
                <w:color w:val="000000"/>
                <w:sz w:val="16"/>
                <w:szCs w:val="16"/>
                <w:lang w:val="en-US"/>
              </w:rPr>
              <w:t xml:space="preserve">(3) In parallel NDE UY </w:t>
            </w:r>
            <w:r w:rsidR="00F67AF9">
              <w:rPr>
                <w:color w:val="000000"/>
                <w:sz w:val="16"/>
                <w:szCs w:val="16"/>
                <w:lang w:val="en-US"/>
              </w:rPr>
              <w:t xml:space="preserve">and MEX </w:t>
            </w:r>
            <w:r>
              <w:rPr>
                <w:color w:val="000000"/>
                <w:sz w:val="16"/>
                <w:szCs w:val="16"/>
                <w:lang w:val="en-US"/>
              </w:rPr>
              <w:t xml:space="preserve">requested changes in D3.4 (ESP), and NDE BRA requested changes in D3.4 (ENG) final draft versions. Finally, it was decided to only use the ESP version as main document, which resulted in presenting a final draft </w:t>
            </w:r>
            <w:r w:rsidR="00F67AF9">
              <w:rPr>
                <w:color w:val="000000"/>
                <w:sz w:val="16"/>
                <w:szCs w:val="16"/>
                <w:lang w:val="en-US"/>
              </w:rPr>
              <w:t xml:space="preserve">NDE (ESP) </w:t>
            </w:r>
            <w:r>
              <w:rPr>
                <w:color w:val="000000"/>
                <w:sz w:val="16"/>
                <w:szCs w:val="16"/>
                <w:lang w:val="en-US"/>
              </w:rPr>
              <w:t xml:space="preserve">in </w:t>
            </w:r>
            <w:r w:rsidRPr="00F67AF9">
              <w:rPr>
                <w:b/>
                <w:bCs/>
                <w:color w:val="000000"/>
                <w:sz w:val="16"/>
                <w:szCs w:val="16"/>
                <w:lang w:val="en-US"/>
              </w:rPr>
              <w:t>Oct 2020</w:t>
            </w:r>
            <w:r>
              <w:rPr>
                <w:color w:val="000000"/>
                <w:sz w:val="16"/>
                <w:szCs w:val="16"/>
                <w:lang w:val="en-US"/>
              </w:rPr>
              <w:t xml:space="preserve">, upon which NDE BRA demanded an ENG version of the same. </w:t>
            </w:r>
            <w:r w:rsidR="004914B9">
              <w:rPr>
                <w:color w:val="000000"/>
                <w:sz w:val="16"/>
                <w:szCs w:val="16"/>
                <w:lang w:val="en-US"/>
              </w:rPr>
              <w:t>In the case of UY specific indicators at the value chain level were requested for the two chains.</w:t>
            </w:r>
          </w:p>
          <w:p w14:paraId="78E7F0C4" w14:textId="77777777" w:rsidR="00EC29E1" w:rsidRDefault="00EC29E1" w:rsidP="007216C0">
            <w:pPr>
              <w:spacing w:after="0" w:line="276" w:lineRule="auto"/>
              <w:rPr>
                <w:color w:val="000000"/>
                <w:sz w:val="16"/>
                <w:szCs w:val="16"/>
                <w:lang w:val="en-US"/>
              </w:rPr>
            </w:pPr>
          </w:p>
          <w:p w14:paraId="4B69C956" w14:textId="0095699E" w:rsidR="00EC29E1" w:rsidRDefault="00EC29E1" w:rsidP="00EC29E1">
            <w:pPr>
              <w:spacing w:after="0" w:line="276" w:lineRule="auto"/>
              <w:rPr>
                <w:b/>
                <w:bCs/>
                <w:color w:val="000000"/>
                <w:sz w:val="16"/>
                <w:szCs w:val="16"/>
                <w:lang w:val="en-US"/>
              </w:rPr>
            </w:pPr>
            <w:r>
              <w:rPr>
                <w:color w:val="000000"/>
                <w:sz w:val="16"/>
                <w:szCs w:val="16"/>
                <w:lang w:val="en-US"/>
              </w:rPr>
              <w:t xml:space="preserve">(4) Only after </w:t>
            </w:r>
            <w:r w:rsidRPr="004A0019">
              <w:rPr>
                <w:color w:val="000000"/>
                <w:sz w:val="16"/>
                <w:szCs w:val="16"/>
                <w:lang w:val="en-US"/>
              </w:rPr>
              <w:t>a 2nd round of update-review-approval round by CTCN-NDE-</w:t>
            </w:r>
            <w:r>
              <w:rPr>
                <w:color w:val="000000"/>
                <w:sz w:val="16"/>
                <w:szCs w:val="16"/>
                <w:lang w:val="en-US"/>
              </w:rPr>
              <w:t>Project Team-</w:t>
            </w:r>
            <w:r w:rsidRPr="004A0019">
              <w:rPr>
                <w:color w:val="000000"/>
                <w:sz w:val="16"/>
                <w:szCs w:val="16"/>
                <w:lang w:val="en-US"/>
              </w:rPr>
              <w:t>CTCN</w:t>
            </w:r>
            <w:r>
              <w:rPr>
                <w:color w:val="000000"/>
                <w:sz w:val="16"/>
                <w:szCs w:val="16"/>
                <w:lang w:val="en-US"/>
              </w:rPr>
              <w:t>-NDE</w:t>
            </w:r>
            <w:r w:rsidRPr="004A0019">
              <w:rPr>
                <w:color w:val="000000"/>
                <w:sz w:val="16"/>
                <w:szCs w:val="16"/>
                <w:lang w:val="en-US"/>
              </w:rPr>
              <w:t xml:space="preserve"> </w:t>
            </w:r>
            <w:r w:rsidR="00F67AF9">
              <w:rPr>
                <w:color w:val="000000"/>
                <w:sz w:val="16"/>
                <w:szCs w:val="16"/>
                <w:lang w:val="en-US"/>
              </w:rPr>
              <w:t xml:space="preserve">of both D3.4 (ESP and ENG), </w:t>
            </w:r>
            <w:r w:rsidRPr="004A0019">
              <w:rPr>
                <w:color w:val="000000"/>
                <w:sz w:val="16"/>
                <w:szCs w:val="16"/>
                <w:lang w:val="en-US"/>
              </w:rPr>
              <w:t xml:space="preserve">secured </w:t>
            </w:r>
            <w:r w:rsidRPr="004A0019">
              <w:rPr>
                <w:b/>
                <w:bCs/>
                <w:color w:val="000000"/>
                <w:sz w:val="16"/>
                <w:szCs w:val="16"/>
                <w:lang w:val="en-US"/>
              </w:rPr>
              <w:t xml:space="preserve">final approval in </w:t>
            </w:r>
            <w:r w:rsidR="00F67AF9">
              <w:rPr>
                <w:b/>
                <w:bCs/>
                <w:color w:val="000000"/>
                <w:sz w:val="16"/>
                <w:szCs w:val="16"/>
                <w:lang w:val="en-US"/>
              </w:rPr>
              <w:t>Feb</w:t>
            </w:r>
            <w:r w:rsidRPr="004A0019">
              <w:rPr>
                <w:b/>
                <w:bCs/>
                <w:color w:val="000000"/>
                <w:sz w:val="16"/>
                <w:szCs w:val="16"/>
                <w:lang w:val="en-US"/>
              </w:rPr>
              <w:t xml:space="preserve"> 202</w:t>
            </w:r>
            <w:r w:rsidR="00F67AF9">
              <w:rPr>
                <w:b/>
                <w:bCs/>
                <w:color w:val="000000"/>
                <w:sz w:val="16"/>
                <w:szCs w:val="16"/>
                <w:lang w:val="en-US"/>
              </w:rPr>
              <w:t>1</w:t>
            </w:r>
            <w:r w:rsidRPr="004A0019">
              <w:rPr>
                <w:b/>
                <w:bCs/>
                <w:color w:val="000000"/>
                <w:sz w:val="16"/>
                <w:szCs w:val="16"/>
                <w:lang w:val="en-US"/>
              </w:rPr>
              <w:t xml:space="preserve"> (ENG</w:t>
            </w:r>
            <w:r w:rsidR="00F67AF9">
              <w:rPr>
                <w:b/>
                <w:bCs/>
                <w:color w:val="000000"/>
                <w:sz w:val="16"/>
                <w:szCs w:val="16"/>
                <w:lang w:val="en-US"/>
              </w:rPr>
              <w:t xml:space="preserve"> and ESP</w:t>
            </w:r>
            <w:r w:rsidRPr="004A0019">
              <w:rPr>
                <w:b/>
                <w:bCs/>
                <w:color w:val="000000"/>
                <w:sz w:val="16"/>
                <w:szCs w:val="16"/>
                <w:lang w:val="en-US"/>
              </w:rPr>
              <w:t>)</w:t>
            </w:r>
            <w:r w:rsidR="00F67AF9">
              <w:rPr>
                <w:b/>
                <w:bCs/>
                <w:color w:val="000000"/>
                <w:sz w:val="16"/>
                <w:szCs w:val="16"/>
                <w:lang w:val="en-US"/>
              </w:rPr>
              <w:t xml:space="preserve"> by all NDEs and CTCN. </w:t>
            </w:r>
          </w:p>
          <w:p w14:paraId="7F018D24" w14:textId="30DC1CF7" w:rsidR="00F67AF9" w:rsidRDefault="00F67AF9" w:rsidP="00EC29E1">
            <w:pPr>
              <w:spacing w:after="0" w:line="276" w:lineRule="auto"/>
              <w:rPr>
                <w:b/>
                <w:bCs/>
                <w:color w:val="000000"/>
                <w:sz w:val="16"/>
                <w:szCs w:val="16"/>
                <w:lang w:val="en-US"/>
              </w:rPr>
            </w:pPr>
          </w:p>
          <w:p w14:paraId="24F3730F" w14:textId="3448C2C1" w:rsidR="00EE2CC4" w:rsidRPr="004A0019" w:rsidRDefault="00EE2CC4" w:rsidP="00EE2CC4">
            <w:pPr>
              <w:spacing w:after="0" w:line="276" w:lineRule="auto"/>
              <w:rPr>
                <w:color w:val="000000"/>
                <w:sz w:val="16"/>
                <w:szCs w:val="16"/>
                <w:lang w:val="en-US"/>
              </w:rPr>
            </w:pPr>
            <w:r w:rsidRPr="004A0019">
              <w:rPr>
                <w:color w:val="000000"/>
                <w:sz w:val="16"/>
                <w:szCs w:val="16"/>
                <w:lang w:val="en-US"/>
              </w:rPr>
              <w:lastRenderedPageBreak/>
              <w:t xml:space="preserve">All the above + external factors impacting the responsiveness of NDEs, CTCN and Project Team, led to accumulated delays of </w:t>
            </w:r>
            <w:r>
              <w:rPr>
                <w:b/>
                <w:bCs/>
                <w:color w:val="000000"/>
                <w:sz w:val="16"/>
                <w:szCs w:val="16"/>
                <w:lang w:val="en-US"/>
              </w:rPr>
              <w:t>14</w:t>
            </w:r>
            <w:r w:rsidRPr="004A0019">
              <w:rPr>
                <w:b/>
                <w:bCs/>
                <w:color w:val="000000"/>
                <w:sz w:val="16"/>
                <w:szCs w:val="16"/>
                <w:lang w:val="en-US"/>
              </w:rPr>
              <w:t xml:space="preserve"> months beyond original planning</w:t>
            </w:r>
            <w:r w:rsidRPr="004A0019">
              <w:rPr>
                <w:color w:val="000000"/>
                <w:sz w:val="16"/>
                <w:szCs w:val="16"/>
                <w:lang w:val="en-US"/>
              </w:rPr>
              <w:t>.</w:t>
            </w:r>
          </w:p>
          <w:p w14:paraId="07500C45" w14:textId="77777777" w:rsidR="00EE2CC4" w:rsidRDefault="00EE2CC4" w:rsidP="00EC29E1">
            <w:pPr>
              <w:spacing w:after="0" w:line="276" w:lineRule="auto"/>
              <w:rPr>
                <w:b/>
                <w:bCs/>
                <w:color w:val="000000"/>
                <w:sz w:val="16"/>
                <w:szCs w:val="16"/>
                <w:lang w:val="en-US"/>
              </w:rPr>
            </w:pPr>
          </w:p>
          <w:p w14:paraId="491AF5E7" w14:textId="6D7F1DEC" w:rsidR="00F67AF9" w:rsidRPr="004A0019" w:rsidRDefault="00F67AF9" w:rsidP="00F67AF9">
            <w:pPr>
              <w:spacing w:after="0" w:line="276" w:lineRule="auto"/>
              <w:rPr>
                <w:color w:val="000000"/>
                <w:sz w:val="16"/>
                <w:szCs w:val="16"/>
                <w:lang w:val="en-US"/>
              </w:rPr>
            </w:pPr>
            <w:r w:rsidRPr="004A0019">
              <w:rPr>
                <w:color w:val="000000"/>
                <w:sz w:val="16"/>
                <w:szCs w:val="16"/>
                <w:lang w:val="en-US"/>
              </w:rPr>
              <w:t xml:space="preserve">**Upon request by NDE Brazil, CTCN agrees and instructs Project Team that all final and approved deliverables of the Project need to be translated into Portuguese (from ENG to PT, deviating from the original TORs where all deliverables were to be submitted in English) to enable NDE BRA to communicate outcomes and recommendations of the Project with key actors and stakeholders in Brazil. </w:t>
            </w:r>
            <w:r>
              <w:rPr>
                <w:color w:val="000000"/>
                <w:sz w:val="16"/>
                <w:szCs w:val="16"/>
                <w:lang w:val="en-US"/>
              </w:rPr>
              <w:t>Although CTCN has agreed to take charge of translation of all deliverables from ENG to PT, t</w:t>
            </w:r>
            <w:r w:rsidRPr="004A0019">
              <w:rPr>
                <w:color w:val="000000"/>
                <w:sz w:val="16"/>
                <w:szCs w:val="16"/>
                <w:lang w:val="en-US"/>
              </w:rPr>
              <w:t>his caus</w:t>
            </w:r>
            <w:r>
              <w:rPr>
                <w:color w:val="000000"/>
                <w:sz w:val="16"/>
                <w:szCs w:val="16"/>
                <w:lang w:val="en-US"/>
              </w:rPr>
              <w:t>es</w:t>
            </w:r>
            <w:r w:rsidRPr="004A0019">
              <w:rPr>
                <w:color w:val="000000"/>
                <w:sz w:val="16"/>
                <w:szCs w:val="16"/>
                <w:lang w:val="en-US"/>
              </w:rPr>
              <w:t xml:space="preserve"> unplanned delays in the Project Team’s ability to organize the national closing workshop for Brazil</w:t>
            </w:r>
            <w:r>
              <w:rPr>
                <w:color w:val="000000"/>
                <w:sz w:val="16"/>
                <w:szCs w:val="16"/>
                <w:lang w:val="en-US"/>
              </w:rPr>
              <w:t xml:space="preserve"> (D6.3).</w:t>
            </w:r>
          </w:p>
          <w:p w14:paraId="6CCEE023" w14:textId="77777777" w:rsidR="00987C29" w:rsidRDefault="00987C29" w:rsidP="00F67AF9">
            <w:pPr>
              <w:spacing w:after="0" w:line="276" w:lineRule="auto"/>
              <w:rPr>
                <w:color w:val="000000"/>
                <w:sz w:val="16"/>
                <w:szCs w:val="16"/>
                <w:lang w:val="en-US"/>
              </w:rPr>
            </w:pPr>
          </w:p>
          <w:p w14:paraId="5779A237" w14:textId="77777777" w:rsidR="00CD28C2" w:rsidRPr="004A0019" w:rsidRDefault="00CD28C2" w:rsidP="00CD28C2">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which automatically leads to reduced responsiveness. </w:t>
            </w:r>
          </w:p>
          <w:p w14:paraId="6F608F3D" w14:textId="7C8A9DA6" w:rsidR="00CD28C2" w:rsidRPr="004A0019" w:rsidRDefault="00CD28C2" w:rsidP="00F67AF9">
            <w:pPr>
              <w:spacing w:after="0" w:line="276" w:lineRule="auto"/>
              <w:rPr>
                <w:color w:val="000000"/>
                <w:sz w:val="16"/>
                <w:szCs w:val="16"/>
                <w:lang w:val="en-US"/>
              </w:rPr>
            </w:pPr>
          </w:p>
        </w:tc>
      </w:tr>
      <w:tr w:rsidR="00722E93" w:rsidRPr="004A0019" w14:paraId="0341CA98" w14:textId="77777777" w:rsidTr="00354EE0">
        <w:tc>
          <w:tcPr>
            <w:tcW w:w="14035" w:type="dxa"/>
            <w:gridSpan w:val="6"/>
            <w:shd w:val="clear" w:color="auto" w:fill="019F6C"/>
            <w:vAlign w:val="center"/>
          </w:tcPr>
          <w:p w14:paraId="3D7D1956" w14:textId="483A3658" w:rsidR="00722E93" w:rsidRPr="004A0019" w:rsidRDefault="00722E93" w:rsidP="00B213A2">
            <w:pPr>
              <w:spacing w:after="0" w:line="276" w:lineRule="auto"/>
              <w:rPr>
                <w:rFonts w:cs="Cordia New"/>
                <w:b/>
                <w:bCs/>
                <w:iCs/>
                <w:color w:val="FFFFFF" w:themeColor="background1"/>
                <w:sz w:val="16"/>
                <w:szCs w:val="16"/>
                <w:lang w:val="en-US"/>
              </w:rPr>
            </w:pPr>
            <w:r w:rsidRPr="004A0019">
              <w:rPr>
                <w:rFonts w:eastAsiaTheme="minorHAnsi" w:cstheme="minorBidi"/>
                <w:b/>
                <w:color w:val="FFFFFF" w:themeColor="background1"/>
                <w:sz w:val="16"/>
                <w:szCs w:val="16"/>
                <w:lang w:val="en-US"/>
              </w:rPr>
              <w:lastRenderedPageBreak/>
              <w:t xml:space="preserve">OUTPUT 4 - </w:t>
            </w:r>
            <w:r w:rsidRPr="004A0019">
              <w:rPr>
                <w:rFonts w:cs="Cordia New"/>
                <w:b/>
                <w:bCs/>
                <w:iCs/>
                <w:color w:val="FFFFFF" w:themeColor="background1"/>
                <w:sz w:val="16"/>
                <w:szCs w:val="16"/>
                <w:lang w:val="en-US"/>
              </w:rPr>
              <w:t>Review of international experiences</w:t>
            </w:r>
          </w:p>
        </w:tc>
      </w:tr>
      <w:tr w:rsidR="002E725F" w:rsidRPr="004A0019" w14:paraId="45FE5A64" w14:textId="77777777" w:rsidTr="009E31D0">
        <w:tc>
          <w:tcPr>
            <w:tcW w:w="2065" w:type="dxa"/>
            <w:vMerge w:val="restart"/>
            <w:shd w:val="clear" w:color="auto" w:fill="FFFFFF" w:themeFill="background1"/>
            <w:vAlign w:val="center"/>
          </w:tcPr>
          <w:p w14:paraId="5812CACB" w14:textId="2CE0629A" w:rsidR="002E725F" w:rsidRPr="004A0019" w:rsidRDefault="00E94BA8" w:rsidP="004D6A0F">
            <w:pPr>
              <w:spacing w:after="0" w:line="276" w:lineRule="auto"/>
              <w:jc w:val="both"/>
              <w:rPr>
                <w:rFonts w:eastAsiaTheme="minorHAnsi" w:cstheme="minorBidi"/>
                <w:b/>
                <w:sz w:val="16"/>
                <w:szCs w:val="16"/>
                <w:lang w:val="en-US"/>
              </w:rPr>
            </w:pPr>
            <w:r w:rsidRPr="0004002B">
              <w:rPr>
                <w:rFonts w:eastAsiaTheme="minorHAnsi" w:cstheme="minorBidi"/>
                <w:b/>
                <w:sz w:val="16"/>
                <w:szCs w:val="16"/>
                <w:lang w:val="en-US"/>
              </w:rPr>
              <w:t>**</w:t>
            </w:r>
            <w:r w:rsidR="002E725F" w:rsidRPr="0004002B">
              <w:rPr>
                <w:rFonts w:eastAsiaTheme="minorHAnsi" w:cstheme="minorBidi"/>
                <w:b/>
                <w:sz w:val="16"/>
                <w:szCs w:val="16"/>
                <w:lang w:val="en-US"/>
              </w:rPr>
              <w:t>MODIFIED ACTIVITY/DELIVERABLES:</w:t>
            </w:r>
          </w:p>
          <w:p w14:paraId="34450D0F" w14:textId="63FABF7C" w:rsidR="002E725F" w:rsidRDefault="002E725F" w:rsidP="007F117D">
            <w:pPr>
              <w:spacing w:after="0" w:line="276" w:lineRule="auto"/>
              <w:jc w:val="both"/>
              <w:rPr>
                <w:rFonts w:eastAsiaTheme="minorHAnsi" w:cstheme="minorBidi"/>
                <w:b/>
                <w:sz w:val="16"/>
                <w:szCs w:val="16"/>
                <w:lang w:val="en-US"/>
              </w:rPr>
            </w:pPr>
          </w:p>
          <w:p w14:paraId="2590EDE9" w14:textId="228C0648" w:rsidR="002E725F" w:rsidRDefault="002E725F" w:rsidP="007F117D">
            <w:pPr>
              <w:spacing w:after="0" w:line="276" w:lineRule="auto"/>
              <w:jc w:val="both"/>
              <w:rPr>
                <w:rFonts w:eastAsiaTheme="minorHAnsi" w:cstheme="minorBidi"/>
                <w:b/>
                <w:sz w:val="16"/>
                <w:szCs w:val="16"/>
                <w:lang w:val="en-US"/>
              </w:rPr>
            </w:pPr>
            <w:r>
              <w:rPr>
                <w:rFonts w:eastAsiaTheme="minorHAnsi" w:cstheme="minorBidi"/>
                <w:b/>
                <w:sz w:val="16"/>
                <w:szCs w:val="16"/>
                <w:lang w:val="en-US"/>
              </w:rPr>
              <w:lastRenderedPageBreak/>
              <w:t xml:space="preserve">Activity D.4. Review of International Experiences, </w:t>
            </w:r>
            <w:r w:rsidRPr="004D6A0F">
              <w:rPr>
                <w:rFonts w:eastAsiaTheme="minorHAnsi" w:cstheme="minorBidi"/>
                <w:bCs/>
                <w:sz w:val="16"/>
                <w:szCs w:val="16"/>
                <w:lang w:val="en-US"/>
              </w:rPr>
              <w:t>which includes the original three activities D4.1</w:t>
            </w:r>
            <w:r>
              <w:rPr>
                <w:rFonts w:eastAsiaTheme="minorHAnsi" w:cstheme="minorBidi"/>
                <w:bCs/>
                <w:sz w:val="16"/>
                <w:szCs w:val="16"/>
                <w:lang w:val="en-US"/>
              </w:rPr>
              <w:t xml:space="preserve"> (Benchmarking of international success stories)</w:t>
            </w:r>
            <w:r w:rsidRPr="004D6A0F">
              <w:rPr>
                <w:rFonts w:eastAsiaTheme="minorHAnsi" w:cstheme="minorBidi"/>
                <w:bCs/>
                <w:sz w:val="16"/>
                <w:szCs w:val="16"/>
                <w:lang w:val="en-US"/>
              </w:rPr>
              <w:t>, D4.2 (Diagnosis of the conditions and opportunities of international cases) and D4.3. (Design of a comparative matrix of experiences).</w:t>
            </w:r>
          </w:p>
          <w:p w14:paraId="6ABCFCAF" w14:textId="70D9B020" w:rsidR="002E725F" w:rsidRPr="004A0019" w:rsidRDefault="002E725F" w:rsidP="007F117D">
            <w:pPr>
              <w:spacing w:after="0" w:line="276" w:lineRule="auto"/>
              <w:jc w:val="both"/>
              <w:rPr>
                <w:rFonts w:eastAsiaTheme="majorEastAsia" w:cstheme="majorBidi"/>
                <w:b/>
                <w:bCs/>
                <w:iCs/>
                <w:color w:val="000000" w:themeColor="text1"/>
                <w:sz w:val="16"/>
                <w:szCs w:val="16"/>
                <w:lang w:val="en-US" w:eastAsia="es-ES"/>
              </w:rPr>
            </w:pPr>
          </w:p>
        </w:tc>
        <w:tc>
          <w:tcPr>
            <w:tcW w:w="1890" w:type="dxa"/>
            <w:shd w:val="clear" w:color="auto" w:fill="FFFFFF" w:themeFill="background1"/>
            <w:vAlign w:val="center"/>
          </w:tcPr>
          <w:p w14:paraId="29B3767C" w14:textId="77777777" w:rsidR="002E725F" w:rsidRDefault="002E725F" w:rsidP="007F117D">
            <w:pPr>
              <w:spacing w:after="0" w:line="276" w:lineRule="auto"/>
              <w:rPr>
                <w:sz w:val="16"/>
                <w:szCs w:val="16"/>
                <w:lang w:val="en-US"/>
              </w:rPr>
            </w:pPr>
            <w:r w:rsidRPr="004A0019">
              <w:rPr>
                <w:rFonts w:eastAsiaTheme="minorHAnsi" w:cstheme="minorBidi"/>
                <w:b/>
                <w:sz w:val="16"/>
                <w:szCs w:val="16"/>
                <w:lang w:val="en-US"/>
              </w:rPr>
              <w:lastRenderedPageBreak/>
              <w:t>One (1) Country report</w:t>
            </w:r>
            <w:r w:rsidRPr="004A0019">
              <w:rPr>
                <w:rFonts w:eastAsiaTheme="minorHAnsi" w:cstheme="minorBidi"/>
                <w:sz w:val="16"/>
                <w:szCs w:val="16"/>
                <w:lang w:val="en-US"/>
              </w:rPr>
              <w:t xml:space="preserve"> that present </w:t>
            </w:r>
            <w:r w:rsidRPr="004A0019">
              <w:rPr>
                <w:sz w:val="16"/>
                <w:szCs w:val="16"/>
                <w:lang w:val="en-US"/>
              </w:rPr>
              <w:t xml:space="preserve">cases of countries that have been </w:t>
            </w:r>
            <w:r w:rsidRPr="004A0019">
              <w:rPr>
                <w:sz w:val="16"/>
                <w:szCs w:val="16"/>
                <w:lang w:val="en-US"/>
              </w:rPr>
              <w:lastRenderedPageBreak/>
              <w:t>successful in the application of a general, sectorial or specific model of circular economy.</w:t>
            </w:r>
          </w:p>
          <w:p w14:paraId="6F36BFA2" w14:textId="14E4D45B" w:rsidR="002E725F" w:rsidRPr="004A0019" w:rsidRDefault="002E725F" w:rsidP="007F117D">
            <w:pPr>
              <w:spacing w:after="0" w:line="276" w:lineRule="auto"/>
              <w:rPr>
                <w:color w:val="000000"/>
                <w:sz w:val="16"/>
                <w:szCs w:val="16"/>
                <w:lang w:val="en-US"/>
              </w:rPr>
            </w:pPr>
          </w:p>
        </w:tc>
        <w:tc>
          <w:tcPr>
            <w:tcW w:w="1800" w:type="dxa"/>
            <w:shd w:val="clear" w:color="auto" w:fill="FFFFFF" w:themeFill="background1"/>
            <w:vAlign w:val="center"/>
          </w:tcPr>
          <w:p w14:paraId="7D43E4FC" w14:textId="77777777" w:rsidR="002E725F" w:rsidRPr="004D6A0F" w:rsidRDefault="002E725F" w:rsidP="004D6A0F">
            <w:pPr>
              <w:spacing w:after="0" w:line="276" w:lineRule="auto"/>
              <w:rPr>
                <w:b/>
                <w:bCs/>
                <w:sz w:val="16"/>
                <w:szCs w:val="16"/>
                <w:lang w:val="en-US"/>
              </w:rPr>
            </w:pPr>
            <w:r w:rsidRPr="004D6A0F">
              <w:rPr>
                <w:b/>
                <w:bCs/>
                <w:sz w:val="16"/>
                <w:szCs w:val="16"/>
                <w:lang w:val="en-US"/>
              </w:rPr>
              <w:lastRenderedPageBreak/>
              <w:t>[16b] Number of technical documents created</w:t>
            </w:r>
          </w:p>
          <w:p w14:paraId="22629693" w14:textId="77777777" w:rsidR="002E725F" w:rsidRPr="004A0019" w:rsidRDefault="002E725F" w:rsidP="007F117D">
            <w:pPr>
              <w:spacing w:after="0" w:line="276" w:lineRule="auto"/>
              <w:rPr>
                <w:color w:val="000000"/>
                <w:sz w:val="16"/>
                <w:szCs w:val="16"/>
                <w:lang w:val="en-US"/>
              </w:rPr>
            </w:pPr>
          </w:p>
        </w:tc>
        <w:tc>
          <w:tcPr>
            <w:tcW w:w="2250" w:type="dxa"/>
            <w:shd w:val="clear" w:color="auto" w:fill="FFFFFF" w:themeFill="background1"/>
            <w:vAlign w:val="center"/>
          </w:tcPr>
          <w:p w14:paraId="18A7AFAC" w14:textId="53B40AE0" w:rsidR="002E725F" w:rsidRPr="004D6A0F" w:rsidRDefault="002E725F" w:rsidP="004D6A0F">
            <w:pPr>
              <w:spacing w:after="0" w:line="276" w:lineRule="auto"/>
              <w:rPr>
                <w:b/>
                <w:bCs/>
                <w:sz w:val="16"/>
                <w:szCs w:val="16"/>
                <w:lang w:val="en-US"/>
              </w:rPr>
            </w:pPr>
            <w:r w:rsidRPr="004D6A0F">
              <w:rPr>
                <w:b/>
                <w:bCs/>
                <w:sz w:val="16"/>
                <w:szCs w:val="16"/>
                <w:lang w:val="en-US"/>
              </w:rPr>
              <w:t>The report will be submitted for approval to CTCN/UNIDO by the end of month 7</w:t>
            </w:r>
          </w:p>
          <w:p w14:paraId="3B374E75" w14:textId="77777777" w:rsidR="002E725F" w:rsidRPr="004A0019" w:rsidRDefault="002E725F" w:rsidP="007F117D">
            <w:pPr>
              <w:spacing w:after="0" w:line="276" w:lineRule="auto"/>
              <w:rPr>
                <w:color w:val="000000"/>
                <w:sz w:val="16"/>
                <w:szCs w:val="16"/>
                <w:lang w:val="en-US"/>
              </w:rPr>
            </w:pPr>
          </w:p>
        </w:tc>
        <w:tc>
          <w:tcPr>
            <w:tcW w:w="2160" w:type="dxa"/>
            <w:vMerge w:val="restart"/>
            <w:shd w:val="clear" w:color="auto" w:fill="FFFFFF" w:themeFill="background1"/>
          </w:tcPr>
          <w:p w14:paraId="2932B49A" w14:textId="3AA3A756" w:rsidR="002E725F" w:rsidRDefault="002E725F" w:rsidP="004D6A0F">
            <w:pPr>
              <w:spacing w:after="0" w:line="276" w:lineRule="auto"/>
              <w:rPr>
                <w:color w:val="000000"/>
                <w:sz w:val="16"/>
                <w:szCs w:val="16"/>
                <w:lang w:val="en-US"/>
              </w:rPr>
            </w:pPr>
            <w:r>
              <w:rPr>
                <w:color w:val="000000"/>
                <w:sz w:val="16"/>
                <w:szCs w:val="16"/>
                <w:lang w:val="en-US"/>
              </w:rPr>
              <w:lastRenderedPageBreak/>
              <w:t xml:space="preserve">Upon agreement with CTCN, D4.1, D4.2 and D4.3 would be merged into a single document </w:t>
            </w:r>
            <w:r>
              <w:rPr>
                <w:color w:val="000000"/>
                <w:sz w:val="16"/>
                <w:szCs w:val="16"/>
                <w:lang w:val="en-US"/>
              </w:rPr>
              <w:lastRenderedPageBreak/>
              <w:t xml:space="preserve">(D4) to be reviewed and approved by all 4 respective NDEs and CTCN, </w:t>
            </w:r>
            <w:r w:rsidRPr="004A0019">
              <w:rPr>
                <w:color w:val="000000"/>
                <w:sz w:val="16"/>
                <w:szCs w:val="16"/>
                <w:lang w:val="en-US"/>
              </w:rPr>
              <w:t xml:space="preserve">resulting in </w:t>
            </w:r>
            <w:r>
              <w:rPr>
                <w:color w:val="000000"/>
                <w:sz w:val="16"/>
                <w:szCs w:val="16"/>
                <w:lang w:val="en-US"/>
              </w:rPr>
              <w:t xml:space="preserve">D.4. Review of International Experiences (ENG and ESP) </w:t>
            </w:r>
            <w:r w:rsidRPr="004A0019">
              <w:rPr>
                <w:b/>
                <w:bCs/>
                <w:color w:val="000000"/>
                <w:sz w:val="16"/>
                <w:szCs w:val="16"/>
                <w:lang w:val="en-US"/>
              </w:rPr>
              <w:t xml:space="preserve">approved by </w:t>
            </w:r>
            <w:r>
              <w:rPr>
                <w:b/>
                <w:bCs/>
                <w:color w:val="000000"/>
                <w:sz w:val="16"/>
                <w:szCs w:val="16"/>
                <w:lang w:val="en-US"/>
              </w:rPr>
              <w:t>all</w:t>
            </w:r>
            <w:r w:rsidRPr="004A0019">
              <w:rPr>
                <w:b/>
                <w:bCs/>
                <w:color w:val="000000"/>
                <w:sz w:val="16"/>
                <w:szCs w:val="16"/>
                <w:lang w:val="en-US"/>
              </w:rPr>
              <w:t xml:space="preserve"> NDE</w:t>
            </w:r>
            <w:r>
              <w:rPr>
                <w:b/>
                <w:bCs/>
                <w:color w:val="000000"/>
                <w:sz w:val="16"/>
                <w:szCs w:val="16"/>
                <w:lang w:val="en-US"/>
              </w:rPr>
              <w:t xml:space="preserve">s </w:t>
            </w:r>
            <w:r w:rsidRPr="004A0019">
              <w:rPr>
                <w:b/>
                <w:bCs/>
                <w:color w:val="000000"/>
                <w:sz w:val="16"/>
                <w:szCs w:val="16"/>
                <w:lang w:val="en-US"/>
              </w:rPr>
              <w:t xml:space="preserve">and CTCN in </w:t>
            </w:r>
            <w:r>
              <w:rPr>
                <w:b/>
                <w:bCs/>
                <w:color w:val="000000"/>
                <w:sz w:val="16"/>
                <w:szCs w:val="16"/>
                <w:lang w:val="en-US"/>
              </w:rPr>
              <w:t xml:space="preserve">Nov </w:t>
            </w:r>
            <w:r w:rsidRPr="004A0019">
              <w:rPr>
                <w:b/>
                <w:bCs/>
                <w:color w:val="000000"/>
                <w:sz w:val="16"/>
                <w:szCs w:val="16"/>
                <w:lang w:val="en-US"/>
              </w:rPr>
              <w:t>202</w:t>
            </w:r>
            <w:r>
              <w:rPr>
                <w:b/>
                <w:bCs/>
                <w:color w:val="000000"/>
                <w:sz w:val="16"/>
                <w:szCs w:val="16"/>
                <w:lang w:val="en-US"/>
              </w:rPr>
              <w:t>0</w:t>
            </w:r>
            <w:r w:rsidRPr="004A0019">
              <w:rPr>
                <w:b/>
                <w:bCs/>
                <w:color w:val="000000"/>
                <w:sz w:val="16"/>
                <w:szCs w:val="16"/>
                <w:lang w:val="en-US"/>
              </w:rPr>
              <w:t>.</w:t>
            </w:r>
          </w:p>
          <w:p w14:paraId="74206D50" w14:textId="77777777" w:rsidR="002E725F" w:rsidRDefault="002E725F" w:rsidP="007F117D">
            <w:pPr>
              <w:spacing w:after="0" w:line="276" w:lineRule="auto"/>
              <w:rPr>
                <w:color w:val="000000"/>
                <w:sz w:val="16"/>
                <w:szCs w:val="16"/>
                <w:lang w:val="en-US"/>
              </w:rPr>
            </w:pPr>
          </w:p>
          <w:p w14:paraId="53C9BC2A" w14:textId="0D363874" w:rsidR="002E725F" w:rsidRPr="004A0019" w:rsidRDefault="002E725F" w:rsidP="007F117D">
            <w:pPr>
              <w:spacing w:after="0" w:line="276" w:lineRule="auto"/>
              <w:rPr>
                <w:color w:val="000000"/>
                <w:sz w:val="16"/>
                <w:szCs w:val="16"/>
                <w:lang w:val="en-US"/>
              </w:rPr>
            </w:pPr>
          </w:p>
        </w:tc>
        <w:tc>
          <w:tcPr>
            <w:tcW w:w="3870" w:type="dxa"/>
            <w:vMerge w:val="restart"/>
            <w:shd w:val="clear" w:color="auto" w:fill="FFFFFF" w:themeFill="background1"/>
          </w:tcPr>
          <w:p w14:paraId="70B3B11A" w14:textId="77777777" w:rsidR="002E725F" w:rsidRPr="004A0019" w:rsidRDefault="002E725F" w:rsidP="005F038E">
            <w:pPr>
              <w:spacing w:after="0" w:line="276" w:lineRule="auto"/>
              <w:rPr>
                <w:color w:val="000000"/>
                <w:sz w:val="16"/>
                <w:szCs w:val="16"/>
                <w:lang w:val="en-US"/>
              </w:rPr>
            </w:pPr>
            <w:r w:rsidRPr="004A0019">
              <w:rPr>
                <w:color w:val="000000"/>
                <w:sz w:val="16"/>
                <w:szCs w:val="16"/>
                <w:lang w:val="en-US"/>
              </w:rPr>
              <w:lastRenderedPageBreak/>
              <w:t>Reasons:</w:t>
            </w:r>
          </w:p>
          <w:p w14:paraId="389E3293" w14:textId="77777777" w:rsidR="002E725F" w:rsidRPr="004A0019" w:rsidRDefault="002E725F" w:rsidP="005F038E">
            <w:pPr>
              <w:spacing w:after="0" w:line="276" w:lineRule="auto"/>
              <w:rPr>
                <w:color w:val="000000"/>
                <w:sz w:val="16"/>
                <w:szCs w:val="16"/>
                <w:lang w:val="en-US"/>
              </w:rPr>
            </w:pPr>
          </w:p>
          <w:p w14:paraId="48B257CE" w14:textId="3FBED3CA" w:rsidR="002E725F" w:rsidRDefault="002E725F" w:rsidP="007F117D">
            <w:pPr>
              <w:spacing w:after="0" w:line="276" w:lineRule="auto"/>
              <w:rPr>
                <w:b/>
                <w:bCs/>
                <w:color w:val="000000"/>
                <w:sz w:val="16"/>
                <w:szCs w:val="16"/>
                <w:lang w:val="en-US"/>
              </w:rPr>
            </w:pPr>
            <w:r>
              <w:rPr>
                <w:color w:val="000000"/>
                <w:sz w:val="16"/>
                <w:szCs w:val="16"/>
                <w:lang w:val="en-US"/>
              </w:rPr>
              <w:t>This deliverable passed through a different process</w:t>
            </w:r>
            <w:r w:rsidR="005A09FE">
              <w:rPr>
                <w:color w:val="000000"/>
                <w:sz w:val="16"/>
                <w:szCs w:val="16"/>
                <w:lang w:val="en-US"/>
              </w:rPr>
              <w:t xml:space="preserve"> </w:t>
            </w:r>
            <w:r w:rsidR="001366B4">
              <w:rPr>
                <w:color w:val="000000"/>
                <w:sz w:val="16"/>
                <w:szCs w:val="16"/>
                <w:lang w:val="en-US"/>
              </w:rPr>
              <w:t>compared to other deliverables. T</w:t>
            </w:r>
            <w:r w:rsidR="005A09FE">
              <w:rPr>
                <w:color w:val="000000"/>
                <w:sz w:val="16"/>
                <w:szCs w:val="16"/>
                <w:lang w:val="en-US"/>
              </w:rPr>
              <w:t xml:space="preserve">he </w:t>
            </w:r>
            <w:r w:rsidR="005A09FE">
              <w:rPr>
                <w:color w:val="000000"/>
                <w:sz w:val="16"/>
                <w:szCs w:val="16"/>
                <w:lang w:val="en-US"/>
              </w:rPr>
              <w:lastRenderedPageBreak/>
              <w:t>scope of work/expected content was not clear</w:t>
            </w:r>
            <w:r w:rsidR="001366B4">
              <w:rPr>
                <w:color w:val="000000"/>
                <w:sz w:val="16"/>
                <w:szCs w:val="16"/>
                <w:lang w:val="en-US"/>
              </w:rPr>
              <w:t xml:space="preserve"> which led to many iterations</w:t>
            </w:r>
            <w:r>
              <w:rPr>
                <w:color w:val="000000"/>
                <w:sz w:val="16"/>
                <w:szCs w:val="16"/>
                <w:lang w:val="en-US"/>
              </w:rPr>
              <w:t xml:space="preserve">, </w:t>
            </w:r>
            <w:r w:rsidR="001366B4">
              <w:rPr>
                <w:color w:val="000000"/>
                <w:sz w:val="16"/>
                <w:szCs w:val="16"/>
                <w:lang w:val="en-US"/>
              </w:rPr>
              <w:t>first submitted draft D</w:t>
            </w:r>
            <w:r w:rsidR="00CD28C2">
              <w:rPr>
                <w:color w:val="000000"/>
                <w:sz w:val="16"/>
                <w:szCs w:val="16"/>
                <w:lang w:val="en-US"/>
              </w:rPr>
              <w:t>4</w:t>
            </w:r>
            <w:r w:rsidR="001366B4">
              <w:rPr>
                <w:color w:val="000000"/>
                <w:sz w:val="16"/>
                <w:szCs w:val="16"/>
                <w:lang w:val="en-US"/>
              </w:rPr>
              <w:t xml:space="preserve"> (ENG) in Feb 2020, received </w:t>
            </w:r>
            <w:r>
              <w:rPr>
                <w:color w:val="000000"/>
                <w:sz w:val="16"/>
                <w:szCs w:val="16"/>
                <w:lang w:val="en-US"/>
              </w:rPr>
              <w:t xml:space="preserve">1st feedback from CTCN in April 2020; 2nd feedback from CTCN in July 2020; 3rd feedback by CTCN in Sep 2020, resulting in sharing CTCN pre-approved version of D.4. (ENG) in Oct 2020 with NDEs (requesting NDEs cooperation to review the ENG version) which resulted in request for modifications by NDE MEX and NDE BRA, and after making pertinent changes, securing the </w:t>
            </w:r>
            <w:r w:rsidRPr="004A0019">
              <w:rPr>
                <w:b/>
                <w:bCs/>
                <w:color w:val="000000"/>
                <w:sz w:val="16"/>
                <w:szCs w:val="16"/>
                <w:lang w:val="en-US"/>
              </w:rPr>
              <w:t xml:space="preserve">final approval in </w:t>
            </w:r>
            <w:r>
              <w:rPr>
                <w:b/>
                <w:bCs/>
                <w:color w:val="000000"/>
                <w:sz w:val="16"/>
                <w:szCs w:val="16"/>
                <w:lang w:val="en-US"/>
              </w:rPr>
              <w:t>Nov</w:t>
            </w:r>
            <w:r w:rsidRPr="004A0019">
              <w:rPr>
                <w:b/>
                <w:bCs/>
                <w:color w:val="000000"/>
                <w:sz w:val="16"/>
                <w:szCs w:val="16"/>
                <w:lang w:val="en-US"/>
              </w:rPr>
              <w:t xml:space="preserve"> 20</w:t>
            </w:r>
            <w:r>
              <w:rPr>
                <w:b/>
                <w:bCs/>
                <w:color w:val="000000"/>
                <w:sz w:val="16"/>
                <w:szCs w:val="16"/>
                <w:lang w:val="en-US"/>
              </w:rPr>
              <w:t>20 of D.4.</w:t>
            </w:r>
            <w:r w:rsidRPr="004A0019">
              <w:rPr>
                <w:b/>
                <w:bCs/>
                <w:color w:val="000000"/>
                <w:sz w:val="16"/>
                <w:szCs w:val="16"/>
                <w:lang w:val="en-US"/>
              </w:rPr>
              <w:t xml:space="preserve"> (ENG)</w:t>
            </w:r>
            <w:r>
              <w:rPr>
                <w:b/>
                <w:bCs/>
                <w:color w:val="000000"/>
                <w:sz w:val="16"/>
                <w:szCs w:val="16"/>
                <w:lang w:val="en-US"/>
              </w:rPr>
              <w:t xml:space="preserve"> by all NDEs and CTCN.</w:t>
            </w:r>
          </w:p>
          <w:p w14:paraId="57BAC373" w14:textId="32E8FD8D" w:rsidR="00353C36" w:rsidRDefault="00353C36" w:rsidP="007F117D">
            <w:pPr>
              <w:spacing w:after="0" w:line="276" w:lineRule="auto"/>
              <w:rPr>
                <w:b/>
                <w:bCs/>
                <w:color w:val="000000"/>
                <w:sz w:val="16"/>
                <w:szCs w:val="16"/>
                <w:lang w:val="en-US"/>
              </w:rPr>
            </w:pPr>
          </w:p>
          <w:p w14:paraId="2F53DDD8" w14:textId="481CC758" w:rsidR="00353C36" w:rsidRPr="00353C36" w:rsidRDefault="00353C36" w:rsidP="007F117D">
            <w:pPr>
              <w:spacing w:after="0" w:line="276" w:lineRule="auto"/>
              <w:rPr>
                <w:color w:val="000000"/>
                <w:sz w:val="16"/>
                <w:szCs w:val="16"/>
                <w:lang w:val="en-US"/>
              </w:rPr>
            </w:pPr>
            <w:r>
              <w:rPr>
                <w:color w:val="000000"/>
                <w:sz w:val="16"/>
                <w:szCs w:val="16"/>
                <w:lang w:val="en-US"/>
              </w:rPr>
              <w:t>**CTCN confirmed they would take charge of translating the approved D4 (ENG) into ESP and PT to submit to the respective NDEs.</w:t>
            </w:r>
          </w:p>
          <w:p w14:paraId="49BC92E3" w14:textId="77777777" w:rsidR="00E34E57" w:rsidRDefault="00E34E57" w:rsidP="007F117D">
            <w:pPr>
              <w:spacing w:after="0" w:line="276" w:lineRule="auto"/>
              <w:rPr>
                <w:b/>
                <w:bCs/>
                <w:color w:val="000000"/>
                <w:sz w:val="16"/>
                <w:szCs w:val="16"/>
                <w:lang w:val="en-US"/>
              </w:rPr>
            </w:pPr>
          </w:p>
          <w:p w14:paraId="5032A3DB" w14:textId="04339B2A" w:rsidR="002E725F" w:rsidRPr="004A0019" w:rsidRDefault="002E725F" w:rsidP="002E725F">
            <w:pPr>
              <w:spacing w:after="0" w:line="276" w:lineRule="auto"/>
              <w:rPr>
                <w:color w:val="000000"/>
                <w:sz w:val="16"/>
                <w:szCs w:val="16"/>
                <w:lang w:val="en-US"/>
              </w:rPr>
            </w:pPr>
            <w:r>
              <w:rPr>
                <w:color w:val="000000"/>
                <w:sz w:val="16"/>
                <w:szCs w:val="16"/>
                <w:lang w:val="en-US"/>
              </w:rPr>
              <w:t>**</w:t>
            </w:r>
            <w:r w:rsidRPr="004A0019">
              <w:rPr>
                <w:color w:val="000000"/>
                <w:sz w:val="16"/>
                <w:szCs w:val="16"/>
                <w:lang w:val="en-US"/>
              </w:rPr>
              <w:t xml:space="preserve">All the above + external factors impacting the responsiveness of NDEs, CTCN and Project Team, led to accumulated delays of </w:t>
            </w:r>
            <w:r>
              <w:rPr>
                <w:b/>
                <w:bCs/>
                <w:color w:val="000000"/>
                <w:sz w:val="16"/>
                <w:szCs w:val="16"/>
                <w:lang w:val="en-US"/>
              </w:rPr>
              <w:t>10</w:t>
            </w:r>
            <w:r w:rsidRPr="004A0019">
              <w:rPr>
                <w:b/>
                <w:bCs/>
                <w:color w:val="000000"/>
                <w:sz w:val="16"/>
                <w:szCs w:val="16"/>
                <w:lang w:val="en-US"/>
              </w:rPr>
              <w:t xml:space="preserve"> months beyond original planning</w:t>
            </w:r>
            <w:r w:rsidRPr="004A0019">
              <w:rPr>
                <w:color w:val="000000"/>
                <w:sz w:val="16"/>
                <w:szCs w:val="16"/>
                <w:lang w:val="en-US"/>
              </w:rPr>
              <w:t>.</w:t>
            </w:r>
          </w:p>
          <w:p w14:paraId="5D4BA360" w14:textId="7050E96D" w:rsidR="002E725F" w:rsidRDefault="002E725F" w:rsidP="007F117D">
            <w:pPr>
              <w:spacing w:after="0" w:line="276" w:lineRule="auto"/>
              <w:rPr>
                <w:color w:val="000000"/>
                <w:sz w:val="16"/>
                <w:szCs w:val="16"/>
                <w:lang w:val="en-US"/>
              </w:rPr>
            </w:pPr>
          </w:p>
          <w:p w14:paraId="2D26B378" w14:textId="77777777" w:rsidR="00CD28C2" w:rsidRPr="004A0019" w:rsidRDefault="00CD28C2" w:rsidP="00CD28C2">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which automatically leads to reduced responsiveness. </w:t>
            </w:r>
          </w:p>
          <w:p w14:paraId="7B66ADCE" w14:textId="77777777" w:rsidR="00CD28C2" w:rsidRDefault="00CD28C2" w:rsidP="007F117D">
            <w:pPr>
              <w:spacing w:after="0" w:line="276" w:lineRule="auto"/>
              <w:rPr>
                <w:color w:val="000000"/>
                <w:sz w:val="16"/>
                <w:szCs w:val="16"/>
                <w:lang w:val="en-US"/>
              </w:rPr>
            </w:pPr>
          </w:p>
          <w:p w14:paraId="39C77896" w14:textId="1F20E421" w:rsidR="00B95804" w:rsidRPr="004A0019" w:rsidRDefault="00B95804" w:rsidP="00B95804">
            <w:pPr>
              <w:spacing w:after="0" w:line="276" w:lineRule="auto"/>
              <w:rPr>
                <w:color w:val="000000"/>
                <w:sz w:val="16"/>
                <w:szCs w:val="16"/>
                <w:lang w:val="en-US"/>
              </w:rPr>
            </w:pPr>
            <w:r w:rsidRPr="004A0019">
              <w:rPr>
                <w:color w:val="000000"/>
                <w:sz w:val="16"/>
                <w:szCs w:val="16"/>
                <w:lang w:val="en-US"/>
              </w:rPr>
              <w:t xml:space="preserve">** please note that since </w:t>
            </w:r>
            <w:r>
              <w:rPr>
                <w:color w:val="000000"/>
                <w:sz w:val="16"/>
                <w:szCs w:val="16"/>
                <w:lang w:val="en-US"/>
              </w:rPr>
              <w:t>Nov</w:t>
            </w:r>
            <w:r w:rsidRPr="004A0019">
              <w:rPr>
                <w:color w:val="000000"/>
                <w:sz w:val="16"/>
                <w:szCs w:val="16"/>
                <w:lang w:val="en-US"/>
              </w:rPr>
              <w:t xml:space="preserve"> 2020, </w:t>
            </w:r>
            <w:r>
              <w:rPr>
                <w:color w:val="000000"/>
                <w:sz w:val="16"/>
                <w:szCs w:val="16"/>
                <w:lang w:val="en-US"/>
              </w:rPr>
              <w:t>a new</w:t>
            </w:r>
            <w:r w:rsidRPr="004A0019">
              <w:rPr>
                <w:color w:val="000000"/>
                <w:sz w:val="16"/>
                <w:szCs w:val="16"/>
                <w:lang w:val="en-US"/>
              </w:rPr>
              <w:t xml:space="preserve"> </w:t>
            </w:r>
            <w:r w:rsidR="00C032EB">
              <w:rPr>
                <w:color w:val="000000"/>
                <w:sz w:val="16"/>
                <w:szCs w:val="16"/>
                <w:lang w:val="en-US"/>
              </w:rPr>
              <w:t xml:space="preserve">LAC </w:t>
            </w:r>
            <w:r w:rsidRPr="004A0019">
              <w:rPr>
                <w:color w:val="000000"/>
                <w:sz w:val="16"/>
                <w:szCs w:val="16"/>
                <w:lang w:val="en-US"/>
              </w:rPr>
              <w:t>Program Manager at CTCN (</w:t>
            </w:r>
            <w:r>
              <w:rPr>
                <w:color w:val="000000"/>
                <w:sz w:val="16"/>
                <w:szCs w:val="16"/>
                <w:lang w:val="en-US"/>
              </w:rPr>
              <w:t xml:space="preserve">Diana Ramos </w:t>
            </w:r>
            <w:r>
              <w:rPr>
                <w:color w:val="000000"/>
                <w:sz w:val="16"/>
                <w:szCs w:val="16"/>
                <w:lang w:val="en-US"/>
              </w:rPr>
              <w:lastRenderedPageBreak/>
              <w:t>Perez</w:t>
            </w:r>
            <w:r w:rsidRPr="004A0019">
              <w:rPr>
                <w:color w:val="000000"/>
                <w:sz w:val="16"/>
                <w:szCs w:val="16"/>
                <w:lang w:val="en-US"/>
              </w:rPr>
              <w:t xml:space="preserve">) </w:t>
            </w:r>
            <w:r>
              <w:rPr>
                <w:color w:val="000000"/>
                <w:sz w:val="16"/>
                <w:szCs w:val="16"/>
                <w:lang w:val="en-US"/>
              </w:rPr>
              <w:t>has been appointed</w:t>
            </w:r>
            <w:r w:rsidRPr="004A0019">
              <w:rPr>
                <w:color w:val="000000"/>
                <w:sz w:val="16"/>
                <w:szCs w:val="16"/>
                <w:lang w:val="en-US"/>
              </w:rPr>
              <w:t>, where Program Officer (</w:t>
            </w:r>
            <w:proofErr w:type="spellStart"/>
            <w:r w:rsidRPr="004A0019">
              <w:rPr>
                <w:color w:val="000000"/>
                <w:sz w:val="16"/>
                <w:szCs w:val="16"/>
                <w:lang w:val="en-US"/>
              </w:rPr>
              <w:t>Judit</w:t>
            </w:r>
            <w:proofErr w:type="spellEnd"/>
            <w:r w:rsidRPr="004A0019">
              <w:rPr>
                <w:color w:val="000000"/>
                <w:sz w:val="16"/>
                <w:szCs w:val="16"/>
                <w:lang w:val="en-US"/>
              </w:rPr>
              <w:t xml:space="preserve"> Rodriguez) </w:t>
            </w:r>
            <w:r>
              <w:rPr>
                <w:color w:val="000000"/>
                <w:sz w:val="16"/>
                <w:szCs w:val="16"/>
                <w:lang w:val="en-US"/>
              </w:rPr>
              <w:t>returned to her previous role as Climate Change Mitigation Expert</w:t>
            </w:r>
            <w:r w:rsidR="006638FF">
              <w:rPr>
                <w:color w:val="000000"/>
                <w:sz w:val="16"/>
                <w:szCs w:val="16"/>
                <w:lang w:val="en-US"/>
              </w:rPr>
              <w:t xml:space="preserve"> to focus on technical review</w:t>
            </w:r>
            <w:r>
              <w:rPr>
                <w:color w:val="000000"/>
                <w:sz w:val="16"/>
                <w:szCs w:val="16"/>
                <w:lang w:val="en-US"/>
              </w:rPr>
              <w:t xml:space="preserve">. </w:t>
            </w:r>
            <w:r w:rsidR="006638FF">
              <w:rPr>
                <w:color w:val="000000"/>
                <w:sz w:val="16"/>
                <w:szCs w:val="16"/>
                <w:lang w:val="en-US"/>
              </w:rPr>
              <w:t>And where f</w:t>
            </w:r>
            <w:r>
              <w:rPr>
                <w:color w:val="000000"/>
                <w:sz w:val="16"/>
                <w:szCs w:val="16"/>
                <w:lang w:val="en-US"/>
              </w:rPr>
              <w:t>rom this point forward Ms. Ramos</w:t>
            </w:r>
            <w:r w:rsidRPr="004A0019">
              <w:rPr>
                <w:color w:val="000000"/>
                <w:sz w:val="16"/>
                <w:szCs w:val="16"/>
                <w:lang w:val="en-US"/>
              </w:rPr>
              <w:t xml:space="preserve"> </w:t>
            </w:r>
            <w:r>
              <w:rPr>
                <w:color w:val="000000"/>
                <w:sz w:val="16"/>
                <w:szCs w:val="16"/>
                <w:lang w:val="en-US"/>
              </w:rPr>
              <w:t>took over the</w:t>
            </w:r>
            <w:r w:rsidRPr="004A0019">
              <w:rPr>
                <w:color w:val="000000"/>
                <w:sz w:val="16"/>
                <w:szCs w:val="16"/>
                <w:lang w:val="en-US"/>
              </w:rPr>
              <w:t xml:space="preserve"> role of principle CTCN counterpart</w:t>
            </w:r>
            <w:r w:rsidR="006638FF">
              <w:rPr>
                <w:color w:val="000000"/>
                <w:sz w:val="16"/>
                <w:szCs w:val="16"/>
                <w:lang w:val="en-US"/>
              </w:rPr>
              <w:t xml:space="preserve"> and project manager.</w:t>
            </w:r>
            <w:r w:rsidRPr="004A0019">
              <w:rPr>
                <w:color w:val="000000"/>
                <w:sz w:val="16"/>
                <w:szCs w:val="16"/>
                <w:lang w:val="en-US"/>
              </w:rPr>
              <w:t xml:space="preserve"> </w:t>
            </w:r>
          </w:p>
          <w:p w14:paraId="7D44730B" w14:textId="7C6CAACE" w:rsidR="00B92719" w:rsidRPr="004A0019" w:rsidRDefault="00B92719" w:rsidP="007F117D">
            <w:pPr>
              <w:spacing w:after="0" w:line="276" w:lineRule="auto"/>
              <w:rPr>
                <w:color w:val="000000"/>
                <w:sz w:val="16"/>
                <w:szCs w:val="16"/>
                <w:lang w:val="en-US"/>
              </w:rPr>
            </w:pPr>
          </w:p>
        </w:tc>
      </w:tr>
      <w:tr w:rsidR="002E725F" w:rsidRPr="004A0019" w14:paraId="1E73C936" w14:textId="77777777" w:rsidTr="009E31D0">
        <w:tc>
          <w:tcPr>
            <w:tcW w:w="2065" w:type="dxa"/>
            <w:vMerge/>
            <w:shd w:val="clear" w:color="auto" w:fill="FFFFFF" w:themeFill="background1"/>
            <w:vAlign w:val="center"/>
          </w:tcPr>
          <w:p w14:paraId="6746E230" w14:textId="6A46AFC3" w:rsidR="002E725F" w:rsidRPr="004A0019" w:rsidRDefault="002E725F" w:rsidP="007F117D">
            <w:pPr>
              <w:spacing w:after="0" w:line="276" w:lineRule="auto"/>
              <w:jc w:val="both"/>
              <w:rPr>
                <w:rFonts w:eastAsiaTheme="minorHAnsi" w:cstheme="minorBidi"/>
                <w:b/>
                <w:sz w:val="16"/>
                <w:szCs w:val="16"/>
                <w:lang w:val="en-US"/>
              </w:rPr>
            </w:pPr>
          </w:p>
        </w:tc>
        <w:tc>
          <w:tcPr>
            <w:tcW w:w="1890" w:type="dxa"/>
            <w:shd w:val="clear" w:color="auto" w:fill="FFFFFF" w:themeFill="background1"/>
            <w:vAlign w:val="center"/>
          </w:tcPr>
          <w:p w14:paraId="25603324" w14:textId="2E0AB0FA" w:rsidR="002E725F" w:rsidRPr="004A0019" w:rsidRDefault="002E725F" w:rsidP="007F117D">
            <w:pPr>
              <w:spacing w:after="0" w:line="276" w:lineRule="auto"/>
              <w:rPr>
                <w:color w:val="000000"/>
                <w:sz w:val="16"/>
                <w:szCs w:val="16"/>
                <w:lang w:val="en-US"/>
              </w:rPr>
            </w:pPr>
            <w:r w:rsidRPr="004A0019">
              <w:rPr>
                <w:rFonts w:eastAsiaTheme="majorEastAsia" w:cstheme="majorBidi"/>
                <w:b/>
                <w:bCs/>
                <w:iCs/>
                <w:color w:val="000000" w:themeColor="text1"/>
                <w:sz w:val="16"/>
                <w:szCs w:val="16"/>
                <w:lang w:val="en-US" w:eastAsia="es-ES"/>
              </w:rPr>
              <w:t>One (1) Report of lessons learned</w:t>
            </w:r>
            <w:r w:rsidRPr="004A0019">
              <w:rPr>
                <w:rFonts w:eastAsiaTheme="majorEastAsia" w:cstheme="majorBidi"/>
                <w:bCs/>
                <w:iCs/>
                <w:color w:val="000000" w:themeColor="text1"/>
                <w:sz w:val="16"/>
                <w:szCs w:val="16"/>
                <w:lang w:val="en-US" w:eastAsia="es-ES"/>
              </w:rPr>
              <w:t xml:space="preserve"> that d</w:t>
            </w:r>
            <w:r w:rsidRPr="004A0019">
              <w:rPr>
                <w:sz w:val="16"/>
                <w:szCs w:val="16"/>
                <w:lang w:val="en-US"/>
              </w:rPr>
              <w:t>ocuments main barriers, challenges and opportunities, as well as developed policies, incentives or conditions for a successful application of the circular model.</w:t>
            </w:r>
          </w:p>
        </w:tc>
        <w:tc>
          <w:tcPr>
            <w:tcW w:w="1800" w:type="dxa"/>
            <w:shd w:val="clear" w:color="auto" w:fill="FFFFFF" w:themeFill="background1"/>
            <w:vAlign w:val="center"/>
          </w:tcPr>
          <w:p w14:paraId="1DB3E56D" w14:textId="77777777" w:rsidR="002E725F" w:rsidRPr="004D6A0F" w:rsidRDefault="002E725F" w:rsidP="004D6A0F">
            <w:pPr>
              <w:spacing w:after="0" w:line="276" w:lineRule="auto"/>
              <w:rPr>
                <w:b/>
                <w:bCs/>
                <w:sz w:val="16"/>
                <w:szCs w:val="16"/>
                <w:lang w:val="en-US"/>
              </w:rPr>
            </w:pPr>
            <w:r w:rsidRPr="004D6A0F">
              <w:rPr>
                <w:b/>
                <w:bCs/>
                <w:sz w:val="16"/>
                <w:szCs w:val="16"/>
                <w:lang w:val="en-US"/>
              </w:rPr>
              <w:t>[16b] Number of technical documents created</w:t>
            </w:r>
          </w:p>
          <w:p w14:paraId="7696AE89" w14:textId="77777777" w:rsidR="002E725F" w:rsidRPr="004A0019" w:rsidRDefault="002E725F" w:rsidP="007F117D">
            <w:pPr>
              <w:spacing w:after="0" w:line="276" w:lineRule="auto"/>
              <w:rPr>
                <w:color w:val="000000"/>
                <w:sz w:val="16"/>
                <w:szCs w:val="16"/>
                <w:lang w:val="en-US"/>
              </w:rPr>
            </w:pPr>
          </w:p>
        </w:tc>
        <w:tc>
          <w:tcPr>
            <w:tcW w:w="2250" w:type="dxa"/>
            <w:shd w:val="clear" w:color="auto" w:fill="FFFFFF" w:themeFill="background1"/>
            <w:vAlign w:val="center"/>
          </w:tcPr>
          <w:p w14:paraId="1975417E" w14:textId="7BD08346" w:rsidR="002E725F" w:rsidRPr="004D6A0F" w:rsidRDefault="002E725F" w:rsidP="004D6A0F">
            <w:pPr>
              <w:spacing w:after="0" w:line="276" w:lineRule="auto"/>
              <w:rPr>
                <w:b/>
                <w:bCs/>
                <w:sz w:val="16"/>
                <w:szCs w:val="16"/>
                <w:lang w:val="en-US"/>
              </w:rPr>
            </w:pPr>
            <w:r w:rsidRPr="004D6A0F">
              <w:rPr>
                <w:b/>
                <w:bCs/>
                <w:sz w:val="16"/>
                <w:szCs w:val="16"/>
                <w:lang w:val="en-US"/>
              </w:rPr>
              <w:t>The report will be submitted for approval to CTCN/UNIDO by the end of month 7</w:t>
            </w:r>
          </w:p>
          <w:p w14:paraId="0DB2C265" w14:textId="77777777" w:rsidR="002E725F" w:rsidRPr="004A0019" w:rsidRDefault="002E725F" w:rsidP="007F117D">
            <w:pPr>
              <w:spacing w:after="0" w:line="276" w:lineRule="auto"/>
              <w:rPr>
                <w:color w:val="000000"/>
                <w:sz w:val="16"/>
                <w:szCs w:val="16"/>
                <w:lang w:val="en-US"/>
              </w:rPr>
            </w:pPr>
          </w:p>
        </w:tc>
        <w:tc>
          <w:tcPr>
            <w:tcW w:w="2160" w:type="dxa"/>
            <w:vMerge/>
            <w:shd w:val="clear" w:color="auto" w:fill="FFFFFF" w:themeFill="background1"/>
          </w:tcPr>
          <w:p w14:paraId="1DD863A7" w14:textId="7119B18E" w:rsidR="002E725F" w:rsidRPr="004A0019" w:rsidRDefault="002E725F" w:rsidP="007F117D">
            <w:pPr>
              <w:spacing w:after="0" w:line="276" w:lineRule="auto"/>
              <w:rPr>
                <w:color w:val="000000"/>
                <w:sz w:val="16"/>
                <w:szCs w:val="16"/>
                <w:lang w:val="en-US"/>
              </w:rPr>
            </w:pPr>
          </w:p>
        </w:tc>
        <w:tc>
          <w:tcPr>
            <w:tcW w:w="3870" w:type="dxa"/>
            <w:vMerge/>
            <w:shd w:val="clear" w:color="auto" w:fill="FFFFFF" w:themeFill="background1"/>
          </w:tcPr>
          <w:p w14:paraId="1173B1AC" w14:textId="5EB21161" w:rsidR="002E725F" w:rsidRPr="004A0019" w:rsidRDefault="002E725F" w:rsidP="007F117D">
            <w:pPr>
              <w:spacing w:after="0" w:line="276" w:lineRule="auto"/>
              <w:rPr>
                <w:color w:val="000000"/>
                <w:sz w:val="16"/>
                <w:szCs w:val="16"/>
                <w:lang w:val="en-US"/>
              </w:rPr>
            </w:pPr>
          </w:p>
        </w:tc>
      </w:tr>
      <w:tr w:rsidR="002E725F" w:rsidRPr="004A0019" w14:paraId="076D4011" w14:textId="77777777" w:rsidTr="009E31D0">
        <w:tc>
          <w:tcPr>
            <w:tcW w:w="2065" w:type="dxa"/>
            <w:vMerge/>
            <w:shd w:val="clear" w:color="auto" w:fill="FFFFFF" w:themeFill="background1"/>
            <w:vAlign w:val="center"/>
          </w:tcPr>
          <w:p w14:paraId="7E8E7E6C" w14:textId="34D1BAA9" w:rsidR="002E725F" w:rsidRPr="004A0019" w:rsidRDefault="002E725F" w:rsidP="007F117D">
            <w:pPr>
              <w:spacing w:after="0" w:line="276" w:lineRule="auto"/>
              <w:jc w:val="both"/>
              <w:rPr>
                <w:rFonts w:eastAsiaTheme="minorHAnsi" w:cstheme="minorBidi"/>
                <w:b/>
                <w:sz w:val="16"/>
                <w:szCs w:val="16"/>
                <w:lang w:val="en-US"/>
              </w:rPr>
            </w:pPr>
          </w:p>
        </w:tc>
        <w:tc>
          <w:tcPr>
            <w:tcW w:w="1890" w:type="dxa"/>
            <w:shd w:val="clear" w:color="auto" w:fill="FFFFFF" w:themeFill="background1"/>
            <w:vAlign w:val="center"/>
          </w:tcPr>
          <w:p w14:paraId="3B94DE36" w14:textId="21C0E313" w:rsidR="002E725F" w:rsidRPr="004A0019" w:rsidRDefault="002E725F" w:rsidP="007F117D">
            <w:pPr>
              <w:spacing w:after="0" w:line="276" w:lineRule="auto"/>
              <w:rPr>
                <w:color w:val="000000"/>
                <w:sz w:val="16"/>
                <w:szCs w:val="16"/>
                <w:lang w:val="en-US"/>
              </w:rPr>
            </w:pPr>
            <w:r w:rsidRPr="004A0019">
              <w:rPr>
                <w:rFonts w:eastAsiaTheme="majorEastAsia" w:cstheme="majorBidi"/>
                <w:b/>
                <w:bCs/>
                <w:iCs/>
                <w:color w:val="000000" w:themeColor="text1"/>
                <w:sz w:val="16"/>
                <w:szCs w:val="16"/>
                <w:lang w:val="en-US" w:eastAsia="es-ES"/>
              </w:rPr>
              <w:t>One (1) Comparative experience matrix report</w:t>
            </w:r>
            <w:r w:rsidRPr="004A0019">
              <w:rPr>
                <w:rFonts w:eastAsiaTheme="majorEastAsia" w:cstheme="majorBidi"/>
                <w:bCs/>
                <w:iCs/>
                <w:color w:val="000000" w:themeColor="text1"/>
                <w:sz w:val="16"/>
                <w:szCs w:val="16"/>
                <w:lang w:val="en-US" w:eastAsia="es-ES"/>
              </w:rPr>
              <w:t xml:space="preserve"> is prepared that analyses regional and international exchanges and initiatives of south-south cooperation for use in Output 6.</w:t>
            </w:r>
          </w:p>
        </w:tc>
        <w:tc>
          <w:tcPr>
            <w:tcW w:w="1800" w:type="dxa"/>
            <w:shd w:val="clear" w:color="auto" w:fill="FFFFFF" w:themeFill="background1"/>
            <w:vAlign w:val="center"/>
          </w:tcPr>
          <w:p w14:paraId="50FE8C7B" w14:textId="77777777" w:rsidR="002E725F" w:rsidRPr="004D6A0F" w:rsidRDefault="002E725F" w:rsidP="004D6A0F">
            <w:pPr>
              <w:spacing w:after="0" w:line="276" w:lineRule="auto"/>
              <w:rPr>
                <w:b/>
                <w:bCs/>
                <w:sz w:val="16"/>
                <w:szCs w:val="16"/>
                <w:lang w:val="en-US"/>
              </w:rPr>
            </w:pPr>
            <w:r w:rsidRPr="004D6A0F">
              <w:rPr>
                <w:b/>
                <w:bCs/>
                <w:sz w:val="16"/>
                <w:szCs w:val="16"/>
                <w:lang w:val="en-US"/>
              </w:rPr>
              <w:t>[16b] Number of technical documents created</w:t>
            </w:r>
          </w:p>
          <w:p w14:paraId="591D8386" w14:textId="77777777" w:rsidR="002E725F" w:rsidRPr="004A0019" w:rsidRDefault="002E725F" w:rsidP="007F117D">
            <w:pPr>
              <w:spacing w:after="0" w:line="276" w:lineRule="auto"/>
              <w:rPr>
                <w:color w:val="000000"/>
                <w:sz w:val="16"/>
                <w:szCs w:val="16"/>
                <w:lang w:val="en-US"/>
              </w:rPr>
            </w:pPr>
          </w:p>
        </w:tc>
        <w:tc>
          <w:tcPr>
            <w:tcW w:w="2250" w:type="dxa"/>
            <w:shd w:val="clear" w:color="auto" w:fill="FFFFFF" w:themeFill="background1"/>
            <w:vAlign w:val="center"/>
          </w:tcPr>
          <w:p w14:paraId="50603322" w14:textId="5356006C" w:rsidR="002E725F" w:rsidRPr="004D6A0F" w:rsidRDefault="002E725F" w:rsidP="004D6A0F">
            <w:pPr>
              <w:spacing w:after="0" w:line="276" w:lineRule="auto"/>
              <w:rPr>
                <w:b/>
                <w:bCs/>
                <w:sz w:val="16"/>
                <w:szCs w:val="16"/>
                <w:lang w:val="en-US"/>
              </w:rPr>
            </w:pPr>
            <w:r w:rsidRPr="004D6A0F">
              <w:rPr>
                <w:b/>
                <w:bCs/>
                <w:sz w:val="16"/>
                <w:szCs w:val="16"/>
                <w:lang w:val="en-US"/>
              </w:rPr>
              <w:t>The report will be submitted for approval to CTCN/UNIDO by the end of month 7</w:t>
            </w:r>
          </w:p>
          <w:p w14:paraId="5C4B9793" w14:textId="77777777" w:rsidR="002E725F" w:rsidRPr="004A0019" w:rsidRDefault="002E725F" w:rsidP="007F117D">
            <w:pPr>
              <w:spacing w:after="0" w:line="276" w:lineRule="auto"/>
              <w:rPr>
                <w:color w:val="000000"/>
                <w:sz w:val="16"/>
                <w:szCs w:val="16"/>
                <w:lang w:val="en-US"/>
              </w:rPr>
            </w:pPr>
          </w:p>
        </w:tc>
        <w:tc>
          <w:tcPr>
            <w:tcW w:w="2160" w:type="dxa"/>
            <w:vMerge/>
            <w:shd w:val="clear" w:color="auto" w:fill="FFFFFF" w:themeFill="background1"/>
          </w:tcPr>
          <w:p w14:paraId="5B02D1D2" w14:textId="759F7231" w:rsidR="002E725F" w:rsidRPr="004A0019" w:rsidRDefault="002E725F" w:rsidP="007F117D">
            <w:pPr>
              <w:spacing w:after="0" w:line="276" w:lineRule="auto"/>
              <w:rPr>
                <w:color w:val="000000"/>
                <w:sz w:val="16"/>
                <w:szCs w:val="16"/>
                <w:lang w:val="en-US"/>
              </w:rPr>
            </w:pPr>
          </w:p>
        </w:tc>
        <w:tc>
          <w:tcPr>
            <w:tcW w:w="3870" w:type="dxa"/>
            <w:vMerge/>
            <w:shd w:val="clear" w:color="auto" w:fill="FFFFFF" w:themeFill="background1"/>
          </w:tcPr>
          <w:p w14:paraId="163842F4" w14:textId="21F9A27E" w:rsidR="002E725F" w:rsidRPr="004A0019" w:rsidRDefault="002E725F" w:rsidP="007F117D">
            <w:pPr>
              <w:spacing w:after="0" w:line="276" w:lineRule="auto"/>
              <w:rPr>
                <w:color w:val="000000"/>
                <w:sz w:val="16"/>
                <w:szCs w:val="16"/>
                <w:lang w:val="en-US"/>
              </w:rPr>
            </w:pPr>
          </w:p>
        </w:tc>
      </w:tr>
      <w:tr w:rsidR="008826D2" w:rsidRPr="004A0019" w14:paraId="01913BB4" w14:textId="77777777" w:rsidTr="00354EE0">
        <w:tc>
          <w:tcPr>
            <w:tcW w:w="14035" w:type="dxa"/>
            <w:gridSpan w:val="6"/>
            <w:shd w:val="clear" w:color="auto" w:fill="019F6C"/>
            <w:vAlign w:val="center"/>
          </w:tcPr>
          <w:p w14:paraId="50810B09" w14:textId="26C5DA89" w:rsidR="008826D2" w:rsidRPr="004A0019" w:rsidRDefault="008826D2" w:rsidP="008826D2">
            <w:pPr>
              <w:spacing w:after="0" w:line="276" w:lineRule="auto"/>
              <w:rPr>
                <w:rFonts w:eastAsiaTheme="minorHAnsi" w:cstheme="minorBidi"/>
                <w:b/>
                <w:color w:val="FFFFFF" w:themeColor="background1"/>
                <w:sz w:val="16"/>
                <w:szCs w:val="16"/>
                <w:lang w:val="en-US"/>
              </w:rPr>
            </w:pPr>
            <w:r w:rsidRPr="004A0019">
              <w:rPr>
                <w:rFonts w:eastAsiaTheme="minorHAnsi" w:cstheme="minorBidi"/>
                <w:b/>
                <w:color w:val="FFFFFF" w:themeColor="background1"/>
                <w:sz w:val="16"/>
                <w:szCs w:val="16"/>
                <w:lang w:val="en-US"/>
              </w:rPr>
              <w:t>OUTPUT 5 - Mapping of successful cases of application of industry 4.0 which benefit circular economy at international level and adoption of practices at local level taking into account technological development in these countries</w:t>
            </w:r>
          </w:p>
        </w:tc>
      </w:tr>
      <w:tr w:rsidR="007F117D" w:rsidRPr="004A0019" w14:paraId="55A747E8" w14:textId="77777777" w:rsidTr="009E31D0">
        <w:tc>
          <w:tcPr>
            <w:tcW w:w="2065" w:type="dxa"/>
            <w:shd w:val="clear" w:color="auto" w:fill="FFFFFF" w:themeFill="background1"/>
            <w:vAlign w:val="center"/>
          </w:tcPr>
          <w:p w14:paraId="7F677639" w14:textId="349D1068" w:rsidR="007F117D" w:rsidRPr="004A0019" w:rsidRDefault="007F117D" w:rsidP="007F117D">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t xml:space="preserve">Activity 5.1. Analysis of technologies, benefits and opportunities of the fourth industrial revolution </w:t>
            </w:r>
          </w:p>
        </w:tc>
        <w:tc>
          <w:tcPr>
            <w:tcW w:w="1890" w:type="dxa"/>
            <w:shd w:val="clear" w:color="auto" w:fill="FFFFFF" w:themeFill="background1"/>
            <w:vAlign w:val="center"/>
          </w:tcPr>
          <w:p w14:paraId="3F2F6DDB" w14:textId="0F5D77BD" w:rsidR="007F117D" w:rsidRPr="004A0019" w:rsidRDefault="007F117D" w:rsidP="007F117D">
            <w:pPr>
              <w:spacing w:after="0" w:line="276" w:lineRule="auto"/>
              <w:rPr>
                <w:rFonts w:eastAsiaTheme="majorEastAsia" w:cstheme="majorBidi"/>
                <w:b/>
                <w:bCs/>
                <w:iCs/>
                <w:color w:val="000000" w:themeColor="text1"/>
                <w:sz w:val="16"/>
                <w:szCs w:val="16"/>
                <w:lang w:val="en-US" w:eastAsia="es-ES"/>
              </w:rPr>
            </w:pPr>
            <w:r w:rsidRPr="004A0019">
              <w:rPr>
                <w:rFonts w:eastAsiaTheme="minorHAnsi" w:cstheme="minorBidi"/>
                <w:b/>
                <w:sz w:val="16"/>
                <w:szCs w:val="16"/>
                <w:lang w:val="en-US"/>
              </w:rPr>
              <w:t>Four (4) Reports of general diagnosis</w:t>
            </w:r>
            <w:r w:rsidRPr="004A0019">
              <w:rPr>
                <w:rFonts w:eastAsiaTheme="minorHAnsi" w:cstheme="minorBidi"/>
                <w:sz w:val="16"/>
                <w:szCs w:val="16"/>
                <w:lang w:val="en-US"/>
              </w:rPr>
              <w:t xml:space="preserve"> that explains </w:t>
            </w:r>
            <w:r w:rsidRPr="004A0019">
              <w:rPr>
                <w:sz w:val="16"/>
                <w:szCs w:val="16"/>
                <w:lang w:val="en-US"/>
              </w:rPr>
              <w:t>the level of development of industries 4.0 in each participating country and an analysis of the main technologies of the fourth industrial revolution.</w:t>
            </w:r>
          </w:p>
        </w:tc>
        <w:tc>
          <w:tcPr>
            <w:tcW w:w="1800" w:type="dxa"/>
            <w:shd w:val="clear" w:color="auto" w:fill="FFFFFF" w:themeFill="background1"/>
            <w:vAlign w:val="center"/>
          </w:tcPr>
          <w:p w14:paraId="1F6E7AD1" w14:textId="77777777" w:rsidR="007F117D" w:rsidRPr="00CF1C09" w:rsidRDefault="007F117D" w:rsidP="00CF1C09">
            <w:pPr>
              <w:spacing w:after="0" w:line="276" w:lineRule="auto"/>
              <w:rPr>
                <w:b/>
                <w:bCs/>
                <w:sz w:val="16"/>
                <w:szCs w:val="16"/>
                <w:lang w:val="en-US"/>
              </w:rPr>
            </w:pPr>
            <w:r w:rsidRPr="00CF1C09">
              <w:rPr>
                <w:b/>
                <w:bCs/>
                <w:sz w:val="16"/>
                <w:szCs w:val="16"/>
                <w:lang w:val="en-US"/>
              </w:rPr>
              <w:t>[16b] Number of technical documents created</w:t>
            </w:r>
          </w:p>
          <w:p w14:paraId="19963BDC" w14:textId="77777777" w:rsidR="007F117D" w:rsidRPr="004A0019" w:rsidRDefault="007F117D" w:rsidP="007F117D">
            <w:pPr>
              <w:spacing w:after="0" w:line="276" w:lineRule="auto"/>
              <w:rPr>
                <w:color w:val="000000"/>
                <w:sz w:val="16"/>
                <w:szCs w:val="16"/>
                <w:lang w:val="en-US"/>
              </w:rPr>
            </w:pPr>
          </w:p>
        </w:tc>
        <w:tc>
          <w:tcPr>
            <w:tcW w:w="2250" w:type="dxa"/>
            <w:shd w:val="clear" w:color="auto" w:fill="FFFFFF" w:themeFill="background1"/>
            <w:vAlign w:val="center"/>
          </w:tcPr>
          <w:p w14:paraId="3326F0AB" w14:textId="5F50DAC1" w:rsidR="007F117D" w:rsidRPr="00CF1C09" w:rsidRDefault="007F117D" w:rsidP="00CF1C09">
            <w:pPr>
              <w:spacing w:after="0" w:line="276" w:lineRule="auto"/>
              <w:rPr>
                <w:b/>
                <w:bCs/>
                <w:sz w:val="16"/>
                <w:szCs w:val="16"/>
                <w:lang w:val="en-US"/>
              </w:rPr>
            </w:pPr>
            <w:r w:rsidRPr="00CF1C09">
              <w:rPr>
                <w:b/>
                <w:bCs/>
                <w:sz w:val="16"/>
                <w:szCs w:val="16"/>
                <w:lang w:val="en-US"/>
              </w:rPr>
              <w:t>The 4 reports on Industry 4.0 diagnosis will be submitted for approval to CTCN/UNIDO by the end of month 8</w:t>
            </w:r>
          </w:p>
          <w:p w14:paraId="33831D79" w14:textId="77777777" w:rsidR="007F117D" w:rsidRPr="004A0019" w:rsidRDefault="007F117D" w:rsidP="007F117D">
            <w:pPr>
              <w:spacing w:after="0" w:line="276" w:lineRule="auto"/>
              <w:rPr>
                <w:color w:val="000000"/>
                <w:sz w:val="16"/>
                <w:szCs w:val="16"/>
                <w:lang w:val="en-US"/>
              </w:rPr>
            </w:pPr>
          </w:p>
        </w:tc>
        <w:tc>
          <w:tcPr>
            <w:tcW w:w="2160" w:type="dxa"/>
            <w:shd w:val="clear" w:color="auto" w:fill="FFFFFF" w:themeFill="background1"/>
          </w:tcPr>
          <w:p w14:paraId="2A49BF75" w14:textId="06DE5CFB" w:rsidR="005E486C" w:rsidRDefault="005E486C" w:rsidP="005E486C">
            <w:pPr>
              <w:spacing w:after="0" w:line="276" w:lineRule="auto"/>
              <w:rPr>
                <w:color w:val="000000"/>
                <w:sz w:val="16"/>
                <w:szCs w:val="16"/>
                <w:lang w:val="en-US"/>
              </w:rPr>
            </w:pPr>
            <w:r>
              <w:rPr>
                <w:color w:val="000000"/>
                <w:sz w:val="16"/>
                <w:szCs w:val="16"/>
                <w:lang w:val="en-US"/>
              </w:rPr>
              <w:t xml:space="preserve">Upon agreement with CTCN, D5.1 would become a single document (deliverable) in ENG and ESP to be reviewed and approved by all 4 respective NDEs and CTCN, </w:t>
            </w:r>
            <w:r w:rsidRPr="004A0019">
              <w:rPr>
                <w:b/>
                <w:bCs/>
                <w:color w:val="000000"/>
                <w:sz w:val="16"/>
                <w:szCs w:val="16"/>
                <w:lang w:val="en-US"/>
              </w:rPr>
              <w:t xml:space="preserve">approved by </w:t>
            </w:r>
            <w:r>
              <w:rPr>
                <w:b/>
                <w:bCs/>
                <w:color w:val="000000"/>
                <w:sz w:val="16"/>
                <w:szCs w:val="16"/>
                <w:lang w:val="en-US"/>
              </w:rPr>
              <w:t>all</w:t>
            </w:r>
            <w:r w:rsidRPr="004A0019">
              <w:rPr>
                <w:b/>
                <w:bCs/>
                <w:color w:val="000000"/>
                <w:sz w:val="16"/>
                <w:szCs w:val="16"/>
                <w:lang w:val="en-US"/>
              </w:rPr>
              <w:t xml:space="preserve"> NDE</w:t>
            </w:r>
            <w:r>
              <w:rPr>
                <w:b/>
                <w:bCs/>
                <w:color w:val="000000"/>
                <w:sz w:val="16"/>
                <w:szCs w:val="16"/>
                <w:lang w:val="en-US"/>
              </w:rPr>
              <w:t xml:space="preserve">s </w:t>
            </w:r>
            <w:r w:rsidRPr="004A0019">
              <w:rPr>
                <w:b/>
                <w:bCs/>
                <w:color w:val="000000"/>
                <w:sz w:val="16"/>
                <w:szCs w:val="16"/>
                <w:lang w:val="en-US"/>
              </w:rPr>
              <w:t xml:space="preserve">and CTCN in </w:t>
            </w:r>
            <w:r>
              <w:rPr>
                <w:b/>
                <w:bCs/>
                <w:color w:val="000000"/>
                <w:sz w:val="16"/>
                <w:szCs w:val="16"/>
                <w:lang w:val="en-US"/>
              </w:rPr>
              <w:t>Nov</w:t>
            </w:r>
            <w:r w:rsidRPr="004A0019">
              <w:rPr>
                <w:b/>
                <w:bCs/>
                <w:color w:val="000000"/>
                <w:sz w:val="16"/>
                <w:szCs w:val="16"/>
                <w:lang w:val="en-US"/>
              </w:rPr>
              <w:t xml:space="preserve"> 202</w:t>
            </w:r>
            <w:r>
              <w:rPr>
                <w:b/>
                <w:bCs/>
                <w:color w:val="000000"/>
                <w:sz w:val="16"/>
                <w:szCs w:val="16"/>
                <w:lang w:val="en-US"/>
              </w:rPr>
              <w:t>0</w:t>
            </w:r>
            <w:r w:rsidRPr="004A0019">
              <w:rPr>
                <w:b/>
                <w:bCs/>
                <w:color w:val="000000"/>
                <w:sz w:val="16"/>
                <w:szCs w:val="16"/>
                <w:lang w:val="en-US"/>
              </w:rPr>
              <w:t>.</w:t>
            </w:r>
          </w:p>
          <w:p w14:paraId="480E676D" w14:textId="7C0A180E" w:rsidR="007F117D" w:rsidRPr="004A0019" w:rsidRDefault="007F117D" w:rsidP="007F117D">
            <w:pPr>
              <w:spacing w:after="0" w:line="276" w:lineRule="auto"/>
              <w:rPr>
                <w:color w:val="000000"/>
                <w:sz w:val="16"/>
                <w:szCs w:val="16"/>
                <w:lang w:val="en-US"/>
              </w:rPr>
            </w:pPr>
          </w:p>
        </w:tc>
        <w:tc>
          <w:tcPr>
            <w:tcW w:w="3870" w:type="dxa"/>
            <w:shd w:val="clear" w:color="auto" w:fill="FFFFFF" w:themeFill="background1"/>
          </w:tcPr>
          <w:p w14:paraId="0DD29BC3" w14:textId="77777777" w:rsidR="005E486C" w:rsidRPr="004A0019" w:rsidRDefault="005E486C" w:rsidP="005E486C">
            <w:pPr>
              <w:spacing w:after="0" w:line="276" w:lineRule="auto"/>
              <w:rPr>
                <w:color w:val="000000"/>
                <w:sz w:val="16"/>
                <w:szCs w:val="16"/>
                <w:lang w:val="en-US"/>
              </w:rPr>
            </w:pPr>
            <w:r w:rsidRPr="004A0019">
              <w:rPr>
                <w:color w:val="000000"/>
                <w:sz w:val="16"/>
                <w:szCs w:val="16"/>
                <w:lang w:val="en-US"/>
              </w:rPr>
              <w:t>Reasons:</w:t>
            </w:r>
          </w:p>
          <w:p w14:paraId="63AE3E89" w14:textId="77777777" w:rsidR="005E486C" w:rsidRPr="004A0019" w:rsidRDefault="005E486C" w:rsidP="005E486C">
            <w:pPr>
              <w:spacing w:after="0" w:line="276" w:lineRule="auto"/>
              <w:rPr>
                <w:color w:val="000000"/>
                <w:sz w:val="16"/>
                <w:szCs w:val="16"/>
                <w:lang w:val="en-US"/>
              </w:rPr>
            </w:pPr>
          </w:p>
          <w:p w14:paraId="2EA1FE8A" w14:textId="6D606AD3" w:rsidR="005E486C" w:rsidRDefault="005E486C" w:rsidP="005E486C">
            <w:pPr>
              <w:spacing w:after="0" w:line="276" w:lineRule="auto"/>
              <w:rPr>
                <w:color w:val="000000"/>
                <w:sz w:val="16"/>
                <w:szCs w:val="16"/>
                <w:lang w:val="en-US"/>
              </w:rPr>
            </w:pPr>
            <w:r w:rsidRPr="004A0019">
              <w:rPr>
                <w:color w:val="000000"/>
                <w:sz w:val="16"/>
                <w:szCs w:val="16"/>
                <w:lang w:val="en-US"/>
              </w:rPr>
              <w:t xml:space="preserve">(1) Submitted draft </w:t>
            </w:r>
            <w:r>
              <w:rPr>
                <w:color w:val="000000"/>
                <w:sz w:val="16"/>
                <w:szCs w:val="16"/>
                <w:lang w:val="en-US"/>
              </w:rPr>
              <w:t>D5.1</w:t>
            </w:r>
            <w:r w:rsidRPr="004A0019">
              <w:rPr>
                <w:color w:val="000000"/>
                <w:sz w:val="16"/>
                <w:szCs w:val="16"/>
                <w:lang w:val="en-US"/>
              </w:rPr>
              <w:t xml:space="preserve"> (E</w:t>
            </w:r>
            <w:r>
              <w:rPr>
                <w:color w:val="000000"/>
                <w:sz w:val="16"/>
                <w:szCs w:val="16"/>
                <w:lang w:val="en-US"/>
              </w:rPr>
              <w:t>SP</w:t>
            </w:r>
            <w:r w:rsidRPr="004A0019">
              <w:rPr>
                <w:color w:val="000000"/>
                <w:sz w:val="16"/>
                <w:szCs w:val="16"/>
                <w:lang w:val="en-US"/>
              </w:rPr>
              <w:t xml:space="preserve">) in </w:t>
            </w:r>
            <w:r>
              <w:rPr>
                <w:color w:val="000000"/>
                <w:sz w:val="16"/>
                <w:szCs w:val="16"/>
                <w:lang w:val="en-US"/>
              </w:rPr>
              <w:t>Feb</w:t>
            </w:r>
            <w:r w:rsidRPr="004A0019">
              <w:rPr>
                <w:color w:val="000000"/>
                <w:sz w:val="16"/>
                <w:szCs w:val="16"/>
                <w:lang w:val="en-US"/>
              </w:rPr>
              <w:t xml:space="preserve"> 2020, and only after a 2nd round of update-review-approval round by CTCN-NDE-</w:t>
            </w:r>
            <w:r>
              <w:rPr>
                <w:color w:val="000000"/>
                <w:sz w:val="16"/>
                <w:szCs w:val="16"/>
                <w:lang w:val="en-US"/>
              </w:rPr>
              <w:t>Project Team-</w:t>
            </w:r>
            <w:r w:rsidRPr="004A0019">
              <w:rPr>
                <w:color w:val="000000"/>
                <w:sz w:val="16"/>
                <w:szCs w:val="16"/>
                <w:lang w:val="en-US"/>
              </w:rPr>
              <w:t>CTCN</w:t>
            </w:r>
            <w:r>
              <w:rPr>
                <w:color w:val="000000"/>
                <w:sz w:val="16"/>
                <w:szCs w:val="16"/>
                <w:lang w:val="en-US"/>
              </w:rPr>
              <w:t>-NDE</w:t>
            </w:r>
            <w:r w:rsidRPr="004A0019">
              <w:rPr>
                <w:color w:val="000000"/>
                <w:sz w:val="16"/>
                <w:szCs w:val="16"/>
                <w:lang w:val="en-US"/>
              </w:rPr>
              <w:t xml:space="preserve"> secured </w:t>
            </w:r>
            <w:r w:rsidRPr="004A0019">
              <w:rPr>
                <w:b/>
                <w:bCs/>
                <w:color w:val="000000"/>
                <w:sz w:val="16"/>
                <w:szCs w:val="16"/>
                <w:lang w:val="en-US"/>
              </w:rPr>
              <w:t xml:space="preserve">final approval in </w:t>
            </w:r>
            <w:r w:rsidR="002C2639">
              <w:rPr>
                <w:b/>
                <w:bCs/>
                <w:color w:val="000000"/>
                <w:sz w:val="16"/>
                <w:szCs w:val="16"/>
                <w:lang w:val="en-US"/>
              </w:rPr>
              <w:t>Nov</w:t>
            </w:r>
            <w:r w:rsidRPr="004A0019">
              <w:rPr>
                <w:b/>
                <w:bCs/>
                <w:color w:val="000000"/>
                <w:sz w:val="16"/>
                <w:szCs w:val="16"/>
                <w:lang w:val="en-US"/>
              </w:rPr>
              <w:t xml:space="preserve"> 2020 (ENG</w:t>
            </w:r>
            <w:r w:rsidR="002C2639">
              <w:rPr>
                <w:b/>
                <w:bCs/>
                <w:color w:val="000000"/>
                <w:sz w:val="16"/>
                <w:szCs w:val="16"/>
                <w:lang w:val="en-US"/>
              </w:rPr>
              <w:t xml:space="preserve"> and ESP</w:t>
            </w:r>
            <w:r w:rsidRPr="004A0019">
              <w:rPr>
                <w:b/>
                <w:bCs/>
                <w:color w:val="000000"/>
                <w:sz w:val="16"/>
                <w:szCs w:val="16"/>
                <w:lang w:val="en-US"/>
              </w:rPr>
              <w:t>).</w:t>
            </w:r>
            <w:r w:rsidRPr="004A0019">
              <w:rPr>
                <w:color w:val="000000"/>
                <w:sz w:val="16"/>
                <w:szCs w:val="16"/>
                <w:lang w:val="en-US"/>
              </w:rPr>
              <w:t xml:space="preserve"> </w:t>
            </w:r>
          </w:p>
          <w:p w14:paraId="26EF00A3" w14:textId="5EF81CB2" w:rsidR="00A8542C" w:rsidRDefault="00A8542C" w:rsidP="005E486C">
            <w:pPr>
              <w:spacing w:after="0" w:line="276" w:lineRule="auto"/>
              <w:rPr>
                <w:color w:val="000000"/>
                <w:sz w:val="16"/>
                <w:szCs w:val="16"/>
                <w:lang w:val="en-US"/>
              </w:rPr>
            </w:pPr>
          </w:p>
          <w:p w14:paraId="6F71C741" w14:textId="01FC8DEA" w:rsidR="00A8542C" w:rsidRPr="004A0019" w:rsidRDefault="00A8542C" w:rsidP="005E486C">
            <w:pPr>
              <w:spacing w:after="0" w:line="276" w:lineRule="auto"/>
              <w:rPr>
                <w:color w:val="000000"/>
                <w:sz w:val="16"/>
                <w:szCs w:val="16"/>
                <w:lang w:val="en-US"/>
              </w:rPr>
            </w:pPr>
            <w:r>
              <w:rPr>
                <w:color w:val="000000"/>
                <w:sz w:val="16"/>
                <w:szCs w:val="16"/>
                <w:lang w:val="en-US"/>
              </w:rPr>
              <w:t>**CTCN confirmed they would take charge of translating the approved D5.1 (</w:t>
            </w:r>
            <w:r w:rsidR="00E77060">
              <w:rPr>
                <w:color w:val="000000"/>
                <w:sz w:val="16"/>
                <w:szCs w:val="16"/>
                <w:lang w:val="en-US"/>
              </w:rPr>
              <w:t>SPA</w:t>
            </w:r>
            <w:r>
              <w:rPr>
                <w:color w:val="000000"/>
                <w:sz w:val="16"/>
                <w:szCs w:val="16"/>
                <w:lang w:val="en-US"/>
              </w:rPr>
              <w:t>) into PT</w:t>
            </w:r>
            <w:r w:rsidR="00E77060">
              <w:rPr>
                <w:color w:val="000000"/>
                <w:sz w:val="16"/>
                <w:szCs w:val="16"/>
                <w:lang w:val="en-US"/>
              </w:rPr>
              <w:t xml:space="preserve"> and ENG</w:t>
            </w:r>
            <w:r>
              <w:rPr>
                <w:color w:val="000000"/>
                <w:sz w:val="16"/>
                <w:szCs w:val="16"/>
                <w:lang w:val="en-US"/>
              </w:rPr>
              <w:t xml:space="preserve"> to submit to the respective NDEs.</w:t>
            </w:r>
            <w:r w:rsidR="00E77060">
              <w:rPr>
                <w:color w:val="000000"/>
                <w:sz w:val="16"/>
                <w:szCs w:val="16"/>
                <w:lang w:val="en-US"/>
              </w:rPr>
              <w:t xml:space="preserve"> CTCN translated the approved D5.1 (SPA) into PT to submit to the respective NDEs by Nov 2020.</w:t>
            </w:r>
          </w:p>
          <w:p w14:paraId="243857BC" w14:textId="77777777" w:rsidR="007F117D" w:rsidRDefault="007F117D" w:rsidP="007F117D">
            <w:pPr>
              <w:spacing w:after="0" w:line="276" w:lineRule="auto"/>
              <w:rPr>
                <w:color w:val="000000"/>
                <w:sz w:val="16"/>
                <w:szCs w:val="16"/>
                <w:lang w:val="en-US"/>
              </w:rPr>
            </w:pPr>
          </w:p>
          <w:p w14:paraId="208A7DEC" w14:textId="16DBA17E" w:rsidR="005E486C" w:rsidRPr="004A0019" w:rsidRDefault="005E486C" w:rsidP="005E486C">
            <w:pPr>
              <w:spacing w:after="0" w:line="276" w:lineRule="auto"/>
              <w:rPr>
                <w:color w:val="000000"/>
                <w:sz w:val="16"/>
                <w:szCs w:val="16"/>
                <w:lang w:val="en-US"/>
              </w:rPr>
            </w:pPr>
            <w:r>
              <w:rPr>
                <w:color w:val="000000"/>
                <w:sz w:val="16"/>
                <w:szCs w:val="16"/>
                <w:lang w:val="en-US"/>
              </w:rPr>
              <w:t>**</w:t>
            </w:r>
            <w:r w:rsidRPr="004A0019">
              <w:rPr>
                <w:color w:val="000000"/>
                <w:sz w:val="16"/>
                <w:szCs w:val="16"/>
                <w:lang w:val="en-US"/>
              </w:rPr>
              <w:t xml:space="preserve">All the above + external factors impacting the responsiveness of NDEs, CTCN and Project Team, led to accumulated delays of </w:t>
            </w:r>
            <w:r w:rsidR="00FD167B">
              <w:rPr>
                <w:b/>
                <w:bCs/>
                <w:color w:val="000000"/>
                <w:sz w:val="16"/>
                <w:szCs w:val="16"/>
                <w:lang w:val="en-US"/>
              </w:rPr>
              <w:t>9</w:t>
            </w:r>
            <w:r w:rsidRPr="004A0019">
              <w:rPr>
                <w:b/>
                <w:bCs/>
                <w:color w:val="000000"/>
                <w:sz w:val="16"/>
                <w:szCs w:val="16"/>
                <w:lang w:val="en-US"/>
              </w:rPr>
              <w:t xml:space="preserve"> months beyond original planning</w:t>
            </w:r>
            <w:r w:rsidRPr="004A0019">
              <w:rPr>
                <w:color w:val="000000"/>
                <w:sz w:val="16"/>
                <w:szCs w:val="16"/>
                <w:lang w:val="en-US"/>
              </w:rPr>
              <w:t>.</w:t>
            </w:r>
          </w:p>
          <w:p w14:paraId="63C4ED93" w14:textId="77777777" w:rsidR="005E486C" w:rsidRDefault="005E486C" w:rsidP="007F117D">
            <w:pPr>
              <w:spacing w:after="0" w:line="276" w:lineRule="auto"/>
              <w:rPr>
                <w:color w:val="000000"/>
                <w:sz w:val="16"/>
                <w:szCs w:val="16"/>
                <w:lang w:val="en-US"/>
              </w:rPr>
            </w:pPr>
          </w:p>
          <w:p w14:paraId="14DB190A" w14:textId="77777777" w:rsidR="00B92719" w:rsidRPr="004A0019" w:rsidRDefault="00B92719" w:rsidP="00B92719">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w:t>
            </w:r>
            <w:r>
              <w:rPr>
                <w:color w:val="000000"/>
                <w:sz w:val="16"/>
                <w:szCs w:val="16"/>
                <w:lang w:val="en-US"/>
              </w:rPr>
              <w:lastRenderedPageBreak/>
              <w:t xml:space="preserve">draft deliverables of the Project, while in charge of overall management of the Project, which automatically leads to reduced responsiveness. </w:t>
            </w:r>
          </w:p>
          <w:p w14:paraId="6BA28A7A" w14:textId="3AA19459" w:rsidR="00B92719" w:rsidRPr="004A0019" w:rsidRDefault="00B92719" w:rsidP="007F117D">
            <w:pPr>
              <w:spacing w:after="0" w:line="276" w:lineRule="auto"/>
              <w:rPr>
                <w:color w:val="000000"/>
                <w:sz w:val="16"/>
                <w:szCs w:val="16"/>
                <w:lang w:val="en-US"/>
              </w:rPr>
            </w:pPr>
          </w:p>
        </w:tc>
      </w:tr>
      <w:tr w:rsidR="007F117D" w:rsidRPr="004A0019" w14:paraId="3F30B289" w14:textId="77777777" w:rsidTr="009E31D0">
        <w:tc>
          <w:tcPr>
            <w:tcW w:w="2065" w:type="dxa"/>
            <w:shd w:val="clear" w:color="auto" w:fill="FFFFFF" w:themeFill="background1"/>
            <w:vAlign w:val="center"/>
          </w:tcPr>
          <w:p w14:paraId="6B8C5461" w14:textId="088B422C" w:rsidR="007F117D" w:rsidRPr="004A0019" w:rsidRDefault="007F117D" w:rsidP="007F117D">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lastRenderedPageBreak/>
              <w:t>Activity 5</w:t>
            </w:r>
            <w:r w:rsidRPr="004A0019">
              <w:rPr>
                <w:rFonts w:eastAsiaTheme="majorEastAsia" w:cstheme="majorBidi"/>
                <w:b/>
                <w:bCs/>
                <w:iCs/>
                <w:color w:val="000000" w:themeColor="text1"/>
                <w:sz w:val="16"/>
                <w:szCs w:val="16"/>
                <w:lang w:val="en-US" w:eastAsia="es-ES"/>
              </w:rPr>
              <w:t xml:space="preserve">.2. </w:t>
            </w:r>
            <w:r w:rsidRPr="004A0019">
              <w:rPr>
                <w:rFonts w:eastAsiaTheme="minorHAnsi" w:cstheme="minorBidi"/>
                <w:b/>
                <w:sz w:val="16"/>
                <w:szCs w:val="16"/>
                <w:lang w:val="en-US"/>
              </w:rPr>
              <w:t>Diagnosis of the potential benefit of applying industry 4.0 to circular economy models</w:t>
            </w:r>
          </w:p>
        </w:tc>
        <w:tc>
          <w:tcPr>
            <w:tcW w:w="1890" w:type="dxa"/>
            <w:shd w:val="clear" w:color="auto" w:fill="FFFFFF" w:themeFill="background1"/>
            <w:vAlign w:val="center"/>
          </w:tcPr>
          <w:p w14:paraId="018DFADD" w14:textId="6B59BF07" w:rsidR="007F117D" w:rsidRPr="004A0019" w:rsidRDefault="007F117D" w:rsidP="007F117D">
            <w:pPr>
              <w:spacing w:after="0" w:line="276" w:lineRule="auto"/>
              <w:rPr>
                <w:rFonts w:eastAsiaTheme="majorEastAsia" w:cstheme="majorBidi"/>
                <w:bCs/>
                <w:iCs/>
                <w:color w:val="000000" w:themeColor="text1"/>
                <w:sz w:val="16"/>
                <w:szCs w:val="16"/>
                <w:lang w:val="en-US" w:eastAsia="es-ES"/>
              </w:rPr>
            </w:pPr>
            <w:r w:rsidRPr="004A0019">
              <w:rPr>
                <w:rFonts w:eastAsiaTheme="majorEastAsia" w:cstheme="majorBidi"/>
                <w:b/>
                <w:bCs/>
                <w:iCs/>
                <w:color w:val="000000" w:themeColor="text1"/>
                <w:sz w:val="16"/>
                <w:szCs w:val="16"/>
                <w:lang w:val="en-US" w:eastAsia="es-ES"/>
              </w:rPr>
              <w:t>Four (4) Reports of benefits of identified actors and initiatives</w:t>
            </w:r>
            <w:r w:rsidRPr="004A0019">
              <w:rPr>
                <w:rFonts w:eastAsiaTheme="majorEastAsia" w:cstheme="majorBidi"/>
                <w:bCs/>
                <w:iCs/>
                <w:color w:val="000000" w:themeColor="text1"/>
                <w:sz w:val="16"/>
                <w:szCs w:val="16"/>
                <w:lang w:val="en-US" w:eastAsia="es-ES"/>
              </w:rPr>
              <w:t>: How these identified groups would bring disruptive circular business models with the technologies previously identified.</w:t>
            </w:r>
          </w:p>
        </w:tc>
        <w:tc>
          <w:tcPr>
            <w:tcW w:w="1800" w:type="dxa"/>
            <w:shd w:val="clear" w:color="auto" w:fill="FFFFFF" w:themeFill="background1"/>
            <w:vAlign w:val="center"/>
          </w:tcPr>
          <w:p w14:paraId="4F655048" w14:textId="77777777" w:rsidR="007F117D" w:rsidRPr="00E6730C" w:rsidRDefault="007F117D" w:rsidP="00E6730C">
            <w:pPr>
              <w:spacing w:after="0" w:line="276" w:lineRule="auto"/>
              <w:rPr>
                <w:b/>
                <w:bCs/>
                <w:sz w:val="16"/>
                <w:szCs w:val="16"/>
                <w:lang w:val="en-US"/>
              </w:rPr>
            </w:pPr>
            <w:r w:rsidRPr="00E6730C">
              <w:rPr>
                <w:b/>
                <w:bCs/>
                <w:sz w:val="16"/>
                <w:szCs w:val="16"/>
                <w:lang w:val="en-US"/>
              </w:rPr>
              <w:t>[16b] Number of technical documents created</w:t>
            </w:r>
          </w:p>
          <w:p w14:paraId="3EDD99DF" w14:textId="77777777" w:rsidR="007F117D" w:rsidRPr="004A0019" w:rsidRDefault="007F117D" w:rsidP="007F117D">
            <w:pPr>
              <w:spacing w:after="0" w:line="276" w:lineRule="auto"/>
              <w:rPr>
                <w:color w:val="000000"/>
                <w:sz w:val="16"/>
                <w:szCs w:val="16"/>
                <w:lang w:val="en-US"/>
              </w:rPr>
            </w:pPr>
          </w:p>
        </w:tc>
        <w:tc>
          <w:tcPr>
            <w:tcW w:w="2250" w:type="dxa"/>
            <w:shd w:val="clear" w:color="auto" w:fill="FFFFFF" w:themeFill="background1"/>
            <w:vAlign w:val="center"/>
          </w:tcPr>
          <w:p w14:paraId="0ED9F8A9" w14:textId="5BE8AEC0" w:rsidR="007F117D" w:rsidRPr="00E6730C" w:rsidRDefault="007F117D" w:rsidP="00E6730C">
            <w:pPr>
              <w:spacing w:after="0" w:line="276" w:lineRule="auto"/>
              <w:rPr>
                <w:b/>
                <w:bCs/>
                <w:sz w:val="16"/>
                <w:szCs w:val="16"/>
                <w:lang w:val="en-US"/>
              </w:rPr>
            </w:pPr>
            <w:r w:rsidRPr="00E6730C">
              <w:rPr>
                <w:b/>
                <w:bCs/>
                <w:sz w:val="16"/>
                <w:szCs w:val="16"/>
                <w:lang w:val="en-US"/>
              </w:rPr>
              <w:t>The 4 reports on Industry 4.0 benefits will be submitted for approval to CTCN/UNIDO by the end of month 8</w:t>
            </w:r>
          </w:p>
          <w:p w14:paraId="5664D295" w14:textId="77777777" w:rsidR="007F117D" w:rsidRPr="004A0019" w:rsidRDefault="007F117D" w:rsidP="007F117D">
            <w:pPr>
              <w:spacing w:after="0" w:line="276" w:lineRule="auto"/>
              <w:rPr>
                <w:color w:val="000000"/>
                <w:sz w:val="16"/>
                <w:szCs w:val="16"/>
                <w:lang w:val="en-US"/>
              </w:rPr>
            </w:pPr>
          </w:p>
        </w:tc>
        <w:tc>
          <w:tcPr>
            <w:tcW w:w="2160" w:type="dxa"/>
            <w:shd w:val="clear" w:color="auto" w:fill="FFFFFF" w:themeFill="background1"/>
          </w:tcPr>
          <w:p w14:paraId="1C0FEFDF" w14:textId="0E6FA77D" w:rsidR="005E486C" w:rsidRDefault="005E486C" w:rsidP="005E486C">
            <w:pPr>
              <w:spacing w:after="0" w:line="276" w:lineRule="auto"/>
              <w:rPr>
                <w:color w:val="000000"/>
                <w:sz w:val="16"/>
                <w:szCs w:val="16"/>
                <w:lang w:val="en-US"/>
              </w:rPr>
            </w:pPr>
            <w:r>
              <w:rPr>
                <w:color w:val="000000"/>
                <w:sz w:val="16"/>
                <w:szCs w:val="16"/>
                <w:lang w:val="en-US"/>
              </w:rPr>
              <w:t xml:space="preserve">Upon agreement with CTCN, D5.2 would become a single document (deliverable) in ENG and ESP to be reviewed and approved by all 4 respective NDEs and CTCN, </w:t>
            </w:r>
            <w:r w:rsidRPr="004A0019">
              <w:rPr>
                <w:b/>
                <w:bCs/>
                <w:color w:val="000000"/>
                <w:sz w:val="16"/>
                <w:szCs w:val="16"/>
                <w:lang w:val="en-US"/>
              </w:rPr>
              <w:t xml:space="preserve">approved by </w:t>
            </w:r>
            <w:r>
              <w:rPr>
                <w:b/>
                <w:bCs/>
                <w:color w:val="000000"/>
                <w:sz w:val="16"/>
                <w:szCs w:val="16"/>
                <w:lang w:val="en-US"/>
              </w:rPr>
              <w:t>all</w:t>
            </w:r>
            <w:r w:rsidRPr="004A0019">
              <w:rPr>
                <w:b/>
                <w:bCs/>
                <w:color w:val="000000"/>
                <w:sz w:val="16"/>
                <w:szCs w:val="16"/>
                <w:lang w:val="en-US"/>
              </w:rPr>
              <w:t xml:space="preserve"> NDE</w:t>
            </w:r>
            <w:r>
              <w:rPr>
                <w:b/>
                <w:bCs/>
                <w:color w:val="000000"/>
                <w:sz w:val="16"/>
                <w:szCs w:val="16"/>
                <w:lang w:val="en-US"/>
              </w:rPr>
              <w:t xml:space="preserve">s </w:t>
            </w:r>
            <w:r w:rsidRPr="004A0019">
              <w:rPr>
                <w:b/>
                <w:bCs/>
                <w:color w:val="000000"/>
                <w:sz w:val="16"/>
                <w:szCs w:val="16"/>
                <w:lang w:val="en-US"/>
              </w:rPr>
              <w:t xml:space="preserve">and CTCN in </w:t>
            </w:r>
            <w:r>
              <w:rPr>
                <w:b/>
                <w:bCs/>
                <w:color w:val="000000"/>
                <w:sz w:val="16"/>
                <w:szCs w:val="16"/>
                <w:lang w:val="en-US"/>
              </w:rPr>
              <w:t>Nov</w:t>
            </w:r>
            <w:r w:rsidRPr="004A0019">
              <w:rPr>
                <w:b/>
                <w:bCs/>
                <w:color w:val="000000"/>
                <w:sz w:val="16"/>
                <w:szCs w:val="16"/>
                <w:lang w:val="en-US"/>
              </w:rPr>
              <w:t xml:space="preserve"> 202</w:t>
            </w:r>
            <w:r>
              <w:rPr>
                <w:b/>
                <w:bCs/>
                <w:color w:val="000000"/>
                <w:sz w:val="16"/>
                <w:szCs w:val="16"/>
                <w:lang w:val="en-US"/>
              </w:rPr>
              <w:t>0</w:t>
            </w:r>
            <w:r w:rsidRPr="004A0019">
              <w:rPr>
                <w:b/>
                <w:bCs/>
                <w:color w:val="000000"/>
                <w:sz w:val="16"/>
                <w:szCs w:val="16"/>
                <w:lang w:val="en-US"/>
              </w:rPr>
              <w:t>.</w:t>
            </w:r>
          </w:p>
          <w:p w14:paraId="74EF89DF" w14:textId="6A42B468" w:rsidR="007F117D" w:rsidRPr="004A0019" w:rsidRDefault="007F117D" w:rsidP="007F117D">
            <w:pPr>
              <w:spacing w:after="0" w:line="276" w:lineRule="auto"/>
              <w:rPr>
                <w:color w:val="000000"/>
                <w:sz w:val="16"/>
                <w:szCs w:val="16"/>
                <w:lang w:val="en-US"/>
              </w:rPr>
            </w:pPr>
          </w:p>
        </w:tc>
        <w:tc>
          <w:tcPr>
            <w:tcW w:w="3870" w:type="dxa"/>
            <w:shd w:val="clear" w:color="auto" w:fill="FFFFFF" w:themeFill="background1"/>
          </w:tcPr>
          <w:p w14:paraId="1E6D3E10" w14:textId="77777777" w:rsidR="005E486C" w:rsidRPr="004A0019" w:rsidRDefault="005E486C" w:rsidP="005E486C">
            <w:pPr>
              <w:spacing w:after="0" w:line="276" w:lineRule="auto"/>
              <w:rPr>
                <w:color w:val="000000"/>
                <w:sz w:val="16"/>
                <w:szCs w:val="16"/>
                <w:lang w:val="en-US"/>
              </w:rPr>
            </w:pPr>
            <w:r w:rsidRPr="004A0019">
              <w:rPr>
                <w:color w:val="000000"/>
                <w:sz w:val="16"/>
                <w:szCs w:val="16"/>
                <w:lang w:val="en-US"/>
              </w:rPr>
              <w:t>Reasons:</w:t>
            </w:r>
          </w:p>
          <w:p w14:paraId="5FF2A236" w14:textId="77777777" w:rsidR="005E486C" w:rsidRPr="004A0019" w:rsidRDefault="005E486C" w:rsidP="005E486C">
            <w:pPr>
              <w:spacing w:after="0" w:line="276" w:lineRule="auto"/>
              <w:rPr>
                <w:color w:val="000000"/>
                <w:sz w:val="16"/>
                <w:szCs w:val="16"/>
                <w:lang w:val="en-US"/>
              </w:rPr>
            </w:pPr>
          </w:p>
          <w:p w14:paraId="7A45DD83" w14:textId="659C119B" w:rsidR="005E486C" w:rsidRDefault="005E486C" w:rsidP="005E486C">
            <w:pPr>
              <w:spacing w:after="0" w:line="276" w:lineRule="auto"/>
              <w:rPr>
                <w:color w:val="000000"/>
                <w:sz w:val="16"/>
                <w:szCs w:val="16"/>
                <w:lang w:val="en-US"/>
              </w:rPr>
            </w:pPr>
            <w:r w:rsidRPr="004A0019">
              <w:rPr>
                <w:color w:val="000000"/>
                <w:sz w:val="16"/>
                <w:szCs w:val="16"/>
                <w:lang w:val="en-US"/>
              </w:rPr>
              <w:t xml:space="preserve">(1) Submitted draft </w:t>
            </w:r>
            <w:r>
              <w:rPr>
                <w:color w:val="000000"/>
                <w:sz w:val="16"/>
                <w:szCs w:val="16"/>
                <w:lang w:val="en-US"/>
              </w:rPr>
              <w:t>D5.2</w:t>
            </w:r>
            <w:r w:rsidRPr="004A0019">
              <w:rPr>
                <w:color w:val="000000"/>
                <w:sz w:val="16"/>
                <w:szCs w:val="16"/>
                <w:lang w:val="en-US"/>
              </w:rPr>
              <w:t xml:space="preserve"> (E</w:t>
            </w:r>
            <w:r>
              <w:rPr>
                <w:color w:val="000000"/>
                <w:sz w:val="16"/>
                <w:szCs w:val="16"/>
                <w:lang w:val="en-US"/>
              </w:rPr>
              <w:t>SP</w:t>
            </w:r>
            <w:r w:rsidRPr="004A0019">
              <w:rPr>
                <w:color w:val="000000"/>
                <w:sz w:val="16"/>
                <w:szCs w:val="16"/>
                <w:lang w:val="en-US"/>
              </w:rPr>
              <w:t xml:space="preserve">) in </w:t>
            </w:r>
            <w:r>
              <w:rPr>
                <w:color w:val="000000"/>
                <w:sz w:val="16"/>
                <w:szCs w:val="16"/>
                <w:lang w:val="en-US"/>
              </w:rPr>
              <w:t>March</w:t>
            </w:r>
            <w:r w:rsidRPr="004A0019">
              <w:rPr>
                <w:color w:val="000000"/>
                <w:sz w:val="16"/>
                <w:szCs w:val="16"/>
                <w:lang w:val="en-US"/>
              </w:rPr>
              <w:t xml:space="preserve"> 2020, and only after a 2nd round of update-review-approval round by CTCN-NDE-</w:t>
            </w:r>
            <w:r>
              <w:rPr>
                <w:color w:val="000000"/>
                <w:sz w:val="16"/>
                <w:szCs w:val="16"/>
                <w:lang w:val="en-US"/>
              </w:rPr>
              <w:t>Project Team-</w:t>
            </w:r>
            <w:r w:rsidRPr="004A0019">
              <w:rPr>
                <w:color w:val="000000"/>
                <w:sz w:val="16"/>
                <w:szCs w:val="16"/>
                <w:lang w:val="en-US"/>
              </w:rPr>
              <w:t>CTCN</w:t>
            </w:r>
            <w:r>
              <w:rPr>
                <w:color w:val="000000"/>
                <w:sz w:val="16"/>
                <w:szCs w:val="16"/>
                <w:lang w:val="en-US"/>
              </w:rPr>
              <w:t>-NDE</w:t>
            </w:r>
            <w:r w:rsidRPr="004A0019">
              <w:rPr>
                <w:color w:val="000000"/>
                <w:sz w:val="16"/>
                <w:szCs w:val="16"/>
                <w:lang w:val="en-US"/>
              </w:rPr>
              <w:t xml:space="preserve"> secured </w:t>
            </w:r>
            <w:r w:rsidRPr="004A0019">
              <w:rPr>
                <w:b/>
                <w:bCs/>
                <w:color w:val="000000"/>
                <w:sz w:val="16"/>
                <w:szCs w:val="16"/>
                <w:lang w:val="en-US"/>
              </w:rPr>
              <w:t xml:space="preserve">final approval in </w:t>
            </w:r>
            <w:r w:rsidR="002C2639">
              <w:rPr>
                <w:b/>
                <w:bCs/>
                <w:color w:val="000000"/>
                <w:sz w:val="16"/>
                <w:szCs w:val="16"/>
                <w:lang w:val="en-US"/>
              </w:rPr>
              <w:t>Nov</w:t>
            </w:r>
            <w:r w:rsidRPr="004A0019">
              <w:rPr>
                <w:b/>
                <w:bCs/>
                <w:color w:val="000000"/>
                <w:sz w:val="16"/>
                <w:szCs w:val="16"/>
                <w:lang w:val="en-US"/>
              </w:rPr>
              <w:t xml:space="preserve"> 2020 (E</w:t>
            </w:r>
            <w:r w:rsidR="002C2639">
              <w:rPr>
                <w:b/>
                <w:bCs/>
                <w:color w:val="000000"/>
                <w:sz w:val="16"/>
                <w:szCs w:val="16"/>
                <w:lang w:val="en-US"/>
              </w:rPr>
              <w:t>SP and ENG</w:t>
            </w:r>
            <w:r w:rsidRPr="004A0019">
              <w:rPr>
                <w:b/>
                <w:bCs/>
                <w:color w:val="000000"/>
                <w:sz w:val="16"/>
                <w:szCs w:val="16"/>
                <w:lang w:val="en-US"/>
              </w:rPr>
              <w:t>).</w:t>
            </w:r>
            <w:r w:rsidRPr="004A0019">
              <w:rPr>
                <w:color w:val="000000"/>
                <w:sz w:val="16"/>
                <w:szCs w:val="16"/>
                <w:lang w:val="en-US"/>
              </w:rPr>
              <w:t xml:space="preserve"> </w:t>
            </w:r>
          </w:p>
          <w:p w14:paraId="2F5C5933" w14:textId="6EFE3134" w:rsidR="00A8542C" w:rsidRDefault="00A8542C" w:rsidP="005E486C">
            <w:pPr>
              <w:spacing w:after="0" w:line="276" w:lineRule="auto"/>
              <w:rPr>
                <w:color w:val="000000"/>
                <w:sz w:val="16"/>
                <w:szCs w:val="16"/>
                <w:lang w:val="en-US"/>
              </w:rPr>
            </w:pPr>
          </w:p>
          <w:p w14:paraId="247715A3" w14:textId="69873DBB" w:rsidR="00FD167B" w:rsidRDefault="00E77060" w:rsidP="005E486C">
            <w:pPr>
              <w:spacing w:after="0" w:line="276" w:lineRule="auto"/>
              <w:rPr>
                <w:color w:val="000000"/>
                <w:sz w:val="16"/>
                <w:szCs w:val="16"/>
                <w:lang w:val="en-US"/>
              </w:rPr>
            </w:pPr>
            <w:r>
              <w:rPr>
                <w:color w:val="000000"/>
                <w:sz w:val="16"/>
                <w:szCs w:val="16"/>
                <w:lang w:val="en-US"/>
              </w:rPr>
              <w:t xml:space="preserve">**CTCN confirmed they would take charge of translating the approved D5.2 (SPA) into PT and ENG to submit to the respective NDEs. </w:t>
            </w:r>
          </w:p>
          <w:p w14:paraId="0F3D7437" w14:textId="544AB3B9" w:rsidR="00FD167B" w:rsidRPr="004A0019" w:rsidRDefault="00FD167B" w:rsidP="00FD167B">
            <w:pPr>
              <w:spacing w:after="0" w:line="276" w:lineRule="auto"/>
              <w:rPr>
                <w:color w:val="000000"/>
                <w:sz w:val="16"/>
                <w:szCs w:val="16"/>
                <w:lang w:val="en-US"/>
              </w:rPr>
            </w:pPr>
            <w:r>
              <w:rPr>
                <w:color w:val="000000"/>
                <w:sz w:val="16"/>
                <w:szCs w:val="16"/>
                <w:lang w:val="en-US"/>
              </w:rPr>
              <w:t>**</w:t>
            </w:r>
            <w:r w:rsidRPr="004A0019">
              <w:rPr>
                <w:color w:val="000000"/>
                <w:sz w:val="16"/>
                <w:szCs w:val="16"/>
                <w:lang w:val="en-US"/>
              </w:rPr>
              <w:t xml:space="preserve">All the above + external factors impacting the responsiveness of NDEs, CTCN and Project Team, led to accumulated delays of </w:t>
            </w:r>
            <w:r>
              <w:rPr>
                <w:b/>
                <w:bCs/>
                <w:color w:val="000000"/>
                <w:sz w:val="16"/>
                <w:szCs w:val="16"/>
                <w:lang w:val="en-US"/>
              </w:rPr>
              <w:t>9</w:t>
            </w:r>
            <w:r w:rsidRPr="004A0019">
              <w:rPr>
                <w:b/>
                <w:bCs/>
                <w:color w:val="000000"/>
                <w:sz w:val="16"/>
                <w:szCs w:val="16"/>
                <w:lang w:val="en-US"/>
              </w:rPr>
              <w:t xml:space="preserve"> months beyond original planning</w:t>
            </w:r>
            <w:r w:rsidRPr="004A0019">
              <w:rPr>
                <w:color w:val="000000"/>
                <w:sz w:val="16"/>
                <w:szCs w:val="16"/>
                <w:lang w:val="en-US"/>
              </w:rPr>
              <w:t>.</w:t>
            </w:r>
          </w:p>
          <w:p w14:paraId="32FF827B" w14:textId="77777777" w:rsidR="00FD167B" w:rsidRPr="004A0019" w:rsidRDefault="00FD167B" w:rsidP="005E486C">
            <w:pPr>
              <w:spacing w:after="0" w:line="276" w:lineRule="auto"/>
              <w:rPr>
                <w:color w:val="000000"/>
                <w:sz w:val="16"/>
                <w:szCs w:val="16"/>
                <w:lang w:val="en-US"/>
              </w:rPr>
            </w:pPr>
          </w:p>
          <w:p w14:paraId="345C590B" w14:textId="77777777" w:rsidR="00B92719" w:rsidRPr="004A0019" w:rsidRDefault="00B92719" w:rsidP="00B92719">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which automatically leads to reduced responsiveness. </w:t>
            </w:r>
          </w:p>
          <w:p w14:paraId="248937DC" w14:textId="033B8BC2" w:rsidR="007F117D" w:rsidRPr="004A0019" w:rsidRDefault="007F117D" w:rsidP="007F117D">
            <w:pPr>
              <w:spacing w:after="0" w:line="276" w:lineRule="auto"/>
              <w:rPr>
                <w:color w:val="000000"/>
                <w:sz w:val="16"/>
                <w:szCs w:val="16"/>
                <w:lang w:val="en-US"/>
              </w:rPr>
            </w:pPr>
          </w:p>
        </w:tc>
      </w:tr>
      <w:tr w:rsidR="008826D2" w:rsidRPr="004A0019" w14:paraId="1A69542D" w14:textId="77777777" w:rsidTr="00354EE0">
        <w:tc>
          <w:tcPr>
            <w:tcW w:w="14035" w:type="dxa"/>
            <w:gridSpan w:val="6"/>
            <w:shd w:val="clear" w:color="auto" w:fill="019F6C"/>
            <w:vAlign w:val="center"/>
          </w:tcPr>
          <w:p w14:paraId="53AFCD71" w14:textId="6D027237" w:rsidR="008826D2" w:rsidRPr="004A0019" w:rsidRDefault="008826D2" w:rsidP="008826D2">
            <w:pPr>
              <w:spacing w:after="0" w:line="276" w:lineRule="auto"/>
              <w:rPr>
                <w:rFonts w:cs="Cordia New"/>
                <w:b/>
                <w:bCs/>
                <w:iCs/>
                <w:color w:val="FFFFFF" w:themeColor="background1"/>
                <w:sz w:val="16"/>
                <w:szCs w:val="16"/>
                <w:lang w:val="en-US"/>
              </w:rPr>
            </w:pPr>
            <w:r w:rsidRPr="004A0019">
              <w:rPr>
                <w:rFonts w:eastAsiaTheme="minorHAnsi" w:cstheme="minorBidi"/>
                <w:b/>
                <w:color w:val="FFFFFF" w:themeColor="background1"/>
                <w:sz w:val="16"/>
                <w:szCs w:val="16"/>
                <w:lang w:val="en-US"/>
              </w:rPr>
              <w:t xml:space="preserve">OUTPUT 6 - </w:t>
            </w:r>
            <w:r w:rsidRPr="004A0019">
              <w:rPr>
                <w:rFonts w:cs="Cordia New"/>
                <w:b/>
                <w:bCs/>
                <w:iCs/>
                <w:color w:val="FFFFFF" w:themeColor="background1"/>
                <w:sz w:val="16"/>
                <w:szCs w:val="16"/>
                <w:lang w:val="en-US"/>
              </w:rPr>
              <w:t>Identification of potential projects in circular economy for each participating country prioritizing specific geographical areas</w:t>
            </w:r>
          </w:p>
        </w:tc>
      </w:tr>
      <w:tr w:rsidR="007F117D" w:rsidRPr="004A0019" w14:paraId="2C3B5445" w14:textId="77777777" w:rsidTr="009E31D0">
        <w:tc>
          <w:tcPr>
            <w:tcW w:w="2065" w:type="dxa"/>
            <w:shd w:val="clear" w:color="auto" w:fill="FFFFFF" w:themeFill="background1"/>
            <w:vAlign w:val="center"/>
          </w:tcPr>
          <w:p w14:paraId="5F55BF0A" w14:textId="61764409" w:rsidR="007F117D" w:rsidRPr="004A0019" w:rsidRDefault="007F117D" w:rsidP="007F117D">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t xml:space="preserve">Activity 6.1. </w:t>
            </w:r>
            <w:r w:rsidRPr="004A0019">
              <w:rPr>
                <w:rFonts w:eastAsiaTheme="majorEastAsia" w:cstheme="majorBidi"/>
                <w:b/>
                <w:bCs/>
                <w:iCs/>
                <w:color w:val="000000" w:themeColor="text1"/>
                <w:sz w:val="16"/>
                <w:szCs w:val="16"/>
                <w:lang w:val="en-US" w:eastAsia="es-ES"/>
              </w:rPr>
              <w:br w:type="page"/>
              <w:t>Definition of pilot projects</w:t>
            </w:r>
          </w:p>
        </w:tc>
        <w:tc>
          <w:tcPr>
            <w:tcW w:w="1890" w:type="dxa"/>
            <w:shd w:val="clear" w:color="auto" w:fill="FFFFFF" w:themeFill="background1"/>
            <w:vAlign w:val="center"/>
          </w:tcPr>
          <w:p w14:paraId="318BB6DC" w14:textId="77777777" w:rsidR="007F117D" w:rsidRPr="00E6730C" w:rsidRDefault="007F117D" w:rsidP="00E6730C">
            <w:pPr>
              <w:spacing w:after="0" w:line="276" w:lineRule="auto"/>
              <w:rPr>
                <w:sz w:val="16"/>
                <w:szCs w:val="16"/>
                <w:lang w:val="en-US"/>
              </w:rPr>
            </w:pPr>
            <w:r w:rsidRPr="00E6730C">
              <w:rPr>
                <w:rFonts w:eastAsiaTheme="minorHAnsi" w:cstheme="minorBidi"/>
                <w:b/>
                <w:sz w:val="16"/>
                <w:szCs w:val="16"/>
                <w:lang w:val="en-US"/>
              </w:rPr>
              <w:t>Four (4) Evaluation Reports</w:t>
            </w:r>
            <w:r w:rsidRPr="00E6730C">
              <w:rPr>
                <w:rFonts w:eastAsiaTheme="minorHAnsi" w:cstheme="minorBidi"/>
                <w:sz w:val="16"/>
                <w:szCs w:val="16"/>
                <w:lang w:val="en-US"/>
              </w:rPr>
              <w:t xml:space="preserve">: </w:t>
            </w:r>
            <w:r w:rsidRPr="00E6730C">
              <w:rPr>
                <w:sz w:val="16"/>
                <w:szCs w:val="16"/>
                <w:lang w:val="en-US"/>
              </w:rPr>
              <w:t xml:space="preserve">Reports that describe the </w:t>
            </w:r>
            <w:r w:rsidRPr="00E6730C">
              <w:rPr>
                <w:sz w:val="16"/>
                <w:szCs w:val="16"/>
                <w:lang w:val="en-US"/>
              </w:rPr>
              <w:lastRenderedPageBreak/>
              <w:t>selected projects in agreement with the NDEs in each participating country, describing their potential benefits in economic, social and environmental terms.</w:t>
            </w:r>
          </w:p>
          <w:p w14:paraId="58D7E85D" w14:textId="77777777" w:rsidR="00E6730C" w:rsidRDefault="00E6730C" w:rsidP="00E6730C">
            <w:pPr>
              <w:spacing w:after="0" w:line="276" w:lineRule="auto"/>
              <w:rPr>
                <w:b/>
                <w:bCs/>
                <w:sz w:val="16"/>
                <w:szCs w:val="16"/>
                <w:lang w:val="en-US"/>
              </w:rPr>
            </w:pPr>
          </w:p>
          <w:p w14:paraId="778EBF3E" w14:textId="572C4820" w:rsidR="007F117D" w:rsidRPr="00E6730C" w:rsidRDefault="007F117D" w:rsidP="00E6730C">
            <w:pPr>
              <w:spacing w:after="0" w:line="276" w:lineRule="auto"/>
              <w:rPr>
                <w:sz w:val="16"/>
                <w:szCs w:val="16"/>
                <w:lang w:val="en-US"/>
              </w:rPr>
            </w:pPr>
            <w:r w:rsidRPr="00E6730C">
              <w:rPr>
                <w:b/>
                <w:bCs/>
                <w:sz w:val="16"/>
                <w:szCs w:val="16"/>
                <w:lang w:val="en-US"/>
              </w:rPr>
              <w:t>At least one pilot project</w:t>
            </w:r>
            <w:r w:rsidRPr="00E6730C">
              <w:rPr>
                <w:sz w:val="16"/>
                <w:szCs w:val="16"/>
                <w:lang w:val="en-US"/>
              </w:rPr>
              <w:t xml:space="preserve"> will be defined for the road map to be supported by the CTCN</w:t>
            </w:r>
          </w:p>
        </w:tc>
        <w:tc>
          <w:tcPr>
            <w:tcW w:w="1800" w:type="dxa"/>
            <w:shd w:val="clear" w:color="auto" w:fill="FFFFFF" w:themeFill="background1"/>
            <w:vAlign w:val="center"/>
          </w:tcPr>
          <w:p w14:paraId="60918A69" w14:textId="0D55F80A" w:rsidR="007F117D" w:rsidRDefault="007F117D" w:rsidP="00E6730C">
            <w:pPr>
              <w:spacing w:after="0" w:line="276" w:lineRule="auto"/>
              <w:rPr>
                <w:b/>
                <w:bCs/>
                <w:sz w:val="16"/>
                <w:szCs w:val="16"/>
                <w:lang w:val="en-US"/>
              </w:rPr>
            </w:pPr>
            <w:r w:rsidRPr="00E6730C">
              <w:rPr>
                <w:b/>
                <w:bCs/>
                <w:sz w:val="16"/>
                <w:szCs w:val="16"/>
                <w:lang w:val="en-US"/>
              </w:rPr>
              <w:lastRenderedPageBreak/>
              <w:t>[16b] Number of technical documents created</w:t>
            </w:r>
          </w:p>
          <w:p w14:paraId="0F235217" w14:textId="77777777" w:rsidR="00007F21" w:rsidRPr="00E6730C" w:rsidRDefault="00007F21" w:rsidP="00E6730C">
            <w:pPr>
              <w:spacing w:after="0" w:line="276" w:lineRule="auto"/>
              <w:rPr>
                <w:color w:val="000000"/>
                <w:sz w:val="16"/>
                <w:szCs w:val="16"/>
                <w:lang w:val="en-US"/>
              </w:rPr>
            </w:pPr>
          </w:p>
          <w:p w14:paraId="3A4B9AD8" w14:textId="07DD6366" w:rsidR="007F117D" w:rsidRPr="00E6730C" w:rsidRDefault="007F117D" w:rsidP="00E6730C">
            <w:pPr>
              <w:spacing w:after="0" w:line="276" w:lineRule="auto"/>
              <w:rPr>
                <w:color w:val="000000"/>
                <w:sz w:val="16"/>
                <w:szCs w:val="16"/>
                <w:lang w:val="en-US"/>
              </w:rPr>
            </w:pPr>
            <w:r w:rsidRPr="00E6730C">
              <w:rPr>
                <w:b/>
                <w:bCs/>
                <w:sz w:val="16"/>
                <w:szCs w:val="16"/>
                <w:lang w:val="en-US"/>
              </w:rPr>
              <w:t>[41] Anticipated</w:t>
            </w:r>
            <w:r w:rsidRPr="00E6730C">
              <w:rPr>
                <w:sz w:val="16"/>
                <w:szCs w:val="16"/>
                <w:lang w:val="en-US"/>
              </w:rPr>
              <w:t xml:space="preserve"> </w:t>
            </w:r>
            <w:r w:rsidRPr="00E6730C">
              <w:rPr>
                <w:b/>
                <w:bCs/>
                <w:sz w:val="16"/>
                <w:szCs w:val="16"/>
                <w:lang w:val="en-US"/>
              </w:rPr>
              <w:t>number of technology projects</w:t>
            </w:r>
            <w:r w:rsidRPr="00E6730C">
              <w:rPr>
                <w:sz w:val="16"/>
                <w:szCs w:val="16"/>
                <w:lang w:val="en-US"/>
              </w:rPr>
              <w:t xml:space="preserve"> to support action on low emission and climate-resilient development</w:t>
            </w:r>
          </w:p>
        </w:tc>
        <w:tc>
          <w:tcPr>
            <w:tcW w:w="2250" w:type="dxa"/>
            <w:shd w:val="clear" w:color="auto" w:fill="FFFFFF" w:themeFill="background1"/>
            <w:vAlign w:val="center"/>
          </w:tcPr>
          <w:p w14:paraId="56C2A253" w14:textId="3356CD77" w:rsidR="007F117D" w:rsidRPr="00E6730C" w:rsidRDefault="007F117D" w:rsidP="00E6730C">
            <w:pPr>
              <w:spacing w:after="0" w:line="276" w:lineRule="auto"/>
              <w:rPr>
                <w:b/>
                <w:bCs/>
                <w:sz w:val="16"/>
                <w:szCs w:val="16"/>
                <w:lang w:val="en-US"/>
              </w:rPr>
            </w:pPr>
            <w:r w:rsidRPr="00E6730C">
              <w:rPr>
                <w:b/>
                <w:bCs/>
                <w:sz w:val="16"/>
                <w:szCs w:val="16"/>
                <w:lang w:val="en-US"/>
              </w:rPr>
              <w:lastRenderedPageBreak/>
              <w:t xml:space="preserve">The 4 reports defining pilot projects will be submitted for approval to </w:t>
            </w:r>
            <w:r w:rsidRPr="00E6730C">
              <w:rPr>
                <w:b/>
                <w:bCs/>
                <w:sz w:val="16"/>
                <w:szCs w:val="16"/>
                <w:lang w:val="en-US"/>
              </w:rPr>
              <w:lastRenderedPageBreak/>
              <w:t>CTCN/UNIDO by the end of month 10</w:t>
            </w:r>
          </w:p>
          <w:p w14:paraId="2E051368" w14:textId="77777777" w:rsidR="007F117D" w:rsidRPr="004A0019" w:rsidRDefault="007F117D" w:rsidP="007F117D">
            <w:pPr>
              <w:pStyle w:val="ListParagraph"/>
              <w:spacing w:after="0" w:line="276" w:lineRule="auto"/>
              <w:rPr>
                <w:b/>
                <w:bCs/>
                <w:sz w:val="16"/>
                <w:szCs w:val="16"/>
                <w:lang w:val="en-US"/>
              </w:rPr>
            </w:pPr>
          </w:p>
          <w:p w14:paraId="01802AE9" w14:textId="77777777" w:rsidR="007F117D" w:rsidRPr="004A0019" w:rsidRDefault="007F117D" w:rsidP="007F117D">
            <w:pPr>
              <w:spacing w:after="0" w:line="276" w:lineRule="auto"/>
              <w:rPr>
                <w:color w:val="000000"/>
                <w:sz w:val="16"/>
                <w:szCs w:val="16"/>
                <w:lang w:val="en-US"/>
              </w:rPr>
            </w:pPr>
          </w:p>
        </w:tc>
        <w:tc>
          <w:tcPr>
            <w:tcW w:w="2160" w:type="dxa"/>
            <w:shd w:val="clear" w:color="auto" w:fill="FFFFFF" w:themeFill="background1"/>
          </w:tcPr>
          <w:p w14:paraId="24E674F2" w14:textId="4E6892AE" w:rsidR="00C24EDC" w:rsidRPr="00C34362" w:rsidRDefault="00C24EDC" w:rsidP="00C24EDC">
            <w:pPr>
              <w:spacing w:after="0" w:line="276" w:lineRule="auto"/>
              <w:rPr>
                <w:color w:val="000000"/>
                <w:sz w:val="16"/>
                <w:szCs w:val="16"/>
                <w:lang w:val="en-US"/>
              </w:rPr>
            </w:pPr>
            <w:r w:rsidRPr="004A0019">
              <w:rPr>
                <w:b/>
                <w:bCs/>
                <w:color w:val="000000"/>
                <w:sz w:val="16"/>
                <w:szCs w:val="16"/>
                <w:lang w:val="en-US"/>
              </w:rPr>
              <w:lastRenderedPageBreak/>
              <w:t>Four (</w:t>
            </w:r>
            <w:r w:rsidR="00DB43F2">
              <w:rPr>
                <w:b/>
                <w:bCs/>
                <w:color w:val="000000"/>
                <w:sz w:val="16"/>
                <w:szCs w:val="16"/>
                <w:lang w:val="en-US"/>
              </w:rPr>
              <w:t>4</w:t>
            </w:r>
            <w:r w:rsidRPr="004A0019">
              <w:rPr>
                <w:b/>
                <w:bCs/>
                <w:color w:val="000000"/>
                <w:sz w:val="16"/>
                <w:szCs w:val="16"/>
                <w:lang w:val="en-US"/>
              </w:rPr>
              <w:t xml:space="preserve">) National Reports approved by each respective NDE and </w:t>
            </w:r>
            <w:r w:rsidRPr="004A0019">
              <w:rPr>
                <w:b/>
                <w:bCs/>
                <w:color w:val="000000"/>
                <w:sz w:val="16"/>
                <w:szCs w:val="16"/>
                <w:lang w:val="en-US"/>
              </w:rPr>
              <w:lastRenderedPageBreak/>
              <w:t>CTCN by</w:t>
            </w:r>
            <w:r w:rsidRPr="004A0019">
              <w:rPr>
                <w:color w:val="000000"/>
                <w:sz w:val="16"/>
                <w:szCs w:val="16"/>
                <w:lang w:val="en-US"/>
              </w:rPr>
              <w:t xml:space="preserve"> </w:t>
            </w:r>
            <w:r w:rsidRPr="004A0019">
              <w:rPr>
                <w:b/>
                <w:bCs/>
                <w:color w:val="000000"/>
                <w:sz w:val="16"/>
                <w:szCs w:val="16"/>
                <w:lang w:val="en-US"/>
              </w:rPr>
              <w:t xml:space="preserve">the end of </w:t>
            </w:r>
            <w:r>
              <w:rPr>
                <w:b/>
                <w:bCs/>
                <w:color w:val="000000"/>
                <w:sz w:val="16"/>
                <w:szCs w:val="16"/>
                <w:lang w:val="en-US"/>
              </w:rPr>
              <w:t>May</w:t>
            </w:r>
            <w:r w:rsidRPr="004A0019">
              <w:rPr>
                <w:b/>
                <w:bCs/>
                <w:color w:val="000000"/>
                <w:sz w:val="16"/>
                <w:szCs w:val="16"/>
                <w:lang w:val="en-US"/>
              </w:rPr>
              <w:t xml:space="preserve"> 2020.</w:t>
            </w:r>
          </w:p>
          <w:p w14:paraId="2145D28D" w14:textId="0EAB3E52" w:rsidR="00CD27D2" w:rsidRDefault="00CD27D2" w:rsidP="00C24EDC">
            <w:pPr>
              <w:spacing w:after="0" w:line="276" w:lineRule="auto"/>
              <w:rPr>
                <w:b/>
                <w:bCs/>
                <w:color w:val="000000"/>
                <w:sz w:val="16"/>
                <w:szCs w:val="16"/>
                <w:lang w:val="en-US"/>
              </w:rPr>
            </w:pPr>
          </w:p>
          <w:p w14:paraId="5A82941F" w14:textId="1B6737AA" w:rsidR="00CD27D2" w:rsidRDefault="00CD27D2" w:rsidP="00C24EDC">
            <w:pPr>
              <w:spacing w:after="0" w:line="276" w:lineRule="auto"/>
              <w:rPr>
                <w:sz w:val="16"/>
                <w:szCs w:val="16"/>
                <w:lang w:val="en-US"/>
              </w:rPr>
            </w:pPr>
            <w:r>
              <w:rPr>
                <w:b/>
                <w:bCs/>
                <w:color w:val="000000"/>
                <w:sz w:val="16"/>
                <w:szCs w:val="16"/>
                <w:lang w:val="en-US"/>
              </w:rPr>
              <w:t xml:space="preserve">Seven (7) technology </w:t>
            </w:r>
            <w:proofErr w:type="gramStart"/>
            <w:r>
              <w:rPr>
                <w:b/>
                <w:bCs/>
                <w:color w:val="000000"/>
                <w:sz w:val="16"/>
                <w:szCs w:val="16"/>
                <w:lang w:val="en-US"/>
              </w:rPr>
              <w:t>projects  were</w:t>
            </w:r>
            <w:proofErr w:type="gramEnd"/>
            <w:r>
              <w:rPr>
                <w:b/>
                <w:bCs/>
                <w:color w:val="000000"/>
                <w:sz w:val="16"/>
                <w:szCs w:val="16"/>
                <w:lang w:val="en-US"/>
              </w:rPr>
              <w:t xml:space="preserve"> proposed </w:t>
            </w:r>
            <w:r w:rsidRPr="00E6730C">
              <w:rPr>
                <w:sz w:val="16"/>
                <w:szCs w:val="16"/>
                <w:lang w:val="en-US"/>
              </w:rPr>
              <w:t>to support action on low emission and climate-resilient development</w:t>
            </w:r>
          </w:p>
          <w:p w14:paraId="61CF42AE" w14:textId="3294957E" w:rsidR="00CD27D2" w:rsidRPr="005C5BBF" w:rsidRDefault="00CD27D2" w:rsidP="00C24EDC">
            <w:pPr>
              <w:spacing w:after="0" w:line="276" w:lineRule="auto"/>
              <w:rPr>
                <w:sz w:val="16"/>
                <w:szCs w:val="16"/>
                <w:lang w:val="en-US"/>
              </w:rPr>
            </w:pPr>
            <w:r w:rsidRPr="005C5BBF">
              <w:rPr>
                <w:sz w:val="16"/>
                <w:szCs w:val="16"/>
                <w:lang w:val="en-US"/>
              </w:rPr>
              <w:t xml:space="preserve">MX: </w:t>
            </w:r>
            <w:r w:rsidR="005C5BBF" w:rsidRPr="005C5BBF">
              <w:rPr>
                <w:sz w:val="16"/>
                <w:szCs w:val="16"/>
                <w:lang w:val="en-US"/>
              </w:rPr>
              <w:t>Three (</w:t>
            </w:r>
            <w:r w:rsidRPr="005C5BBF">
              <w:rPr>
                <w:sz w:val="16"/>
                <w:szCs w:val="16"/>
                <w:lang w:val="en-US"/>
              </w:rPr>
              <w:t>3</w:t>
            </w:r>
            <w:r w:rsidR="005C5BBF" w:rsidRPr="005C5BBF">
              <w:rPr>
                <w:sz w:val="16"/>
                <w:szCs w:val="16"/>
                <w:lang w:val="en-US"/>
              </w:rPr>
              <w:t xml:space="preserve">). </w:t>
            </w:r>
            <w:r w:rsidR="005C5BBF" w:rsidRPr="00C34362">
              <w:rPr>
                <w:sz w:val="16"/>
                <w:szCs w:val="16"/>
                <w:lang w:val="en-US"/>
              </w:rPr>
              <w:t>Projects r</w:t>
            </w:r>
            <w:r w:rsidR="005C5BBF">
              <w:rPr>
                <w:sz w:val="16"/>
                <w:szCs w:val="16"/>
                <w:lang w:val="en-US"/>
              </w:rPr>
              <w:t xml:space="preserve">elated </w:t>
            </w:r>
            <w:r w:rsidR="005C5BBF" w:rsidRPr="005C5BBF">
              <w:rPr>
                <w:sz w:val="16"/>
                <w:szCs w:val="16"/>
                <w:lang w:val="en-US"/>
              </w:rPr>
              <w:t>re-use of biomass on energy generation and co-processing of industrial waste as part of cement production process (E</w:t>
            </w:r>
            <w:r w:rsidR="005C5BBF">
              <w:rPr>
                <w:sz w:val="16"/>
                <w:szCs w:val="16"/>
                <w:lang w:val="en-US"/>
              </w:rPr>
              <w:t>co</w:t>
            </w:r>
            <w:r w:rsidR="005C5BBF" w:rsidRPr="005C5BBF">
              <w:rPr>
                <w:sz w:val="16"/>
                <w:szCs w:val="16"/>
                <w:lang w:val="en-US"/>
              </w:rPr>
              <w:t>-Efficiency)</w:t>
            </w:r>
          </w:p>
          <w:p w14:paraId="02614173" w14:textId="23891FAD" w:rsidR="00CD27D2" w:rsidRPr="005C5BBF" w:rsidRDefault="00CD27D2" w:rsidP="00C24EDC">
            <w:pPr>
              <w:spacing w:after="0" w:line="276" w:lineRule="auto"/>
              <w:rPr>
                <w:sz w:val="16"/>
                <w:szCs w:val="16"/>
                <w:lang w:val="en-US"/>
              </w:rPr>
            </w:pPr>
            <w:r w:rsidRPr="005C5BBF">
              <w:rPr>
                <w:sz w:val="16"/>
                <w:szCs w:val="16"/>
                <w:lang w:val="en-US"/>
              </w:rPr>
              <w:t xml:space="preserve">BRA: </w:t>
            </w:r>
            <w:r w:rsidR="005C5BBF">
              <w:rPr>
                <w:sz w:val="16"/>
                <w:szCs w:val="16"/>
                <w:lang w:val="en-US"/>
              </w:rPr>
              <w:t>One (</w:t>
            </w:r>
            <w:r w:rsidRPr="005C5BBF">
              <w:rPr>
                <w:sz w:val="16"/>
                <w:szCs w:val="16"/>
                <w:lang w:val="en-US"/>
              </w:rPr>
              <w:t>1</w:t>
            </w:r>
            <w:r w:rsidR="005C5BBF">
              <w:rPr>
                <w:sz w:val="16"/>
                <w:szCs w:val="16"/>
                <w:lang w:val="en-US"/>
              </w:rPr>
              <w:t>)</w:t>
            </w:r>
          </w:p>
          <w:p w14:paraId="1760A76D" w14:textId="1BE5ABC6" w:rsidR="00CD27D2" w:rsidRPr="005C5BBF" w:rsidRDefault="00CD27D2" w:rsidP="00C24EDC">
            <w:pPr>
              <w:spacing w:after="0" w:line="276" w:lineRule="auto"/>
              <w:rPr>
                <w:sz w:val="16"/>
                <w:szCs w:val="16"/>
                <w:lang w:val="en-US"/>
              </w:rPr>
            </w:pPr>
            <w:r w:rsidRPr="005C5BBF">
              <w:rPr>
                <w:sz w:val="16"/>
                <w:szCs w:val="16"/>
                <w:lang w:val="en-US"/>
              </w:rPr>
              <w:t xml:space="preserve">URU: </w:t>
            </w:r>
            <w:r w:rsidR="005C5BBF" w:rsidRPr="00C34362">
              <w:rPr>
                <w:sz w:val="16"/>
                <w:szCs w:val="16"/>
                <w:lang w:val="en-US"/>
              </w:rPr>
              <w:t>Two (</w:t>
            </w:r>
            <w:r w:rsidRPr="005C5BBF">
              <w:rPr>
                <w:sz w:val="16"/>
                <w:szCs w:val="16"/>
                <w:lang w:val="en-US"/>
              </w:rPr>
              <w:t>2</w:t>
            </w:r>
            <w:r w:rsidR="005C5BBF">
              <w:rPr>
                <w:sz w:val="16"/>
                <w:szCs w:val="16"/>
                <w:lang w:val="en-US"/>
              </w:rPr>
              <w:t>)</w:t>
            </w:r>
          </w:p>
          <w:p w14:paraId="2227DEBB" w14:textId="63D4CFC0" w:rsidR="00CD27D2" w:rsidRPr="004A0019" w:rsidRDefault="00CD27D2" w:rsidP="00C24EDC">
            <w:pPr>
              <w:spacing w:after="0" w:line="276" w:lineRule="auto"/>
              <w:rPr>
                <w:b/>
                <w:bCs/>
                <w:color w:val="000000"/>
                <w:sz w:val="16"/>
                <w:szCs w:val="16"/>
                <w:lang w:val="en-US"/>
              </w:rPr>
            </w:pPr>
            <w:r>
              <w:rPr>
                <w:sz w:val="16"/>
                <w:szCs w:val="16"/>
                <w:lang w:val="en-US"/>
              </w:rPr>
              <w:t xml:space="preserve">CHI: </w:t>
            </w:r>
            <w:r w:rsidR="005C5BBF">
              <w:rPr>
                <w:sz w:val="16"/>
                <w:szCs w:val="16"/>
                <w:lang w:val="en-US"/>
              </w:rPr>
              <w:t>One (1)</w:t>
            </w:r>
          </w:p>
          <w:p w14:paraId="77717555" w14:textId="77777777" w:rsidR="007F117D" w:rsidRDefault="007F117D" w:rsidP="007F117D">
            <w:pPr>
              <w:spacing w:after="0" w:line="276" w:lineRule="auto"/>
              <w:rPr>
                <w:color w:val="000000"/>
                <w:sz w:val="16"/>
                <w:szCs w:val="16"/>
                <w:lang w:val="en-US"/>
              </w:rPr>
            </w:pPr>
          </w:p>
          <w:p w14:paraId="2CFAE957" w14:textId="7F0B816F" w:rsidR="00007F21" w:rsidRPr="004A0019" w:rsidRDefault="00007F21" w:rsidP="007F117D">
            <w:pPr>
              <w:spacing w:after="0" w:line="276" w:lineRule="auto"/>
              <w:rPr>
                <w:color w:val="000000"/>
                <w:sz w:val="16"/>
                <w:szCs w:val="16"/>
                <w:lang w:val="en-US"/>
              </w:rPr>
            </w:pPr>
          </w:p>
        </w:tc>
        <w:tc>
          <w:tcPr>
            <w:tcW w:w="3870" w:type="dxa"/>
            <w:shd w:val="clear" w:color="auto" w:fill="FFFFFF" w:themeFill="background1"/>
          </w:tcPr>
          <w:p w14:paraId="2CBBDE3B" w14:textId="56101131" w:rsidR="00A8542C" w:rsidRDefault="00C24EDC" w:rsidP="00A8542C">
            <w:pPr>
              <w:spacing w:after="0" w:line="276" w:lineRule="auto"/>
              <w:rPr>
                <w:color w:val="000000"/>
                <w:sz w:val="16"/>
                <w:szCs w:val="16"/>
                <w:lang w:val="en-US"/>
              </w:rPr>
            </w:pPr>
            <w:r>
              <w:rPr>
                <w:color w:val="000000"/>
                <w:sz w:val="16"/>
                <w:szCs w:val="16"/>
                <w:lang w:val="en-US"/>
              </w:rPr>
              <w:lastRenderedPageBreak/>
              <w:t xml:space="preserve">** For the case of Uruguay, </w:t>
            </w:r>
            <w:r w:rsidR="00DB43F2">
              <w:rPr>
                <w:color w:val="000000"/>
                <w:sz w:val="16"/>
                <w:szCs w:val="16"/>
                <w:lang w:val="en-US"/>
              </w:rPr>
              <w:t xml:space="preserve">the National report included two pilot projects that were </w:t>
            </w:r>
            <w:r w:rsidR="00DB43F2">
              <w:rPr>
                <w:color w:val="000000"/>
                <w:sz w:val="16"/>
                <w:szCs w:val="16"/>
                <w:lang w:val="en-US"/>
              </w:rPr>
              <w:lastRenderedPageBreak/>
              <w:t>presented in separated documents (6.1a and 6.1b).</w:t>
            </w:r>
          </w:p>
          <w:p w14:paraId="41706695" w14:textId="77777777" w:rsidR="00D41D2F" w:rsidRDefault="00D41D2F" w:rsidP="00A8542C">
            <w:pPr>
              <w:spacing w:after="0" w:line="276" w:lineRule="auto"/>
              <w:rPr>
                <w:color w:val="000000"/>
                <w:sz w:val="16"/>
                <w:szCs w:val="16"/>
                <w:lang w:val="en-US"/>
              </w:rPr>
            </w:pPr>
          </w:p>
          <w:p w14:paraId="12242A7F" w14:textId="1DF0D240" w:rsidR="00A8542C" w:rsidRPr="004A0019" w:rsidRDefault="00A8542C" w:rsidP="00A8542C">
            <w:pPr>
              <w:spacing w:after="0" w:line="276" w:lineRule="auto"/>
              <w:rPr>
                <w:color w:val="000000"/>
                <w:sz w:val="16"/>
                <w:szCs w:val="16"/>
                <w:lang w:val="en-US"/>
              </w:rPr>
            </w:pPr>
            <w:r>
              <w:rPr>
                <w:color w:val="000000"/>
                <w:sz w:val="16"/>
                <w:szCs w:val="16"/>
                <w:lang w:val="en-US"/>
              </w:rPr>
              <w:t>**CTCN confirmed they would take charge of translating the approved D5.2 (ENG) into PT to submit to the respective NDEs.</w:t>
            </w:r>
          </w:p>
          <w:p w14:paraId="7FD10E72" w14:textId="77777777" w:rsidR="00A8542C" w:rsidRDefault="00A8542C" w:rsidP="007F117D">
            <w:pPr>
              <w:spacing w:after="0" w:line="276" w:lineRule="auto"/>
              <w:rPr>
                <w:color w:val="000000"/>
                <w:sz w:val="16"/>
                <w:szCs w:val="16"/>
                <w:lang w:val="en-US"/>
              </w:rPr>
            </w:pPr>
          </w:p>
          <w:p w14:paraId="48C8C352" w14:textId="5C944411" w:rsidR="00DB43F2" w:rsidRDefault="00DB43F2" w:rsidP="007F117D">
            <w:pPr>
              <w:spacing w:after="0" w:line="276" w:lineRule="auto"/>
              <w:rPr>
                <w:color w:val="000000"/>
                <w:sz w:val="16"/>
                <w:szCs w:val="16"/>
                <w:lang w:val="en-US"/>
              </w:rPr>
            </w:pPr>
            <w:r>
              <w:rPr>
                <w:color w:val="000000"/>
                <w:sz w:val="16"/>
                <w:szCs w:val="16"/>
                <w:lang w:val="en-US"/>
              </w:rPr>
              <w:t>** National reports passed by multiple rounds</w:t>
            </w:r>
            <w:r w:rsidRPr="004A0019">
              <w:rPr>
                <w:color w:val="000000"/>
                <w:sz w:val="16"/>
                <w:szCs w:val="16"/>
                <w:lang w:val="en-US"/>
              </w:rPr>
              <w:t xml:space="preserve"> of update-review-approval round by CTCN-NDE-</w:t>
            </w:r>
            <w:r>
              <w:rPr>
                <w:color w:val="000000"/>
                <w:sz w:val="16"/>
                <w:szCs w:val="16"/>
                <w:lang w:val="en-US"/>
              </w:rPr>
              <w:t>Project Team-</w:t>
            </w:r>
            <w:r w:rsidRPr="004A0019">
              <w:rPr>
                <w:color w:val="000000"/>
                <w:sz w:val="16"/>
                <w:szCs w:val="16"/>
                <w:lang w:val="en-US"/>
              </w:rPr>
              <w:t>CTCN</w:t>
            </w:r>
            <w:r>
              <w:rPr>
                <w:color w:val="000000"/>
                <w:sz w:val="16"/>
                <w:szCs w:val="16"/>
                <w:lang w:val="en-US"/>
              </w:rPr>
              <w:t>-NDE and</w:t>
            </w:r>
            <w:r w:rsidRPr="004A0019">
              <w:rPr>
                <w:color w:val="000000"/>
                <w:sz w:val="16"/>
                <w:szCs w:val="16"/>
                <w:lang w:val="en-US"/>
              </w:rPr>
              <w:t xml:space="preserve"> </w:t>
            </w:r>
            <w:r>
              <w:rPr>
                <w:color w:val="000000"/>
                <w:sz w:val="16"/>
                <w:szCs w:val="16"/>
                <w:lang w:val="en-US"/>
              </w:rPr>
              <w:t>were finally approved by each respective NDE and CTCN in a different timeline:</w:t>
            </w:r>
          </w:p>
          <w:p w14:paraId="0E7FDFC7" w14:textId="2F49080F" w:rsidR="00DB43F2" w:rsidRDefault="00DB43F2" w:rsidP="007F117D">
            <w:pPr>
              <w:spacing w:after="0" w:line="276" w:lineRule="auto"/>
              <w:rPr>
                <w:color w:val="000000"/>
                <w:sz w:val="16"/>
                <w:szCs w:val="16"/>
                <w:lang w:val="en-US"/>
              </w:rPr>
            </w:pPr>
            <w:r>
              <w:rPr>
                <w:color w:val="000000"/>
                <w:sz w:val="16"/>
                <w:szCs w:val="16"/>
                <w:lang w:val="en-US"/>
              </w:rPr>
              <w:t>MX: April 2021</w:t>
            </w:r>
          </w:p>
          <w:p w14:paraId="1FC6FCF2" w14:textId="58788A08" w:rsidR="00DB43F2" w:rsidRDefault="00DB43F2" w:rsidP="007F117D">
            <w:pPr>
              <w:spacing w:after="0" w:line="276" w:lineRule="auto"/>
              <w:rPr>
                <w:color w:val="000000"/>
                <w:sz w:val="16"/>
                <w:szCs w:val="16"/>
                <w:lang w:val="en-US"/>
              </w:rPr>
            </w:pPr>
            <w:r>
              <w:rPr>
                <w:color w:val="000000"/>
                <w:sz w:val="16"/>
                <w:szCs w:val="16"/>
                <w:lang w:val="en-US"/>
              </w:rPr>
              <w:t>BRA: April 2021</w:t>
            </w:r>
          </w:p>
          <w:p w14:paraId="37E5B7A5" w14:textId="6682D485" w:rsidR="00DB43F2" w:rsidRDefault="00DB43F2" w:rsidP="007F117D">
            <w:pPr>
              <w:spacing w:after="0" w:line="276" w:lineRule="auto"/>
              <w:rPr>
                <w:color w:val="000000"/>
                <w:sz w:val="16"/>
                <w:szCs w:val="16"/>
                <w:lang w:val="en-US"/>
              </w:rPr>
            </w:pPr>
            <w:r>
              <w:rPr>
                <w:color w:val="000000"/>
                <w:sz w:val="16"/>
                <w:szCs w:val="16"/>
                <w:lang w:val="en-US"/>
              </w:rPr>
              <w:t xml:space="preserve">URU: </w:t>
            </w:r>
            <w:r w:rsidR="00710319">
              <w:rPr>
                <w:color w:val="000000"/>
                <w:sz w:val="16"/>
                <w:szCs w:val="16"/>
                <w:lang w:val="en-US"/>
              </w:rPr>
              <w:t>May 2021</w:t>
            </w:r>
          </w:p>
          <w:p w14:paraId="504EDCA8" w14:textId="77777777" w:rsidR="00AD0D1B" w:rsidRDefault="00DB43F2" w:rsidP="00DB43F2">
            <w:pPr>
              <w:spacing w:after="0" w:line="276" w:lineRule="auto"/>
              <w:rPr>
                <w:color w:val="000000"/>
                <w:sz w:val="16"/>
                <w:szCs w:val="16"/>
                <w:lang w:val="en-US"/>
              </w:rPr>
            </w:pPr>
            <w:r>
              <w:rPr>
                <w:color w:val="000000"/>
                <w:sz w:val="16"/>
                <w:szCs w:val="16"/>
                <w:lang w:val="en-US"/>
              </w:rPr>
              <w:t>CHI: May 2021</w:t>
            </w:r>
          </w:p>
          <w:p w14:paraId="0B079AD8" w14:textId="77777777" w:rsidR="00AD0D1B" w:rsidRDefault="00AD0D1B" w:rsidP="00DB43F2">
            <w:pPr>
              <w:spacing w:after="0" w:line="276" w:lineRule="auto"/>
              <w:rPr>
                <w:color w:val="000000"/>
                <w:sz w:val="16"/>
                <w:szCs w:val="16"/>
                <w:lang w:val="en-US"/>
              </w:rPr>
            </w:pPr>
          </w:p>
          <w:p w14:paraId="7B48BCA4" w14:textId="7C740C45" w:rsidR="00AD0D1B" w:rsidRDefault="00AD0D1B" w:rsidP="00DB43F2">
            <w:pPr>
              <w:spacing w:after="0" w:line="276" w:lineRule="auto"/>
              <w:rPr>
                <w:color w:val="000000"/>
                <w:sz w:val="16"/>
                <w:szCs w:val="16"/>
                <w:lang w:val="en-US"/>
              </w:rPr>
            </w:pPr>
            <w:r>
              <w:rPr>
                <w:color w:val="000000"/>
                <w:sz w:val="16"/>
                <w:szCs w:val="16"/>
                <w:lang w:val="en-US"/>
              </w:rPr>
              <w:t>**</w:t>
            </w:r>
            <w:r w:rsidRPr="004A0019">
              <w:rPr>
                <w:color w:val="000000"/>
                <w:sz w:val="16"/>
                <w:szCs w:val="16"/>
                <w:lang w:val="en-US"/>
              </w:rPr>
              <w:t xml:space="preserve">All the above + external factors impacting the responsiveness of NDEs, CTCN and Project Team, led to accumulated delays of </w:t>
            </w:r>
            <w:r>
              <w:rPr>
                <w:b/>
                <w:bCs/>
                <w:color w:val="000000"/>
                <w:sz w:val="16"/>
                <w:szCs w:val="16"/>
                <w:lang w:val="en-US"/>
              </w:rPr>
              <w:t>10</w:t>
            </w:r>
            <w:r w:rsidRPr="004A0019">
              <w:rPr>
                <w:b/>
                <w:bCs/>
                <w:color w:val="000000"/>
                <w:sz w:val="16"/>
                <w:szCs w:val="16"/>
                <w:lang w:val="en-US"/>
              </w:rPr>
              <w:t xml:space="preserve"> months beyond original planning</w:t>
            </w:r>
          </w:p>
          <w:p w14:paraId="4F0DDFE8" w14:textId="6253B69F" w:rsidR="00DB43F2" w:rsidRDefault="00DB43F2" w:rsidP="00DB43F2">
            <w:pPr>
              <w:spacing w:after="0" w:line="276" w:lineRule="auto"/>
              <w:rPr>
                <w:color w:val="000000"/>
                <w:sz w:val="16"/>
                <w:szCs w:val="16"/>
                <w:lang w:val="en-US"/>
              </w:rPr>
            </w:pPr>
          </w:p>
          <w:p w14:paraId="3983A7D6" w14:textId="77777777" w:rsidR="00DB43F2" w:rsidRPr="004A0019" w:rsidRDefault="00DB43F2" w:rsidP="00DB43F2">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which automatically leads to reduced responsiveness. </w:t>
            </w:r>
          </w:p>
          <w:p w14:paraId="0ACA8367" w14:textId="77777777" w:rsidR="00DB43F2" w:rsidRDefault="00DB43F2" w:rsidP="00DB43F2">
            <w:pPr>
              <w:spacing w:after="0" w:line="276" w:lineRule="auto"/>
              <w:rPr>
                <w:color w:val="000000"/>
                <w:sz w:val="16"/>
                <w:szCs w:val="16"/>
                <w:lang w:val="en-US"/>
              </w:rPr>
            </w:pPr>
          </w:p>
          <w:p w14:paraId="30D66707" w14:textId="598499DF" w:rsidR="00DB43F2" w:rsidRPr="004A0019" w:rsidRDefault="00DB43F2" w:rsidP="007F117D">
            <w:pPr>
              <w:spacing w:after="0" w:line="276" w:lineRule="auto"/>
              <w:rPr>
                <w:color w:val="000000"/>
                <w:sz w:val="16"/>
                <w:szCs w:val="16"/>
                <w:lang w:val="en-US"/>
              </w:rPr>
            </w:pPr>
            <w:r w:rsidRPr="004A0019">
              <w:rPr>
                <w:color w:val="000000"/>
                <w:sz w:val="16"/>
                <w:szCs w:val="16"/>
                <w:lang w:val="en-US"/>
              </w:rPr>
              <w:t xml:space="preserve">** please note that since </w:t>
            </w:r>
            <w:r>
              <w:rPr>
                <w:color w:val="000000"/>
                <w:sz w:val="16"/>
                <w:szCs w:val="16"/>
                <w:lang w:val="en-US"/>
              </w:rPr>
              <w:t>Nov</w:t>
            </w:r>
            <w:r w:rsidRPr="004A0019">
              <w:rPr>
                <w:color w:val="000000"/>
                <w:sz w:val="16"/>
                <w:szCs w:val="16"/>
                <w:lang w:val="en-US"/>
              </w:rPr>
              <w:t xml:space="preserve"> 2020, </w:t>
            </w:r>
            <w:r>
              <w:rPr>
                <w:color w:val="000000"/>
                <w:sz w:val="16"/>
                <w:szCs w:val="16"/>
                <w:lang w:val="en-US"/>
              </w:rPr>
              <w:t>a new</w:t>
            </w:r>
            <w:r w:rsidRPr="004A0019">
              <w:rPr>
                <w:color w:val="000000"/>
                <w:sz w:val="16"/>
                <w:szCs w:val="16"/>
                <w:lang w:val="en-US"/>
              </w:rPr>
              <w:t xml:space="preserve"> </w:t>
            </w:r>
            <w:r>
              <w:rPr>
                <w:color w:val="000000"/>
                <w:sz w:val="16"/>
                <w:szCs w:val="16"/>
                <w:lang w:val="en-US"/>
              </w:rPr>
              <w:t xml:space="preserve">LAC </w:t>
            </w:r>
            <w:r w:rsidRPr="004A0019">
              <w:rPr>
                <w:color w:val="000000"/>
                <w:sz w:val="16"/>
                <w:szCs w:val="16"/>
                <w:lang w:val="en-US"/>
              </w:rPr>
              <w:t>Program Manager at CTCN (</w:t>
            </w:r>
            <w:r>
              <w:rPr>
                <w:color w:val="000000"/>
                <w:sz w:val="16"/>
                <w:szCs w:val="16"/>
                <w:lang w:val="en-US"/>
              </w:rPr>
              <w:t>Diana Ramos Perez</w:t>
            </w:r>
            <w:r w:rsidRPr="004A0019">
              <w:rPr>
                <w:color w:val="000000"/>
                <w:sz w:val="16"/>
                <w:szCs w:val="16"/>
                <w:lang w:val="en-US"/>
              </w:rPr>
              <w:t xml:space="preserve">) </w:t>
            </w:r>
            <w:r>
              <w:rPr>
                <w:color w:val="000000"/>
                <w:sz w:val="16"/>
                <w:szCs w:val="16"/>
                <w:lang w:val="en-US"/>
              </w:rPr>
              <w:t>has been appointed</w:t>
            </w:r>
            <w:r w:rsidRPr="004A0019">
              <w:rPr>
                <w:color w:val="000000"/>
                <w:sz w:val="16"/>
                <w:szCs w:val="16"/>
                <w:lang w:val="en-US"/>
              </w:rPr>
              <w:t xml:space="preserve">, where Program </w:t>
            </w:r>
            <w:r w:rsidRPr="004A0019">
              <w:rPr>
                <w:color w:val="000000"/>
                <w:sz w:val="16"/>
                <w:szCs w:val="16"/>
                <w:lang w:val="en-US"/>
              </w:rPr>
              <w:lastRenderedPageBreak/>
              <w:t>Officer (</w:t>
            </w:r>
            <w:proofErr w:type="spellStart"/>
            <w:r w:rsidRPr="004A0019">
              <w:rPr>
                <w:color w:val="000000"/>
                <w:sz w:val="16"/>
                <w:szCs w:val="16"/>
                <w:lang w:val="en-US"/>
              </w:rPr>
              <w:t>Judit</w:t>
            </w:r>
            <w:proofErr w:type="spellEnd"/>
            <w:r w:rsidRPr="004A0019">
              <w:rPr>
                <w:color w:val="000000"/>
                <w:sz w:val="16"/>
                <w:szCs w:val="16"/>
                <w:lang w:val="en-US"/>
              </w:rPr>
              <w:t xml:space="preserve"> Rodriguez) </w:t>
            </w:r>
            <w:r>
              <w:rPr>
                <w:color w:val="000000"/>
                <w:sz w:val="16"/>
                <w:szCs w:val="16"/>
                <w:lang w:val="en-US"/>
              </w:rPr>
              <w:t>returned to her previous role as Climate Change Mitigation Expert to focus on technical review. And where from this point forward Ms. Ramos</w:t>
            </w:r>
            <w:r w:rsidRPr="004A0019">
              <w:rPr>
                <w:color w:val="000000"/>
                <w:sz w:val="16"/>
                <w:szCs w:val="16"/>
                <w:lang w:val="en-US"/>
              </w:rPr>
              <w:t xml:space="preserve"> </w:t>
            </w:r>
            <w:r>
              <w:rPr>
                <w:color w:val="000000"/>
                <w:sz w:val="16"/>
                <w:szCs w:val="16"/>
                <w:lang w:val="en-US"/>
              </w:rPr>
              <w:t>took over the</w:t>
            </w:r>
            <w:r w:rsidRPr="004A0019">
              <w:rPr>
                <w:color w:val="000000"/>
                <w:sz w:val="16"/>
                <w:szCs w:val="16"/>
                <w:lang w:val="en-US"/>
              </w:rPr>
              <w:t xml:space="preserve"> role of princi</w:t>
            </w:r>
            <w:r w:rsidR="00D41D2F">
              <w:rPr>
                <w:color w:val="000000"/>
                <w:sz w:val="16"/>
                <w:szCs w:val="16"/>
                <w:lang w:val="en-US"/>
              </w:rPr>
              <w:t>pal</w:t>
            </w:r>
            <w:r w:rsidRPr="004A0019">
              <w:rPr>
                <w:color w:val="000000"/>
                <w:sz w:val="16"/>
                <w:szCs w:val="16"/>
                <w:lang w:val="en-US"/>
              </w:rPr>
              <w:t xml:space="preserve"> CTCN counterpart</w:t>
            </w:r>
            <w:r>
              <w:rPr>
                <w:color w:val="000000"/>
                <w:sz w:val="16"/>
                <w:szCs w:val="16"/>
                <w:lang w:val="en-US"/>
              </w:rPr>
              <w:t xml:space="preserve"> and project </w:t>
            </w:r>
            <w:r w:rsidR="00007F21">
              <w:rPr>
                <w:color w:val="000000"/>
                <w:sz w:val="16"/>
                <w:szCs w:val="16"/>
                <w:lang w:val="en-US"/>
              </w:rPr>
              <w:t>manager.</w:t>
            </w:r>
          </w:p>
        </w:tc>
      </w:tr>
      <w:tr w:rsidR="007F117D" w:rsidRPr="004A0019" w14:paraId="4ECA7BB3" w14:textId="77777777" w:rsidTr="009E31D0">
        <w:tc>
          <w:tcPr>
            <w:tcW w:w="2065" w:type="dxa"/>
            <w:shd w:val="clear" w:color="auto" w:fill="FFFFFF" w:themeFill="background1"/>
            <w:vAlign w:val="center"/>
          </w:tcPr>
          <w:p w14:paraId="6FBBCE54" w14:textId="111CF400" w:rsidR="007F117D" w:rsidRPr="004A0019" w:rsidRDefault="007F117D" w:rsidP="007F117D">
            <w:pPr>
              <w:spacing w:after="0" w:line="276" w:lineRule="auto"/>
              <w:jc w:val="both"/>
              <w:rPr>
                <w:rFonts w:eastAsiaTheme="majorEastAsia" w:cstheme="majorBidi"/>
                <w:b/>
                <w:bCs/>
                <w:iCs/>
                <w:color w:val="000000" w:themeColor="text1"/>
                <w:sz w:val="16"/>
                <w:szCs w:val="16"/>
                <w:lang w:val="en-US" w:eastAsia="es-ES"/>
              </w:rPr>
            </w:pPr>
            <w:r w:rsidRPr="004A0019">
              <w:rPr>
                <w:rFonts w:eastAsiaTheme="minorHAnsi" w:cstheme="minorBidi"/>
                <w:b/>
                <w:sz w:val="16"/>
                <w:szCs w:val="16"/>
                <w:lang w:val="en-US"/>
              </w:rPr>
              <w:lastRenderedPageBreak/>
              <w:t>Activity 6</w:t>
            </w:r>
            <w:r w:rsidRPr="004A0019">
              <w:rPr>
                <w:rFonts w:eastAsiaTheme="majorEastAsia" w:cstheme="majorBidi"/>
                <w:b/>
                <w:bCs/>
                <w:iCs/>
                <w:color w:val="000000" w:themeColor="text1"/>
                <w:sz w:val="16"/>
                <w:szCs w:val="16"/>
                <w:lang w:val="en-US" w:eastAsia="es-ES"/>
              </w:rPr>
              <w:t>.2. Roadmap for implementation report</w:t>
            </w:r>
            <w:r w:rsidRPr="004A0019">
              <w:rPr>
                <w:rFonts w:eastAsiaTheme="majorEastAsia" w:cstheme="majorBidi"/>
                <w:bCs/>
                <w:iCs/>
                <w:color w:val="000000" w:themeColor="text1"/>
                <w:sz w:val="16"/>
                <w:szCs w:val="16"/>
                <w:lang w:val="en-US" w:eastAsia="es-ES"/>
              </w:rPr>
              <w:t xml:space="preserve">: </w:t>
            </w:r>
            <w:r w:rsidRPr="004A0019">
              <w:rPr>
                <w:sz w:val="16"/>
                <w:szCs w:val="16"/>
                <w:lang w:val="en-US"/>
              </w:rPr>
              <w:t>Roadmap for the implementation of the circular economy addressing climate change mitigation and adaptation for each participating country.</w:t>
            </w:r>
          </w:p>
        </w:tc>
        <w:tc>
          <w:tcPr>
            <w:tcW w:w="1890" w:type="dxa"/>
            <w:shd w:val="clear" w:color="auto" w:fill="FFFFFF" w:themeFill="background1"/>
            <w:vAlign w:val="center"/>
          </w:tcPr>
          <w:p w14:paraId="12E76587" w14:textId="559431B2" w:rsidR="007F117D" w:rsidRPr="004A0019" w:rsidRDefault="007F117D" w:rsidP="007F117D">
            <w:pPr>
              <w:spacing w:after="0" w:line="276" w:lineRule="auto"/>
              <w:rPr>
                <w:color w:val="000000"/>
                <w:sz w:val="16"/>
                <w:szCs w:val="16"/>
                <w:lang w:val="en-US"/>
              </w:rPr>
            </w:pPr>
            <w:r w:rsidRPr="004A0019">
              <w:rPr>
                <w:b/>
                <w:bCs/>
                <w:sz w:val="16"/>
                <w:szCs w:val="16"/>
                <w:lang w:val="en-US"/>
              </w:rPr>
              <w:t>Four (4)</w:t>
            </w:r>
            <w:r w:rsidRPr="004A0019">
              <w:rPr>
                <w:sz w:val="16"/>
                <w:szCs w:val="16"/>
                <w:lang w:val="en-US"/>
              </w:rPr>
              <w:t xml:space="preserve"> </w:t>
            </w:r>
            <w:r w:rsidRPr="004A0019">
              <w:rPr>
                <w:b/>
                <w:bCs/>
                <w:sz w:val="16"/>
                <w:szCs w:val="16"/>
                <w:lang w:val="en-US"/>
              </w:rPr>
              <w:t>Draft</w:t>
            </w:r>
            <w:r w:rsidRPr="004A0019">
              <w:rPr>
                <w:sz w:val="16"/>
                <w:szCs w:val="16"/>
                <w:lang w:val="en-US"/>
              </w:rPr>
              <w:t xml:space="preserve"> </w:t>
            </w:r>
            <w:r w:rsidRPr="004A0019">
              <w:rPr>
                <w:b/>
                <w:bCs/>
                <w:sz w:val="16"/>
                <w:szCs w:val="16"/>
                <w:lang w:val="en-US"/>
              </w:rPr>
              <w:t>National Circular Economy Transition Roadmaps</w:t>
            </w:r>
            <w:r w:rsidRPr="004A0019">
              <w:rPr>
                <w:sz w:val="16"/>
                <w:szCs w:val="16"/>
                <w:lang w:val="en-US"/>
              </w:rPr>
              <w:t xml:space="preserve"> as result of the Project; each respective roadmap is </w:t>
            </w:r>
            <w:r w:rsidRPr="004A0019">
              <w:rPr>
                <w:sz w:val="16"/>
                <w:szCs w:val="16"/>
                <w:u w:val="single"/>
                <w:lang w:val="en-US"/>
              </w:rPr>
              <w:t xml:space="preserve">officially proposed </w:t>
            </w:r>
            <w:r w:rsidRPr="004A0019">
              <w:rPr>
                <w:sz w:val="16"/>
                <w:szCs w:val="16"/>
                <w:lang w:val="en-US"/>
              </w:rPr>
              <w:t>to each participating country</w:t>
            </w:r>
          </w:p>
        </w:tc>
        <w:tc>
          <w:tcPr>
            <w:tcW w:w="1800" w:type="dxa"/>
            <w:shd w:val="clear" w:color="auto" w:fill="FFFFFF" w:themeFill="background1"/>
            <w:vAlign w:val="center"/>
          </w:tcPr>
          <w:p w14:paraId="3B5496DC" w14:textId="77777777" w:rsidR="007F117D" w:rsidRPr="004A0019" w:rsidRDefault="007F117D" w:rsidP="007F117D">
            <w:pPr>
              <w:spacing w:after="0" w:line="276" w:lineRule="auto"/>
              <w:rPr>
                <w:b/>
                <w:bCs/>
                <w:sz w:val="16"/>
                <w:szCs w:val="16"/>
                <w:lang w:val="en-US"/>
              </w:rPr>
            </w:pPr>
            <w:r w:rsidRPr="004A0019">
              <w:rPr>
                <w:b/>
                <w:bCs/>
                <w:sz w:val="16"/>
                <w:szCs w:val="16"/>
                <w:lang w:val="en-US"/>
              </w:rPr>
              <w:t>[17d]</w:t>
            </w:r>
          </w:p>
          <w:p w14:paraId="02311A96" w14:textId="1B738F7E" w:rsidR="007F117D" w:rsidRPr="004A0019" w:rsidRDefault="007F117D" w:rsidP="007F117D">
            <w:pPr>
              <w:spacing w:after="0" w:line="276" w:lineRule="auto"/>
              <w:rPr>
                <w:sz w:val="16"/>
                <w:szCs w:val="16"/>
                <w:lang w:val="en-US"/>
              </w:rPr>
            </w:pPr>
            <w:r w:rsidRPr="004A0019">
              <w:rPr>
                <w:sz w:val="16"/>
                <w:szCs w:val="16"/>
                <w:lang w:val="en-US"/>
              </w:rPr>
              <w:t>Number of documents developed to inform other policies, strategies, and plans on climate change mitigation (sectoral strategies, national development plans, etc.)</w:t>
            </w:r>
          </w:p>
          <w:p w14:paraId="103B49B1" w14:textId="77777777" w:rsidR="007F117D" w:rsidRPr="004A0019" w:rsidRDefault="007F117D" w:rsidP="007F117D">
            <w:pPr>
              <w:spacing w:after="0" w:line="276" w:lineRule="auto"/>
              <w:rPr>
                <w:b/>
                <w:bCs/>
                <w:sz w:val="16"/>
                <w:szCs w:val="16"/>
                <w:lang w:val="en-US"/>
              </w:rPr>
            </w:pPr>
          </w:p>
          <w:p w14:paraId="72C6FF13" w14:textId="77777777" w:rsidR="007F117D" w:rsidRPr="004A0019" w:rsidRDefault="007F117D" w:rsidP="007F117D">
            <w:pPr>
              <w:spacing w:after="0" w:line="276" w:lineRule="auto"/>
              <w:rPr>
                <w:sz w:val="16"/>
                <w:szCs w:val="16"/>
                <w:lang w:val="en-US"/>
              </w:rPr>
            </w:pPr>
            <w:r w:rsidRPr="004A0019">
              <w:rPr>
                <w:b/>
                <w:bCs/>
                <w:sz w:val="16"/>
                <w:szCs w:val="16"/>
                <w:lang w:val="en-US"/>
              </w:rPr>
              <w:t>[35]</w:t>
            </w:r>
            <w:r w:rsidRPr="004A0019">
              <w:rPr>
                <w:sz w:val="16"/>
                <w:szCs w:val="16"/>
                <w:lang w:val="en-US"/>
              </w:rPr>
              <w:t xml:space="preserve"> </w:t>
            </w:r>
          </w:p>
          <w:p w14:paraId="522EAD01" w14:textId="2E8300EB" w:rsidR="007F117D" w:rsidRPr="004A0019" w:rsidRDefault="007F117D" w:rsidP="007F117D">
            <w:pPr>
              <w:spacing w:after="0" w:line="276" w:lineRule="auto"/>
              <w:rPr>
                <w:sz w:val="16"/>
                <w:szCs w:val="16"/>
                <w:lang w:val="en-US"/>
              </w:rPr>
            </w:pPr>
            <w:r w:rsidRPr="004A0019">
              <w:rPr>
                <w:sz w:val="16"/>
                <w:szCs w:val="16"/>
                <w:lang w:val="en-US"/>
              </w:rPr>
              <w:t xml:space="preserve">Anticipated number of </w:t>
            </w:r>
            <w:r w:rsidRPr="004A0019">
              <w:rPr>
                <w:b/>
                <w:bCs/>
                <w:sz w:val="16"/>
                <w:szCs w:val="16"/>
                <w:lang w:val="en-US"/>
              </w:rPr>
              <w:t>policies, strategies, plans,</w:t>
            </w:r>
            <w:r w:rsidRPr="004A0019">
              <w:rPr>
                <w:sz w:val="16"/>
                <w:szCs w:val="16"/>
                <w:lang w:val="en-US"/>
              </w:rPr>
              <w:t xml:space="preserve"> addressing climate change on </w:t>
            </w:r>
            <w:r w:rsidRPr="004A0019">
              <w:rPr>
                <w:b/>
                <w:bCs/>
                <w:sz w:val="16"/>
                <w:szCs w:val="16"/>
                <w:lang w:val="en-US"/>
              </w:rPr>
              <w:t>both adaptation and mitigation</w:t>
            </w:r>
            <w:r w:rsidRPr="004A0019">
              <w:rPr>
                <w:sz w:val="16"/>
                <w:szCs w:val="16"/>
                <w:lang w:val="en-US"/>
              </w:rPr>
              <w:t xml:space="preserve"> officially proposed, adopted, or implemented as a result of the TA</w:t>
            </w:r>
          </w:p>
        </w:tc>
        <w:tc>
          <w:tcPr>
            <w:tcW w:w="2250" w:type="dxa"/>
            <w:shd w:val="clear" w:color="auto" w:fill="FFFFFF" w:themeFill="background1"/>
            <w:vAlign w:val="center"/>
          </w:tcPr>
          <w:p w14:paraId="63AFEBB5" w14:textId="13CFAF75" w:rsidR="007F117D" w:rsidRPr="004A0019" w:rsidRDefault="007F117D" w:rsidP="007F117D">
            <w:pPr>
              <w:spacing w:after="0" w:line="276" w:lineRule="auto"/>
              <w:rPr>
                <w:color w:val="000000"/>
                <w:sz w:val="16"/>
                <w:szCs w:val="16"/>
                <w:lang w:val="en-US"/>
              </w:rPr>
            </w:pPr>
            <w:r w:rsidRPr="004A0019">
              <w:rPr>
                <w:sz w:val="16"/>
                <w:szCs w:val="16"/>
                <w:lang w:val="en-US"/>
              </w:rPr>
              <w:t xml:space="preserve">Progress of each National Circular Economy Roadmap is assessed through a </w:t>
            </w:r>
            <w:r w:rsidRPr="004A0019">
              <w:rPr>
                <w:b/>
                <w:bCs/>
                <w:sz w:val="16"/>
                <w:szCs w:val="16"/>
                <w:lang w:val="en-US"/>
              </w:rPr>
              <w:t>Quarterly Progress Report</w:t>
            </w:r>
            <w:r w:rsidRPr="004A0019">
              <w:rPr>
                <w:sz w:val="16"/>
                <w:szCs w:val="16"/>
                <w:lang w:val="en-US"/>
              </w:rPr>
              <w:t xml:space="preserve"> to be presented in month 3 (September 2019); month 6 (December 2019); month 9 (March 2020); and month 12 (June 2020). </w:t>
            </w:r>
          </w:p>
        </w:tc>
        <w:tc>
          <w:tcPr>
            <w:tcW w:w="2160" w:type="dxa"/>
            <w:shd w:val="clear" w:color="auto" w:fill="FFFFFF" w:themeFill="background1"/>
          </w:tcPr>
          <w:p w14:paraId="5AD8B643" w14:textId="0D874E75" w:rsidR="00C24EDC" w:rsidRPr="004A0019" w:rsidRDefault="00C24EDC" w:rsidP="00C24EDC">
            <w:pPr>
              <w:spacing w:after="0" w:line="276" w:lineRule="auto"/>
              <w:rPr>
                <w:b/>
                <w:bCs/>
                <w:color w:val="000000"/>
                <w:sz w:val="16"/>
                <w:szCs w:val="16"/>
                <w:lang w:val="en-US"/>
              </w:rPr>
            </w:pPr>
            <w:r w:rsidRPr="004A0019">
              <w:rPr>
                <w:b/>
                <w:bCs/>
                <w:color w:val="000000"/>
                <w:sz w:val="16"/>
                <w:szCs w:val="16"/>
                <w:lang w:val="en-US"/>
              </w:rPr>
              <w:t>Four (4) National</w:t>
            </w:r>
            <w:r w:rsidR="00DB43F2">
              <w:rPr>
                <w:b/>
                <w:bCs/>
                <w:color w:val="000000"/>
                <w:sz w:val="16"/>
                <w:szCs w:val="16"/>
                <w:lang w:val="en-US"/>
              </w:rPr>
              <w:t xml:space="preserve"> </w:t>
            </w:r>
            <w:r w:rsidRPr="004A0019">
              <w:rPr>
                <w:b/>
                <w:bCs/>
                <w:color w:val="000000"/>
                <w:sz w:val="16"/>
                <w:szCs w:val="16"/>
                <w:lang w:val="en-US"/>
              </w:rPr>
              <w:t>Reports approved by each respective NDE and CTCN by</w:t>
            </w:r>
            <w:r w:rsidRPr="004A0019">
              <w:rPr>
                <w:color w:val="000000"/>
                <w:sz w:val="16"/>
                <w:szCs w:val="16"/>
                <w:lang w:val="en-US"/>
              </w:rPr>
              <w:t xml:space="preserve"> </w:t>
            </w:r>
            <w:r w:rsidRPr="004A0019">
              <w:rPr>
                <w:b/>
                <w:bCs/>
                <w:color w:val="000000"/>
                <w:sz w:val="16"/>
                <w:szCs w:val="16"/>
                <w:lang w:val="en-US"/>
              </w:rPr>
              <w:t xml:space="preserve">the end of </w:t>
            </w:r>
            <w:r>
              <w:rPr>
                <w:b/>
                <w:bCs/>
                <w:color w:val="000000"/>
                <w:sz w:val="16"/>
                <w:szCs w:val="16"/>
                <w:lang w:val="en-US"/>
              </w:rPr>
              <w:t>May</w:t>
            </w:r>
            <w:r w:rsidRPr="004A0019">
              <w:rPr>
                <w:b/>
                <w:bCs/>
                <w:color w:val="000000"/>
                <w:sz w:val="16"/>
                <w:szCs w:val="16"/>
                <w:lang w:val="en-US"/>
              </w:rPr>
              <w:t xml:space="preserve"> 2020.</w:t>
            </w:r>
          </w:p>
          <w:p w14:paraId="7C0D29B7" w14:textId="7376062C" w:rsidR="007F117D" w:rsidRDefault="007F117D" w:rsidP="007F117D">
            <w:pPr>
              <w:spacing w:after="0" w:line="276" w:lineRule="auto"/>
              <w:rPr>
                <w:color w:val="000000"/>
                <w:sz w:val="16"/>
                <w:szCs w:val="16"/>
                <w:lang w:val="en-US"/>
              </w:rPr>
            </w:pPr>
          </w:p>
          <w:p w14:paraId="29586794" w14:textId="77777777" w:rsidR="00CD27D2" w:rsidRDefault="00CD27D2" w:rsidP="007F117D">
            <w:pPr>
              <w:spacing w:after="0" w:line="276" w:lineRule="auto"/>
              <w:rPr>
                <w:color w:val="000000"/>
                <w:sz w:val="16"/>
                <w:szCs w:val="16"/>
                <w:lang w:val="en-US"/>
              </w:rPr>
            </w:pPr>
          </w:p>
          <w:p w14:paraId="28AA0909" w14:textId="49659183" w:rsidR="00CD27D2" w:rsidRDefault="00CD27D2" w:rsidP="007F117D">
            <w:pPr>
              <w:spacing w:after="0" w:line="276" w:lineRule="auto"/>
              <w:rPr>
                <w:sz w:val="16"/>
                <w:szCs w:val="16"/>
                <w:lang w:val="en-US"/>
              </w:rPr>
            </w:pPr>
            <w:r>
              <w:rPr>
                <w:b/>
                <w:bCs/>
                <w:color w:val="000000"/>
                <w:sz w:val="16"/>
                <w:szCs w:val="16"/>
                <w:lang w:val="en-US"/>
              </w:rPr>
              <w:t>Seven (7</w:t>
            </w:r>
            <w:r w:rsidRPr="00C34362">
              <w:rPr>
                <w:b/>
                <w:bCs/>
                <w:color w:val="000000"/>
                <w:sz w:val="16"/>
                <w:szCs w:val="16"/>
                <w:lang w:val="en-US"/>
              </w:rPr>
              <w:t>)</w:t>
            </w:r>
            <w:r>
              <w:rPr>
                <w:color w:val="000000"/>
                <w:sz w:val="16"/>
                <w:szCs w:val="16"/>
                <w:lang w:val="en-US"/>
              </w:rPr>
              <w:t xml:space="preserve"> </w:t>
            </w:r>
            <w:r w:rsidRPr="004A0019">
              <w:rPr>
                <w:b/>
                <w:bCs/>
                <w:sz w:val="16"/>
                <w:szCs w:val="16"/>
                <w:lang w:val="en-US"/>
              </w:rPr>
              <w:t>policies, strategies, plans,</w:t>
            </w:r>
            <w:r w:rsidRPr="004A0019">
              <w:rPr>
                <w:sz w:val="16"/>
                <w:szCs w:val="16"/>
                <w:lang w:val="en-US"/>
              </w:rPr>
              <w:t xml:space="preserve"> addressing climate change on </w:t>
            </w:r>
            <w:r w:rsidRPr="004A0019">
              <w:rPr>
                <w:b/>
                <w:bCs/>
                <w:sz w:val="16"/>
                <w:szCs w:val="16"/>
                <w:lang w:val="en-US"/>
              </w:rPr>
              <w:t>both adaptation and mitigation</w:t>
            </w:r>
            <w:r w:rsidRPr="004A0019">
              <w:rPr>
                <w:sz w:val="16"/>
                <w:szCs w:val="16"/>
                <w:lang w:val="en-US"/>
              </w:rPr>
              <w:t xml:space="preserve"> officially proposed, adopted, or implemented as a result of the TA</w:t>
            </w:r>
          </w:p>
          <w:p w14:paraId="48371FDE" w14:textId="67A5C108" w:rsidR="00CD27D2" w:rsidRDefault="00CD27D2" w:rsidP="00CD27D2">
            <w:pPr>
              <w:spacing w:after="0" w:line="276" w:lineRule="auto"/>
              <w:rPr>
                <w:color w:val="000000"/>
                <w:sz w:val="16"/>
                <w:szCs w:val="16"/>
                <w:lang w:val="en-US"/>
              </w:rPr>
            </w:pPr>
            <w:r>
              <w:rPr>
                <w:color w:val="000000"/>
                <w:sz w:val="16"/>
                <w:szCs w:val="16"/>
                <w:lang w:val="en-US"/>
              </w:rPr>
              <w:t xml:space="preserve">MX: Three (3) </w:t>
            </w:r>
            <w:r w:rsidRPr="00CD27D2">
              <w:rPr>
                <w:color w:val="000000"/>
                <w:sz w:val="16"/>
                <w:szCs w:val="16"/>
                <w:lang w:val="en-US"/>
              </w:rPr>
              <w:t>As a result of General Law on Circular Economy, a National Strategy, National Action Plan and Complementary Regulations shall be developed within next three years</w:t>
            </w:r>
          </w:p>
          <w:p w14:paraId="05CE5AD3" w14:textId="55C7D2D4" w:rsidR="00CD27D2" w:rsidRDefault="00CD27D2" w:rsidP="00CD27D2">
            <w:pPr>
              <w:spacing w:after="0" w:line="276" w:lineRule="auto"/>
              <w:rPr>
                <w:color w:val="000000"/>
                <w:sz w:val="16"/>
                <w:szCs w:val="16"/>
                <w:lang w:val="en-US"/>
              </w:rPr>
            </w:pPr>
            <w:r>
              <w:rPr>
                <w:color w:val="000000"/>
                <w:sz w:val="16"/>
                <w:szCs w:val="16"/>
                <w:lang w:val="en-US"/>
              </w:rPr>
              <w:lastRenderedPageBreak/>
              <w:t>BRA: One (1) National Circular Economy Roadmap.</w:t>
            </w:r>
          </w:p>
          <w:p w14:paraId="587EF597" w14:textId="6DF0046D" w:rsidR="00CD27D2" w:rsidRDefault="00CD27D2" w:rsidP="00CD27D2">
            <w:pPr>
              <w:spacing w:after="0" w:line="276" w:lineRule="auto"/>
              <w:rPr>
                <w:color w:val="000000"/>
                <w:sz w:val="16"/>
                <w:szCs w:val="16"/>
                <w:lang w:val="en-US"/>
              </w:rPr>
            </w:pPr>
            <w:r>
              <w:rPr>
                <w:color w:val="000000"/>
                <w:sz w:val="16"/>
                <w:szCs w:val="16"/>
                <w:lang w:val="en-US"/>
              </w:rPr>
              <w:t xml:space="preserve">URU: Two (2) </w:t>
            </w:r>
            <w:r w:rsidRPr="00C34362">
              <w:rPr>
                <w:color w:val="000000"/>
                <w:sz w:val="16"/>
                <w:szCs w:val="16"/>
                <w:lang w:val="en-US"/>
              </w:rPr>
              <w:t>National Circular Economy Roadmaps to address Climate Change mitigation and adaptation needs</w:t>
            </w:r>
            <w:r>
              <w:rPr>
                <w:color w:val="000000"/>
                <w:sz w:val="16"/>
                <w:szCs w:val="16"/>
                <w:lang w:val="en-US"/>
              </w:rPr>
              <w:t>.</w:t>
            </w:r>
          </w:p>
          <w:p w14:paraId="6EF2719E" w14:textId="4E4F9D36" w:rsidR="00CD27D2" w:rsidRPr="00CD27D2" w:rsidRDefault="00CD27D2" w:rsidP="007F117D">
            <w:pPr>
              <w:spacing w:after="0" w:line="276" w:lineRule="auto"/>
              <w:rPr>
                <w:color w:val="000000"/>
                <w:sz w:val="16"/>
                <w:szCs w:val="16"/>
                <w:lang w:val="en-US"/>
              </w:rPr>
            </w:pPr>
            <w:r>
              <w:rPr>
                <w:color w:val="000000"/>
                <w:sz w:val="16"/>
                <w:szCs w:val="16"/>
                <w:lang w:val="en-US"/>
              </w:rPr>
              <w:t>CHI: One (1) National Circular Economy Roadmap.</w:t>
            </w:r>
          </w:p>
        </w:tc>
        <w:tc>
          <w:tcPr>
            <w:tcW w:w="3870" w:type="dxa"/>
            <w:shd w:val="clear" w:color="auto" w:fill="FFFFFF" w:themeFill="background1"/>
          </w:tcPr>
          <w:p w14:paraId="3B157431" w14:textId="11D7C7C3" w:rsidR="00007F21" w:rsidRDefault="00007F21" w:rsidP="00007F21">
            <w:pPr>
              <w:spacing w:after="0" w:line="276" w:lineRule="auto"/>
              <w:rPr>
                <w:color w:val="000000"/>
                <w:sz w:val="16"/>
                <w:szCs w:val="16"/>
                <w:lang w:val="en-US"/>
              </w:rPr>
            </w:pPr>
            <w:r>
              <w:rPr>
                <w:color w:val="000000"/>
                <w:sz w:val="16"/>
                <w:szCs w:val="16"/>
                <w:lang w:val="en-US"/>
              </w:rPr>
              <w:lastRenderedPageBreak/>
              <w:t>** National reports passed by multiple rounds</w:t>
            </w:r>
            <w:r w:rsidRPr="004A0019">
              <w:rPr>
                <w:color w:val="000000"/>
                <w:sz w:val="16"/>
                <w:szCs w:val="16"/>
                <w:lang w:val="en-US"/>
              </w:rPr>
              <w:t xml:space="preserve"> of update-review-approval round by CTCN-NDE-</w:t>
            </w:r>
            <w:r>
              <w:rPr>
                <w:color w:val="000000"/>
                <w:sz w:val="16"/>
                <w:szCs w:val="16"/>
                <w:lang w:val="en-US"/>
              </w:rPr>
              <w:t>Project Team-</w:t>
            </w:r>
            <w:r w:rsidRPr="004A0019">
              <w:rPr>
                <w:color w:val="000000"/>
                <w:sz w:val="16"/>
                <w:szCs w:val="16"/>
                <w:lang w:val="en-US"/>
              </w:rPr>
              <w:t>CTCN</w:t>
            </w:r>
            <w:r>
              <w:rPr>
                <w:color w:val="000000"/>
                <w:sz w:val="16"/>
                <w:szCs w:val="16"/>
                <w:lang w:val="en-US"/>
              </w:rPr>
              <w:t>-NDE and</w:t>
            </w:r>
            <w:r w:rsidRPr="004A0019">
              <w:rPr>
                <w:color w:val="000000"/>
                <w:sz w:val="16"/>
                <w:szCs w:val="16"/>
                <w:lang w:val="en-US"/>
              </w:rPr>
              <w:t xml:space="preserve"> </w:t>
            </w:r>
            <w:r>
              <w:rPr>
                <w:color w:val="000000"/>
                <w:sz w:val="16"/>
                <w:szCs w:val="16"/>
                <w:lang w:val="en-US"/>
              </w:rPr>
              <w:t>were finally approved by each respective NDE and CTCN in a different timeline:</w:t>
            </w:r>
          </w:p>
          <w:p w14:paraId="4117496E" w14:textId="77777777" w:rsidR="00007F21" w:rsidRDefault="00007F21" w:rsidP="00007F21">
            <w:pPr>
              <w:spacing w:after="0" w:line="276" w:lineRule="auto"/>
              <w:rPr>
                <w:color w:val="000000"/>
                <w:sz w:val="16"/>
                <w:szCs w:val="16"/>
                <w:lang w:val="en-US"/>
              </w:rPr>
            </w:pPr>
            <w:r>
              <w:rPr>
                <w:color w:val="000000"/>
                <w:sz w:val="16"/>
                <w:szCs w:val="16"/>
                <w:lang w:val="en-US"/>
              </w:rPr>
              <w:t>MX: April 2021</w:t>
            </w:r>
          </w:p>
          <w:p w14:paraId="3568D256" w14:textId="77777777" w:rsidR="00007F21" w:rsidRDefault="00007F21" w:rsidP="00007F21">
            <w:pPr>
              <w:spacing w:after="0" w:line="276" w:lineRule="auto"/>
              <w:rPr>
                <w:color w:val="000000"/>
                <w:sz w:val="16"/>
                <w:szCs w:val="16"/>
                <w:lang w:val="en-US"/>
              </w:rPr>
            </w:pPr>
            <w:r>
              <w:rPr>
                <w:color w:val="000000"/>
                <w:sz w:val="16"/>
                <w:szCs w:val="16"/>
                <w:lang w:val="en-US"/>
              </w:rPr>
              <w:t>BRA: April 2021</w:t>
            </w:r>
          </w:p>
          <w:p w14:paraId="1159EAC3" w14:textId="147C5B71" w:rsidR="00007F21" w:rsidRDefault="00007F21" w:rsidP="00007F21">
            <w:pPr>
              <w:spacing w:after="0" w:line="276" w:lineRule="auto"/>
              <w:rPr>
                <w:color w:val="000000"/>
                <w:sz w:val="16"/>
                <w:szCs w:val="16"/>
                <w:lang w:val="en-US"/>
              </w:rPr>
            </w:pPr>
            <w:r>
              <w:rPr>
                <w:color w:val="000000"/>
                <w:sz w:val="16"/>
                <w:szCs w:val="16"/>
                <w:lang w:val="en-US"/>
              </w:rPr>
              <w:t xml:space="preserve">URU: </w:t>
            </w:r>
            <w:r w:rsidR="00710319">
              <w:rPr>
                <w:color w:val="000000"/>
                <w:sz w:val="16"/>
                <w:szCs w:val="16"/>
                <w:lang w:val="en-US"/>
              </w:rPr>
              <w:t>May 2021</w:t>
            </w:r>
          </w:p>
          <w:p w14:paraId="418FF330" w14:textId="50035C89" w:rsidR="00007F21" w:rsidRDefault="00007F21" w:rsidP="00007F21">
            <w:pPr>
              <w:spacing w:after="0" w:line="276" w:lineRule="auto"/>
              <w:rPr>
                <w:color w:val="000000"/>
                <w:sz w:val="16"/>
                <w:szCs w:val="16"/>
                <w:lang w:val="en-US"/>
              </w:rPr>
            </w:pPr>
            <w:r>
              <w:rPr>
                <w:color w:val="000000"/>
                <w:sz w:val="16"/>
                <w:szCs w:val="16"/>
                <w:lang w:val="en-US"/>
              </w:rPr>
              <w:t>CHI: May 2021</w:t>
            </w:r>
          </w:p>
          <w:p w14:paraId="2C01D853" w14:textId="5DD4B8D9" w:rsidR="00AD0D1B" w:rsidRDefault="00AD0D1B" w:rsidP="00007F21">
            <w:pPr>
              <w:spacing w:after="0" w:line="276" w:lineRule="auto"/>
              <w:rPr>
                <w:color w:val="000000"/>
                <w:sz w:val="16"/>
                <w:szCs w:val="16"/>
                <w:lang w:val="en-US"/>
              </w:rPr>
            </w:pPr>
          </w:p>
          <w:p w14:paraId="44C44EB9" w14:textId="25816FAB" w:rsidR="00AD0D1B" w:rsidRDefault="00AD0D1B" w:rsidP="00007F21">
            <w:pPr>
              <w:spacing w:after="0" w:line="276" w:lineRule="auto"/>
              <w:rPr>
                <w:color w:val="000000"/>
                <w:sz w:val="16"/>
                <w:szCs w:val="16"/>
                <w:lang w:val="en-US"/>
              </w:rPr>
            </w:pPr>
            <w:r>
              <w:rPr>
                <w:color w:val="000000"/>
                <w:sz w:val="16"/>
                <w:szCs w:val="16"/>
                <w:lang w:val="en-US"/>
              </w:rPr>
              <w:t>**</w:t>
            </w:r>
            <w:r w:rsidRPr="004A0019">
              <w:rPr>
                <w:color w:val="000000"/>
                <w:sz w:val="16"/>
                <w:szCs w:val="16"/>
                <w:lang w:val="en-US"/>
              </w:rPr>
              <w:t xml:space="preserve">All the above + external factors impacting the responsiveness of NDEs, CTCN and Project Team, led to accumulated delays of </w:t>
            </w:r>
            <w:r>
              <w:rPr>
                <w:b/>
                <w:bCs/>
                <w:color w:val="000000"/>
                <w:sz w:val="16"/>
                <w:szCs w:val="16"/>
                <w:lang w:val="en-US"/>
              </w:rPr>
              <w:t>10</w:t>
            </w:r>
            <w:r w:rsidRPr="004A0019">
              <w:rPr>
                <w:b/>
                <w:bCs/>
                <w:color w:val="000000"/>
                <w:sz w:val="16"/>
                <w:szCs w:val="16"/>
                <w:lang w:val="en-US"/>
              </w:rPr>
              <w:t xml:space="preserve"> months beyond original planning</w:t>
            </w:r>
            <w:r w:rsidR="00A27EB8">
              <w:rPr>
                <w:b/>
                <w:bCs/>
                <w:color w:val="000000"/>
                <w:sz w:val="16"/>
                <w:szCs w:val="16"/>
                <w:lang w:val="en-US"/>
              </w:rPr>
              <w:t>.</w:t>
            </w:r>
          </w:p>
          <w:p w14:paraId="4A7142B1" w14:textId="77777777" w:rsidR="00007F21" w:rsidRDefault="00007F21" w:rsidP="00007F21">
            <w:pPr>
              <w:spacing w:after="0" w:line="276" w:lineRule="auto"/>
              <w:rPr>
                <w:color w:val="000000"/>
                <w:sz w:val="16"/>
                <w:szCs w:val="16"/>
                <w:lang w:val="en-US"/>
              </w:rPr>
            </w:pPr>
          </w:p>
          <w:p w14:paraId="76185A5D" w14:textId="77777777" w:rsidR="00007F21" w:rsidRPr="004A0019" w:rsidRDefault="00007F21" w:rsidP="00007F21">
            <w:pPr>
              <w:spacing w:after="0" w:line="276" w:lineRule="auto"/>
              <w:rPr>
                <w:color w:val="000000"/>
                <w:sz w:val="16"/>
                <w:szCs w:val="16"/>
                <w:lang w:val="en-US"/>
              </w:rPr>
            </w:pPr>
            <w:r w:rsidRPr="004A0019">
              <w:rPr>
                <w:color w:val="000000"/>
                <w:sz w:val="16"/>
                <w:szCs w:val="16"/>
                <w:lang w:val="en-US"/>
              </w:rPr>
              <w:t xml:space="preserve">** please keep in mind </w:t>
            </w:r>
            <w:r>
              <w:rPr>
                <w:color w:val="000000"/>
                <w:sz w:val="16"/>
                <w:szCs w:val="16"/>
                <w:lang w:val="en-US"/>
              </w:rPr>
              <w:t xml:space="preserve">Ms. </w:t>
            </w:r>
            <w:proofErr w:type="spellStart"/>
            <w:r>
              <w:rPr>
                <w:color w:val="000000"/>
                <w:sz w:val="16"/>
                <w:szCs w:val="16"/>
                <w:lang w:val="en-US"/>
              </w:rPr>
              <w:t>Judit</w:t>
            </w:r>
            <w:proofErr w:type="spellEnd"/>
            <w:r>
              <w:rPr>
                <w:color w:val="000000"/>
                <w:sz w:val="16"/>
                <w:szCs w:val="16"/>
                <w:lang w:val="en-US"/>
              </w:rPr>
              <w:t xml:space="preserve"> Rodriguez operating as the only individual of the CTCN team performing the technical review of </w:t>
            </w:r>
            <w:r w:rsidRPr="00CD28C2">
              <w:rPr>
                <w:color w:val="000000"/>
                <w:sz w:val="16"/>
                <w:szCs w:val="16"/>
                <w:u w:val="single"/>
                <w:lang w:val="en-US"/>
              </w:rPr>
              <w:t>all</w:t>
            </w:r>
            <w:r>
              <w:rPr>
                <w:color w:val="000000"/>
                <w:sz w:val="16"/>
                <w:szCs w:val="16"/>
                <w:lang w:val="en-US"/>
              </w:rPr>
              <w:t xml:space="preserve"> draft deliverables of the Project, while in charge of overall management of the Project, which automatically leads to reduced responsiveness. </w:t>
            </w:r>
          </w:p>
          <w:p w14:paraId="1F4F885D" w14:textId="77777777" w:rsidR="00007F21" w:rsidRDefault="00007F21" w:rsidP="00007F21">
            <w:pPr>
              <w:spacing w:after="0" w:line="276" w:lineRule="auto"/>
              <w:rPr>
                <w:color w:val="000000"/>
                <w:sz w:val="16"/>
                <w:szCs w:val="16"/>
                <w:lang w:val="en-US"/>
              </w:rPr>
            </w:pPr>
          </w:p>
          <w:p w14:paraId="65FDA5B2" w14:textId="492F24E3" w:rsidR="007F117D" w:rsidRPr="004A0019" w:rsidRDefault="00007F21" w:rsidP="00007F21">
            <w:pPr>
              <w:spacing w:after="0" w:line="276" w:lineRule="auto"/>
              <w:rPr>
                <w:color w:val="000000"/>
                <w:sz w:val="16"/>
                <w:szCs w:val="16"/>
                <w:lang w:val="en-US"/>
              </w:rPr>
            </w:pPr>
            <w:r w:rsidRPr="004A0019">
              <w:rPr>
                <w:color w:val="000000"/>
                <w:sz w:val="16"/>
                <w:szCs w:val="16"/>
                <w:lang w:val="en-US"/>
              </w:rPr>
              <w:t xml:space="preserve">** please note that since </w:t>
            </w:r>
            <w:r>
              <w:rPr>
                <w:color w:val="000000"/>
                <w:sz w:val="16"/>
                <w:szCs w:val="16"/>
                <w:lang w:val="en-US"/>
              </w:rPr>
              <w:t>Nov</w:t>
            </w:r>
            <w:r w:rsidRPr="004A0019">
              <w:rPr>
                <w:color w:val="000000"/>
                <w:sz w:val="16"/>
                <w:szCs w:val="16"/>
                <w:lang w:val="en-US"/>
              </w:rPr>
              <w:t xml:space="preserve"> 2020, </w:t>
            </w:r>
            <w:r>
              <w:rPr>
                <w:color w:val="000000"/>
                <w:sz w:val="16"/>
                <w:szCs w:val="16"/>
                <w:lang w:val="en-US"/>
              </w:rPr>
              <w:t>a new</w:t>
            </w:r>
            <w:r w:rsidRPr="004A0019">
              <w:rPr>
                <w:color w:val="000000"/>
                <w:sz w:val="16"/>
                <w:szCs w:val="16"/>
                <w:lang w:val="en-US"/>
              </w:rPr>
              <w:t xml:space="preserve"> </w:t>
            </w:r>
            <w:r>
              <w:rPr>
                <w:color w:val="000000"/>
                <w:sz w:val="16"/>
                <w:szCs w:val="16"/>
                <w:lang w:val="en-US"/>
              </w:rPr>
              <w:t xml:space="preserve">LAC </w:t>
            </w:r>
            <w:r w:rsidRPr="004A0019">
              <w:rPr>
                <w:color w:val="000000"/>
                <w:sz w:val="16"/>
                <w:szCs w:val="16"/>
                <w:lang w:val="en-US"/>
              </w:rPr>
              <w:t>Program Manager at CTCN (</w:t>
            </w:r>
            <w:r>
              <w:rPr>
                <w:color w:val="000000"/>
                <w:sz w:val="16"/>
                <w:szCs w:val="16"/>
                <w:lang w:val="en-US"/>
              </w:rPr>
              <w:t>Diana Ramos Perez</w:t>
            </w:r>
            <w:r w:rsidRPr="004A0019">
              <w:rPr>
                <w:color w:val="000000"/>
                <w:sz w:val="16"/>
                <w:szCs w:val="16"/>
                <w:lang w:val="en-US"/>
              </w:rPr>
              <w:t xml:space="preserve">) </w:t>
            </w:r>
            <w:r>
              <w:rPr>
                <w:color w:val="000000"/>
                <w:sz w:val="16"/>
                <w:szCs w:val="16"/>
                <w:lang w:val="en-US"/>
              </w:rPr>
              <w:t>has been appointed</w:t>
            </w:r>
            <w:r w:rsidRPr="004A0019">
              <w:rPr>
                <w:color w:val="000000"/>
                <w:sz w:val="16"/>
                <w:szCs w:val="16"/>
                <w:lang w:val="en-US"/>
              </w:rPr>
              <w:t>, where Program Officer (</w:t>
            </w:r>
            <w:proofErr w:type="spellStart"/>
            <w:r w:rsidRPr="004A0019">
              <w:rPr>
                <w:color w:val="000000"/>
                <w:sz w:val="16"/>
                <w:szCs w:val="16"/>
                <w:lang w:val="en-US"/>
              </w:rPr>
              <w:t>Judit</w:t>
            </w:r>
            <w:proofErr w:type="spellEnd"/>
            <w:r w:rsidRPr="004A0019">
              <w:rPr>
                <w:color w:val="000000"/>
                <w:sz w:val="16"/>
                <w:szCs w:val="16"/>
                <w:lang w:val="en-US"/>
              </w:rPr>
              <w:t xml:space="preserve"> Rodriguez) </w:t>
            </w:r>
            <w:r>
              <w:rPr>
                <w:color w:val="000000"/>
                <w:sz w:val="16"/>
                <w:szCs w:val="16"/>
                <w:lang w:val="en-US"/>
              </w:rPr>
              <w:t xml:space="preserve">returned to her </w:t>
            </w:r>
            <w:r>
              <w:rPr>
                <w:color w:val="000000"/>
                <w:sz w:val="16"/>
                <w:szCs w:val="16"/>
                <w:lang w:val="en-US"/>
              </w:rPr>
              <w:lastRenderedPageBreak/>
              <w:t>previous role as Climate Change Mitigation Expert to focus on technical review. And where from this point forward Ms. Ramos</w:t>
            </w:r>
            <w:r w:rsidRPr="004A0019">
              <w:rPr>
                <w:color w:val="000000"/>
                <w:sz w:val="16"/>
                <w:szCs w:val="16"/>
                <w:lang w:val="en-US"/>
              </w:rPr>
              <w:t xml:space="preserve"> </w:t>
            </w:r>
            <w:r>
              <w:rPr>
                <w:color w:val="000000"/>
                <w:sz w:val="16"/>
                <w:szCs w:val="16"/>
                <w:lang w:val="en-US"/>
              </w:rPr>
              <w:t>took over the</w:t>
            </w:r>
            <w:r w:rsidRPr="004A0019">
              <w:rPr>
                <w:color w:val="000000"/>
                <w:sz w:val="16"/>
                <w:szCs w:val="16"/>
                <w:lang w:val="en-US"/>
              </w:rPr>
              <w:t xml:space="preserve"> role of principle CTCN counterpart</w:t>
            </w:r>
            <w:r>
              <w:rPr>
                <w:color w:val="000000"/>
                <w:sz w:val="16"/>
                <w:szCs w:val="16"/>
                <w:lang w:val="en-US"/>
              </w:rPr>
              <w:t xml:space="preserve"> and project manager.</w:t>
            </w:r>
          </w:p>
        </w:tc>
      </w:tr>
      <w:tr w:rsidR="007F117D" w:rsidRPr="004A0019" w14:paraId="179E8EBE" w14:textId="77777777" w:rsidTr="00C34362">
        <w:trPr>
          <w:trHeight w:val="70"/>
        </w:trPr>
        <w:tc>
          <w:tcPr>
            <w:tcW w:w="2065" w:type="dxa"/>
            <w:shd w:val="clear" w:color="auto" w:fill="FFFFFF" w:themeFill="background1"/>
            <w:vAlign w:val="center"/>
          </w:tcPr>
          <w:p w14:paraId="233F7FBF" w14:textId="4D23F041" w:rsidR="00717B43" w:rsidRPr="004A0019" w:rsidRDefault="00E94BA8" w:rsidP="007F117D">
            <w:pPr>
              <w:spacing w:after="0" w:line="276" w:lineRule="auto"/>
              <w:jc w:val="both"/>
              <w:rPr>
                <w:rFonts w:eastAsiaTheme="minorHAnsi" w:cstheme="minorBidi"/>
                <w:b/>
                <w:sz w:val="16"/>
                <w:szCs w:val="16"/>
                <w:lang w:val="en-US"/>
              </w:rPr>
            </w:pPr>
            <w:r w:rsidRPr="0004002B">
              <w:rPr>
                <w:rFonts w:eastAsiaTheme="minorHAnsi" w:cstheme="minorBidi"/>
                <w:b/>
                <w:sz w:val="16"/>
                <w:szCs w:val="16"/>
                <w:lang w:val="en-US"/>
              </w:rPr>
              <w:lastRenderedPageBreak/>
              <w:t>**</w:t>
            </w:r>
            <w:r w:rsidR="00717B43" w:rsidRPr="0004002B">
              <w:rPr>
                <w:rFonts w:eastAsiaTheme="minorHAnsi" w:cstheme="minorBidi"/>
                <w:b/>
                <w:sz w:val="16"/>
                <w:szCs w:val="16"/>
                <w:lang w:val="en-US"/>
              </w:rPr>
              <w:t>MODIFIED ACTIVITY/DELIVERABLES:</w:t>
            </w:r>
          </w:p>
          <w:p w14:paraId="6A9E4995" w14:textId="77777777" w:rsidR="00717B43" w:rsidRPr="004A0019" w:rsidRDefault="00717B43" w:rsidP="007F117D">
            <w:pPr>
              <w:spacing w:after="0" w:line="276" w:lineRule="auto"/>
              <w:jc w:val="both"/>
              <w:rPr>
                <w:rFonts w:eastAsiaTheme="minorHAnsi" w:cstheme="minorBidi"/>
                <w:b/>
                <w:sz w:val="16"/>
                <w:szCs w:val="16"/>
                <w:lang w:val="en-US"/>
              </w:rPr>
            </w:pPr>
          </w:p>
          <w:p w14:paraId="2AA2C8C7" w14:textId="56B44BD9" w:rsidR="007F117D" w:rsidRPr="004A0019" w:rsidRDefault="007F117D" w:rsidP="007F117D">
            <w:pPr>
              <w:spacing w:after="0" w:line="276" w:lineRule="auto"/>
              <w:jc w:val="both"/>
              <w:rPr>
                <w:rFonts w:eastAsiaTheme="majorEastAsia" w:cstheme="majorBidi"/>
                <w:b/>
                <w:bCs/>
                <w:iCs/>
                <w:color w:val="000000" w:themeColor="text1"/>
                <w:sz w:val="16"/>
                <w:szCs w:val="16"/>
                <w:lang w:val="en-US" w:eastAsia="es-ES"/>
              </w:rPr>
            </w:pPr>
            <w:r w:rsidRPr="004A0019">
              <w:rPr>
                <w:rFonts w:eastAsiaTheme="minorHAnsi" w:cstheme="minorBidi"/>
                <w:b/>
                <w:sz w:val="16"/>
                <w:szCs w:val="16"/>
                <w:lang w:val="en-US"/>
              </w:rPr>
              <w:t>Activity 6</w:t>
            </w:r>
            <w:r w:rsidRPr="004A0019">
              <w:rPr>
                <w:rFonts w:eastAsiaTheme="majorEastAsia" w:cstheme="majorBidi"/>
                <w:b/>
                <w:bCs/>
                <w:iCs/>
                <w:color w:val="000000" w:themeColor="text1"/>
                <w:sz w:val="16"/>
                <w:szCs w:val="16"/>
                <w:lang w:val="en-US" w:eastAsia="es-ES"/>
              </w:rPr>
              <w:t xml:space="preserve">.3. </w:t>
            </w:r>
            <w:r w:rsidRPr="004A0019">
              <w:rPr>
                <w:b/>
                <w:bCs/>
                <w:sz w:val="16"/>
                <w:szCs w:val="16"/>
                <w:lang w:val="en-US"/>
              </w:rPr>
              <w:t>Organization of a final workshop</w:t>
            </w:r>
            <w:r w:rsidRPr="004A0019">
              <w:rPr>
                <w:sz w:val="16"/>
                <w:szCs w:val="16"/>
                <w:lang w:val="en-US"/>
              </w:rPr>
              <w:t xml:space="preserve"> to present the results of the technical assistance in the participating countries</w:t>
            </w:r>
            <w:r w:rsidR="001744EC" w:rsidRPr="004A0019">
              <w:rPr>
                <w:sz w:val="16"/>
                <w:szCs w:val="16"/>
                <w:lang w:val="en-US"/>
              </w:rPr>
              <w:t>.</w:t>
            </w:r>
          </w:p>
        </w:tc>
        <w:tc>
          <w:tcPr>
            <w:tcW w:w="1890" w:type="dxa"/>
            <w:shd w:val="clear" w:color="auto" w:fill="FFFFFF" w:themeFill="background1"/>
            <w:vAlign w:val="center"/>
          </w:tcPr>
          <w:p w14:paraId="5F050FA4" w14:textId="77777777" w:rsidR="007F117D" w:rsidRPr="004A0019" w:rsidRDefault="007F117D" w:rsidP="007F117D">
            <w:pPr>
              <w:spacing w:after="0" w:line="276" w:lineRule="auto"/>
              <w:rPr>
                <w:sz w:val="16"/>
                <w:szCs w:val="16"/>
                <w:lang w:val="en-US"/>
              </w:rPr>
            </w:pPr>
            <w:r w:rsidRPr="004A0019">
              <w:rPr>
                <w:b/>
                <w:bCs/>
                <w:sz w:val="16"/>
                <w:szCs w:val="16"/>
                <w:lang w:val="en-US"/>
              </w:rPr>
              <w:t>One (1) Meeting Report and one (1) MoU draft</w:t>
            </w:r>
            <w:r w:rsidRPr="004A0019">
              <w:rPr>
                <w:sz w:val="16"/>
                <w:szCs w:val="16"/>
                <w:lang w:val="en-US"/>
              </w:rPr>
              <w:t xml:space="preserve"> for the establishment of a regional circular economy platform and south-south cooperation alternatives.</w:t>
            </w:r>
          </w:p>
          <w:p w14:paraId="1254F549" w14:textId="106ADEBC" w:rsidR="0079376F" w:rsidRPr="004A0019" w:rsidRDefault="0079376F" w:rsidP="007F117D">
            <w:pPr>
              <w:spacing w:after="0" w:line="276" w:lineRule="auto"/>
              <w:rPr>
                <w:sz w:val="16"/>
                <w:szCs w:val="16"/>
                <w:lang w:val="en-US"/>
              </w:rPr>
            </w:pPr>
          </w:p>
          <w:p w14:paraId="41FD3317" w14:textId="22A98FB3" w:rsidR="007F117D" w:rsidRPr="004A0019" w:rsidRDefault="007F117D" w:rsidP="007F117D">
            <w:pPr>
              <w:spacing w:after="0" w:line="23" w:lineRule="atLeast"/>
              <w:rPr>
                <w:sz w:val="16"/>
                <w:szCs w:val="16"/>
                <w:lang w:val="en-US"/>
              </w:rPr>
            </w:pPr>
            <w:r w:rsidRPr="004A0019">
              <w:rPr>
                <w:rFonts w:eastAsiaTheme="majorEastAsia" w:cstheme="majorBidi"/>
                <w:b/>
                <w:bCs/>
                <w:iCs/>
                <w:color w:val="000000" w:themeColor="text1"/>
                <w:sz w:val="16"/>
                <w:szCs w:val="16"/>
                <w:lang w:val="en-US" w:eastAsia="es-ES"/>
              </w:rPr>
              <w:t xml:space="preserve">One (1) Final Workshop at an International Event </w:t>
            </w:r>
            <w:r w:rsidRPr="004A0019">
              <w:rPr>
                <w:rFonts w:eastAsiaTheme="majorEastAsia" w:cstheme="majorBidi"/>
                <w:iCs/>
                <w:color w:val="000000" w:themeColor="text1"/>
                <w:sz w:val="16"/>
                <w:szCs w:val="16"/>
                <w:lang w:val="en-US" w:eastAsia="es-ES"/>
              </w:rPr>
              <w:t>to present results and recommendations</w:t>
            </w:r>
            <w:r w:rsidRPr="004A0019">
              <w:rPr>
                <w:sz w:val="16"/>
                <w:szCs w:val="16"/>
                <w:lang w:val="en-US"/>
              </w:rPr>
              <w:t xml:space="preserve"> including list of participants, achievements of the event, photos, media coverage and presentations.</w:t>
            </w:r>
          </w:p>
        </w:tc>
        <w:tc>
          <w:tcPr>
            <w:tcW w:w="1800" w:type="dxa"/>
            <w:shd w:val="clear" w:color="auto" w:fill="FFFFFF" w:themeFill="background1"/>
            <w:vAlign w:val="center"/>
          </w:tcPr>
          <w:p w14:paraId="3BCD9D4D" w14:textId="5FC82AF2" w:rsidR="007F117D" w:rsidRPr="00E6730C" w:rsidRDefault="007F117D" w:rsidP="00E6730C">
            <w:pPr>
              <w:spacing w:after="0" w:line="276" w:lineRule="auto"/>
              <w:rPr>
                <w:sz w:val="16"/>
                <w:szCs w:val="16"/>
                <w:lang w:val="en-US"/>
              </w:rPr>
            </w:pPr>
            <w:r w:rsidRPr="0004002B">
              <w:rPr>
                <w:b/>
                <w:bCs/>
                <w:sz w:val="16"/>
                <w:szCs w:val="16"/>
                <w:lang w:val="en-US"/>
              </w:rPr>
              <w:t>[16c]</w:t>
            </w:r>
            <w:r w:rsidRPr="00E6730C">
              <w:rPr>
                <w:sz w:val="16"/>
                <w:szCs w:val="16"/>
                <w:lang w:val="en-US"/>
              </w:rPr>
              <w:t xml:space="preserve"> Number of other information materials created (For example training and workshop reports, Power Points, exercise docs etc.)</w:t>
            </w:r>
          </w:p>
          <w:p w14:paraId="4A252FA9" w14:textId="77777777" w:rsidR="007F117D" w:rsidRPr="004A0019" w:rsidRDefault="007F117D" w:rsidP="007F117D">
            <w:pPr>
              <w:spacing w:after="0" w:line="276" w:lineRule="auto"/>
              <w:rPr>
                <w:b/>
                <w:bCs/>
                <w:sz w:val="16"/>
                <w:szCs w:val="16"/>
                <w:lang w:val="en-US"/>
              </w:rPr>
            </w:pPr>
          </w:p>
          <w:p w14:paraId="6558D558" w14:textId="5B78F393" w:rsidR="007F117D" w:rsidRPr="004A0019" w:rsidRDefault="007F117D" w:rsidP="007F117D">
            <w:pPr>
              <w:spacing w:after="0" w:line="276" w:lineRule="auto"/>
              <w:rPr>
                <w:b/>
                <w:bCs/>
                <w:sz w:val="16"/>
                <w:szCs w:val="16"/>
                <w:lang w:val="en-US"/>
              </w:rPr>
            </w:pPr>
            <w:r w:rsidRPr="004A0019">
              <w:rPr>
                <w:b/>
                <w:bCs/>
                <w:sz w:val="16"/>
                <w:szCs w:val="16"/>
                <w:lang w:val="en-US"/>
              </w:rPr>
              <w:t xml:space="preserve">[5] </w:t>
            </w:r>
          </w:p>
          <w:p w14:paraId="3D66D669" w14:textId="678F2F7C" w:rsidR="007F117D" w:rsidRPr="004A0019" w:rsidRDefault="007F117D" w:rsidP="007F117D">
            <w:pPr>
              <w:spacing w:after="0" w:line="276" w:lineRule="auto"/>
              <w:rPr>
                <w:sz w:val="16"/>
                <w:szCs w:val="16"/>
                <w:lang w:val="en-US"/>
              </w:rPr>
            </w:pPr>
            <w:r w:rsidRPr="004A0019">
              <w:rPr>
                <w:sz w:val="16"/>
                <w:szCs w:val="16"/>
                <w:lang w:val="en-US"/>
              </w:rPr>
              <w:t>Number of international and multi-country (at regional or sub-regional level) technology and knowledge sharing events</w:t>
            </w:r>
          </w:p>
          <w:p w14:paraId="7F7FCFEE" w14:textId="08ED7CB5" w:rsidR="007F117D" w:rsidRPr="004A0019" w:rsidRDefault="007F117D" w:rsidP="007F117D">
            <w:pPr>
              <w:spacing w:after="0" w:line="276" w:lineRule="auto"/>
              <w:rPr>
                <w:b/>
                <w:bCs/>
                <w:sz w:val="16"/>
                <w:szCs w:val="16"/>
                <w:lang w:val="en-US"/>
              </w:rPr>
            </w:pPr>
          </w:p>
          <w:p w14:paraId="3BC7F8C8" w14:textId="77777777" w:rsidR="007F117D" w:rsidRPr="004A0019" w:rsidRDefault="007F117D" w:rsidP="007F117D">
            <w:pPr>
              <w:spacing w:after="0" w:line="276" w:lineRule="auto"/>
              <w:rPr>
                <w:b/>
                <w:bCs/>
                <w:sz w:val="16"/>
                <w:szCs w:val="16"/>
                <w:lang w:val="en-US"/>
              </w:rPr>
            </w:pPr>
            <w:r w:rsidRPr="004A0019">
              <w:rPr>
                <w:b/>
                <w:bCs/>
                <w:sz w:val="16"/>
                <w:szCs w:val="16"/>
                <w:lang w:val="en-US"/>
              </w:rPr>
              <w:t xml:space="preserve">[18] </w:t>
            </w:r>
          </w:p>
          <w:p w14:paraId="19D5D7E4" w14:textId="6C2AFBE1" w:rsidR="007F117D" w:rsidRPr="004A0019" w:rsidRDefault="007F117D" w:rsidP="007F117D">
            <w:pPr>
              <w:spacing w:after="0" w:line="276" w:lineRule="auto"/>
              <w:rPr>
                <w:sz w:val="16"/>
                <w:szCs w:val="16"/>
                <w:lang w:val="en-US"/>
              </w:rPr>
            </w:pPr>
            <w:r w:rsidRPr="004A0019">
              <w:rPr>
                <w:sz w:val="16"/>
                <w:szCs w:val="16"/>
                <w:lang w:val="en-US"/>
              </w:rPr>
              <w:lastRenderedPageBreak/>
              <w:t>Total number of institutional arrangements supported to support climate change planning</w:t>
            </w:r>
          </w:p>
          <w:p w14:paraId="480DD8B5" w14:textId="77777777" w:rsidR="007F117D" w:rsidRPr="004A0019" w:rsidRDefault="007F117D" w:rsidP="007F117D">
            <w:pPr>
              <w:spacing w:after="0" w:line="276" w:lineRule="auto"/>
              <w:rPr>
                <w:b/>
                <w:bCs/>
                <w:sz w:val="16"/>
                <w:szCs w:val="16"/>
                <w:lang w:val="en-US"/>
              </w:rPr>
            </w:pPr>
          </w:p>
          <w:p w14:paraId="128FD4BC" w14:textId="77777777" w:rsidR="007F117D" w:rsidRPr="004A0019" w:rsidRDefault="007F117D" w:rsidP="007F117D">
            <w:pPr>
              <w:spacing w:after="0" w:line="276" w:lineRule="auto"/>
              <w:rPr>
                <w:sz w:val="16"/>
                <w:szCs w:val="16"/>
                <w:lang w:val="en-US"/>
              </w:rPr>
            </w:pPr>
            <w:r w:rsidRPr="004A0019">
              <w:rPr>
                <w:b/>
                <w:bCs/>
                <w:sz w:val="16"/>
                <w:szCs w:val="16"/>
                <w:lang w:val="en-US"/>
              </w:rPr>
              <w:t>[47]</w:t>
            </w:r>
            <w:r w:rsidRPr="004A0019">
              <w:rPr>
                <w:sz w:val="16"/>
                <w:szCs w:val="16"/>
                <w:lang w:val="en-US"/>
              </w:rPr>
              <w:t xml:space="preserve"> </w:t>
            </w:r>
          </w:p>
          <w:p w14:paraId="023D6B68" w14:textId="77777777" w:rsidR="007F117D" w:rsidRPr="004A0019" w:rsidRDefault="007F117D" w:rsidP="007F117D">
            <w:pPr>
              <w:spacing w:after="0" w:line="276" w:lineRule="auto"/>
              <w:rPr>
                <w:sz w:val="16"/>
                <w:szCs w:val="16"/>
                <w:lang w:val="en-US"/>
              </w:rPr>
            </w:pPr>
            <w:r w:rsidRPr="004A0019">
              <w:rPr>
                <w:sz w:val="16"/>
                <w:szCs w:val="16"/>
                <w:lang w:val="en-US"/>
              </w:rPr>
              <w:t xml:space="preserve">Anticipated cooperative research, development and demonstration </w:t>
            </w:r>
            <w:proofErr w:type="spellStart"/>
            <w:r w:rsidRPr="004A0019">
              <w:rPr>
                <w:sz w:val="16"/>
                <w:szCs w:val="16"/>
                <w:lang w:val="en-US"/>
              </w:rPr>
              <w:t>programmes</w:t>
            </w:r>
            <w:proofErr w:type="spellEnd"/>
            <w:r w:rsidRPr="004A0019">
              <w:rPr>
                <w:sz w:val="16"/>
                <w:szCs w:val="16"/>
                <w:lang w:val="en-US"/>
              </w:rPr>
              <w:t xml:space="preserve"> within and between developed and developing country Parties facilitated as a result of the TA</w:t>
            </w:r>
          </w:p>
          <w:p w14:paraId="299DC70F" w14:textId="1E9CD8FF" w:rsidR="007F117D" w:rsidRPr="004A0019" w:rsidRDefault="007F117D" w:rsidP="007F117D">
            <w:pPr>
              <w:spacing w:after="0" w:line="276" w:lineRule="auto"/>
              <w:rPr>
                <w:sz w:val="16"/>
                <w:szCs w:val="16"/>
                <w:lang w:val="en-US"/>
              </w:rPr>
            </w:pPr>
          </w:p>
        </w:tc>
        <w:tc>
          <w:tcPr>
            <w:tcW w:w="2250" w:type="dxa"/>
            <w:shd w:val="clear" w:color="auto" w:fill="FFFFFF" w:themeFill="background1"/>
            <w:vAlign w:val="center"/>
          </w:tcPr>
          <w:p w14:paraId="190A2212" w14:textId="0F6A139C" w:rsidR="007F117D" w:rsidRPr="00E6730C" w:rsidRDefault="007F117D" w:rsidP="00E6730C">
            <w:pPr>
              <w:spacing w:after="0" w:line="276" w:lineRule="auto"/>
              <w:rPr>
                <w:b/>
                <w:bCs/>
                <w:color w:val="000000"/>
                <w:sz w:val="16"/>
                <w:szCs w:val="16"/>
                <w:lang w:val="en-US"/>
              </w:rPr>
            </w:pPr>
            <w:r w:rsidRPr="00E6730C">
              <w:rPr>
                <w:b/>
                <w:bCs/>
                <w:color w:val="000000"/>
                <w:sz w:val="16"/>
                <w:szCs w:val="16"/>
                <w:lang w:val="en-US"/>
              </w:rPr>
              <w:lastRenderedPageBreak/>
              <w:t>Document the workshop material (Power Points) and the results.</w:t>
            </w:r>
          </w:p>
          <w:p w14:paraId="1D764400" w14:textId="77777777" w:rsidR="00E6730C" w:rsidRDefault="00E6730C" w:rsidP="00E6730C">
            <w:pPr>
              <w:spacing w:after="0" w:line="276" w:lineRule="auto"/>
              <w:rPr>
                <w:b/>
                <w:bCs/>
                <w:color w:val="000000"/>
                <w:sz w:val="16"/>
                <w:szCs w:val="16"/>
                <w:lang w:val="en-US"/>
              </w:rPr>
            </w:pPr>
          </w:p>
          <w:p w14:paraId="737EFFA4" w14:textId="443AC3CC" w:rsidR="007F117D" w:rsidRPr="00E6730C" w:rsidRDefault="007F117D" w:rsidP="00E6730C">
            <w:pPr>
              <w:spacing w:after="0" w:line="276" w:lineRule="auto"/>
              <w:rPr>
                <w:b/>
                <w:bCs/>
                <w:color w:val="000000"/>
                <w:sz w:val="16"/>
                <w:szCs w:val="16"/>
                <w:lang w:val="en-US"/>
              </w:rPr>
            </w:pPr>
            <w:r w:rsidRPr="00E6730C">
              <w:rPr>
                <w:b/>
                <w:bCs/>
                <w:color w:val="000000"/>
                <w:sz w:val="16"/>
                <w:szCs w:val="16"/>
                <w:lang w:val="en-US"/>
              </w:rPr>
              <w:t>Submit a MoU draft to CTCN/UNIDO for revision an</w:t>
            </w:r>
            <w:r w:rsidR="00743B34" w:rsidRPr="00E6730C">
              <w:rPr>
                <w:b/>
                <w:bCs/>
                <w:color w:val="000000"/>
                <w:sz w:val="16"/>
                <w:szCs w:val="16"/>
                <w:lang w:val="en-US"/>
              </w:rPr>
              <w:t>d</w:t>
            </w:r>
            <w:r w:rsidRPr="00E6730C">
              <w:rPr>
                <w:b/>
                <w:bCs/>
                <w:color w:val="000000"/>
                <w:sz w:val="16"/>
                <w:szCs w:val="16"/>
                <w:lang w:val="en-US"/>
              </w:rPr>
              <w:t xml:space="preserve"> approval by the end of month 11</w:t>
            </w:r>
            <w:r w:rsidR="00743B34" w:rsidRPr="00E6730C">
              <w:rPr>
                <w:b/>
                <w:bCs/>
                <w:color w:val="000000"/>
                <w:sz w:val="16"/>
                <w:szCs w:val="16"/>
                <w:lang w:val="en-US"/>
              </w:rPr>
              <w:t xml:space="preserve"> </w:t>
            </w:r>
            <w:r w:rsidR="00743B34" w:rsidRPr="00E94BA8">
              <w:rPr>
                <w:b/>
                <w:bCs/>
                <w:color w:val="000000"/>
                <w:sz w:val="16"/>
                <w:szCs w:val="16"/>
                <w:lang w:val="en-US"/>
              </w:rPr>
              <w:t>(</w:t>
            </w:r>
            <w:r w:rsidR="00743B34" w:rsidRPr="0004002B">
              <w:rPr>
                <w:b/>
                <w:bCs/>
                <w:color w:val="000000"/>
                <w:sz w:val="16"/>
                <w:szCs w:val="16"/>
                <w:u w:val="single"/>
                <w:lang w:val="en-US"/>
              </w:rPr>
              <w:t>ELIMINATED UPON INSTRUCTIONS BY CTCN</w:t>
            </w:r>
            <w:r w:rsidR="00743B34" w:rsidRPr="00E94BA8">
              <w:rPr>
                <w:b/>
                <w:bCs/>
                <w:color w:val="000000"/>
                <w:sz w:val="16"/>
                <w:szCs w:val="16"/>
                <w:lang w:val="en-US"/>
              </w:rPr>
              <w:t>)</w:t>
            </w:r>
          </w:p>
          <w:p w14:paraId="24EA4BCA" w14:textId="3FCEBB67" w:rsidR="007F117D" w:rsidRPr="004A0019" w:rsidRDefault="007F117D" w:rsidP="007F117D">
            <w:pPr>
              <w:spacing w:after="0" w:line="276" w:lineRule="auto"/>
              <w:rPr>
                <w:color w:val="000000"/>
                <w:sz w:val="16"/>
                <w:szCs w:val="16"/>
                <w:lang w:val="en-US"/>
              </w:rPr>
            </w:pPr>
          </w:p>
        </w:tc>
        <w:tc>
          <w:tcPr>
            <w:tcW w:w="2160" w:type="dxa"/>
            <w:shd w:val="clear" w:color="auto" w:fill="FFFFFF" w:themeFill="background1"/>
          </w:tcPr>
          <w:p w14:paraId="2B76506F" w14:textId="322D4371" w:rsidR="0079376F" w:rsidRPr="004A0019" w:rsidRDefault="0079376F" w:rsidP="0079376F">
            <w:pPr>
              <w:spacing w:after="0" w:line="276" w:lineRule="auto"/>
              <w:rPr>
                <w:b/>
                <w:bCs/>
                <w:color w:val="000000"/>
                <w:sz w:val="16"/>
                <w:szCs w:val="16"/>
                <w:lang w:val="en-US"/>
              </w:rPr>
            </w:pPr>
            <w:r w:rsidRPr="004A0019">
              <w:rPr>
                <w:b/>
                <w:bCs/>
                <w:color w:val="000000"/>
                <w:sz w:val="16"/>
                <w:szCs w:val="16"/>
                <w:lang w:val="en-US"/>
              </w:rPr>
              <w:t xml:space="preserve">Four (4) National </w:t>
            </w:r>
            <w:r w:rsidR="002E6A9A" w:rsidRPr="004A0019">
              <w:rPr>
                <w:b/>
                <w:bCs/>
                <w:color w:val="000000"/>
                <w:sz w:val="16"/>
                <w:szCs w:val="16"/>
                <w:lang w:val="en-US"/>
              </w:rPr>
              <w:t>Closing Workshops</w:t>
            </w:r>
            <w:r w:rsidRPr="004A0019">
              <w:rPr>
                <w:b/>
                <w:bCs/>
                <w:color w:val="000000"/>
                <w:sz w:val="16"/>
                <w:szCs w:val="16"/>
                <w:lang w:val="en-US"/>
              </w:rPr>
              <w:t xml:space="preserve"> </w:t>
            </w:r>
            <w:r w:rsidR="002E6A9A" w:rsidRPr="004A0019">
              <w:rPr>
                <w:b/>
                <w:bCs/>
                <w:color w:val="000000"/>
                <w:sz w:val="16"/>
                <w:szCs w:val="16"/>
                <w:lang w:val="en-US"/>
              </w:rPr>
              <w:t xml:space="preserve">organized/realized in close cooperation with </w:t>
            </w:r>
            <w:r w:rsidRPr="004A0019">
              <w:rPr>
                <w:b/>
                <w:bCs/>
                <w:color w:val="000000"/>
                <w:sz w:val="16"/>
                <w:szCs w:val="16"/>
                <w:lang w:val="en-US"/>
              </w:rPr>
              <w:t>each respective NDE and CTCN by</w:t>
            </w:r>
            <w:r w:rsidRPr="004A0019">
              <w:rPr>
                <w:color w:val="000000"/>
                <w:sz w:val="16"/>
                <w:szCs w:val="16"/>
                <w:lang w:val="en-US"/>
              </w:rPr>
              <w:t xml:space="preserve"> </w:t>
            </w:r>
            <w:r w:rsidRPr="004A0019">
              <w:rPr>
                <w:b/>
                <w:bCs/>
                <w:color w:val="000000"/>
                <w:sz w:val="16"/>
                <w:szCs w:val="16"/>
                <w:lang w:val="en-US"/>
              </w:rPr>
              <w:t xml:space="preserve">the end of </w:t>
            </w:r>
            <w:r w:rsidR="00E94BA8">
              <w:rPr>
                <w:b/>
                <w:bCs/>
                <w:color w:val="000000"/>
                <w:sz w:val="16"/>
                <w:szCs w:val="16"/>
                <w:lang w:val="en-US"/>
              </w:rPr>
              <w:t>June</w:t>
            </w:r>
            <w:r w:rsidR="00E94BA8" w:rsidRPr="004A0019">
              <w:rPr>
                <w:b/>
                <w:bCs/>
                <w:color w:val="000000"/>
                <w:sz w:val="16"/>
                <w:szCs w:val="16"/>
                <w:lang w:val="en-US"/>
              </w:rPr>
              <w:t xml:space="preserve"> </w:t>
            </w:r>
            <w:r w:rsidRPr="004A0019">
              <w:rPr>
                <w:b/>
                <w:bCs/>
                <w:color w:val="000000"/>
                <w:sz w:val="16"/>
                <w:szCs w:val="16"/>
                <w:lang w:val="en-US"/>
              </w:rPr>
              <w:t>202</w:t>
            </w:r>
            <w:r w:rsidR="002E6A9A" w:rsidRPr="004A0019">
              <w:rPr>
                <w:b/>
                <w:bCs/>
                <w:color w:val="000000"/>
                <w:sz w:val="16"/>
                <w:szCs w:val="16"/>
                <w:lang w:val="en-US"/>
              </w:rPr>
              <w:t>1</w:t>
            </w:r>
            <w:r w:rsidRPr="004A0019">
              <w:rPr>
                <w:b/>
                <w:bCs/>
                <w:color w:val="000000"/>
                <w:sz w:val="16"/>
                <w:szCs w:val="16"/>
                <w:lang w:val="en-US"/>
              </w:rPr>
              <w:t xml:space="preserve">. </w:t>
            </w:r>
          </w:p>
          <w:p w14:paraId="74F872FC" w14:textId="67EF1708" w:rsidR="0079376F" w:rsidRPr="004A0019" w:rsidRDefault="0079376F" w:rsidP="0079376F">
            <w:pPr>
              <w:spacing w:after="0" w:line="276" w:lineRule="auto"/>
              <w:rPr>
                <w:b/>
                <w:bCs/>
                <w:color w:val="000000"/>
                <w:sz w:val="16"/>
                <w:szCs w:val="16"/>
                <w:lang w:val="en-US"/>
              </w:rPr>
            </w:pPr>
          </w:p>
          <w:p w14:paraId="03619531" w14:textId="70B9E524" w:rsidR="002E6A9A" w:rsidRPr="004A0019" w:rsidRDefault="002E6A9A" w:rsidP="002E6A9A">
            <w:pPr>
              <w:spacing w:after="0" w:line="276" w:lineRule="auto"/>
              <w:rPr>
                <w:b/>
                <w:bCs/>
                <w:color w:val="000000"/>
                <w:sz w:val="16"/>
                <w:szCs w:val="16"/>
                <w:lang w:val="en-US"/>
              </w:rPr>
            </w:pPr>
            <w:r w:rsidRPr="004A0019">
              <w:rPr>
                <w:b/>
                <w:bCs/>
                <w:color w:val="000000"/>
                <w:sz w:val="16"/>
                <w:szCs w:val="16"/>
                <w:lang w:val="en-US"/>
              </w:rPr>
              <w:t>Four (4) National Closing Workshop Reports approved by each respective NDE and CTCN by</w:t>
            </w:r>
            <w:r w:rsidRPr="004A0019">
              <w:rPr>
                <w:color w:val="000000"/>
                <w:sz w:val="16"/>
                <w:szCs w:val="16"/>
                <w:lang w:val="en-US"/>
              </w:rPr>
              <w:t xml:space="preserve"> </w:t>
            </w:r>
            <w:r w:rsidR="00E94BA8">
              <w:rPr>
                <w:b/>
                <w:bCs/>
                <w:color w:val="000000"/>
                <w:sz w:val="16"/>
                <w:szCs w:val="16"/>
                <w:lang w:val="en-US"/>
              </w:rPr>
              <w:t>Ju</w:t>
            </w:r>
            <w:r w:rsidR="00480481">
              <w:rPr>
                <w:b/>
                <w:bCs/>
                <w:color w:val="000000"/>
                <w:sz w:val="16"/>
                <w:szCs w:val="16"/>
                <w:lang w:val="en-US"/>
              </w:rPr>
              <w:t>ly</w:t>
            </w:r>
            <w:r w:rsidR="00E94BA8" w:rsidRPr="004A0019">
              <w:rPr>
                <w:b/>
                <w:bCs/>
                <w:color w:val="000000"/>
                <w:sz w:val="16"/>
                <w:szCs w:val="16"/>
                <w:lang w:val="en-US"/>
              </w:rPr>
              <w:t xml:space="preserve"> </w:t>
            </w:r>
            <w:r w:rsidRPr="004A0019">
              <w:rPr>
                <w:b/>
                <w:bCs/>
                <w:color w:val="000000"/>
                <w:sz w:val="16"/>
                <w:szCs w:val="16"/>
                <w:lang w:val="en-US"/>
              </w:rPr>
              <w:t>202</w:t>
            </w:r>
            <w:r w:rsidR="00E94BA8">
              <w:rPr>
                <w:b/>
                <w:bCs/>
                <w:color w:val="000000"/>
                <w:sz w:val="16"/>
                <w:szCs w:val="16"/>
                <w:lang w:val="en-US"/>
              </w:rPr>
              <w:t>1</w:t>
            </w:r>
            <w:r w:rsidRPr="004A0019">
              <w:rPr>
                <w:b/>
                <w:bCs/>
                <w:color w:val="000000"/>
                <w:sz w:val="16"/>
                <w:szCs w:val="16"/>
                <w:lang w:val="en-US"/>
              </w:rPr>
              <w:t>.</w:t>
            </w:r>
          </w:p>
          <w:p w14:paraId="51A5362B" w14:textId="77777777" w:rsidR="002E6A9A" w:rsidRPr="004A0019" w:rsidRDefault="002E6A9A" w:rsidP="002E6A9A">
            <w:pPr>
              <w:spacing w:after="0" w:line="276" w:lineRule="auto"/>
              <w:rPr>
                <w:b/>
                <w:bCs/>
                <w:color w:val="000000"/>
                <w:sz w:val="16"/>
                <w:szCs w:val="16"/>
                <w:lang w:val="en-US"/>
              </w:rPr>
            </w:pPr>
          </w:p>
          <w:p w14:paraId="5A538F3B" w14:textId="37B07D40" w:rsidR="002E6A9A" w:rsidRPr="004A0019" w:rsidRDefault="002E6A9A" w:rsidP="002E6A9A">
            <w:pPr>
              <w:spacing w:after="0" w:line="276" w:lineRule="auto"/>
              <w:rPr>
                <w:b/>
                <w:bCs/>
                <w:color w:val="000000"/>
                <w:sz w:val="16"/>
                <w:szCs w:val="16"/>
                <w:lang w:val="en-US"/>
              </w:rPr>
            </w:pPr>
            <w:r w:rsidRPr="004A0019">
              <w:rPr>
                <w:color w:val="000000"/>
                <w:sz w:val="16"/>
                <w:szCs w:val="16"/>
                <w:lang w:val="en-US"/>
              </w:rPr>
              <w:t xml:space="preserve">In all countries </w:t>
            </w:r>
            <w:r w:rsidRPr="004A0019">
              <w:rPr>
                <w:b/>
                <w:bCs/>
                <w:color w:val="000000"/>
                <w:sz w:val="16"/>
                <w:szCs w:val="16"/>
                <w:lang w:val="en-US"/>
              </w:rPr>
              <w:t>at least 50 or more stakeholders</w:t>
            </w:r>
            <w:r w:rsidRPr="004A0019">
              <w:rPr>
                <w:color w:val="000000"/>
                <w:sz w:val="16"/>
                <w:szCs w:val="16"/>
                <w:lang w:val="en-US"/>
              </w:rPr>
              <w:t xml:space="preserve"> participated in each respective national closing workshop.</w:t>
            </w:r>
          </w:p>
          <w:p w14:paraId="09926DF7" w14:textId="77777777" w:rsidR="007F117D" w:rsidRDefault="007F117D" w:rsidP="0079376F">
            <w:pPr>
              <w:spacing w:after="0" w:line="276" w:lineRule="auto"/>
              <w:rPr>
                <w:color w:val="000000"/>
                <w:sz w:val="16"/>
                <w:szCs w:val="16"/>
                <w:lang w:val="en-US"/>
              </w:rPr>
            </w:pPr>
          </w:p>
          <w:p w14:paraId="4F422E01" w14:textId="1E174E65" w:rsidR="006E336C" w:rsidRPr="00C34362" w:rsidRDefault="006E336C" w:rsidP="0079376F">
            <w:pPr>
              <w:spacing w:after="0" w:line="276" w:lineRule="auto"/>
              <w:rPr>
                <w:color w:val="000000"/>
                <w:sz w:val="16"/>
                <w:szCs w:val="16"/>
                <w:lang w:val="en-US"/>
              </w:rPr>
            </w:pPr>
            <w:r w:rsidRPr="00C34362">
              <w:rPr>
                <w:color w:val="000000"/>
                <w:sz w:val="16"/>
                <w:szCs w:val="16"/>
                <w:lang w:val="en-US"/>
              </w:rPr>
              <w:lastRenderedPageBreak/>
              <w:t xml:space="preserve">MEX: </w:t>
            </w:r>
            <w:r w:rsidR="001D7AE1" w:rsidRPr="0004002B">
              <w:rPr>
                <w:color w:val="000000"/>
                <w:sz w:val="16"/>
                <w:szCs w:val="16"/>
                <w:lang w:val="en-US"/>
              </w:rPr>
              <w:t>296 (June 15th, 2020)</w:t>
            </w:r>
          </w:p>
          <w:p w14:paraId="62A71BAA" w14:textId="7F274843" w:rsidR="006E336C" w:rsidRPr="00C34362" w:rsidRDefault="006E336C" w:rsidP="0079376F">
            <w:pPr>
              <w:spacing w:after="0" w:line="276" w:lineRule="auto"/>
              <w:rPr>
                <w:color w:val="000000"/>
                <w:sz w:val="16"/>
                <w:szCs w:val="16"/>
                <w:lang w:val="en-US"/>
              </w:rPr>
            </w:pPr>
            <w:r w:rsidRPr="00C34362">
              <w:rPr>
                <w:color w:val="000000"/>
                <w:sz w:val="16"/>
                <w:szCs w:val="16"/>
                <w:lang w:val="en-US"/>
              </w:rPr>
              <w:t xml:space="preserve">CHI: </w:t>
            </w:r>
            <w:r w:rsidR="00E77060" w:rsidRPr="00C34362">
              <w:rPr>
                <w:color w:val="000000"/>
                <w:sz w:val="16"/>
                <w:szCs w:val="16"/>
                <w:lang w:val="en-US"/>
              </w:rPr>
              <w:t>646</w:t>
            </w:r>
            <w:r w:rsidR="001D7AE1" w:rsidRPr="00C34362">
              <w:rPr>
                <w:color w:val="000000"/>
                <w:sz w:val="16"/>
                <w:szCs w:val="16"/>
                <w:lang w:val="en-US"/>
              </w:rPr>
              <w:t xml:space="preserve"> (</w:t>
            </w:r>
            <w:r w:rsidR="001D7AE1">
              <w:rPr>
                <w:color w:val="000000"/>
                <w:sz w:val="16"/>
                <w:szCs w:val="16"/>
                <w:lang w:val="en-US"/>
              </w:rPr>
              <w:t>November 11</w:t>
            </w:r>
            <w:r w:rsidR="001D7AE1" w:rsidRPr="00C34362">
              <w:rPr>
                <w:color w:val="000000"/>
                <w:sz w:val="16"/>
                <w:szCs w:val="16"/>
                <w:vertAlign w:val="superscript"/>
                <w:lang w:val="en-US"/>
              </w:rPr>
              <w:t>th</w:t>
            </w:r>
            <w:r w:rsidR="001D7AE1">
              <w:rPr>
                <w:color w:val="000000"/>
                <w:sz w:val="16"/>
                <w:szCs w:val="16"/>
                <w:lang w:val="en-US"/>
              </w:rPr>
              <w:t>, 2020).</w:t>
            </w:r>
          </w:p>
          <w:p w14:paraId="53D7E728" w14:textId="210C2ECC" w:rsidR="006E336C" w:rsidRPr="00C34362" w:rsidRDefault="006E336C" w:rsidP="0079376F">
            <w:pPr>
              <w:spacing w:after="0" w:line="276" w:lineRule="auto"/>
              <w:rPr>
                <w:color w:val="000000"/>
                <w:sz w:val="16"/>
                <w:szCs w:val="16"/>
                <w:lang w:val="en-US"/>
              </w:rPr>
            </w:pPr>
            <w:r w:rsidRPr="00C34362">
              <w:rPr>
                <w:color w:val="000000"/>
                <w:sz w:val="16"/>
                <w:szCs w:val="16"/>
                <w:lang w:val="en-US"/>
              </w:rPr>
              <w:t xml:space="preserve">URU: </w:t>
            </w:r>
            <w:r w:rsidR="00C24EDC" w:rsidRPr="0004002B">
              <w:rPr>
                <w:color w:val="000000"/>
                <w:sz w:val="16"/>
                <w:szCs w:val="16"/>
                <w:lang w:val="en-US"/>
              </w:rPr>
              <w:t>51</w:t>
            </w:r>
            <w:r w:rsidR="00C24EDC">
              <w:rPr>
                <w:color w:val="000000"/>
                <w:sz w:val="16"/>
                <w:szCs w:val="16"/>
                <w:lang w:val="en-US"/>
              </w:rPr>
              <w:t xml:space="preserve"> (November 4</w:t>
            </w:r>
            <w:r w:rsidR="00C24EDC" w:rsidRPr="00C34362">
              <w:rPr>
                <w:color w:val="000000"/>
                <w:sz w:val="16"/>
                <w:szCs w:val="16"/>
                <w:vertAlign w:val="superscript"/>
                <w:lang w:val="en-US"/>
              </w:rPr>
              <w:t>th</w:t>
            </w:r>
            <w:r w:rsidR="00C24EDC">
              <w:rPr>
                <w:color w:val="000000"/>
                <w:sz w:val="16"/>
                <w:szCs w:val="16"/>
                <w:lang w:val="en-US"/>
              </w:rPr>
              <w:t>, 2020)</w:t>
            </w:r>
          </w:p>
          <w:p w14:paraId="11E47D5C" w14:textId="5A61BEEE" w:rsidR="006E336C" w:rsidRDefault="006E336C" w:rsidP="0079376F">
            <w:pPr>
              <w:spacing w:after="0" w:line="276" w:lineRule="auto"/>
              <w:rPr>
                <w:color w:val="000000"/>
                <w:sz w:val="16"/>
                <w:szCs w:val="16"/>
                <w:lang w:val="en-US"/>
              </w:rPr>
            </w:pPr>
            <w:r>
              <w:rPr>
                <w:color w:val="000000"/>
                <w:sz w:val="16"/>
                <w:szCs w:val="16"/>
                <w:lang w:val="en-US"/>
              </w:rPr>
              <w:t xml:space="preserve">BRA: </w:t>
            </w:r>
            <w:r w:rsidR="00DA41BE">
              <w:rPr>
                <w:color w:val="000000"/>
                <w:sz w:val="16"/>
                <w:szCs w:val="16"/>
                <w:lang w:val="en-US"/>
              </w:rPr>
              <w:t>214</w:t>
            </w:r>
            <w:r>
              <w:rPr>
                <w:color w:val="000000"/>
                <w:sz w:val="16"/>
                <w:szCs w:val="16"/>
                <w:lang w:val="en-US"/>
              </w:rPr>
              <w:t xml:space="preserve"> (</w:t>
            </w:r>
            <w:r w:rsidR="00C24EDC">
              <w:rPr>
                <w:color w:val="000000"/>
                <w:sz w:val="16"/>
                <w:szCs w:val="16"/>
                <w:lang w:val="en-US"/>
              </w:rPr>
              <w:t>June 25</w:t>
            </w:r>
            <w:r w:rsidR="00C24EDC" w:rsidRPr="00C34362">
              <w:rPr>
                <w:color w:val="000000"/>
                <w:sz w:val="16"/>
                <w:szCs w:val="16"/>
                <w:vertAlign w:val="superscript"/>
                <w:lang w:val="en-US"/>
              </w:rPr>
              <w:t>th</w:t>
            </w:r>
            <w:r w:rsidR="00C24EDC">
              <w:rPr>
                <w:color w:val="000000"/>
                <w:sz w:val="16"/>
                <w:szCs w:val="16"/>
                <w:lang w:val="en-US"/>
              </w:rPr>
              <w:t xml:space="preserve">, </w:t>
            </w:r>
            <w:r>
              <w:rPr>
                <w:color w:val="000000"/>
                <w:sz w:val="16"/>
                <w:szCs w:val="16"/>
                <w:lang w:val="en-US"/>
              </w:rPr>
              <w:t>2021)</w:t>
            </w:r>
          </w:p>
          <w:p w14:paraId="27BCE33C" w14:textId="2904F99E" w:rsidR="00171D45" w:rsidRDefault="00171D45" w:rsidP="00CD27D2">
            <w:pPr>
              <w:spacing w:after="0" w:line="276" w:lineRule="auto"/>
              <w:rPr>
                <w:color w:val="000000"/>
                <w:sz w:val="16"/>
                <w:szCs w:val="16"/>
                <w:lang w:val="en-US"/>
              </w:rPr>
            </w:pPr>
          </w:p>
          <w:p w14:paraId="3EE8E4EF" w14:textId="7F90909D" w:rsidR="00171D45" w:rsidRDefault="00171D45" w:rsidP="00CD27D2">
            <w:pPr>
              <w:spacing w:after="0" w:line="276" w:lineRule="auto"/>
              <w:rPr>
                <w:sz w:val="16"/>
                <w:szCs w:val="16"/>
                <w:lang w:val="en-US"/>
              </w:rPr>
            </w:pPr>
            <w:r>
              <w:rPr>
                <w:b/>
                <w:bCs/>
                <w:sz w:val="16"/>
                <w:szCs w:val="16"/>
                <w:lang w:val="en-US"/>
              </w:rPr>
              <w:t>One (1)</w:t>
            </w:r>
            <w:r w:rsidRPr="004A0019">
              <w:rPr>
                <w:sz w:val="16"/>
                <w:szCs w:val="16"/>
                <w:lang w:val="en-US"/>
              </w:rPr>
              <w:t xml:space="preserve"> institutional </w:t>
            </w:r>
            <w:r w:rsidR="00B22C06" w:rsidRPr="004A0019">
              <w:rPr>
                <w:sz w:val="16"/>
                <w:szCs w:val="16"/>
                <w:lang w:val="en-US"/>
              </w:rPr>
              <w:t>arrangement</w:t>
            </w:r>
            <w:r w:rsidRPr="004A0019">
              <w:rPr>
                <w:sz w:val="16"/>
                <w:szCs w:val="16"/>
                <w:lang w:val="en-US"/>
              </w:rPr>
              <w:t xml:space="preserve"> supported to support climate change planning</w:t>
            </w:r>
            <w:r>
              <w:rPr>
                <w:sz w:val="16"/>
                <w:szCs w:val="16"/>
                <w:lang w:val="en-US"/>
              </w:rPr>
              <w:t>.</w:t>
            </w:r>
          </w:p>
          <w:p w14:paraId="0EBEB3AB" w14:textId="46E519FB" w:rsidR="00171D45" w:rsidRDefault="00171D45" w:rsidP="00CD27D2">
            <w:pPr>
              <w:spacing w:after="0" w:line="276" w:lineRule="auto"/>
              <w:rPr>
                <w:b/>
                <w:bCs/>
                <w:sz w:val="16"/>
                <w:szCs w:val="16"/>
                <w:lang w:val="en-US"/>
              </w:rPr>
            </w:pPr>
            <w:r>
              <w:rPr>
                <w:sz w:val="16"/>
                <w:szCs w:val="16"/>
                <w:lang w:val="en-US"/>
              </w:rPr>
              <w:t xml:space="preserve">MX: </w:t>
            </w:r>
            <w:r w:rsidRPr="00171D45">
              <w:rPr>
                <w:sz w:val="16"/>
                <w:szCs w:val="16"/>
                <w:lang w:val="en-US"/>
              </w:rPr>
              <w:t>Carbon footprint in micro/meso/macro levels as part of Monitoring Framework of Circular Economy proposed</w:t>
            </w:r>
            <w:r>
              <w:rPr>
                <w:sz w:val="16"/>
                <w:szCs w:val="16"/>
                <w:lang w:val="en-US"/>
              </w:rPr>
              <w:t xml:space="preserve"> as part of a UNFCCC process.</w:t>
            </w:r>
          </w:p>
          <w:p w14:paraId="31D86C6D" w14:textId="77777777" w:rsidR="00171D45" w:rsidRDefault="00171D45" w:rsidP="00CD27D2">
            <w:pPr>
              <w:spacing w:after="0" w:line="276" w:lineRule="auto"/>
              <w:rPr>
                <w:b/>
                <w:bCs/>
                <w:sz w:val="16"/>
                <w:szCs w:val="16"/>
                <w:lang w:val="en-US"/>
              </w:rPr>
            </w:pPr>
          </w:p>
          <w:p w14:paraId="2B3FB5FD" w14:textId="16647A84" w:rsidR="00CD27D2" w:rsidRDefault="00CD27D2" w:rsidP="00CD27D2">
            <w:pPr>
              <w:spacing w:after="0" w:line="276" w:lineRule="auto"/>
              <w:rPr>
                <w:sz w:val="16"/>
                <w:szCs w:val="16"/>
                <w:lang w:val="en-US"/>
              </w:rPr>
            </w:pPr>
            <w:r>
              <w:rPr>
                <w:b/>
                <w:bCs/>
                <w:sz w:val="16"/>
                <w:szCs w:val="16"/>
                <w:lang w:val="en-US"/>
              </w:rPr>
              <w:t>One (1)</w:t>
            </w:r>
            <w:r w:rsidRPr="00C34362">
              <w:rPr>
                <w:b/>
                <w:bCs/>
                <w:sz w:val="16"/>
                <w:szCs w:val="16"/>
                <w:lang w:val="en-US"/>
              </w:rPr>
              <w:t xml:space="preserve"> cooperative research, development and demonstration </w:t>
            </w:r>
            <w:proofErr w:type="spellStart"/>
            <w:r w:rsidRPr="00C34362">
              <w:rPr>
                <w:b/>
                <w:bCs/>
                <w:sz w:val="16"/>
                <w:szCs w:val="16"/>
                <w:lang w:val="en-US"/>
              </w:rPr>
              <w:t>programmes</w:t>
            </w:r>
            <w:proofErr w:type="spellEnd"/>
            <w:r w:rsidRPr="004A0019">
              <w:rPr>
                <w:sz w:val="16"/>
                <w:szCs w:val="16"/>
                <w:lang w:val="en-US"/>
              </w:rPr>
              <w:t xml:space="preserve"> within and between developed and developing country Parties facilitated as a result of the TA</w:t>
            </w:r>
            <w:r>
              <w:rPr>
                <w:sz w:val="16"/>
                <w:szCs w:val="16"/>
                <w:lang w:val="en-US"/>
              </w:rPr>
              <w:t>.</w:t>
            </w:r>
          </w:p>
          <w:p w14:paraId="4B6A46D8" w14:textId="14FB6662" w:rsidR="00CD27D2" w:rsidRPr="00157346" w:rsidRDefault="00CD27D2" w:rsidP="0079376F">
            <w:pPr>
              <w:spacing w:after="0" w:line="276" w:lineRule="auto"/>
              <w:rPr>
                <w:sz w:val="16"/>
                <w:szCs w:val="16"/>
                <w:lang w:val="en-US"/>
              </w:rPr>
            </w:pPr>
            <w:r>
              <w:rPr>
                <w:sz w:val="16"/>
                <w:szCs w:val="16"/>
                <w:lang w:val="en-US"/>
              </w:rPr>
              <w:t xml:space="preserve">MX: One (1) </w:t>
            </w:r>
            <w:r w:rsidRPr="00CD27D2">
              <w:rPr>
                <w:sz w:val="16"/>
                <w:szCs w:val="16"/>
                <w:lang w:val="en-US"/>
              </w:rPr>
              <w:t xml:space="preserve">As part of FTA mentioned and CE Roadmap, a circular innovation </w:t>
            </w:r>
            <w:proofErr w:type="spellStart"/>
            <w:r w:rsidRPr="00CD27D2">
              <w:rPr>
                <w:sz w:val="16"/>
                <w:szCs w:val="16"/>
                <w:lang w:val="en-US"/>
              </w:rPr>
              <w:t>Programme</w:t>
            </w:r>
            <w:proofErr w:type="spellEnd"/>
            <w:r w:rsidRPr="00CD27D2">
              <w:rPr>
                <w:sz w:val="16"/>
                <w:szCs w:val="16"/>
                <w:lang w:val="en-US"/>
              </w:rPr>
              <w:t xml:space="preserve"> is </w:t>
            </w:r>
            <w:r w:rsidRPr="00CD27D2">
              <w:rPr>
                <w:sz w:val="16"/>
                <w:szCs w:val="16"/>
                <w:lang w:val="en-US"/>
              </w:rPr>
              <w:lastRenderedPageBreak/>
              <w:t xml:space="preserve">being proposed, based on learnt lessons by EU within Horizon 2020 </w:t>
            </w:r>
            <w:proofErr w:type="spellStart"/>
            <w:r w:rsidRPr="00CD27D2">
              <w:rPr>
                <w:sz w:val="16"/>
                <w:szCs w:val="16"/>
                <w:lang w:val="en-US"/>
              </w:rPr>
              <w:t>Programme</w:t>
            </w:r>
            <w:proofErr w:type="spellEnd"/>
          </w:p>
        </w:tc>
        <w:tc>
          <w:tcPr>
            <w:tcW w:w="3870" w:type="dxa"/>
            <w:shd w:val="clear" w:color="auto" w:fill="FFFFFF" w:themeFill="background1"/>
          </w:tcPr>
          <w:p w14:paraId="72ABC902" w14:textId="2F6FAD7B" w:rsidR="007F117D" w:rsidRPr="004A0019" w:rsidRDefault="002E6A9A" w:rsidP="007F117D">
            <w:pPr>
              <w:spacing w:after="0" w:line="276" w:lineRule="auto"/>
              <w:rPr>
                <w:color w:val="000000"/>
                <w:sz w:val="16"/>
                <w:szCs w:val="16"/>
                <w:lang w:val="en-US"/>
              </w:rPr>
            </w:pPr>
            <w:r w:rsidRPr="004A0019">
              <w:rPr>
                <w:color w:val="000000"/>
                <w:sz w:val="16"/>
                <w:szCs w:val="16"/>
                <w:lang w:val="en-US"/>
              </w:rPr>
              <w:lastRenderedPageBreak/>
              <w:t>**</w:t>
            </w:r>
            <w:r w:rsidR="0079376F" w:rsidRPr="004A0019">
              <w:rPr>
                <w:color w:val="000000"/>
                <w:sz w:val="16"/>
                <w:szCs w:val="16"/>
                <w:lang w:val="en-US"/>
              </w:rPr>
              <w:t>Deviating from the original TOR</w:t>
            </w:r>
            <w:r w:rsidR="00743B34" w:rsidRPr="004A0019">
              <w:rPr>
                <w:color w:val="000000"/>
                <w:sz w:val="16"/>
                <w:szCs w:val="16"/>
                <w:lang w:val="en-US"/>
              </w:rPr>
              <w:t>s</w:t>
            </w:r>
            <w:r w:rsidR="0079376F" w:rsidRPr="004A0019">
              <w:rPr>
                <w:color w:val="000000"/>
                <w:sz w:val="16"/>
                <w:szCs w:val="16"/>
                <w:lang w:val="en-US"/>
              </w:rPr>
              <w:t>, d</w:t>
            </w:r>
            <w:r w:rsidR="000D445D" w:rsidRPr="004A0019">
              <w:rPr>
                <w:color w:val="000000"/>
                <w:sz w:val="16"/>
                <w:szCs w:val="16"/>
                <w:lang w:val="en-US"/>
              </w:rPr>
              <w:t xml:space="preserve">uring the course of the Project, CTCN based on request by NDEs instructs Project Team to organize national closing workshops (4 in total) and </w:t>
            </w:r>
            <w:r w:rsidR="00DD744F" w:rsidRPr="004A0019">
              <w:rPr>
                <w:color w:val="000000"/>
                <w:sz w:val="16"/>
                <w:szCs w:val="16"/>
                <w:lang w:val="en-US"/>
              </w:rPr>
              <w:t xml:space="preserve">to </w:t>
            </w:r>
            <w:r w:rsidR="000D445D" w:rsidRPr="004A0019">
              <w:rPr>
                <w:color w:val="000000"/>
                <w:sz w:val="16"/>
                <w:szCs w:val="16"/>
                <w:lang w:val="en-US"/>
              </w:rPr>
              <w:t xml:space="preserve">consider these as part of D6.3. </w:t>
            </w:r>
            <w:r w:rsidR="00743B34" w:rsidRPr="004A0019">
              <w:rPr>
                <w:color w:val="000000"/>
                <w:sz w:val="16"/>
                <w:szCs w:val="16"/>
                <w:lang w:val="en-US"/>
              </w:rPr>
              <w:t xml:space="preserve">This resulting in additional planning, logistics, </w:t>
            </w:r>
            <w:r w:rsidR="00DD744F" w:rsidRPr="004A0019">
              <w:rPr>
                <w:color w:val="000000"/>
                <w:sz w:val="16"/>
                <w:szCs w:val="16"/>
                <w:lang w:val="en-US"/>
              </w:rPr>
              <w:t>re-</w:t>
            </w:r>
            <w:r w:rsidR="00743B34" w:rsidRPr="004A0019">
              <w:rPr>
                <w:color w:val="000000"/>
                <w:sz w:val="16"/>
                <w:szCs w:val="16"/>
                <w:lang w:val="en-US"/>
              </w:rPr>
              <w:t xml:space="preserve">assignment of workload, and </w:t>
            </w:r>
            <w:r w:rsidR="00DD744F" w:rsidRPr="004A0019">
              <w:rPr>
                <w:color w:val="000000"/>
                <w:sz w:val="16"/>
                <w:szCs w:val="16"/>
                <w:lang w:val="en-US"/>
              </w:rPr>
              <w:t>undergoing review and approval processes by each respective NDEs and CTCN.</w:t>
            </w:r>
          </w:p>
          <w:p w14:paraId="6A5F165B" w14:textId="5CE9969F" w:rsidR="007403DF" w:rsidRPr="004A0019" w:rsidRDefault="007403DF" w:rsidP="007F117D">
            <w:pPr>
              <w:spacing w:after="0" w:line="276" w:lineRule="auto"/>
              <w:rPr>
                <w:color w:val="000000"/>
                <w:sz w:val="16"/>
                <w:szCs w:val="16"/>
                <w:lang w:val="en-US"/>
              </w:rPr>
            </w:pPr>
          </w:p>
          <w:p w14:paraId="08442B61" w14:textId="036B364F" w:rsidR="007403DF" w:rsidRPr="004A0019" w:rsidRDefault="007403DF" w:rsidP="007F117D">
            <w:pPr>
              <w:spacing w:after="0" w:line="276" w:lineRule="auto"/>
              <w:rPr>
                <w:color w:val="000000"/>
                <w:sz w:val="16"/>
                <w:szCs w:val="16"/>
                <w:lang w:val="en-US"/>
              </w:rPr>
            </w:pPr>
            <w:r w:rsidRPr="004A0019">
              <w:rPr>
                <w:color w:val="000000"/>
                <w:sz w:val="16"/>
                <w:szCs w:val="16"/>
                <w:lang w:val="en-US"/>
              </w:rPr>
              <w:t xml:space="preserve">**CTCN authorizes modifications in budget expenditures, moving savings obtained in the travel budget, due to non-travel by experts (due to COVID-19 pandemic) to consultancy services (additional </w:t>
            </w:r>
            <w:r w:rsidR="00E6730C" w:rsidRPr="004A0019">
              <w:rPr>
                <w:color w:val="000000"/>
                <w:sz w:val="16"/>
                <w:szCs w:val="16"/>
                <w:lang w:val="en-US"/>
              </w:rPr>
              <w:t>workdays</w:t>
            </w:r>
            <w:r w:rsidRPr="004A0019">
              <w:rPr>
                <w:color w:val="000000"/>
                <w:sz w:val="16"/>
                <w:szCs w:val="16"/>
                <w:lang w:val="en-US"/>
              </w:rPr>
              <w:t xml:space="preserve">) to cover the unplanned workload for the national closing workshops. </w:t>
            </w:r>
          </w:p>
          <w:p w14:paraId="1669B8E5" w14:textId="70E6F099" w:rsidR="00743B34" w:rsidRPr="004A0019" w:rsidRDefault="00743B34" w:rsidP="007F117D">
            <w:pPr>
              <w:spacing w:after="0" w:line="276" w:lineRule="auto"/>
              <w:rPr>
                <w:color w:val="000000"/>
                <w:sz w:val="16"/>
                <w:szCs w:val="16"/>
                <w:lang w:val="en-US"/>
              </w:rPr>
            </w:pPr>
          </w:p>
          <w:p w14:paraId="17F8DAA9" w14:textId="2861E15F" w:rsidR="00743B34" w:rsidRPr="004A0019" w:rsidRDefault="00743B34" w:rsidP="00743B34">
            <w:pPr>
              <w:spacing w:after="0" w:line="276" w:lineRule="auto"/>
              <w:rPr>
                <w:sz w:val="16"/>
                <w:szCs w:val="16"/>
                <w:lang w:val="en-US"/>
              </w:rPr>
            </w:pPr>
            <w:r w:rsidRPr="004A0019">
              <w:rPr>
                <w:color w:val="000000"/>
                <w:sz w:val="16"/>
                <w:szCs w:val="16"/>
                <w:lang w:val="en-US"/>
              </w:rPr>
              <w:t>**The original target “</w:t>
            </w:r>
            <w:r w:rsidRPr="004A0019">
              <w:rPr>
                <w:b/>
                <w:bCs/>
                <w:i/>
                <w:iCs/>
                <w:sz w:val="16"/>
                <w:szCs w:val="16"/>
                <w:lang w:val="en-US"/>
              </w:rPr>
              <w:t>One (1) Meeting Report and one (1) MoU draft</w:t>
            </w:r>
            <w:r w:rsidRPr="004A0019">
              <w:rPr>
                <w:i/>
                <w:iCs/>
                <w:sz w:val="16"/>
                <w:szCs w:val="16"/>
                <w:lang w:val="en-US"/>
              </w:rPr>
              <w:t xml:space="preserve"> for the establishment of a regional circular economy platform and </w:t>
            </w:r>
            <w:r w:rsidRPr="004A0019">
              <w:rPr>
                <w:i/>
                <w:iCs/>
                <w:sz w:val="16"/>
                <w:szCs w:val="16"/>
                <w:lang w:val="en-US"/>
              </w:rPr>
              <w:lastRenderedPageBreak/>
              <w:t>south-south cooperation alternatives.</w:t>
            </w:r>
            <w:r w:rsidRPr="004A0019">
              <w:rPr>
                <w:sz w:val="16"/>
                <w:szCs w:val="16"/>
                <w:lang w:val="en-US"/>
              </w:rPr>
              <w:t>” Was based on instruction by CTCN eliminated from the deliverables list under this Activity. Rationale is that CTCN had started a new and parallel project focused on the launch of the “</w:t>
            </w:r>
            <w:r w:rsidRPr="004A0019">
              <w:rPr>
                <w:b/>
                <w:bCs/>
                <w:sz w:val="16"/>
                <w:szCs w:val="16"/>
                <w:lang w:val="en-US"/>
              </w:rPr>
              <w:t>Circular Economy Regional Coalition for Latin America and the Caribbean</w:t>
            </w:r>
            <w:r w:rsidRPr="004A0019">
              <w:rPr>
                <w:sz w:val="16"/>
                <w:szCs w:val="16"/>
                <w:lang w:val="en-US"/>
              </w:rPr>
              <w:t xml:space="preserve">” with other partner organizations. </w:t>
            </w:r>
          </w:p>
          <w:p w14:paraId="37265C2A" w14:textId="77777777" w:rsidR="000D445D" w:rsidRPr="004A0019" w:rsidRDefault="000D445D" w:rsidP="007F117D">
            <w:pPr>
              <w:spacing w:after="0" w:line="276" w:lineRule="auto"/>
              <w:rPr>
                <w:color w:val="000000"/>
                <w:sz w:val="16"/>
                <w:szCs w:val="16"/>
                <w:lang w:val="en-US"/>
              </w:rPr>
            </w:pPr>
          </w:p>
          <w:p w14:paraId="472CAABA" w14:textId="6682D231" w:rsidR="00B85C9E" w:rsidRPr="004A0019" w:rsidRDefault="002E6A9A" w:rsidP="00CD27D2">
            <w:pPr>
              <w:spacing w:after="0" w:line="276" w:lineRule="auto"/>
              <w:rPr>
                <w:color w:val="000000"/>
                <w:sz w:val="16"/>
                <w:szCs w:val="16"/>
                <w:lang w:val="en-US"/>
              </w:rPr>
            </w:pPr>
            <w:r w:rsidRPr="004A0019">
              <w:rPr>
                <w:color w:val="000000"/>
                <w:sz w:val="16"/>
                <w:szCs w:val="16"/>
                <w:lang w:val="en-US"/>
              </w:rPr>
              <w:t>**</w:t>
            </w:r>
            <w:r w:rsidR="000D445D" w:rsidRPr="004A0019">
              <w:rPr>
                <w:color w:val="000000"/>
                <w:sz w:val="16"/>
                <w:szCs w:val="16"/>
                <w:lang w:val="en-US"/>
              </w:rPr>
              <w:t>Upon request by NDE Brazil, CTCN agrees and instructs Project Team that all final and approved deliverables of the Project need to be translated into Portuguese (from ENG to PT</w:t>
            </w:r>
            <w:r w:rsidR="00B85C9E" w:rsidRPr="004A0019">
              <w:rPr>
                <w:color w:val="000000"/>
                <w:sz w:val="16"/>
                <w:szCs w:val="16"/>
                <w:lang w:val="en-US"/>
              </w:rPr>
              <w:t xml:space="preserve">, deviating from the original TORs where all deliverables were to be submitted in English) to enable NDE BRA to communicate outcomes and recommendations of the Project with key actors and stakeholders in Brazil. This causing unplanned delays in the Project Team’s ability to organize the national closing workshop for Brazil. </w:t>
            </w:r>
            <w:r w:rsidR="00E94BA8">
              <w:rPr>
                <w:color w:val="000000"/>
                <w:sz w:val="16"/>
                <w:szCs w:val="16"/>
                <w:lang w:val="en-US"/>
              </w:rPr>
              <w:t>Which was executed on June 25, 2021.</w:t>
            </w:r>
          </w:p>
        </w:tc>
      </w:tr>
      <w:tr w:rsidR="0079376F" w:rsidRPr="004A0019" w14:paraId="78D8F92F" w14:textId="77777777" w:rsidTr="009E31D0">
        <w:tc>
          <w:tcPr>
            <w:tcW w:w="2065" w:type="dxa"/>
            <w:shd w:val="clear" w:color="auto" w:fill="FFFFFF" w:themeFill="background1"/>
            <w:vAlign w:val="center"/>
          </w:tcPr>
          <w:p w14:paraId="3BA70554" w14:textId="76891A48" w:rsidR="0079376F" w:rsidRPr="004A0019" w:rsidRDefault="00E94BA8" w:rsidP="007F117D">
            <w:pPr>
              <w:spacing w:after="0" w:line="276" w:lineRule="auto"/>
              <w:jc w:val="both"/>
              <w:rPr>
                <w:rFonts w:eastAsiaTheme="minorHAnsi" w:cstheme="minorBidi"/>
                <w:b/>
                <w:sz w:val="16"/>
                <w:szCs w:val="16"/>
                <w:lang w:val="en-US"/>
              </w:rPr>
            </w:pPr>
            <w:r w:rsidRPr="0004002B">
              <w:rPr>
                <w:rFonts w:eastAsiaTheme="minorHAnsi" w:cstheme="minorBidi"/>
                <w:b/>
                <w:sz w:val="16"/>
                <w:szCs w:val="16"/>
                <w:lang w:val="en-US"/>
              </w:rPr>
              <w:lastRenderedPageBreak/>
              <w:t>**</w:t>
            </w:r>
            <w:r w:rsidR="001744EC" w:rsidRPr="0004002B">
              <w:rPr>
                <w:rFonts w:eastAsiaTheme="minorHAnsi" w:cstheme="minorBidi"/>
                <w:b/>
                <w:sz w:val="16"/>
                <w:szCs w:val="16"/>
                <w:lang w:val="en-US"/>
              </w:rPr>
              <w:t>MODIFIED</w:t>
            </w:r>
            <w:r w:rsidR="0079376F" w:rsidRPr="0004002B">
              <w:rPr>
                <w:rFonts w:eastAsiaTheme="minorHAnsi" w:cstheme="minorBidi"/>
                <w:b/>
                <w:sz w:val="16"/>
                <w:szCs w:val="16"/>
                <w:lang w:val="en-US"/>
              </w:rPr>
              <w:t xml:space="preserve"> </w:t>
            </w:r>
            <w:r w:rsidR="00717B43" w:rsidRPr="0004002B">
              <w:rPr>
                <w:rFonts w:eastAsiaTheme="minorHAnsi" w:cstheme="minorBidi"/>
                <w:b/>
                <w:sz w:val="16"/>
                <w:szCs w:val="16"/>
                <w:lang w:val="en-US"/>
              </w:rPr>
              <w:t>ACTIVITY/</w:t>
            </w:r>
            <w:r w:rsidR="0079376F" w:rsidRPr="0004002B">
              <w:rPr>
                <w:rFonts w:eastAsiaTheme="minorHAnsi" w:cstheme="minorBidi"/>
                <w:b/>
                <w:sz w:val="16"/>
                <w:szCs w:val="16"/>
                <w:lang w:val="en-US"/>
              </w:rPr>
              <w:t>DELIVERABLE</w:t>
            </w:r>
            <w:r w:rsidR="00717B43" w:rsidRPr="0004002B">
              <w:rPr>
                <w:rFonts w:eastAsiaTheme="minorHAnsi" w:cstheme="minorBidi"/>
                <w:b/>
                <w:sz w:val="16"/>
                <w:szCs w:val="16"/>
                <w:lang w:val="en-US"/>
              </w:rPr>
              <w:t>S</w:t>
            </w:r>
            <w:r w:rsidR="0079376F" w:rsidRPr="0004002B">
              <w:rPr>
                <w:rFonts w:eastAsiaTheme="minorHAnsi" w:cstheme="minorBidi"/>
                <w:b/>
                <w:sz w:val="16"/>
                <w:szCs w:val="16"/>
                <w:lang w:val="en-US"/>
              </w:rPr>
              <w:t>:</w:t>
            </w:r>
          </w:p>
          <w:p w14:paraId="1A7889F9" w14:textId="77777777" w:rsidR="0079376F" w:rsidRPr="004A0019" w:rsidRDefault="0079376F" w:rsidP="007F117D">
            <w:pPr>
              <w:spacing w:after="0" w:line="276" w:lineRule="auto"/>
              <w:jc w:val="both"/>
              <w:rPr>
                <w:rFonts w:eastAsiaTheme="minorHAnsi" w:cstheme="minorBidi"/>
                <w:b/>
                <w:sz w:val="16"/>
                <w:szCs w:val="16"/>
                <w:lang w:val="en-US"/>
              </w:rPr>
            </w:pPr>
          </w:p>
          <w:p w14:paraId="4C702DFA" w14:textId="59787CB8" w:rsidR="0079376F" w:rsidRPr="004A0019" w:rsidRDefault="0079376F" w:rsidP="007F117D">
            <w:pPr>
              <w:spacing w:after="0" w:line="276" w:lineRule="auto"/>
              <w:jc w:val="both"/>
              <w:rPr>
                <w:rFonts w:eastAsiaTheme="minorHAnsi" w:cstheme="minorBidi"/>
                <w:b/>
                <w:sz w:val="16"/>
                <w:szCs w:val="16"/>
                <w:lang w:val="en-US"/>
              </w:rPr>
            </w:pPr>
            <w:r w:rsidRPr="004A0019">
              <w:rPr>
                <w:rFonts w:eastAsiaTheme="minorHAnsi" w:cstheme="minorBidi"/>
                <w:b/>
                <w:sz w:val="16"/>
                <w:szCs w:val="16"/>
                <w:lang w:val="en-US"/>
              </w:rPr>
              <w:t>Activity 6</w:t>
            </w:r>
            <w:r w:rsidRPr="004A0019">
              <w:rPr>
                <w:rFonts w:eastAsiaTheme="majorEastAsia" w:cstheme="majorBidi"/>
                <w:b/>
                <w:bCs/>
                <w:iCs/>
                <w:color w:val="000000" w:themeColor="text1"/>
                <w:sz w:val="16"/>
                <w:szCs w:val="16"/>
                <w:lang w:val="en-US" w:eastAsia="es-ES"/>
              </w:rPr>
              <w:t xml:space="preserve">.4. </w:t>
            </w:r>
            <w:r w:rsidRPr="004A0019">
              <w:rPr>
                <w:b/>
                <w:bCs/>
                <w:sz w:val="16"/>
                <w:szCs w:val="16"/>
                <w:lang w:val="en-US"/>
              </w:rPr>
              <w:t>Organization of a final regional closing event</w:t>
            </w:r>
            <w:r w:rsidRPr="004A0019">
              <w:rPr>
                <w:sz w:val="16"/>
                <w:szCs w:val="16"/>
                <w:lang w:val="en-US"/>
              </w:rPr>
              <w:t xml:space="preserve"> to present the results of the technical assistance in the participating countries</w:t>
            </w:r>
          </w:p>
        </w:tc>
        <w:tc>
          <w:tcPr>
            <w:tcW w:w="1890" w:type="dxa"/>
            <w:shd w:val="clear" w:color="auto" w:fill="FFFFFF" w:themeFill="background1"/>
            <w:vAlign w:val="center"/>
          </w:tcPr>
          <w:p w14:paraId="6FAC7F40" w14:textId="77777777" w:rsidR="0079376F" w:rsidRPr="00E94BA8" w:rsidRDefault="0079376F" w:rsidP="007F117D">
            <w:pPr>
              <w:spacing w:after="0" w:line="276" w:lineRule="auto"/>
              <w:rPr>
                <w:b/>
                <w:bCs/>
                <w:sz w:val="16"/>
                <w:szCs w:val="16"/>
                <w:lang w:val="en-US"/>
              </w:rPr>
            </w:pPr>
            <w:r w:rsidRPr="0004002B">
              <w:rPr>
                <w:b/>
                <w:bCs/>
                <w:sz w:val="16"/>
                <w:szCs w:val="16"/>
                <w:lang w:val="en-US"/>
              </w:rPr>
              <w:t>Originally included as Response Plan Target under Act. 6.3:</w:t>
            </w:r>
          </w:p>
          <w:p w14:paraId="11581ADC" w14:textId="77777777" w:rsidR="0079376F" w:rsidRPr="00EA09F5" w:rsidRDefault="0079376F" w:rsidP="007F117D">
            <w:pPr>
              <w:spacing w:after="0" w:line="276" w:lineRule="auto"/>
              <w:rPr>
                <w:b/>
                <w:bCs/>
                <w:sz w:val="16"/>
                <w:szCs w:val="16"/>
                <w:lang w:val="en-US"/>
              </w:rPr>
            </w:pPr>
          </w:p>
          <w:p w14:paraId="0A9D6E1C" w14:textId="77777777" w:rsidR="0079376F" w:rsidRPr="0004002B" w:rsidRDefault="0079376F" w:rsidP="007F117D">
            <w:pPr>
              <w:spacing w:after="0" w:line="276" w:lineRule="auto"/>
              <w:rPr>
                <w:sz w:val="16"/>
                <w:szCs w:val="16"/>
                <w:lang w:val="en-US"/>
              </w:rPr>
            </w:pPr>
            <w:r w:rsidRPr="00045D14">
              <w:rPr>
                <w:rFonts w:eastAsiaTheme="majorEastAsia" w:cstheme="majorBidi"/>
                <w:b/>
                <w:bCs/>
                <w:iCs/>
                <w:color w:val="000000" w:themeColor="text1"/>
                <w:sz w:val="16"/>
                <w:szCs w:val="16"/>
                <w:lang w:val="en-US" w:eastAsia="es-ES"/>
              </w:rPr>
              <w:t xml:space="preserve">One (1) Final Workshop at an International Event </w:t>
            </w:r>
            <w:r w:rsidRPr="0004002B">
              <w:rPr>
                <w:rFonts w:eastAsiaTheme="majorEastAsia" w:cstheme="majorBidi"/>
                <w:iCs/>
                <w:color w:val="000000" w:themeColor="text1"/>
                <w:sz w:val="16"/>
                <w:szCs w:val="16"/>
                <w:lang w:val="en-US" w:eastAsia="es-ES"/>
              </w:rPr>
              <w:t>to present results and recommendations</w:t>
            </w:r>
            <w:r w:rsidRPr="0004002B">
              <w:rPr>
                <w:sz w:val="16"/>
                <w:szCs w:val="16"/>
                <w:lang w:val="en-US"/>
              </w:rPr>
              <w:t xml:space="preserve"> including list of participants, achievements of the event, photos, media coverage and presentations.</w:t>
            </w:r>
          </w:p>
          <w:p w14:paraId="06A0B919" w14:textId="59436C45" w:rsidR="0079376F" w:rsidRPr="0004002B" w:rsidRDefault="0079376F" w:rsidP="007F117D">
            <w:pPr>
              <w:spacing w:after="0" w:line="276" w:lineRule="auto"/>
              <w:rPr>
                <w:b/>
                <w:bCs/>
                <w:sz w:val="16"/>
                <w:szCs w:val="16"/>
                <w:lang w:val="en-US"/>
              </w:rPr>
            </w:pPr>
          </w:p>
        </w:tc>
        <w:tc>
          <w:tcPr>
            <w:tcW w:w="1800" w:type="dxa"/>
            <w:shd w:val="clear" w:color="auto" w:fill="FFFFFF" w:themeFill="background1"/>
            <w:vAlign w:val="center"/>
          </w:tcPr>
          <w:p w14:paraId="7807391C" w14:textId="7DA4E3AF" w:rsidR="00DD744F" w:rsidRPr="00E94BA8" w:rsidRDefault="00DD744F" w:rsidP="00DD744F">
            <w:pPr>
              <w:spacing w:after="0" w:line="276" w:lineRule="auto"/>
              <w:rPr>
                <w:b/>
                <w:bCs/>
                <w:sz w:val="16"/>
                <w:szCs w:val="16"/>
                <w:lang w:val="en-US"/>
              </w:rPr>
            </w:pPr>
            <w:r w:rsidRPr="0004002B">
              <w:rPr>
                <w:b/>
                <w:bCs/>
                <w:sz w:val="16"/>
                <w:szCs w:val="16"/>
                <w:lang w:val="en-US"/>
              </w:rPr>
              <w:t>Indicator as originally included under Act. 6.3:</w:t>
            </w:r>
          </w:p>
          <w:p w14:paraId="16003137" w14:textId="77777777" w:rsidR="00DD744F" w:rsidRPr="00EA09F5" w:rsidRDefault="00DD744F" w:rsidP="00DD744F">
            <w:pPr>
              <w:spacing w:after="0" w:line="276" w:lineRule="auto"/>
              <w:rPr>
                <w:b/>
                <w:bCs/>
                <w:sz w:val="16"/>
                <w:szCs w:val="16"/>
                <w:lang w:val="en-US"/>
              </w:rPr>
            </w:pPr>
          </w:p>
          <w:p w14:paraId="7FD21CBD" w14:textId="4826DD2F" w:rsidR="00DD744F" w:rsidRPr="00045D14" w:rsidRDefault="00DD744F" w:rsidP="00DD744F">
            <w:pPr>
              <w:spacing w:after="0" w:line="276" w:lineRule="auto"/>
              <w:rPr>
                <w:b/>
                <w:bCs/>
                <w:sz w:val="16"/>
                <w:szCs w:val="16"/>
                <w:lang w:val="en-US"/>
              </w:rPr>
            </w:pPr>
            <w:r w:rsidRPr="00045D14">
              <w:rPr>
                <w:b/>
                <w:bCs/>
                <w:sz w:val="16"/>
                <w:szCs w:val="16"/>
                <w:lang w:val="en-US"/>
              </w:rPr>
              <w:t xml:space="preserve">[5] </w:t>
            </w:r>
          </w:p>
          <w:p w14:paraId="5EE9AF6C" w14:textId="1951249C" w:rsidR="0079376F" w:rsidRPr="0004002B" w:rsidRDefault="00DD744F" w:rsidP="00DD744F">
            <w:pPr>
              <w:spacing w:after="0" w:line="276" w:lineRule="auto"/>
              <w:rPr>
                <w:sz w:val="16"/>
                <w:szCs w:val="16"/>
                <w:lang w:val="en-US"/>
              </w:rPr>
            </w:pPr>
            <w:r w:rsidRPr="0004002B">
              <w:rPr>
                <w:sz w:val="16"/>
                <w:szCs w:val="16"/>
                <w:lang w:val="en-US"/>
              </w:rPr>
              <w:t>Number of international and multi-country (at regional or sub-regional level) technology and knowledge sharing events</w:t>
            </w:r>
          </w:p>
        </w:tc>
        <w:tc>
          <w:tcPr>
            <w:tcW w:w="2250" w:type="dxa"/>
            <w:shd w:val="clear" w:color="auto" w:fill="FFFFFF" w:themeFill="background1"/>
            <w:vAlign w:val="center"/>
          </w:tcPr>
          <w:p w14:paraId="434A8071" w14:textId="72DF711A" w:rsidR="00DD744F" w:rsidRPr="00E94BA8" w:rsidRDefault="00DD744F" w:rsidP="00DD744F">
            <w:pPr>
              <w:spacing w:after="0" w:line="276" w:lineRule="auto"/>
              <w:rPr>
                <w:b/>
                <w:bCs/>
                <w:color w:val="000000"/>
                <w:sz w:val="16"/>
                <w:szCs w:val="16"/>
                <w:lang w:val="en-US"/>
              </w:rPr>
            </w:pPr>
            <w:r w:rsidRPr="0004002B">
              <w:rPr>
                <w:b/>
                <w:bCs/>
                <w:color w:val="000000"/>
                <w:sz w:val="16"/>
                <w:szCs w:val="16"/>
                <w:lang w:val="en-US"/>
              </w:rPr>
              <w:t>Method for data collection as originally included under Act. 6.3:</w:t>
            </w:r>
          </w:p>
          <w:p w14:paraId="0102E5B0" w14:textId="77777777" w:rsidR="00DD744F" w:rsidRPr="00EA09F5" w:rsidRDefault="00DD744F" w:rsidP="00DD744F">
            <w:pPr>
              <w:spacing w:after="0" w:line="276" w:lineRule="auto"/>
              <w:rPr>
                <w:b/>
                <w:bCs/>
                <w:color w:val="000000"/>
                <w:sz w:val="16"/>
                <w:szCs w:val="16"/>
                <w:lang w:val="en-US"/>
              </w:rPr>
            </w:pPr>
          </w:p>
          <w:p w14:paraId="45FBBD0B" w14:textId="6E0B51B5" w:rsidR="0079376F" w:rsidRPr="0004002B" w:rsidRDefault="00DD744F" w:rsidP="009C59E1">
            <w:pPr>
              <w:pStyle w:val="ListParagraph"/>
              <w:numPr>
                <w:ilvl w:val="0"/>
                <w:numId w:val="7"/>
              </w:numPr>
              <w:spacing w:after="0" w:line="276" w:lineRule="auto"/>
              <w:rPr>
                <w:b/>
                <w:bCs/>
                <w:color w:val="000000"/>
                <w:sz w:val="16"/>
                <w:szCs w:val="16"/>
                <w:lang w:val="en-US"/>
              </w:rPr>
            </w:pPr>
            <w:r w:rsidRPr="00045D14">
              <w:rPr>
                <w:b/>
                <w:bCs/>
                <w:color w:val="000000"/>
                <w:sz w:val="16"/>
                <w:szCs w:val="16"/>
                <w:lang w:val="en-US"/>
              </w:rPr>
              <w:t>Document the workshop material (Power Points) and the results.</w:t>
            </w:r>
          </w:p>
        </w:tc>
        <w:tc>
          <w:tcPr>
            <w:tcW w:w="2160" w:type="dxa"/>
            <w:shd w:val="clear" w:color="auto" w:fill="FFFFFF" w:themeFill="background1"/>
          </w:tcPr>
          <w:p w14:paraId="67CD7A54" w14:textId="11ACB37A" w:rsidR="00DD744F" w:rsidRPr="004A0019" w:rsidRDefault="00DD744F" w:rsidP="00DD744F">
            <w:pPr>
              <w:spacing w:after="0" w:line="276" w:lineRule="auto"/>
              <w:rPr>
                <w:b/>
                <w:bCs/>
                <w:color w:val="000000"/>
                <w:sz w:val="16"/>
                <w:szCs w:val="16"/>
                <w:lang w:val="en-US"/>
              </w:rPr>
            </w:pPr>
            <w:r w:rsidRPr="004A0019">
              <w:rPr>
                <w:b/>
                <w:bCs/>
                <w:color w:val="000000"/>
                <w:sz w:val="16"/>
                <w:szCs w:val="16"/>
                <w:lang w:val="en-US"/>
              </w:rPr>
              <w:t>One (1) International/Regional Closing Event organized/realized in close cooperation with all participating NDEs and CTCN by</w:t>
            </w:r>
            <w:r w:rsidRPr="004A0019">
              <w:rPr>
                <w:color w:val="000000"/>
                <w:sz w:val="16"/>
                <w:szCs w:val="16"/>
                <w:lang w:val="en-US"/>
              </w:rPr>
              <w:t xml:space="preserve"> </w:t>
            </w:r>
            <w:r w:rsidRPr="004A0019">
              <w:rPr>
                <w:b/>
                <w:bCs/>
                <w:color w:val="000000"/>
                <w:sz w:val="16"/>
                <w:szCs w:val="16"/>
                <w:lang w:val="en-US"/>
              </w:rPr>
              <w:t xml:space="preserve">December 2020. </w:t>
            </w:r>
          </w:p>
          <w:p w14:paraId="50DAD4C9" w14:textId="77777777" w:rsidR="00DD744F" w:rsidRPr="004A0019" w:rsidRDefault="00DD744F" w:rsidP="00DD744F">
            <w:pPr>
              <w:spacing w:after="0" w:line="276" w:lineRule="auto"/>
              <w:rPr>
                <w:b/>
                <w:bCs/>
                <w:color w:val="000000"/>
                <w:sz w:val="16"/>
                <w:szCs w:val="16"/>
                <w:lang w:val="en-US"/>
              </w:rPr>
            </w:pPr>
          </w:p>
          <w:p w14:paraId="76220EEA" w14:textId="496230D9" w:rsidR="00DD744F" w:rsidRPr="004A0019" w:rsidRDefault="00DD744F" w:rsidP="00DD744F">
            <w:pPr>
              <w:spacing w:after="0" w:line="276" w:lineRule="auto"/>
              <w:rPr>
                <w:b/>
                <w:bCs/>
                <w:color w:val="000000"/>
                <w:sz w:val="16"/>
                <w:szCs w:val="16"/>
                <w:lang w:val="en-US"/>
              </w:rPr>
            </w:pPr>
            <w:r w:rsidRPr="004A0019">
              <w:rPr>
                <w:b/>
                <w:bCs/>
                <w:color w:val="000000"/>
                <w:sz w:val="16"/>
                <w:szCs w:val="16"/>
                <w:lang w:val="en-US"/>
              </w:rPr>
              <w:t>One (1) International/Regional Closing Event Report</w:t>
            </w:r>
            <w:r w:rsidR="00F60536">
              <w:rPr>
                <w:b/>
                <w:bCs/>
                <w:color w:val="000000"/>
                <w:sz w:val="16"/>
                <w:szCs w:val="16"/>
                <w:lang w:val="en-US"/>
              </w:rPr>
              <w:t xml:space="preserve"> (D6.4)</w:t>
            </w:r>
            <w:r w:rsidRPr="004A0019">
              <w:rPr>
                <w:b/>
                <w:bCs/>
                <w:color w:val="000000"/>
                <w:sz w:val="16"/>
                <w:szCs w:val="16"/>
                <w:lang w:val="en-US"/>
              </w:rPr>
              <w:t xml:space="preserve"> approved by all NDEs and CTCN by</w:t>
            </w:r>
            <w:r w:rsidRPr="004A0019">
              <w:rPr>
                <w:color w:val="000000"/>
                <w:sz w:val="16"/>
                <w:szCs w:val="16"/>
                <w:lang w:val="en-US"/>
              </w:rPr>
              <w:t xml:space="preserve"> </w:t>
            </w:r>
            <w:r w:rsidRPr="004A0019">
              <w:rPr>
                <w:b/>
                <w:bCs/>
                <w:color w:val="000000"/>
                <w:sz w:val="16"/>
                <w:szCs w:val="16"/>
                <w:lang w:val="en-US"/>
              </w:rPr>
              <w:t>the end of March 2021.</w:t>
            </w:r>
          </w:p>
          <w:p w14:paraId="13A3166E" w14:textId="77777777" w:rsidR="00DD744F" w:rsidRPr="004A0019" w:rsidRDefault="00DD744F" w:rsidP="00DD744F">
            <w:pPr>
              <w:spacing w:after="0" w:line="276" w:lineRule="auto"/>
              <w:rPr>
                <w:b/>
                <w:bCs/>
                <w:color w:val="000000"/>
                <w:sz w:val="16"/>
                <w:szCs w:val="16"/>
                <w:lang w:val="en-US"/>
              </w:rPr>
            </w:pPr>
          </w:p>
          <w:p w14:paraId="65901DAB" w14:textId="646BA7D5" w:rsidR="0079376F" w:rsidRPr="004A0019" w:rsidRDefault="00DD744F" w:rsidP="00DD744F">
            <w:pPr>
              <w:spacing w:after="0" w:line="276" w:lineRule="auto"/>
              <w:rPr>
                <w:color w:val="000000"/>
                <w:sz w:val="16"/>
                <w:szCs w:val="16"/>
                <w:highlight w:val="yellow"/>
                <w:lang w:val="en-US"/>
              </w:rPr>
            </w:pPr>
            <w:r w:rsidRPr="004A0019">
              <w:rPr>
                <w:b/>
                <w:bCs/>
                <w:color w:val="000000"/>
                <w:sz w:val="16"/>
                <w:szCs w:val="16"/>
                <w:lang w:val="en-US"/>
              </w:rPr>
              <w:t>At least 100 or more stakeholders</w:t>
            </w:r>
            <w:r w:rsidRPr="004A0019">
              <w:rPr>
                <w:color w:val="000000"/>
                <w:sz w:val="16"/>
                <w:szCs w:val="16"/>
                <w:lang w:val="en-US"/>
              </w:rPr>
              <w:t xml:space="preserve"> participated in the international/regional national closing event</w:t>
            </w:r>
          </w:p>
        </w:tc>
        <w:tc>
          <w:tcPr>
            <w:tcW w:w="3870" w:type="dxa"/>
            <w:shd w:val="clear" w:color="auto" w:fill="FFFFFF" w:themeFill="background1"/>
          </w:tcPr>
          <w:p w14:paraId="29FF8CEB" w14:textId="65C1708C" w:rsidR="0079376F" w:rsidRPr="004A0019" w:rsidRDefault="00DD744F" w:rsidP="007F117D">
            <w:pPr>
              <w:spacing w:after="0" w:line="276" w:lineRule="auto"/>
              <w:rPr>
                <w:color w:val="000000"/>
                <w:sz w:val="16"/>
                <w:szCs w:val="16"/>
                <w:lang w:val="en-US"/>
              </w:rPr>
            </w:pPr>
            <w:r w:rsidRPr="004A0019">
              <w:rPr>
                <w:color w:val="000000"/>
                <w:sz w:val="16"/>
                <w:szCs w:val="16"/>
                <w:lang w:val="en-US"/>
              </w:rPr>
              <w:t>**International/Regional Closing Event organized</w:t>
            </w:r>
            <w:r w:rsidR="00E94BA8">
              <w:rPr>
                <w:color w:val="000000"/>
                <w:sz w:val="16"/>
                <w:szCs w:val="16"/>
                <w:lang w:val="en-US"/>
              </w:rPr>
              <w:t>, with consent of CTCN,</w:t>
            </w:r>
            <w:r w:rsidRPr="004A0019">
              <w:rPr>
                <w:color w:val="000000"/>
                <w:sz w:val="16"/>
                <w:szCs w:val="16"/>
                <w:lang w:val="en-US"/>
              </w:rPr>
              <w:t xml:space="preserve"> on the margins of the 4th edition of the Circular Economy Forum of the Americas (CEFA2020) held </w:t>
            </w:r>
            <w:r w:rsidR="00DD7943" w:rsidRPr="004A0019">
              <w:rPr>
                <w:color w:val="000000"/>
                <w:sz w:val="16"/>
                <w:szCs w:val="16"/>
                <w:lang w:val="en-US"/>
              </w:rPr>
              <w:t xml:space="preserve">in </w:t>
            </w:r>
            <w:proofErr w:type="spellStart"/>
            <w:r w:rsidR="00DD7943" w:rsidRPr="004A0019">
              <w:rPr>
                <w:color w:val="000000"/>
                <w:sz w:val="16"/>
                <w:szCs w:val="16"/>
                <w:lang w:val="en-US"/>
              </w:rPr>
              <w:t>Oranjestad</w:t>
            </w:r>
            <w:proofErr w:type="spellEnd"/>
            <w:r w:rsidR="00DD7943" w:rsidRPr="004A0019">
              <w:rPr>
                <w:color w:val="000000"/>
                <w:sz w:val="16"/>
                <w:szCs w:val="16"/>
                <w:lang w:val="en-US"/>
              </w:rPr>
              <w:t xml:space="preserve">, Aruba (Dutch Caribbean) in hybrid (in-person / online) format on December 09, 2020. </w:t>
            </w:r>
          </w:p>
          <w:p w14:paraId="320A10B8" w14:textId="77777777" w:rsidR="00DD7943" w:rsidRPr="004A0019" w:rsidRDefault="00DD7943" w:rsidP="007F117D">
            <w:pPr>
              <w:spacing w:after="0" w:line="276" w:lineRule="auto"/>
              <w:rPr>
                <w:color w:val="000000"/>
                <w:sz w:val="16"/>
                <w:szCs w:val="16"/>
                <w:lang w:val="en-US"/>
              </w:rPr>
            </w:pPr>
          </w:p>
          <w:p w14:paraId="64CF1EAF" w14:textId="4BCDD24F" w:rsidR="00DD7943" w:rsidRPr="004A0019" w:rsidRDefault="00DD7943" w:rsidP="007F117D">
            <w:pPr>
              <w:spacing w:after="0" w:line="276" w:lineRule="auto"/>
              <w:rPr>
                <w:color w:val="000000"/>
                <w:sz w:val="16"/>
                <w:szCs w:val="16"/>
                <w:lang w:val="en-US"/>
              </w:rPr>
            </w:pPr>
          </w:p>
        </w:tc>
      </w:tr>
      <w:tr w:rsidR="0004002B" w:rsidRPr="004A0019" w14:paraId="1ACDDC82" w14:textId="77777777" w:rsidTr="007A4728">
        <w:tc>
          <w:tcPr>
            <w:tcW w:w="14035" w:type="dxa"/>
            <w:gridSpan w:val="6"/>
            <w:shd w:val="clear" w:color="auto" w:fill="019F6C"/>
            <w:vAlign w:val="center"/>
          </w:tcPr>
          <w:p w14:paraId="1614109C" w14:textId="0AF76743" w:rsidR="0004002B" w:rsidRPr="004A0019" w:rsidRDefault="0004002B" w:rsidP="007A4728">
            <w:pPr>
              <w:spacing w:after="0" w:line="276" w:lineRule="auto"/>
              <w:rPr>
                <w:rFonts w:cs="Cordia New"/>
                <w:b/>
                <w:bCs/>
                <w:iCs/>
                <w:color w:val="FFFFFF" w:themeColor="background1"/>
                <w:sz w:val="16"/>
                <w:szCs w:val="16"/>
                <w:lang w:val="en-US"/>
              </w:rPr>
            </w:pPr>
            <w:r>
              <w:rPr>
                <w:rFonts w:eastAsiaTheme="minorHAnsi" w:cstheme="minorBidi"/>
                <w:b/>
                <w:color w:val="FFFFFF" w:themeColor="background1"/>
                <w:sz w:val="16"/>
                <w:szCs w:val="16"/>
                <w:lang w:val="en-US"/>
              </w:rPr>
              <w:t>CLOSURE</w:t>
            </w:r>
            <w:r w:rsidRPr="004A0019">
              <w:rPr>
                <w:rFonts w:eastAsiaTheme="minorHAnsi" w:cstheme="minorBidi"/>
                <w:b/>
                <w:color w:val="FFFFFF" w:themeColor="background1"/>
                <w:sz w:val="16"/>
                <w:szCs w:val="16"/>
                <w:lang w:val="en-US"/>
              </w:rPr>
              <w:t xml:space="preserve"> </w:t>
            </w:r>
            <w:r w:rsidR="00634E99">
              <w:rPr>
                <w:rFonts w:eastAsiaTheme="minorHAnsi" w:cstheme="minorBidi"/>
                <w:b/>
                <w:color w:val="FFFFFF" w:themeColor="background1"/>
                <w:sz w:val="16"/>
                <w:szCs w:val="16"/>
                <w:lang w:val="en-US"/>
              </w:rPr>
              <w:t>–</w:t>
            </w:r>
            <w:r w:rsidRPr="004A0019">
              <w:rPr>
                <w:rFonts w:eastAsiaTheme="minorHAnsi" w:cstheme="minorBidi"/>
                <w:b/>
                <w:color w:val="FFFFFF" w:themeColor="background1"/>
                <w:sz w:val="16"/>
                <w:szCs w:val="16"/>
                <w:lang w:val="en-US"/>
              </w:rPr>
              <w:t xml:space="preserve"> </w:t>
            </w:r>
            <w:r w:rsidR="00634E99">
              <w:rPr>
                <w:rFonts w:cs="Cordia New"/>
                <w:b/>
                <w:bCs/>
                <w:iCs/>
                <w:color w:val="FFFFFF" w:themeColor="background1"/>
                <w:sz w:val="16"/>
                <w:szCs w:val="16"/>
                <w:lang w:val="en-US"/>
              </w:rPr>
              <w:t>submittal of Technical Assistance Closure Report</w:t>
            </w:r>
          </w:p>
        </w:tc>
      </w:tr>
      <w:tr w:rsidR="0004002B" w:rsidRPr="004A0019" w14:paraId="430B71FA" w14:textId="77777777" w:rsidTr="009E31D0">
        <w:tc>
          <w:tcPr>
            <w:tcW w:w="2065" w:type="dxa"/>
            <w:shd w:val="clear" w:color="auto" w:fill="FFFFFF" w:themeFill="background1"/>
            <w:vAlign w:val="center"/>
          </w:tcPr>
          <w:p w14:paraId="3D614F68" w14:textId="30345574" w:rsidR="0004002B" w:rsidRPr="004A0019" w:rsidRDefault="0004002B" w:rsidP="0004002B">
            <w:pPr>
              <w:spacing w:after="0" w:line="23" w:lineRule="atLeast"/>
              <w:jc w:val="both"/>
              <w:rPr>
                <w:rFonts w:eastAsiaTheme="minorHAnsi" w:cstheme="minorBidi"/>
                <w:b/>
                <w:sz w:val="16"/>
                <w:szCs w:val="16"/>
                <w:lang w:val="en-US"/>
              </w:rPr>
            </w:pPr>
            <w:r w:rsidRPr="004A0019">
              <w:rPr>
                <w:rFonts w:eastAsiaTheme="minorHAnsi" w:cstheme="minorBidi"/>
                <w:b/>
                <w:sz w:val="16"/>
                <w:szCs w:val="16"/>
                <w:lang w:val="en-US"/>
              </w:rPr>
              <w:t>CLOSURE</w:t>
            </w:r>
          </w:p>
        </w:tc>
        <w:tc>
          <w:tcPr>
            <w:tcW w:w="1890" w:type="dxa"/>
            <w:shd w:val="clear" w:color="auto" w:fill="FFFFFF" w:themeFill="background1"/>
            <w:vAlign w:val="center"/>
          </w:tcPr>
          <w:p w14:paraId="51761889" w14:textId="61CF89F0" w:rsidR="0004002B" w:rsidRDefault="0004002B" w:rsidP="0004002B">
            <w:pPr>
              <w:spacing w:after="0" w:line="276" w:lineRule="auto"/>
              <w:rPr>
                <w:color w:val="000000"/>
                <w:sz w:val="16"/>
                <w:szCs w:val="16"/>
                <w:lang w:val="en-US"/>
              </w:rPr>
            </w:pPr>
            <w:r w:rsidRPr="0004002B">
              <w:rPr>
                <w:b/>
                <w:bCs/>
                <w:color w:val="000000"/>
                <w:sz w:val="16"/>
                <w:szCs w:val="16"/>
                <w:lang w:val="en-US"/>
              </w:rPr>
              <w:t>One (1) final version of the M&amp;E Plan</w:t>
            </w:r>
            <w:r>
              <w:rPr>
                <w:color w:val="000000"/>
                <w:sz w:val="16"/>
                <w:szCs w:val="16"/>
                <w:lang w:val="en-US"/>
              </w:rPr>
              <w:t xml:space="preserve"> to outline the overall progress, experienced challenges and modifications, and </w:t>
            </w:r>
            <w:r>
              <w:rPr>
                <w:color w:val="000000"/>
                <w:sz w:val="16"/>
                <w:szCs w:val="16"/>
                <w:lang w:val="en-US"/>
              </w:rPr>
              <w:lastRenderedPageBreak/>
              <w:t>actual delivery of products.</w:t>
            </w:r>
          </w:p>
          <w:p w14:paraId="765532C7" w14:textId="77777777" w:rsidR="0004002B" w:rsidRDefault="0004002B" w:rsidP="0004002B">
            <w:pPr>
              <w:spacing w:after="0" w:line="276" w:lineRule="auto"/>
              <w:rPr>
                <w:color w:val="000000"/>
                <w:sz w:val="16"/>
                <w:szCs w:val="16"/>
                <w:lang w:val="en-US"/>
              </w:rPr>
            </w:pPr>
          </w:p>
          <w:p w14:paraId="59301ECC" w14:textId="08D0AF63" w:rsidR="0004002B" w:rsidRPr="004A0019" w:rsidRDefault="0004002B" w:rsidP="0004002B">
            <w:pPr>
              <w:spacing w:after="0" w:line="276" w:lineRule="auto"/>
              <w:rPr>
                <w:color w:val="000000"/>
                <w:sz w:val="16"/>
                <w:szCs w:val="16"/>
                <w:lang w:val="en-US"/>
              </w:rPr>
            </w:pPr>
            <w:r w:rsidRPr="0004002B">
              <w:rPr>
                <w:b/>
                <w:bCs/>
                <w:color w:val="000000"/>
                <w:sz w:val="16"/>
                <w:szCs w:val="16"/>
                <w:lang w:val="en-US"/>
              </w:rPr>
              <w:t xml:space="preserve">One (1) final version of the TA Closure Report </w:t>
            </w:r>
            <w:r>
              <w:rPr>
                <w:color w:val="000000"/>
                <w:sz w:val="16"/>
                <w:szCs w:val="16"/>
                <w:lang w:val="en-US"/>
              </w:rPr>
              <w:t>which serves as the final narrative report regarding the overall description and performance of the TA.</w:t>
            </w:r>
          </w:p>
        </w:tc>
        <w:tc>
          <w:tcPr>
            <w:tcW w:w="1800" w:type="dxa"/>
            <w:shd w:val="clear" w:color="auto" w:fill="FFFFFF" w:themeFill="background1"/>
            <w:vAlign w:val="center"/>
          </w:tcPr>
          <w:p w14:paraId="59D22913" w14:textId="77777777" w:rsidR="0004002B" w:rsidRDefault="0004002B" w:rsidP="0004002B">
            <w:pPr>
              <w:spacing w:after="0" w:line="276" w:lineRule="auto"/>
              <w:rPr>
                <w:b/>
                <w:bCs/>
                <w:sz w:val="16"/>
                <w:szCs w:val="16"/>
                <w:lang w:val="en-US"/>
              </w:rPr>
            </w:pPr>
            <w:r w:rsidRPr="00E6730C">
              <w:rPr>
                <w:b/>
                <w:bCs/>
                <w:sz w:val="16"/>
                <w:szCs w:val="16"/>
                <w:lang w:val="en-US"/>
              </w:rPr>
              <w:lastRenderedPageBreak/>
              <w:t xml:space="preserve">[16b] </w:t>
            </w:r>
            <w:r w:rsidRPr="0004002B">
              <w:rPr>
                <w:sz w:val="16"/>
                <w:szCs w:val="16"/>
                <w:lang w:val="en-US"/>
              </w:rPr>
              <w:t>Number of technical documents created</w:t>
            </w:r>
          </w:p>
          <w:p w14:paraId="261A6608" w14:textId="77777777" w:rsidR="0004002B" w:rsidRPr="004A0019" w:rsidRDefault="0004002B" w:rsidP="0004002B">
            <w:pPr>
              <w:spacing w:after="0" w:line="276" w:lineRule="auto"/>
              <w:rPr>
                <w:color w:val="000000"/>
                <w:sz w:val="16"/>
                <w:szCs w:val="16"/>
                <w:lang w:val="en-US"/>
              </w:rPr>
            </w:pPr>
          </w:p>
        </w:tc>
        <w:tc>
          <w:tcPr>
            <w:tcW w:w="2250" w:type="dxa"/>
            <w:shd w:val="clear" w:color="auto" w:fill="FFFFFF" w:themeFill="background1"/>
            <w:vAlign w:val="center"/>
          </w:tcPr>
          <w:p w14:paraId="3BCB25BB" w14:textId="0FA0CAFD" w:rsidR="0004002B" w:rsidRPr="0004002B" w:rsidRDefault="0004002B" w:rsidP="0004002B">
            <w:pPr>
              <w:spacing w:after="0" w:line="276" w:lineRule="auto"/>
              <w:rPr>
                <w:b/>
                <w:bCs/>
                <w:color w:val="000000"/>
                <w:sz w:val="16"/>
                <w:szCs w:val="16"/>
                <w:lang w:val="en-US"/>
              </w:rPr>
            </w:pPr>
            <w:r>
              <w:rPr>
                <w:b/>
                <w:bCs/>
                <w:color w:val="000000"/>
                <w:sz w:val="16"/>
                <w:szCs w:val="16"/>
                <w:lang w:val="en-US"/>
              </w:rPr>
              <w:t xml:space="preserve">Updated </w:t>
            </w:r>
            <w:r w:rsidRPr="0004002B">
              <w:rPr>
                <w:b/>
                <w:bCs/>
                <w:color w:val="000000"/>
                <w:sz w:val="16"/>
                <w:szCs w:val="16"/>
                <w:lang w:val="en-US"/>
              </w:rPr>
              <w:t>M&amp;E Plan</w:t>
            </w:r>
          </w:p>
          <w:p w14:paraId="0E3FB806" w14:textId="77777777" w:rsidR="0004002B" w:rsidRPr="0004002B" w:rsidRDefault="0004002B" w:rsidP="0004002B">
            <w:pPr>
              <w:spacing w:after="0" w:line="276" w:lineRule="auto"/>
              <w:rPr>
                <w:b/>
                <w:bCs/>
                <w:color w:val="000000"/>
                <w:sz w:val="16"/>
                <w:szCs w:val="16"/>
                <w:lang w:val="en-US"/>
              </w:rPr>
            </w:pPr>
          </w:p>
          <w:p w14:paraId="5DC9064A" w14:textId="3B1526C5" w:rsidR="0004002B" w:rsidRPr="004A0019" w:rsidRDefault="0004002B" w:rsidP="0004002B">
            <w:pPr>
              <w:spacing w:after="0" w:line="276" w:lineRule="auto"/>
              <w:rPr>
                <w:color w:val="000000"/>
                <w:sz w:val="16"/>
                <w:szCs w:val="16"/>
                <w:lang w:val="en-US"/>
              </w:rPr>
            </w:pPr>
            <w:r w:rsidRPr="0004002B">
              <w:rPr>
                <w:b/>
                <w:bCs/>
                <w:color w:val="000000"/>
                <w:sz w:val="16"/>
                <w:szCs w:val="16"/>
                <w:lang w:val="en-US"/>
              </w:rPr>
              <w:t>TA Closure Report</w:t>
            </w:r>
          </w:p>
        </w:tc>
        <w:tc>
          <w:tcPr>
            <w:tcW w:w="2160" w:type="dxa"/>
            <w:shd w:val="clear" w:color="auto" w:fill="FFFFFF" w:themeFill="background1"/>
            <w:vAlign w:val="center"/>
          </w:tcPr>
          <w:p w14:paraId="2293B4D0" w14:textId="77777777" w:rsidR="0004002B" w:rsidRDefault="0004002B" w:rsidP="0004002B">
            <w:pPr>
              <w:spacing w:after="0" w:line="276" w:lineRule="auto"/>
              <w:rPr>
                <w:b/>
                <w:bCs/>
                <w:color w:val="000000"/>
                <w:sz w:val="16"/>
                <w:szCs w:val="16"/>
                <w:lang w:val="en-US"/>
              </w:rPr>
            </w:pPr>
            <w:r w:rsidRPr="007A4728">
              <w:rPr>
                <w:b/>
                <w:bCs/>
                <w:color w:val="000000"/>
                <w:sz w:val="16"/>
                <w:szCs w:val="16"/>
                <w:lang w:val="en-US"/>
              </w:rPr>
              <w:t>One (1) final version of the M&amp;E Plan (D1.2)</w:t>
            </w:r>
            <w:r>
              <w:rPr>
                <w:b/>
                <w:bCs/>
                <w:color w:val="000000"/>
                <w:sz w:val="16"/>
                <w:szCs w:val="16"/>
                <w:lang w:val="en-US"/>
              </w:rPr>
              <w:t xml:space="preserve"> delivered by the 1st week of August 2021.</w:t>
            </w:r>
          </w:p>
          <w:p w14:paraId="7DF425C5" w14:textId="77777777" w:rsidR="0004002B" w:rsidRDefault="0004002B" w:rsidP="0004002B">
            <w:pPr>
              <w:spacing w:after="0" w:line="276" w:lineRule="auto"/>
              <w:rPr>
                <w:b/>
                <w:bCs/>
                <w:color w:val="000000"/>
                <w:sz w:val="16"/>
                <w:szCs w:val="16"/>
                <w:lang w:val="en-US"/>
              </w:rPr>
            </w:pPr>
          </w:p>
          <w:p w14:paraId="0403265E" w14:textId="5093FB5B" w:rsidR="0004002B" w:rsidRPr="004A0019" w:rsidRDefault="0004002B" w:rsidP="0004002B">
            <w:pPr>
              <w:spacing w:after="0" w:line="276" w:lineRule="auto"/>
              <w:rPr>
                <w:color w:val="000000"/>
                <w:sz w:val="16"/>
                <w:szCs w:val="16"/>
                <w:lang w:val="en-US"/>
              </w:rPr>
            </w:pPr>
            <w:r w:rsidRPr="007A4728">
              <w:rPr>
                <w:b/>
                <w:bCs/>
                <w:color w:val="000000"/>
                <w:sz w:val="16"/>
                <w:szCs w:val="16"/>
                <w:lang w:val="en-US"/>
              </w:rPr>
              <w:t xml:space="preserve">One (1) final version of the TA Closure Report </w:t>
            </w:r>
            <w:r w:rsidRPr="007A4728">
              <w:rPr>
                <w:b/>
                <w:bCs/>
                <w:color w:val="000000"/>
                <w:sz w:val="16"/>
                <w:szCs w:val="16"/>
                <w:lang w:val="en-US"/>
              </w:rPr>
              <w:lastRenderedPageBreak/>
              <w:t>(D1.3)</w:t>
            </w:r>
            <w:r>
              <w:rPr>
                <w:b/>
                <w:bCs/>
                <w:color w:val="000000"/>
                <w:sz w:val="16"/>
                <w:szCs w:val="16"/>
                <w:lang w:val="en-US"/>
              </w:rPr>
              <w:t xml:space="preserve"> delivered by the 1st week of August 2021.</w:t>
            </w:r>
          </w:p>
        </w:tc>
        <w:tc>
          <w:tcPr>
            <w:tcW w:w="3870" w:type="dxa"/>
            <w:shd w:val="clear" w:color="auto" w:fill="FFFFFF" w:themeFill="background1"/>
            <w:vAlign w:val="center"/>
          </w:tcPr>
          <w:p w14:paraId="07E3A3B1" w14:textId="01F9E2B5" w:rsidR="0004002B" w:rsidRPr="004A0019" w:rsidRDefault="0004002B" w:rsidP="0004002B">
            <w:pPr>
              <w:spacing w:after="0" w:line="276" w:lineRule="auto"/>
              <w:rPr>
                <w:color w:val="000000"/>
                <w:sz w:val="16"/>
                <w:szCs w:val="16"/>
                <w:lang w:val="en-US"/>
              </w:rPr>
            </w:pPr>
            <w:r>
              <w:rPr>
                <w:color w:val="000000"/>
                <w:sz w:val="16"/>
                <w:szCs w:val="16"/>
                <w:lang w:val="en-US"/>
              </w:rPr>
              <w:lastRenderedPageBreak/>
              <w:t xml:space="preserve">**Main reasons for the delay for the submittal of the final versions of the M&amp;E Plan and the TA Closure Report beyond May 2021 (at which point all deliverables, except D6.3 BRA were approved) is due to </w:t>
            </w:r>
            <w:r w:rsidRPr="0004002B">
              <w:rPr>
                <w:b/>
                <w:bCs/>
                <w:color w:val="000000"/>
                <w:sz w:val="16"/>
                <w:szCs w:val="16"/>
                <w:lang w:val="en-US"/>
              </w:rPr>
              <w:t>(1)</w:t>
            </w:r>
            <w:r>
              <w:rPr>
                <w:color w:val="000000"/>
                <w:sz w:val="16"/>
                <w:szCs w:val="16"/>
                <w:lang w:val="en-US"/>
              </w:rPr>
              <w:t xml:space="preserve"> the request by NDE BR in agreement with CTCN </w:t>
            </w:r>
            <w:r w:rsidRPr="004A0019">
              <w:rPr>
                <w:color w:val="000000"/>
                <w:sz w:val="16"/>
                <w:szCs w:val="16"/>
                <w:lang w:val="en-US"/>
              </w:rPr>
              <w:t>that all final and approved deliverables of the Project need</w:t>
            </w:r>
            <w:r>
              <w:rPr>
                <w:color w:val="000000"/>
                <w:sz w:val="16"/>
                <w:szCs w:val="16"/>
                <w:lang w:val="en-US"/>
              </w:rPr>
              <w:t>ed</w:t>
            </w:r>
            <w:r w:rsidRPr="004A0019">
              <w:rPr>
                <w:color w:val="000000"/>
                <w:sz w:val="16"/>
                <w:szCs w:val="16"/>
                <w:lang w:val="en-US"/>
              </w:rPr>
              <w:t xml:space="preserve"> </w:t>
            </w:r>
            <w:r w:rsidRPr="004A0019">
              <w:rPr>
                <w:color w:val="000000"/>
                <w:sz w:val="16"/>
                <w:szCs w:val="16"/>
                <w:lang w:val="en-US"/>
              </w:rPr>
              <w:lastRenderedPageBreak/>
              <w:t>to be translated into Portuguese (from ENG to PT, deviating from the original TORs where all deliverables were to be submitted in English) to enable NDE BRA to communicate outcomes and recommendations of the Project with key actors and stakeholders in Brazil.</w:t>
            </w:r>
            <w:r>
              <w:rPr>
                <w:color w:val="000000"/>
                <w:sz w:val="16"/>
                <w:szCs w:val="16"/>
                <w:lang w:val="en-US"/>
              </w:rPr>
              <w:t xml:space="preserve"> And only thereafter plan and organize the national closing workshop (eventually organized </w:t>
            </w:r>
            <w:proofErr w:type="gramStart"/>
            <w:r>
              <w:rPr>
                <w:color w:val="000000"/>
                <w:sz w:val="16"/>
                <w:szCs w:val="16"/>
                <w:lang w:val="en-US"/>
              </w:rPr>
              <w:t>in</w:t>
            </w:r>
            <w:proofErr w:type="gramEnd"/>
            <w:r>
              <w:rPr>
                <w:color w:val="000000"/>
                <w:sz w:val="16"/>
                <w:szCs w:val="16"/>
                <w:lang w:val="en-US"/>
              </w:rPr>
              <w:t xml:space="preserve"> </w:t>
            </w:r>
            <w:r w:rsidRPr="0004002B">
              <w:rPr>
                <w:b/>
                <w:bCs/>
                <w:color w:val="000000"/>
                <w:sz w:val="16"/>
                <w:szCs w:val="16"/>
                <w:lang w:val="en-US"/>
              </w:rPr>
              <w:t>June 25, 2021</w:t>
            </w:r>
            <w:r>
              <w:rPr>
                <w:color w:val="000000"/>
                <w:sz w:val="16"/>
                <w:szCs w:val="16"/>
                <w:lang w:val="en-US"/>
              </w:rPr>
              <w:t xml:space="preserve">, and </w:t>
            </w:r>
            <w:r w:rsidRPr="0004002B">
              <w:rPr>
                <w:b/>
                <w:bCs/>
                <w:color w:val="000000"/>
                <w:sz w:val="16"/>
                <w:szCs w:val="16"/>
                <w:lang w:val="en-US"/>
              </w:rPr>
              <w:t>(2)</w:t>
            </w:r>
            <w:r>
              <w:rPr>
                <w:color w:val="000000"/>
                <w:sz w:val="16"/>
                <w:szCs w:val="16"/>
                <w:lang w:val="en-US"/>
              </w:rPr>
              <w:t xml:space="preserve"> the non-availability of key members of the Project Team (on vacations or annual leave during the month of July 2021).</w:t>
            </w:r>
          </w:p>
        </w:tc>
      </w:tr>
    </w:tbl>
    <w:p w14:paraId="49884E20" w14:textId="77777777" w:rsidR="00A66633" w:rsidRPr="004A0019" w:rsidRDefault="00A66633" w:rsidP="00EE4860">
      <w:pPr>
        <w:rPr>
          <w:lang w:val="en-US"/>
        </w:rPr>
        <w:sectPr w:rsidR="00A66633" w:rsidRPr="004A0019" w:rsidSect="00A07738">
          <w:pgSz w:w="16838" w:h="11906" w:orient="landscape"/>
          <w:pgMar w:top="1701" w:right="1417" w:bottom="1701" w:left="1417" w:header="708" w:footer="431" w:gutter="0"/>
          <w:pgNumType w:start="1"/>
          <w:cols w:space="708"/>
          <w:docGrid w:linePitch="360"/>
        </w:sectPr>
      </w:pPr>
    </w:p>
    <w:p w14:paraId="49623EBF" w14:textId="74B5E1C6" w:rsidR="00116151" w:rsidRPr="004A0019" w:rsidRDefault="00116151" w:rsidP="00116151">
      <w:pPr>
        <w:shd w:val="clear" w:color="auto" w:fill="019F6C"/>
        <w:spacing w:after="0" w:line="240" w:lineRule="auto"/>
        <w:jc w:val="both"/>
        <w:outlineLvl w:val="0"/>
        <w:rPr>
          <w:b/>
          <w:color w:val="FFFFFF" w:themeColor="background1"/>
          <w:sz w:val="24"/>
          <w:szCs w:val="20"/>
          <w:lang w:val="en-US"/>
        </w:rPr>
      </w:pPr>
      <w:bookmarkStart w:id="10" w:name="_Toc419959951"/>
      <w:bookmarkStart w:id="11" w:name="_Toc419960065"/>
      <w:bookmarkStart w:id="12" w:name="_Toc14349134"/>
      <w:r>
        <w:rPr>
          <w:b/>
          <w:color w:val="FFFFFF" w:themeColor="background1"/>
          <w:sz w:val="24"/>
          <w:szCs w:val="20"/>
          <w:lang w:val="en-US"/>
        </w:rPr>
        <w:lastRenderedPageBreak/>
        <w:t>B</w:t>
      </w:r>
      <w:r w:rsidRPr="004A0019">
        <w:rPr>
          <w:b/>
          <w:color w:val="FFFFFF" w:themeColor="background1"/>
          <w:sz w:val="24"/>
          <w:szCs w:val="20"/>
          <w:lang w:val="en-US"/>
        </w:rPr>
        <w:t xml:space="preserve">. </w:t>
      </w:r>
      <w:r>
        <w:rPr>
          <w:b/>
          <w:color w:val="FFFFFF" w:themeColor="background1"/>
          <w:sz w:val="24"/>
          <w:szCs w:val="20"/>
          <w:lang w:val="en-US"/>
        </w:rPr>
        <w:t>IMPACT STATEMENT</w:t>
      </w:r>
    </w:p>
    <w:p w14:paraId="600610C8" w14:textId="63BEC410" w:rsidR="00116151" w:rsidRDefault="00116151" w:rsidP="00634E99">
      <w:pPr>
        <w:pStyle w:val="Estilo1"/>
        <w:jc w:val="left"/>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8"/>
        <w:gridCol w:w="6417"/>
      </w:tblGrid>
      <w:tr w:rsidR="00116151" w:rsidRPr="00AC5D74" w14:paraId="112D15D6" w14:textId="77777777" w:rsidTr="007025EF">
        <w:tc>
          <w:tcPr>
            <w:tcW w:w="1223" w:type="pct"/>
            <w:shd w:val="clear" w:color="auto" w:fill="auto"/>
          </w:tcPr>
          <w:p w14:paraId="51C35BD8" w14:textId="77777777" w:rsidR="00116151" w:rsidRPr="00AC5D74" w:rsidRDefault="00116151" w:rsidP="00D0515F">
            <w:pPr>
              <w:spacing w:after="0"/>
              <w:rPr>
                <w:rFonts w:ascii="Arial" w:hAnsi="Arial" w:cs="Arial"/>
                <w:sz w:val="18"/>
                <w:szCs w:val="18"/>
              </w:rPr>
            </w:pPr>
            <w:r w:rsidRPr="00AC5D74">
              <w:rPr>
                <w:rFonts w:ascii="Arial" w:hAnsi="Arial" w:cs="Arial"/>
                <w:sz w:val="18"/>
                <w:szCs w:val="18"/>
              </w:rPr>
              <w:t>Challenge</w:t>
            </w:r>
          </w:p>
        </w:tc>
        <w:tc>
          <w:tcPr>
            <w:tcW w:w="3777" w:type="pct"/>
            <w:shd w:val="clear" w:color="auto" w:fill="BDD6EE"/>
          </w:tcPr>
          <w:p w14:paraId="4AE26813" w14:textId="3549AF50" w:rsidR="00045D14" w:rsidRDefault="00045D14" w:rsidP="00045D14">
            <w:pPr>
              <w:jc w:val="both"/>
              <w:rPr>
                <w:rFonts w:ascii="Arial" w:eastAsia="Arial" w:hAnsi="Arial" w:cs="Arial"/>
                <w:color w:val="000000"/>
                <w:sz w:val="18"/>
                <w:szCs w:val="18"/>
              </w:rPr>
            </w:pPr>
            <w:r>
              <w:rPr>
                <w:rFonts w:ascii="Arial" w:eastAsia="Arial" w:hAnsi="Arial" w:cs="Arial"/>
                <w:color w:val="000000"/>
                <w:sz w:val="18"/>
                <w:szCs w:val="18"/>
              </w:rPr>
              <w:t xml:space="preserve">Latin America is particularly vulnerable to natural resource exploitation as a means of creating large export and resource flows at the expense of the increasing degradation and depletion of those natural </w:t>
            </w:r>
            <w:proofErr w:type="gramStart"/>
            <w:r>
              <w:rPr>
                <w:rFonts w:ascii="Arial" w:eastAsia="Arial" w:hAnsi="Arial" w:cs="Arial"/>
                <w:color w:val="000000"/>
                <w:sz w:val="18"/>
                <w:szCs w:val="18"/>
              </w:rPr>
              <w:t>resources .</w:t>
            </w:r>
            <w:proofErr w:type="gramEnd"/>
            <w:r>
              <w:rPr>
                <w:rFonts w:ascii="Arial" w:eastAsia="Arial" w:hAnsi="Arial" w:cs="Arial"/>
                <w:color w:val="000000"/>
                <w:sz w:val="18"/>
                <w:szCs w:val="18"/>
              </w:rPr>
              <w:t xml:space="preserve"> A new economic and industrial model must be implemented as a way to increase economic prosperity, develop innovative technologies, become more competitive in the global market and protect and regenerate natural resources and deploy climate compatible solutions and products. </w:t>
            </w:r>
          </w:p>
          <w:p w14:paraId="516F7EB1" w14:textId="66D75DD6" w:rsidR="00045D14" w:rsidRDefault="00045D14" w:rsidP="00045D14">
            <w:pPr>
              <w:jc w:val="both"/>
              <w:rPr>
                <w:rFonts w:ascii="Arial" w:eastAsia="Arial" w:hAnsi="Arial" w:cs="Arial"/>
                <w:color w:val="000000"/>
                <w:sz w:val="18"/>
                <w:szCs w:val="18"/>
              </w:rPr>
            </w:pPr>
            <w:r>
              <w:rPr>
                <w:rFonts w:ascii="Arial" w:eastAsia="Arial" w:hAnsi="Arial" w:cs="Arial"/>
                <w:color w:val="000000"/>
                <w:sz w:val="18"/>
                <w:szCs w:val="18"/>
              </w:rPr>
              <w:t xml:space="preserve">Circular Economy has been identified as a potential solution to these issues. The problem is the lack and asymmetry of information, as well as the coordination failures that exist in the participating countries with regard to the state and level of development of the circular economy, as well as the lack of knowledge of the players and the circular initiatives that are being developed in their respective territories, their potential benefits and existing barriers. </w:t>
            </w:r>
          </w:p>
          <w:p w14:paraId="1391C05B" w14:textId="6F37C969" w:rsidR="00045D14" w:rsidRDefault="00045D14" w:rsidP="00045D14">
            <w:pPr>
              <w:jc w:val="both"/>
              <w:rPr>
                <w:rFonts w:ascii="Arial" w:eastAsia="Arial" w:hAnsi="Arial" w:cs="Arial"/>
                <w:color w:val="000000"/>
                <w:sz w:val="18"/>
                <w:szCs w:val="18"/>
              </w:rPr>
            </w:pPr>
            <w:r>
              <w:rPr>
                <w:rFonts w:ascii="Arial" w:eastAsia="Arial" w:hAnsi="Arial" w:cs="Arial"/>
                <w:color w:val="000000"/>
                <w:sz w:val="18"/>
                <w:szCs w:val="18"/>
              </w:rPr>
              <w:t xml:space="preserve">The requesting countries have implemented public policies and private initiatives to advance in the circular economy or for the integral management of waste, characterized mainly by regulations and programs that have established a framework for waste management, extended responsibility to the producer and promoted recycling to reduce the generation of waste and promote its recovery and reuse in order to protect the health of their citizens and the environment. </w:t>
            </w:r>
          </w:p>
          <w:p w14:paraId="1694C133" w14:textId="4A36A5D9" w:rsidR="00045D14" w:rsidRDefault="00045D14" w:rsidP="00045D14">
            <w:pPr>
              <w:jc w:val="both"/>
              <w:rPr>
                <w:rFonts w:ascii="Arial" w:eastAsia="Arial" w:hAnsi="Arial" w:cs="Arial"/>
                <w:color w:val="000000"/>
                <w:sz w:val="18"/>
                <w:szCs w:val="18"/>
              </w:rPr>
            </w:pPr>
            <w:r>
              <w:rPr>
                <w:rFonts w:ascii="Arial" w:eastAsia="Arial" w:hAnsi="Arial" w:cs="Arial"/>
                <w:color w:val="000000"/>
                <w:sz w:val="18"/>
                <w:szCs w:val="18"/>
              </w:rPr>
              <w:t>However, these initiatives have not been framed within a national strategy for a circular economy that systematizes these experiences, defines objectives and establishes clear goals, and provides information on the dimension of the existing benefits and barriers, thus enabling the creation of a road map in order to begin the transition towards a circular economic model aligned to the national strategy for climate change, creating performance indicators that facilitate monitoring compliance with the NDC, the SDGs (9, 12 and 13) and the commitments of each requesting country under the Paris Agreement adopted by the Conference of the Parties (COP) to the Framework Convention on Climate Change.</w:t>
            </w:r>
          </w:p>
          <w:p w14:paraId="05BA9728" w14:textId="2D855478" w:rsidR="00045D14" w:rsidRDefault="00045D14" w:rsidP="00045D14">
            <w:pPr>
              <w:jc w:val="both"/>
              <w:rPr>
                <w:rFonts w:ascii="Arial" w:eastAsia="Arial" w:hAnsi="Arial" w:cs="Arial"/>
                <w:color w:val="000000"/>
                <w:sz w:val="18"/>
                <w:szCs w:val="18"/>
              </w:rPr>
            </w:pPr>
            <w:r>
              <w:rPr>
                <w:rFonts w:ascii="Arial" w:eastAsia="Arial" w:hAnsi="Arial" w:cs="Arial"/>
                <w:color w:val="000000"/>
                <w:sz w:val="18"/>
                <w:szCs w:val="18"/>
              </w:rPr>
              <w:t xml:space="preserve">This consultancy aimed to deliver country-specific baseline assessments for jump-starting the circular economy </w:t>
            </w:r>
            <w:proofErr w:type="spellStart"/>
            <w:r>
              <w:rPr>
                <w:rFonts w:ascii="Arial" w:eastAsia="Arial" w:hAnsi="Arial" w:cs="Arial"/>
                <w:color w:val="000000"/>
                <w:sz w:val="18"/>
                <w:szCs w:val="18"/>
              </w:rPr>
              <w:t>roadmapping</w:t>
            </w:r>
            <w:proofErr w:type="spellEnd"/>
            <w:r>
              <w:rPr>
                <w:rFonts w:ascii="Arial" w:eastAsia="Arial" w:hAnsi="Arial" w:cs="Arial"/>
                <w:color w:val="000000"/>
                <w:sz w:val="18"/>
                <w:szCs w:val="18"/>
              </w:rPr>
              <w:t xml:space="preserve"> in Brazil, Chile, Mexico and Uruguay through the development of the following objectives: </w:t>
            </w:r>
          </w:p>
          <w:p w14:paraId="62458703" w14:textId="77777777" w:rsidR="00045D14" w:rsidRDefault="00045D14" w:rsidP="00045D14">
            <w:pPr>
              <w:numPr>
                <w:ilvl w:val="0"/>
                <w:numId w:val="1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Gather information on key stakeholders and current initiatives.</w:t>
            </w:r>
          </w:p>
          <w:p w14:paraId="205961BF" w14:textId="77777777" w:rsidR="00045D14" w:rsidRDefault="00045D14" w:rsidP="00045D14">
            <w:pPr>
              <w:numPr>
                <w:ilvl w:val="0"/>
                <w:numId w:val="1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Gather data on circular economy value and definition of benefits, weaknesses, opportunities and challenges.</w:t>
            </w:r>
          </w:p>
          <w:p w14:paraId="2007A632" w14:textId="77777777" w:rsidR="00045D14" w:rsidRDefault="00045D14" w:rsidP="00045D14">
            <w:pPr>
              <w:numPr>
                <w:ilvl w:val="0"/>
                <w:numId w:val="14"/>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Review international experiences in successful applications of industry 4.0 in circular economy processes.</w:t>
            </w:r>
          </w:p>
          <w:p w14:paraId="607F7C6B" w14:textId="77777777" w:rsidR="00045D14" w:rsidRDefault="00045D14" w:rsidP="00045D14">
            <w:pPr>
              <w:numPr>
                <w:ilvl w:val="0"/>
                <w:numId w:val="14"/>
              </w:numPr>
              <w:spacing w:after="0" w:line="276" w:lineRule="auto"/>
              <w:jc w:val="both"/>
              <w:rPr>
                <w:rFonts w:ascii="Arial" w:eastAsia="Arial" w:hAnsi="Arial" w:cs="Arial"/>
                <w:color w:val="000000"/>
                <w:sz w:val="18"/>
                <w:szCs w:val="18"/>
              </w:rPr>
            </w:pPr>
            <w:r>
              <w:rPr>
                <w:rFonts w:ascii="Arial" w:eastAsia="Arial" w:hAnsi="Arial" w:cs="Arial"/>
                <w:color w:val="000000"/>
                <w:sz w:val="18"/>
                <w:szCs w:val="18"/>
              </w:rPr>
              <w:t>Identify potential projects that can be prepared and scaled-up as a follow-up of this consultancy.</w:t>
            </w:r>
          </w:p>
          <w:p w14:paraId="15D4EDD0" w14:textId="77777777" w:rsidR="00045D14" w:rsidRDefault="00045D14" w:rsidP="00045D14">
            <w:pPr>
              <w:jc w:val="both"/>
              <w:rPr>
                <w:rFonts w:ascii="Arial" w:eastAsia="Arial" w:hAnsi="Arial" w:cs="Arial"/>
                <w:color w:val="000000"/>
                <w:sz w:val="18"/>
                <w:szCs w:val="18"/>
              </w:rPr>
            </w:pPr>
          </w:p>
          <w:p w14:paraId="249C09B4" w14:textId="5F7ADBCD" w:rsidR="00116151" w:rsidRPr="00AC5D74" w:rsidRDefault="00045D14" w:rsidP="00C34362">
            <w:pPr>
              <w:spacing w:after="0"/>
              <w:rPr>
                <w:rFonts w:ascii="Arial" w:hAnsi="Arial" w:cs="Arial"/>
                <w:sz w:val="18"/>
                <w:szCs w:val="18"/>
              </w:rPr>
            </w:pPr>
            <w:r>
              <w:rPr>
                <w:rFonts w:ascii="Arial" w:eastAsia="Arial" w:hAnsi="Arial" w:cs="Arial"/>
                <w:color w:val="000000"/>
                <w:sz w:val="18"/>
                <w:szCs w:val="18"/>
              </w:rPr>
              <w:t>This process included the analysis of the “current” situation of the circular economy in the requesting countries, identifying and developing an updated map of key players/stakeholders, public/private initiatives, definition of territories, and description of gaps and barriers, to serve as input for the development of a general, sectoral and/or process-specific circular economy road map relating and contributing to climate change mitigation and adaptation, that could serve as a management tool for a future implementation phase in order to create new businesses, innovation and technological transfer, generate quality employment and combat climate change in Latin America, while complying with their nationally determined contributions (NDC) and sustainable development goals (SDGs), enabling requesting countries to become leaders in the field of circular economy.</w:t>
            </w:r>
          </w:p>
        </w:tc>
      </w:tr>
      <w:tr w:rsidR="00116151" w:rsidRPr="00AC5D74" w14:paraId="34F95111" w14:textId="77777777" w:rsidTr="007025EF">
        <w:tc>
          <w:tcPr>
            <w:tcW w:w="1223" w:type="pct"/>
            <w:shd w:val="clear" w:color="auto" w:fill="auto"/>
          </w:tcPr>
          <w:p w14:paraId="09AB653F" w14:textId="77777777" w:rsidR="00116151" w:rsidRPr="00AC5D74" w:rsidRDefault="00116151" w:rsidP="00C34362">
            <w:pPr>
              <w:pBdr>
                <w:top w:val="nil"/>
                <w:left w:val="nil"/>
                <w:bottom w:val="nil"/>
                <w:right w:val="nil"/>
                <w:between w:val="nil"/>
                <w:bar w:val="nil"/>
              </w:pBdr>
              <w:spacing w:after="0"/>
              <w:rPr>
                <w:rFonts w:ascii="Arial" w:hAnsi="Arial" w:cs="Arial"/>
                <w:sz w:val="18"/>
                <w:szCs w:val="18"/>
              </w:rPr>
            </w:pPr>
            <w:r w:rsidRPr="00AC5D74">
              <w:rPr>
                <w:rFonts w:ascii="Arial" w:hAnsi="Arial" w:cs="Arial"/>
                <w:sz w:val="18"/>
                <w:szCs w:val="18"/>
              </w:rPr>
              <w:lastRenderedPageBreak/>
              <w:t>CTCN Assistance</w:t>
            </w:r>
          </w:p>
        </w:tc>
        <w:tc>
          <w:tcPr>
            <w:tcW w:w="3777" w:type="pct"/>
            <w:shd w:val="clear" w:color="auto" w:fill="BDD6EE"/>
          </w:tcPr>
          <w:p w14:paraId="0F57E5B3" w14:textId="77777777" w:rsidR="00116151" w:rsidRPr="00AC5D74" w:rsidRDefault="00116151" w:rsidP="00C05A89">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Four (4) National Circular Economy Roadmaps formally adopted by the Governments of Brazil, Chile, Mexico and Uruguay as a follow up to this Technical Assistance.</w:t>
            </w:r>
          </w:p>
          <w:p w14:paraId="3A13C644" w14:textId="77777777" w:rsidR="00116151" w:rsidRPr="00AC5D74" w:rsidRDefault="00116151" w:rsidP="00C05A89">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Definition of at least one high-potential demonstrative pilot project per country to be implemented as a follow-up to this Technical Assistance.</w:t>
            </w:r>
          </w:p>
          <w:p w14:paraId="23A9E80F" w14:textId="77777777" w:rsidR="00116151" w:rsidRPr="00AC5D74" w:rsidRDefault="00116151" w:rsidP="00C34362">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The definition and launch of a Regional Platform on Circular Economy for sharing the results of the Technical Assistance and facilitate follow up work through south-south partnerships in the region.</w:t>
            </w:r>
          </w:p>
          <w:p w14:paraId="48385A9F" w14:textId="77777777" w:rsidR="00116151" w:rsidRPr="00AC5D74" w:rsidRDefault="00116151" w:rsidP="00C05A89">
            <w:pPr>
              <w:spacing w:after="0"/>
              <w:rPr>
                <w:rFonts w:ascii="Arial" w:hAnsi="Arial" w:cs="Arial"/>
                <w:sz w:val="18"/>
                <w:szCs w:val="18"/>
              </w:rPr>
            </w:pPr>
          </w:p>
        </w:tc>
      </w:tr>
      <w:tr w:rsidR="00116151" w:rsidRPr="00AC5D74" w14:paraId="71313BCE" w14:textId="77777777" w:rsidTr="007025EF">
        <w:tc>
          <w:tcPr>
            <w:tcW w:w="1223" w:type="pct"/>
            <w:shd w:val="clear" w:color="auto" w:fill="auto"/>
          </w:tcPr>
          <w:p w14:paraId="5BA7C1B4" w14:textId="77777777" w:rsidR="00116151" w:rsidRPr="00AC5D74" w:rsidRDefault="00116151" w:rsidP="00C05A89">
            <w:pPr>
              <w:pBdr>
                <w:top w:val="nil"/>
                <w:left w:val="nil"/>
                <w:bottom w:val="nil"/>
                <w:right w:val="nil"/>
                <w:between w:val="nil"/>
                <w:bar w:val="nil"/>
              </w:pBdr>
              <w:spacing w:after="0"/>
              <w:rPr>
                <w:rFonts w:ascii="Arial" w:hAnsi="Arial" w:cs="Arial"/>
                <w:sz w:val="18"/>
                <w:szCs w:val="18"/>
              </w:rPr>
            </w:pPr>
            <w:r w:rsidRPr="00AC5D74">
              <w:rPr>
                <w:rFonts w:ascii="Arial" w:hAnsi="Arial" w:cs="Arial"/>
                <w:sz w:val="18"/>
                <w:szCs w:val="18"/>
              </w:rPr>
              <w:t>Anticipated impact</w:t>
            </w:r>
          </w:p>
        </w:tc>
        <w:tc>
          <w:tcPr>
            <w:tcW w:w="3777" w:type="pct"/>
            <w:shd w:val="clear" w:color="auto" w:fill="BDD6EE"/>
          </w:tcPr>
          <w:p w14:paraId="4DBF1000" w14:textId="77777777" w:rsidR="00116151" w:rsidRPr="00C05A89" w:rsidRDefault="00116151" w:rsidP="00C05A89">
            <w:pPr>
              <w:pStyle w:val="NormalWeb"/>
              <w:spacing w:before="0" w:beforeAutospacing="0" w:after="0" w:afterAutospacing="0"/>
              <w:jc w:val="both"/>
              <w:rPr>
                <w:rFonts w:ascii="Arial" w:eastAsia="MS Mincho" w:hAnsi="Arial" w:cs="Arial"/>
                <w:bCs/>
                <w:color w:val="000000" w:themeColor="text1"/>
                <w:sz w:val="18"/>
                <w:szCs w:val="18"/>
                <w:lang w:val="en-US" w:eastAsia="ja-JP"/>
              </w:rPr>
            </w:pPr>
            <w:r w:rsidRPr="00C05A89">
              <w:rPr>
                <w:rFonts w:ascii="Arial" w:eastAsia="MS Mincho" w:hAnsi="Arial" w:cs="Arial"/>
                <w:bCs/>
                <w:color w:val="000000" w:themeColor="text1"/>
                <w:sz w:val="18"/>
                <w:szCs w:val="18"/>
                <w:lang w:val="en-US" w:eastAsia="ja-JP"/>
              </w:rPr>
              <w:t>The assessment of the current status of circular economy understanding and deployment in each project country enables the proper development of roadmaps to be either general, sectorial or process-focused based on the needs of each country. It will be a result of an inclusive and participative process that will gather information and actions to contribute to the:</w:t>
            </w:r>
          </w:p>
          <w:p w14:paraId="35D5A246" w14:textId="77777777" w:rsidR="00116151" w:rsidRPr="00AC5D74" w:rsidRDefault="00116151" w:rsidP="00C05A89">
            <w:pPr>
              <w:numPr>
                <w:ilvl w:val="0"/>
                <w:numId w:val="5"/>
              </w:numPr>
              <w:suppressAutoHyphens/>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Reduction of the use of resources needed per unit produced.</w:t>
            </w:r>
          </w:p>
          <w:p w14:paraId="5FBF1BD6" w14:textId="77777777" w:rsidR="00116151" w:rsidRPr="00AC5D74" w:rsidRDefault="00116151" w:rsidP="00C05A89">
            <w:pPr>
              <w:numPr>
                <w:ilvl w:val="0"/>
                <w:numId w:val="5"/>
              </w:numPr>
              <w:suppressAutoHyphens/>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Reduction of the quantity of waste produced.</w:t>
            </w:r>
          </w:p>
          <w:p w14:paraId="419BDABA" w14:textId="77777777" w:rsidR="00116151" w:rsidRPr="00AC5D74" w:rsidRDefault="00116151" w:rsidP="00C05A89">
            <w:pPr>
              <w:numPr>
                <w:ilvl w:val="0"/>
                <w:numId w:val="5"/>
              </w:numPr>
              <w:suppressAutoHyphens/>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Reduction in the quantity of energy consumed (the reuse of raw materials reduces the amount of energy required to obtain the same or another product).</w:t>
            </w:r>
          </w:p>
          <w:p w14:paraId="1322E053" w14:textId="77777777" w:rsidR="00116151" w:rsidRPr="00AC5D74" w:rsidRDefault="00116151" w:rsidP="00C05A89">
            <w:pPr>
              <w:numPr>
                <w:ilvl w:val="0"/>
                <w:numId w:val="5"/>
              </w:numPr>
              <w:suppressAutoHyphens/>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Development of new businesses and generation of new job opportunities (Latin America presently has a low rate of recycling and increasing the present rate will create the need to hire more personnel for the various tasks required in the different parts of the value chain of each product prepared).</w:t>
            </w:r>
          </w:p>
          <w:p w14:paraId="3C047FF5" w14:textId="77777777" w:rsidR="00116151" w:rsidRPr="00AC5D74" w:rsidRDefault="00116151" w:rsidP="00C05A89">
            <w:pPr>
              <w:numPr>
                <w:ilvl w:val="0"/>
                <w:numId w:val="5"/>
              </w:numPr>
              <w:suppressAutoHyphens/>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Promotion of innovation, because it is necessary to change the production model and update the production model and update the production infrastructure, equipment and technologies, to process waste (future raw material).</w:t>
            </w:r>
          </w:p>
          <w:p w14:paraId="13ADAF80" w14:textId="77777777" w:rsidR="00116151" w:rsidRPr="00AC5D74" w:rsidRDefault="00116151" w:rsidP="00C05A89">
            <w:pPr>
              <w:numPr>
                <w:ilvl w:val="0"/>
                <w:numId w:val="5"/>
              </w:numPr>
              <w:suppressAutoHyphens/>
              <w:spacing w:after="0" w:line="240" w:lineRule="auto"/>
              <w:jc w:val="both"/>
              <w:rPr>
                <w:rFonts w:ascii="Arial" w:hAnsi="Arial" w:cs="Arial"/>
                <w:bCs/>
                <w:color w:val="000000" w:themeColor="text1"/>
                <w:sz w:val="18"/>
                <w:szCs w:val="18"/>
              </w:rPr>
            </w:pPr>
            <w:r w:rsidRPr="00AC5D74">
              <w:rPr>
                <w:rFonts w:ascii="Arial" w:hAnsi="Arial" w:cs="Arial"/>
                <w:bCs/>
                <w:color w:val="000000" w:themeColor="text1"/>
                <w:sz w:val="18"/>
                <w:szCs w:val="18"/>
              </w:rPr>
              <w:t>Contribute to mitigating and adaptation to climate change.</w:t>
            </w:r>
          </w:p>
          <w:p w14:paraId="09327EA5" w14:textId="77777777" w:rsidR="00116151" w:rsidRPr="00AC5D74" w:rsidRDefault="00116151" w:rsidP="00C05A89">
            <w:pPr>
              <w:spacing w:after="0"/>
              <w:rPr>
                <w:rFonts w:ascii="Arial" w:hAnsi="Arial" w:cs="Arial"/>
                <w:sz w:val="18"/>
                <w:szCs w:val="18"/>
              </w:rPr>
            </w:pPr>
          </w:p>
        </w:tc>
      </w:tr>
      <w:tr w:rsidR="00116151" w:rsidRPr="00AC5D74" w14:paraId="1454BDBC" w14:textId="77777777" w:rsidTr="007025EF">
        <w:tc>
          <w:tcPr>
            <w:tcW w:w="1223" w:type="pct"/>
            <w:shd w:val="clear" w:color="auto" w:fill="auto"/>
            <w:vAlign w:val="center"/>
          </w:tcPr>
          <w:p w14:paraId="08D05310" w14:textId="77777777" w:rsidR="00116151" w:rsidRPr="00AC5D74" w:rsidRDefault="00116151" w:rsidP="00C05A89">
            <w:pPr>
              <w:pBdr>
                <w:top w:val="nil"/>
                <w:left w:val="nil"/>
                <w:bottom w:val="nil"/>
                <w:right w:val="nil"/>
                <w:between w:val="nil"/>
                <w:bar w:val="nil"/>
              </w:pBdr>
              <w:spacing w:after="0"/>
              <w:rPr>
                <w:rFonts w:ascii="Arial" w:hAnsi="Arial" w:cs="Arial"/>
                <w:sz w:val="18"/>
                <w:szCs w:val="18"/>
              </w:rPr>
            </w:pPr>
            <w:r w:rsidRPr="00AC5D74">
              <w:rPr>
                <w:rFonts w:ascii="Arial" w:hAnsi="Arial" w:cs="Arial"/>
                <w:sz w:val="18"/>
                <w:szCs w:val="18"/>
              </w:rPr>
              <w:t>Co-benefits: Achieved or anticipated co-benefits from the TA</w:t>
            </w:r>
          </w:p>
        </w:tc>
        <w:tc>
          <w:tcPr>
            <w:tcW w:w="3777" w:type="pct"/>
            <w:shd w:val="clear" w:color="auto" w:fill="BDD6EE"/>
          </w:tcPr>
          <w:p w14:paraId="3B0F3ECA" w14:textId="77777777" w:rsidR="00116151" w:rsidRPr="00AC5D74" w:rsidRDefault="00116151" w:rsidP="00C05A89">
            <w:pPr>
              <w:spacing w:after="0"/>
              <w:jc w:val="both"/>
              <w:rPr>
                <w:rFonts w:ascii="Arial" w:hAnsi="Arial" w:cs="Arial"/>
                <w:color w:val="000000" w:themeColor="text1"/>
                <w:sz w:val="18"/>
                <w:szCs w:val="18"/>
              </w:rPr>
            </w:pPr>
            <w:r w:rsidRPr="00AC5D74">
              <w:rPr>
                <w:rFonts w:ascii="Arial" w:hAnsi="Arial" w:cs="Arial"/>
                <w:color w:val="000000" w:themeColor="text1"/>
                <w:sz w:val="18"/>
                <w:szCs w:val="18"/>
              </w:rPr>
              <w:t xml:space="preserve">Significant co-benefits are generated through this regional TA. This in particular for the Project Countries, where in some this TA is deemed as the principle or launching program to specifically coordinate a government-level intervention in the field of Circular Economy, and in addition exploring, investigating and learning about the interlinkages and interdependencies between Circular Economy solutions and Climate Change mitigation and adaptation. </w:t>
            </w:r>
          </w:p>
          <w:p w14:paraId="52E8AB24" w14:textId="77777777" w:rsidR="00116151" w:rsidRPr="00AC5D74" w:rsidRDefault="00116151" w:rsidP="00C05A89">
            <w:pPr>
              <w:spacing w:after="0"/>
              <w:jc w:val="both"/>
              <w:rPr>
                <w:rFonts w:ascii="Arial" w:hAnsi="Arial" w:cs="Arial"/>
                <w:color w:val="000000" w:themeColor="text1"/>
                <w:sz w:val="18"/>
                <w:szCs w:val="18"/>
              </w:rPr>
            </w:pPr>
          </w:p>
          <w:p w14:paraId="42FA632A" w14:textId="77777777" w:rsidR="00116151" w:rsidRPr="00AC5D74" w:rsidRDefault="00116151" w:rsidP="00C05A89">
            <w:pPr>
              <w:spacing w:after="0"/>
              <w:jc w:val="both"/>
              <w:rPr>
                <w:rFonts w:ascii="Arial" w:hAnsi="Arial" w:cs="Arial"/>
                <w:color w:val="000000" w:themeColor="text1"/>
                <w:sz w:val="18"/>
                <w:szCs w:val="18"/>
              </w:rPr>
            </w:pPr>
            <w:r w:rsidRPr="00AC5D74">
              <w:rPr>
                <w:rFonts w:ascii="Arial" w:hAnsi="Arial" w:cs="Arial"/>
                <w:color w:val="000000" w:themeColor="text1"/>
                <w:sz w:val="18"/>
                <w:szCs w:val="18"/>
              </w:rPr>
              <w:t>Overall, this TA is ground-breaking, as it’s the first regional program in the Americas with such focus and which has generated and/or confirms relevant conclusions and recommendations for the wider region to continue to engage in Circular Economy strategies as a means to address Climate Change and contribute to the SDGs.</w:t>
            </w:r>
          </w:p>
          <w:p w14:paraId="1ABB08FE" w14:textId="77777777" w:rsidR="00116151" w:rsidRPr="00AC5D74" w:rsidRDefault="00116151" w:rsidP="00C05A89">
            <w:pPr>
              <w:spacing w:after="0"/>
              <w:jc w:val="both"/>
              <w:rPr>
                <w:rFonts w:ascii="Arial" w:hAnsi="Arial" w:cs="Arial"/>
                <w:sz w:val="18"/>
                <w:szCs w:val="18"/>
              </w:rPr>
            </w:pPr>
          </w:p>
        </w:tc>
      </w:tr>
      <w:tr w:rsidR="00116151" w:rsidRPr="00AC5D74" w14:paraId="11D7F312" w14:textId="77777777" w:rsidTr="007025EF">
        <w:tc>
          <w:tcPr>
            <w:tcW w:w="1223" w:type="pct"/>
            <w:shd w:val="clear" w:color="auto" w:fill="auto"/>
            <w:vAlign w:val="center"/>
          </w:tcPr>
          <w:p w14:paraId="11FF9763" w14:textId="77777777" w:rsidR="00116151" w:rsidRPr="00AC5D74" w:rsidRDefault="00116151" w:rsidP="00C05A89">
            <w:pPr>
              <w:pBdr>
                <w:top w:val="nil"/>
                <w:left w:val="nil"/>
                <w:bottom w:val="nil"/>
                <w:right w:val="nil"/>
                <w:between w:val="nil"/>
                <w:bar w:val="nil"/>
              </w:pBdr>
              <w:spacing w:after="0"/>
              <w:rPr>
                <w:rFonts w:ascii="Arial" w:hAnsi="Arial" w:cs="Arial"/>
                <w:sz w:val="18"/>
                <w:szCs w:val="18"/>
              </w:rPr>
            </w:pPr>
            <w:r w:rsidRPr="00AC5D74">
              <w:rPr>
                <w:rFonts w:ascii="Arial" w:hAnsi="Arial" w:cs="Arial"/>
                <w:sz w:val="18"/>
                <w:szCs w:val="18"/>
              </w:rPr>
              <w:t>Gender aspects of the TA</w:t>
            </w:r>
          </w:p>
        </w:tc>
        <w:tc>
          <w:tcPr>
            <w:tcW w:w="3777" w:type="pct"/>
            <w:shd w:val="clear" w:color="auto" w:fill="BDD6EE"/>
          </w:tcPr>
          <w:p w14:paraId="155F6C63" w14:textId="77777777" w:rsidR="00116151" w:rsidRPr="00AC5D74" w:rsidRDefault="00116151" w:rsidP="00C05A89">
            <w:pPr>
              <w:spacing w:after="0"/>
              <w:jc w:val="both"/>
              <w:rPr>
                <w:rFonts w:ascii="Arial" w:hAnsi="Arial" w:cs="Arial"/>
                <w:sz w:val="18"/>
                <w:szCs w:val="18"/>
              </w:rPr>
            </w:pPr>
            <w:r w:rsidRPr="00AC5D74">
              <w:rPr>
                <w:rFonts w:ascii="Arial" w:hAnsi="Arial" w:cs="Arial"/>
                <w:sz w:val="18"/>
                <w:szCs w:val="18"/>
              </w:rPr>
              <w:t xml:space="preserve">This regional TA benefitted from a particular focus on gender aspects led by a Senior Gender Specialist to guarantee that the </w:t>
            </w:r>
            <w:r w:rsidRPr="00AC5D74">
              <w:rPr>
                <w:rFonts w:ascii="Arial" w:hAnsi="Arial" w:cs="Arial"/>
                <w:color w:val="000000" w:themeColor="text1"/>
                <w:sz w:val="18"/>
                <w:szCs w:val="18"/>
              </w:rPr>
              <w:t>gender relevant information is incorporated transversally, and making sure gender is evaluated within the diagnoses, associated with a baseline in circular economy issues, looking into economic, social and environmental implications, disaggregated by gender.</w:t>
            </w:r>
          </w:p>
          <w:p w14:paraId="08CDC705" w14:textId="77777777" w:rsidR="00116151" w:rsidRPr="00AC5D74" w:rsidRDefault="00116151" w:rsidP="00C05A89">
            <w:pPr>
              <w:spacing w:after="0"/>
              <w:jc w:val="both"/>
              <w:rPr>
                <w:rFonts w:ascii="Arial" w:hAnsi="Arial" w:cs="Arial"/>
                <w:color w:val="000000" w:themeColor="text1"/>
                <w:sz w:val="18"/>
                <w:szCs w:val="18"/>
              </w:rPr>
            </w:pPr>
          </w:p>
          <w:p w14:paraId="5958AF01" w14:textId="77777777" w:rsidR="00116151" w:rsidRPr="00AC5D74" w:rsidRDefault="00116151" w:rsidP="00C05A89">
            <w:pPr>
              <w:spacing w:after="0"/>
              <w:jc w:val="both"/>
              <w:rPr>
                <w:rFonts w:ascii="Arial" w:hAnsi="Arial" w:cs="Arial"/>
                <w:color w:val="000000" w:themeColor="text1"/>
                <w:sz w:val="18"/>
                <w:szCs w:val="18"/>
              </w:rPr>
            </w:pPr>
            <w:r w:rsidRPr="00AC5D74">
              <w:rPr>
                <w:rFonts w:ascii="Arial" w:hAnsi="Arial" w:cs="Arial"/>
                <w:color w:val="000000" w:themeColor="text1"/>
                <w:sz w:val="18"/>
                <w:szCs w:val="18"/>
              </w:rPr>
              <w:t>During the stakeholder’s identification and mapping exercises and consequent interviews, key national experts and leading organizations were approached and asked for their insights and advancements in the field of circular economy. Among these actors and stakeholders several leading female professionals were identified and/or women-led organizations, showcasing the high participative level of women within this emerging field of Circular Economy.</w:t>
            </w:r>
          </w:p>
          <w:p w14:paraId="3A3EAF4D" w14:textId="77777777" w:rsidR="00116151" w:rsidRPr="00AC5D74" w:rsidRDefault="00116151" w:rsidP="00C05A89">
            <w:pPr>
              <w:spacing w:after="0"/>
              <w:jc w:val="both"/>
              <w:rPr>
                <w:rFonts w:ascii="Arial" w:hAnsi="Arial" w:cs="Arial"/>
                <w:sz w:val="18"/>
                <w:szCs w:val="18"/>
              </w:rPr>
            </w:pPr>
          </w:p>
        </w:tc>
      </w:tr>
      <w:tr w:rsidR="00116151" w:rsidRPr="00AC5D74" w14:paraId="76DC6C1E" w14:textId="77777777" w:rsidTr="007025EF">
        <w:tc>
          <w:tcPr>
            <w:tcW w:w="1223" w:type="pct"/>
            <w:shd w:val="clear" w:color="auto" w:fill="auto"/>
          </w:tcPr>
          <w:p w14:paraId="2494A1B4" w14:textId="77777777" w:rsidR="00116151" w:rsidRPr="00AC5D74" w:rsidRDefault="00116151" w:rsidP="00C05A89">
            <w:pPr>
              <w:spacing w:after="0"/>
              <w:rPr>
                <w:rFonts w:ascii="Arial" w:hAnsi="Arial" w:cs="Arial"/>
                <w:sz w:val="18"/>
                <w:szCs w:val="18"/>
              </w:rPr>
            </w:pPr>
            <w:r w:rsidRPr="00AC5D74">
              <w:rPr>
                <w:rFonts w:ascii="Arial" w:hAnsi="Arial" w:cs="Arial"/>
                <w:sz w:val="18"/>
                <w:szCs w:val="18"/>
              </w:rPr>
              <w:t>Anticipated contribution to NDC</w:t>
            </w:r>
          </w:p>
        </w:tc>
        <w:tc>
          <w:tcPr>
            <w:tcW w:w="3777" w:type="pct"/>
            <w:shd w:val="clear" w:color="auto" w:fill="BDD6EE"/>
          </w:tcPr>
          <w:p w14:paraId="750C37A6"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All requesting countries have commitments to nationally determined contributions (NDC): </w:t>
            </w:r>
          </w:p>
          <w:p w14:paraId="70BFE386"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p>
          <w:p w14:paraId="0C886E37" w14:textId="77777777" w:rsidR="00116151" w:rsidRPr="00AC5D74" w:rsidRDefault="00116151" w:rsidP="00C05A89">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Brazil, a reduction of 37 per cent by 2025 compared to 2005 levels and an indicative contribution of 43 per cent by 2030 (also compared to 2005 levels</w:t>
            </w:r>
            <w:proofErr w:type="gramStart"/>
            <w:r w:rsidRPr="00AC5D74">
              <w:rPr>
                <w:rFonts w:ascii="Arial" w:hAnsi="Arial" w:cs="Arial"/>
                <w:bCs/>
                <w:color w:val="000000" w:themeColor="text1"/>
                <w:sz w:val="18"/>
                <w:szCs w:val="18"/>
              </w:rPr>
              <w:t>);</w:t>
            </w:r>
            <w:proofErr w:type="gramEnd"/>
          </w:p>
          <w:p w14:paraId="68F8E20F" w14:textId="77777777" w:rsidR="00116151" w:rsidRPr="00AC5D74" w:rsidRDefault="00116151" w:rsidP="00C05A89">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lastRenderedPageBreak/>
              <w:t xml:space="preserve">Chile, a 30 per cent reduction of emissions per unit of GDP by 2030, and varying between 35 and 45 per cent if international contributions are </w:t>
            </w:r>
            <w:proofErr w:type="gramStart"/>
            <w:r w:rsidRPr="00AC5D74">
              <w:rPr>
                <w:rFonts w:ascii="Arial" w:hAnsi="Arial" w:cs="Arial"/>
                <w:bCs/>
                <w:color w:val="000000" w:themeColor="text1"/>
                <w:sz w:val="18"/>
                <w:szCs w:val="18"/>
              </w:rPr>
              <w:t>received;</w:t>
            </w:r>
            <w:proofErr w:type="gramEnd"/>
          </w:p>
          <w:p w14:paraId="2F054E7D" w14:textId="77777777" w:rsidR="00116151" w:rsidRPr="00AC5D74" w:rsidRDefault="00116151" w:rsidP="00C05A89">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Mexico, an unconditional reduction of 22 percent in its GHG emissions by 2030 and a conditional reduction of 36 per cent by 2030, compared to a BAU (business as usual) scenario; and </w:t>
            </w:r>
          </w:p>
          <w:p w14:paraId="79A0E09B" w14:textId="77777777" w:rsidR="00116151" w:rsidRPr="00AC5D74" w:rsidRDefault="00116151" w:rsidP="00C05A89">
            <w:pPr>
              <w:numPr>
                <w:ilvl w:val="0"/>
                <w:numId w:val="5"/>
              </w:num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Uruguay’s emission reduction targets for 2030 by sector comparable to 1990 levels.</w:t>
            </w:r>
          </w:p>
          <w:p w14:paraId="2BD59A4A"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p>
          <w:p w14:paraId="3C8CC5A6"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Furthermore, all participating countries agree that </w:t>
            </w:r>
            <w:r w:rsidRPr="00AC5D74">
              <w:rPr>
                <w:rFonts w:ascii="Arial" w:hAnsi="Arial" w:cs="Arial"/>
                <w:bCs/>
                <w:color w:val="000000" w:themeColor="text1"/>
                <w:sz w:val="18"/>
                <w:szCs w:val="18"/>
                <w:u w:val="single"/>
              </w:rPr>
              <w:t>productive/industrial processes, energy and waste</w:t>
            </w:r>
            <w:r w:rsidRPr="00AC5D74">
              <w:rPr>
                <w:rFonts w:ascii="Arial" w:hAnsi="Arial" w:cs="Arial"/>
                <w:bCs/>
                <w:color w:val="000000" w:themeColor="text1"/>
                <w:sz w:val="18"/>
                <w:szCs w:val="18"/>
              </w:rPr>
              <w:t xml:space="preserve"> are priority sectors for mitigation, and are sectors where the circular economy has the greatest impact. </w:t>
            </w:r>
          </w:p>
          <w:p w14:paraId="7F87570E"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p>
          <w:p w14:paraId="0623A78E" w14:textId="7C582AA2" w:rsidR="00116151" w:rsidRPr="00AC5D74" w:rsidRDefault="00116151" w:rsidP="00C05A89">
            <w:p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This is of great importance, since this regional TA seeks to lay the foundations for the development of a road map to create a general, sectoral or specific circular economy strategies that generate an economic, social, institutional and environmental impact through the identification of players and territories that have </w:t>
            </w:r>
            <w:r w:rsidR="00C05A89" w:rsidRPr="00AC5D74">
              <w:rPr>
                <w:rFonts w:ascii="Arial" w:hAnsi="Arial" w:cs="Arial"/>
                <w:bCs/>
                <w:color w:val="000000" w:themeColor="text1"/>
                <w:sz w:val="18"/>
                <w:szCs w:val="18"/>
              </w:rPr>
              <w:t>favourable</w:t>
            </w:r>
            <w:r w:rsidRPr="00AC5D74">
              <w:rPr>
                <w:rFonts w:ascii="Arial" w:hAnsi="Arial" w:cs="Arial"/>
                <w:bCs/>
                <w:color w:val="000000" w:themeColor="text1"/>
                <w:sz w:val="18"/>
                <w:szCs w:val="18"/>
              </w:rPr>
              <w:t xml:space="preserve"> conditions for the development of a circular model, improving the competitiveness and efficiency of local businesses, enterprises and organizations that operate in these sectors, particularly small and medium-sized enterprises (SMEs) that require sustainable and inclusive development due to the high impact that these type of enterprises have for the project countries as a main source of employment.</w:t>
            </w:r>
          </w:p>
          <w:p w14:paraId="20DFA29E"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p>
          <w:p w14:paraId="3E6E4B6F"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The intersection between circular economy and industry 4.0 represents a great opportunity for companies, organizations and academia to develop new circular business models through the incorporation of technologies and continuing competitivity, and to reduce the environmental impact of their productive activities. </w:t>
            </w:r>
          </w:p>
          <w:p w14:paraId="2850B878"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p>
          <w:p w14:paraId="3BC19096" w14:textId="77777777" w:rsidR="00116151" w:rsidRPr="00AC5D74" w:rsidRDefault="00116151" w:rsidP="00C05A89">
            <w:pPr>
              <w:suppressAutoHyphens/>
              <w:spacing w:after="0" w:line="23" w:lineRule="atLeast"/>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Finally, all the participating countries have nationally appropriate mitigation actions (NAMAs), that can serve to better link this regional TA with the different NDCs as part of the voluntary commitment to reduce greenhouse gas emissions. </w:t>
            </w:r>
          </w:p>
          <w:p w14:paraId="0BD49ECA" w14:textId="77777777" w:rsidR="00116151" w:rsidRPr="00AC5D74" w:rsidRDefault="00116151" w:rsidP="00C05A89">
            <w:pPr>
              <w:spacing w:after="0"/>
              <w:rPr>
                <w:rFonts w:ascii="Arial" w:hAnsi="Arial" w:cs="Arial"/>
                <w:sz w:val="18"/>
                <w:szCs w:val="18"/>
              </w:rPr>
            </w:pPr>
          </w:p>
        </w:tc>
      </w:tr>
      <w:tr w:rsidR="00116151" w:rsidRPr="00AC5D74" w14:paraId="089FA88B" w14:textId="77777777" w:rsidTr="007025EF">
        <w:tc>
          <w:tcPr>
            <w:tcW w:w="1223" w:type="pct"/>
            <w:shd w:val="clear" w:color="auto" w:fill="auto"/>
          </w:tcPr>
          <w:p w14:paraId="012CB8B5" w14:textId="77777777" w:rsidR="00116151" w:rsidRPr="00AC5D74" w:rsidRDefault="00116151" w:rsidP="00C05A89">
            <w:pPr>
              <w:spacing w:after="0"/>
              <w:rPr>
                <w:rFonts w:ascii="Arial" w:hAnsi="Arial" w:cs="Arial"/>
                <w:sz w:val="18"/>
                <w:szCs w:val="18"/>
              </w:rPr>
            </w:pPr>
            <w:r w:rsidRPr="00AC5D74">
              <w:rPr>
                <w:rFonts w:ascii="Arial" w:hAnsi="Arial" w:cs="Arial"/>
                <w:sz w:val="18"/>
                <w:szCs w:val="18"/>
              </w:rPr>
              <w:lastRenderedPageBreak/>
              <w:t>The narrative story</w:t>
            </w:r>
          </w:p>
        </w:tc>
        <w:tc>
          <w:tcPr>
            <w:tcW w:w="3777" w:type="pct"/>
            <w:shd w:val="clear" w:color="auto" w:fill="BDD6EE"/>
          </w:tcPr>
          <w:p w14:paraId="2BB6AA55"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Since the Industrial Revolution, in the nineteenth century, most countries have based their growth and development on a linear model of production and consumption which can be summed up as “take, make and discard” and an energy matrix that is based on the use of fossil fuels. </w:t>
            </w:r>
          </w:p>
          <w:p w14:paraId="19B149A9" w14:textId="77777777" w:rsidR="00116151" w:rsidRPr="00AC5D74" w:rsidRDefault="00116151" w:rsidP="00C05A89">
            <w:pPr>
              <w:spacing w:after="0"/>
              <w:jc w:val="both"/>
              <w:rPr>
                <w:rFonts w:ascii="Arial" w:hAnsi="Arial" w:cs="Arial"/>
                <w:bCs/>
                <w:color w:val="000000" w:themeColor="text1"/>
                <w:sz w:val="18"/>
                <w:szCs w:val="18"/>
              </w:rPr>
            </w:pPr>
          </w:p>
          <w:p w14:paraId="4163A203"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Some 250 years later, our Earth has become home to 7 billion people, who use resources equivalent to 1.7 planets. Not only is the linear economy inefficient, because out of the 92.8 billion tons of resources mined each year, only 9 per cent is reused, but it also contributes to climate change, as the management of materials accounts for approximately 67 per cent of greenhouse gas (GHG) emissions. </w:t>
            </w:r>
          </w:p>
          <w:p w14:paraId="264B2578" w14:textId="77777777" w:rsidR="00116151" w:rsidRPr="00AC5D74" w:rsidRDefault="00116151" w:rsidP="00C05A89">
            <w:pPr>
              <w:spacing w:after="0"/>
              <w:jc w:val="both"/>
              <w:rPr>
                <w:rFonts w:ascii="Arial" w:hAnsi="Arial" w:cs="Arial"/>
                <w:bCs/>
                <w:color w:val="000000" w:themeColor="text1"/>
                <w:sz w:val="18"/>
                <w:szCs w:val="18"/>
              </w:rPr>
            </w:pPr>
          </w:p>
          <w:p w14:paraId="2BE93C9E"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Human activity is estimated to have caused the global temperature to increase by about 1°C above pre-industrial levels and, if no rapid and far-reaching action is taken, the temperature is expected to rise by 1.5°C between 2030 and 2053. </w:t>
            </w:r>
          </w:p>
          <w:p w14:paraId="2DC752F0" w14:textId="77777777" w:rsidR="00116151" w:rsidRPr="00AC5D74" w:rsidRDefault="00116151" w:rsidP="00C05A89">
            <w:pPr>
              <w:spacing w:after="0"/>
              <w:jc w:val="both"/>
              <w:rPr>
                <w:rFonts w:ascii="Arial" w:hAnsi="Arial" w:cs="Arial"/>
                <w:bCs/>
                <w:color w:val="000000" w:themeColor="text1"/>
                <w:sz w:val="18"/>
                <w:szCs w:val="18"/>
              </w:rPr>
            </w:pPr>
          </w:p>
          <w:p w14:paraId="52C59D59"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Latin America, owing to its wealth in natural resources and the limited industrialization of its economy, has played a fundamental role in the current linear model, accounting for 44 per cent of the world's copper, 49 per cent of silver, 65 per cent of lithium, 20 per cent of petroleum reserves, 33 per cent of freshwater reserves and 20 per cent of native forests. This has led the region to specialize in economic activities based on the extraction of these resources, generating little economic benefit and significant environmental impacts, neglecting industrial activities that generate added value, and hindering industrial development based on technology and innovation.</w:t>
            </w:r>
          </w:p>
          <w:p w14:paraId="02324936" w14:textId="77777777" w:rsidR="00116151" w:rsidRPr="00AC5D74" w:rsidRDefault="00116151" w:rsidP="00C05A89">
            <w:pPr>
              <w:spacing w:after="0"/>
              <w:jc w:val="both"/>
              <w:rPr>
                <w:rFonts w:ascii="Arial" w:hAnsi="Arial" w:cs="Arial"/>
                <w:bCs/>
                <w:color w:val="000000" w:themeColor="text1"/>
                <w:sz w:val="18"/>
                <w:szCs w:val="18"/>
              </w:rPr>
            </w:pPr>
          </w:p>
          <w:p w14:paraId="5E2F42FB"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On the other hand, Latin America generates 160 million tons of solid waste per year, at an average per capita of 1.1 kg per day, of which less than 3 per cent is reused or recycled, and it is expected that by 2030 the region's population </w:t>
            </w:r>
            <w:r w:rsidRPr="00AC5D74">
              <w:rPr>
                <w:rFonts w:ascii="Arial" w:hAnsi="Arial" w:cs="Arial"/>
                <w:bCs/>
                <w:color w:val="000000" w:themeColor="text1"/>
                <w:sz w:val="18"/>
                <w:szCs w:val="18"/>
              </w:rPr>
              <w:lastRenderedPageBreak/>
              <w:t xml:space="preserve">will grow by 17 per cent, reaching 705 million, increasing its per capita waste generation by 45 per cent, to reach 1.6 kg per day. </w:t>
            </w:r>
          </w:p>
          <w:p w14:paraId="56297106" w14:textId="77777777" w:rsidR="00116151" w:rsidRPr="00AC5D74" w:rsidRDefault="00116151" w:rsidP="00C05A89">
            <w:pPr>
              <w:spacing w:after="0"/>
              <w:jc w:val="both"/>
              <w:rPr>
                <w:rFonts w:ascii="Arial" w:hAnsi="Arial" w:cs="Arial"/>
                <w:bCs/>
                <w:color w:val="000000" w:themeColor="text1"/>
                <w:sz w:val="18"/>
                <w:szCs w:val="18"/>
              </w:rPr>
            </w:pPr>
          </w:p>
          <w:p w14:paraId="0EE1DBDC"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While Latin America only produces 11 per cent of GHG emissions, it is one of the regions that is most vulnerable to climate change, which could come to represent a cost of up to US $100,000 million per year by 2050, mainly owing to natural disasters, and leading up to 17 million people to migrate internally in the region.</w:t>
            </w:r>
          </w:p>
          <w:p w14:paraId="09BC30E3" w14:textId="77777777" w:rsidR="00116151" w:rsidRPr="00AC5D74" w:rsidRDefault="00116151" w:rsidP="00C05A89">
            <w:pPr>
              <w:spacing w:after="0"/>
              <w:jc w:val="both"/>
              <w:rPr>
                <w:rFonts w:ascii="Arial" w:hAnsi="Arial" w:cs="Arial"/>
                <w:bCs/>
                <w:color w:val="000000" w:themeColor="text1"/>
                <w:sz w:val="18"/>
                <w:szCs w:val="18"/>
              </w:rPr>
            </w:pPr>
          </w:p>
          <w:p w14:paraId="13AC1D27"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The circular economy seeks to replace the current linear economic model with a circular model, to enable the harnessing and eco-effective and efficient use of resources, promoting the use of non-conventional renewable energies (NCRE). </w:t>
            </w:r>
          </w:p>
          <w:p w14:paraId="4CE72CD8" w14:textId="77777777" w:rsidR="00116151" w:rsidRPr="00AC5D74" w:rsidRDefault="00116151" w:rsidP="00C05A89">
            <w:pPr>
              <w:spacing w:after="0"/>
              <w:jc w:val="both"/>
              <w:rPr>
                <w:rFonts w:ascii="Arial" w:hAnsi="Arial" w:cs="Arial"/>
                <w:bCs/>
                <w:color w:val="000000" w:themeColor="text1"/>
                <w:sz w:val="18"/>
                <w:szCs w:val="18"/>
              </w:rPr>
            </w:pPr>
          </w:p>
          <w:p w14:paraId="5BB045D7" w14:textId="77777777" w:rsidR="00116151" w:rsidRPr="00AC5D74" w:rsidRDefault="00116151" w:rsidP="00C05A89">
            <w:pPr>
              <w:spacing w:after="0"/>
              <w:jc w:val="both"/>
              <w:rPr>
                <w:rFonts w:ascii="Arial" w:hAnsi="Arial" w:cs="Arial"/>
                <w:bCs/>
                <w:color w:val="000000" w:themeColor="text1"/>
                <w:sz w:val="18"/>
                <w:szCs w:val="18"/>
              </w:rPr>
            </w:pPr>
            <w:r w:rsidRPr="00AC5D74">
              <w:rPr>
                <w:rFonts w:ascii="Arial" w:hAnsi="Arial" w:cs="Arial"/>
                <w:bCs/>
                <w:color w:val="000000" w:themeColor="text1"/>
                <w:sz w:val="18"/>
                <w:szCs w:val="18"/>
              </w:rPr>
              <w:t xml:space="preserve">Instead of extracting natural resources, the circular economy involves recovering and reusing materials that have already been processed, thus keeping them in circulation for as long as possible, reducing pressure by up to 28 per cent and GHG emissions by up to 72 per cent globally. </w:t>
            </w:r>
          </w:p>
          <w:p w14:paraId="14742E1D" w14:textId="77777777" w:rsidR="00116151" w:rsidRPr="00AC5D74" w:rsidRDefault="00116151" w:rsidP="00C05A89">
            <w:pPr>
              <w:spacing w:after="0"/>
              <w:jc w:val="both"/>
              <w:rPr>
                <w:rFonts w:ascii="Arial" w:hAnsi="Arial" w:cs="Arial"/>
                <w:bCs/>
                <w:color w:val="000000" w:themeColor="text1"/>
                <w:sz w:val="18"/>
                <w:szCs w:val="18"/>
              </w:rPr>
            </w:pPr>
          </w:p>
          <w:p w14:paraId="1E5A4898" w14:textId="13AA62BF" w:rsidR="00116151" w:rsidRPr="00AC5D74" w:rsidRDefault="00116151" w:rsidP="00C05A89">
            <w:pPr>
              <w:spacing w:after="0"/>
              <w:jc w:val="both"/>
              <w:rPr>
                <w:rFonts w:ascii="Arial" w:hAnsi="Arial" w:cs="Arial"/>
                <w:sz w:val="18"/>
                <w:szCs w:val="18"/>
              </w:rPr>
            </w:pPr>
            <w:r w:rsidRPr="00AC5D74">
              <w:rPr>
                <w:rFonts w:ascii="Arial" w:hAnsi="Arial" w:cs="Arial"/>
                <w:bCs/>
                <w:color w:val="000000" w:themeColor="text1"/>
                <w:sz w:val="18"/>
                <w:szCs w:val="18"/>
              </w:rPr>
              <w:t>A circular system allows the decoupling of economic growth from the use of natural resources, promoting the creation of new companies, as well as changes in the production processes of existing companies, with an economic potential of up to US $4.5 trillion, and generating up to 6 million new jobs by 2030 worldwide, thus complying in particular with Sustainable Development Goals (SDGs) 9, 12 and 13, as well as the nationally determined contributions (NDC) agreed to by each participating country, representing a great opportunity for sustainable development in Latin America.</w:t>
            </w:r>
          </w:p>
        </w:tc>
      </w:tr>
    </w:tbl>
    <w:p w14:paraId="148C8832" w14:textId="77777777" w:rsidR="00C34362" w:rsidRDefault="00C34362" w:rsidP="00C05A89">
      <w:pPr>
        <w:pStyle w:val="Estilo1"/>
      </w:pPr>
    </w:p>
    <w:p w14:paraId="0935BACB" w14:textId="4ED893B6" w:rsidR="00C34362" w:rsidRDefault="00C34362">
      <w:pPr>
        <w:rPr>
          <w:rFonts w:eastAsia="Times New Roman"/>
          <w:bCs/>
          <w:smallCaps/>
          <w:sz w:val="28"/>
          <w:szCs w:val="20"/>
          <w:lang w:eastAsia="es-ES"/>
        </w:rPr>
      </w:pPr>
      <w:r>
        <w:br w:type="page"/>
      </w:r>
    </w:p>
    <w:p w14:paraId="37A180A6" w14:textId="7DB40867" w:rsidR="002366D4" w:rsidRPr="004A0019" w:rsidRDefault="002366D4" w:rsidP="007542C1">
      <w:pPr>
        <w:keepNext/>
        <w:keepLines/>
        <w:spacing w:before="240" w:after="120" w:line="360" w:lineRule="auto"/>
        <w:jc w:val="center"/>
        <w:outlineLvl w:val="0"/>
        <w:rPr>
          <w:rFonts w:eastAsia="Times New Roman" w:cs="Arial"/>
          <w:b/>
          <w:bCs/>
          <w:sz w:val="28"/>
          <w:lang w:val="en-US" w:eastAsia="es-ES"/>
        </w:rPr>
      </w:pPr>
      <w:r w:rsidRPr="004A0019">
        <w:rPr>
          <w:rFonts w:eastAsia="Times New Roman" w:cs="Arial"/>
          <w:b/>
          <w:bCs/>
          <w:sz w:val="28"/>
          <w:lang w:val="en-US" w:eastAsia="es-ES"/>
        </w:rPr>
        <w:lastRenderedPageBreak/>
        <w:t xml:space="preserve">THIS </w:t>
      </w:r>
      <w:r w:rsidR="0066084F" w:rsidRPr="004A0019">
        <w:rPr>
          <w:rFonts w:eastAsia="Times New Roman" w:cs="Arial"/>
          <w:b/>
          <w:bCs/>
          <w:sz w:val="28"/>
          <w:lang w:val="en-US" w:eastAsia="es-ES"/>
        </w:rPr>
        <w:t>MONITORING AND EVALUATION REPORT</w:t>
      </w:r>
      <w:r w:rsidRPr="004A0019">
        <w:rPr>
          <w:rFonts w:eastAsia="Times New Roman" w:cs="Arial"/>
          <w:b/>
          <w:bCs/>
          <w:sz w:val="28"/>
          <w:lang w:val="en-US" w:eastAsia="es-ES"/>
        </w:rPr>
        <w:t xml:space="preserve"> IS CO</w:t>
      </w:r>
      <w:r w:rsidRPr="004A0019">
        <w:rPr>
          <w:rFonts w:eastAsia="Times New Roman" w:cs="Arial"/>
          <w:b/>
          <w:bCs/>
          <w:sz w:val="28"/>
          <w:vertAlign w:val="subscript"/>
          <w:lang w:val="en-US" w:eastAsia="es-ES"/>
        </w:rPr>
        <w:t>2</w:t>
      </w:r>
      <w:r w:rsidRPr="004A0019">
        <w:rPr>
          <w:rFonts w:eastAsia="Times New Roman" w:cs="Arial"/>
          <w:b/>
          <w:bCs/>
          <w:sz w:val="28"/>
          <w:lang w:val="en-US" w:eastAsia="es-ES"/>
        </w:rPr>
        <w:t xml:space="preserve"> NEUTRAL</w:t>
      </w:r>
      <w:bookmarkEnd w:id="10"/>
      <w:bookmarkEnd w:id="11"/>
      <w:bookmarkEnd w:id="12"/>
    </w:p>
    <w:p w14:paraId="49D14469" w14:textId="77777777" w:rsidR="002366D4" w:rsidRPr="004A0019" w:rsidRDefault="002366D4" w:rsidP="002366D4">
      <w:pPr>
        <w:spacing w:after="120" w:line="360" w:lineRule="auto"/>
        <w:jc w:val="both"/>
        <w:rPr>
          <w:szCs w:val="20"/>
          <w:lang w:val="en-US"/>
        </w:rPr>
      </w:pPr>
    </w:p>
    <w:p w14:paraId="435EA26D" w14:textId="77777777" w:rsidR="005C7D96" w:rsidRPr="004A0019" w:rsidRDefault="005C7D96" w:rsidP="005C7D96">
      <w:pPr>
        <w:spacing w:line="276" w:lineRule="auto"/>
        <w:jc w:val="both"/>
        <w:rPr>
          <w:lang w:val="en-US"/>
        </w:rPr>
      </w:pPr>
      <w:r w:rsidRPr="004A0019">
        <w:rPr>
          <w:lang w:val="en-US"/>
        </w:rPr>
        <w:t>Factor neutralizes its carbon footprint and has become the first Spanish company to certify its emissions’ neutrality under the PAS 2060 standard.</w:t>
      </w:r>
    </w:p>
    <w:p w14:paraId="208A08C4" w14:textId="77777777" w:rsidR="005C7D96" w:rsidRPr="004A0019" w:rsidRDefault="005C7D96" w:rsidP="005C7D96">
      <w:pPr>
        <w:spacing w:line="276" w:lineRule="auto"/>
        <w:jc w:val="both"/>
        <w:rPr>
          <w:lang w:val="en-US"/>
        </w:rPr>
      </w:pPr>
    </w:p>
    <w:p w14:paraId="6A7F0085" w14:textId="77777777" w:rsidR="005C7D96" w:rsidRPr="004A0019" w:rsidRDefault="005C7D96" w:rsidP="005C7D96">
      <w:pPr>
        <w:spacing w:line="276" w:lineRule="auto"/>
        <w:jc w:val="center"/>
        <w:rPr>
          <w:lang w:val="en-US"/>
        </w:rPr>
      </w:pPr>
      <w:r w:rsidRPr="004A0019">
        <w:rPr>
          <w:noProof/>
          <w:lang w:val="en-US"/>
        </w:rPr>
        <w:drawing>
          <wp:inline distT="0" distB="0" distL="0" distR="0" wp14:anchorId="05E858B9" wp14:editId="3DA064AF">
            <wp:extent cx="1027015" cy="500939"/>
            <wp:effectExtent l="0" t="0" r="1905" b="0"/>
            <wp:docPr id="6" name="Picture 2" descr="Z:\CalidadyMedioAmbiente\Logotipos y certificados\Logotipos\Huella de Carb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Z:\CalidadyMedioAmbiente\Logotipos y certificados\Logotipos\Huella de Carbono.jpg"/>
                    <pic:cNvPicPr>
                      <a:picLocks noChangeAspect="1" noChangeArrowheads="1"/>
                    </pic:cNvPicPr>
                  </pic:nvPicPr>
                  <pic:blipFill>
                    <a:blip r:embed="rId23" cstate="print"/>
                    <a:srcRect/>
                    <a:stretch>
                      <a:fillRect/>
                    </a:stretch>
                  </pic:blipFill>
                  <pic:spPr bwMode="auto">
                    <a:xfrm>
                      <a:off x="0" y="0"/>
                      <a:ext cx="1027015" cy="500939"/>
                    </a:xfrm>
                    <a:prstGeom prst="rect">
                      <a:avLst/>
                    </a:prstGeom>
                    <a:noFill/>
                  </pic:spPr>
                </pic:pic>
              </a:graphicData>
            </a:graphic>
          </wp:inline>
        </w:drawing>
      </w:r>
    </w:p>
    <w:p w14:paraId="2543ECCC" w14:textId="77777777" w:rsidR="005C7D96" w:rsidRPr="004A0019" w:rsidRDefault="005C7D96" w:rsidP="005C7D96">
      <w:pPr>
        <w:spacing w:line="276" w:lineRule="auto"/>
        <w:jc w:val="both"/>
        <w:rPr>
          <w:lang w:val="en-US"/>
        </w:rPr>
      </w:pPr>
    </w:p>
    <w:p w14:paraId="39E018F7" w14:textId="77777777" w:rsidR="005C7D96" w:rsidRPr="004A0019" w:rsidRDefault="005C7D96" w:rsidP="005C7D96">
      <w:pPr>
        <w:spacing w:line="276" w:lineRule="auto"/>
        <w:jc w:val="both"/>
        <w:rPr>
          <w:lang w:val="en-US"/>
        </w:rPr>
      </w:pPr>
      <w:r w:rsidRPr="004A0019">
        <w:rPr>
          <w:lang w:val="en-US"/>
        </w:rPr>
        <w:t>The organization is inscribed in the Carbon Footprint, Compensation and Absorption Projects Registry of the Spanish Ministry of Agriculture, Food and Environment</w:t>
      </w:r>
    </w:p>
    <w:p w14:paraId="652A80D0" w14:textId="77777777" w:rsidR="005C7D96" w:rsidRPr="004A0019" w:rsidRDefault="005C7D96" w:rsidP="005C7D96">
      <w:pPr>
        <w:spacing w:line="276" w:lineRule="auto"/>
        <w:jc w:val="both"/>
        <w:rPr>
          <w:lang w:val="en-US"/>
        </w:rPr>
      </w:pPr>
    </w:p>
    <w:p w14:paraId="2A9C9789" w14:textId="77777777" w:rsidR="005C7D96" w:rsidRPr="004A0019" w:rsidRDefault="005C7D96" w:rsidP="005C7D96">
      <w:pPr>
        <w:spacing w:line="276" w:lineRule="auto"/>
        <w:jc w:val="center"/>
        <w:rPr>
          <w:lang w:val="en-US"/>
        </w:rPr>
      </w:pPr>
      <w:r w:rsidRPr="004A0019">
        <w:rPr>
          <w:noProof/>
          <w:lang w:val="en-US"/>
        </w:rPr>
        <w:drawing>
          <wp:inline distT="0" distB="0" distL="0" distR="0" wp14:anchorId="4D435F3F" wp14:editId="2CA9CD47">
            <wp:extent cx="797560" cy="1095375"/>
            <wp:effectExtent l="0" t="0" r="2540" b="9525"/>
            <wp:docPr id="2" name="Imagen 2" descr="C:\Users\Angy Akke Del Pino\AppData\Local\Microsoft\Windows\INetCache\Content.Word\sello reduc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gy Akke Del Pino\AppData\Local\Microsoft\Windows\INetCache\Content.Word\sello reduccion.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7560" cy="1095375"/>
                    </a:xfrm>
                    <a:prstGeom prst="rect">
                      <a:avLst/>
                    </a:prstGeom>
                    <a:noFill/>
                    <a:ln>
                      <a:noFill/>
                    </a:ln>
                  </pic:spPr>
                </pic:pic>
              </a:graphicData>
            </a:graphic>
          </wp:inline>
        </w:drawing>
      </w:r>
    </w:p>
    <w:p w14:paraId="546E32CB" w14:textId="77777777" w:rsidR="005C7D96" w:rsidRPr="004A0019" w:rsidRDefault="005C7D96" w:rsidP="005C7D96">
      <w:pPr>
        <w:spacing w:line="276" w:lineRule="auto"/>
        <w:jc w:val="both"/>
        <w:rPr>
          <w:lang w:val="en-US"/>
        </w:rPr>
      </w:pPr>
    </w:p>
    <w:p w14:paraId="229F6F4A" w14:textId="77777777" w:rsidR="005C7D96" w:rsidRPr="004A0019" w:rsidRDefault="005C7D96" w:rsidP="005C7D96">
      <w:pPr>
        <w:spacing w:line="276" w:lineRule="auto"/>
        <w:jc w:val="both"/>
        <w:rPr>
          <w:lang w:val="en-US"/>
        </w:rPr>
      </w:pPr>
      <w:r w:rsidRPr="004A0019">
        <w:rPr>
          <w:lang w:val="en-US"/>
        </w:rPr>
        <w:t>As a demonstration of its commitment, Factor calculates each project’s carbon footprint and compensates it with official value units under the Kyoto Protocol.</w:t>
      </w:r>
    </w:p>
    <w:p w14:paraId="597D1FAE" w14:textId="77777777" w:rsidR="005C7D96" w:rsidRPr="004A0019" w:rsidRDefault="005C7D96" w:rsidP="005C7D96">
      <w:pPr>
        <w:spacing w:line="276" w:lineRule="auto"/>
        <w:jc w:val="both"/>
        <w:rPr>
          <w:b/>
          <w:color w:val="019F6C"/>
          <w:sz w:val="24"/>
          <w:lang w:val="en-US"/>
        </w:rPr>
      </w:pPr>
    </w:p>
    <w:p w14:paraId="30354016" w14:textId="77777777" w:rsidR="005C7D96" w:rsidRPr="004A0019" w:rsidRDefault="005C7D96" w:rsidP="005C7D96">
      <w:pPr>
        <w:spacing w:line="276" w:lineRule="auto"/>
        <w:jc w:val="center"/>
        <w:rPr>
          <w:lang w:val="en-US"/>
        </w:rPr>
      </w:pPr>
      <w:r w:rsidRPr="004A0019">
        <w:rPr>
          <w:b/>
          <w:color w:val="019F6C"/>
          <w:sz w:val="24"/>
          <w:lang w:val="en-US"/>
        </w:rPr>
        <w:t>This project will be carbon neutral.</w:t>
      </w:r>
    </w:p>
    <w:p w14:paraId="2C8CE3A3" w14:textId="5AA692E8" w:rsidR="00D92CD0" w:rsidRPr="004A0019" w:rsidRDefault="00D92CD0" w:rsidP="005C7D96">
      <w:pPr>
        <w:spacing w:after="120" w:line="360" w:lineRule="auto"/>
        <w:jc w:val="both"/>
        <w:rPr>
          <w:rFonts w:cs="Calibri"/>
          <w:b/>
          <w:snapToGrid w:val="0"/>
          <w:lang w:val="en-US"/>
        </w:rPr>
      </w:pPr>
    </w:p>
    <w:sectPr w:rsidR="00D92CD0" w:rsidRPr="004A0019" w:rsidSect="00634E99">
      <w:pgSz w:w="11907" w:h="16840" w:code="9"/>
      <w:pgMar w:top="1553"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1AA183" w14:textId="77777777" w:rsidR="005540C8" w:rsidRDefault="005540C8" w:rsidP="00D92CD0">
      <w:pPr>
        <w:spacing w:after="0" w:line="240" w:lineRule="auto"/>
      </w:pPr>
      <w:r>
        <w:separator/>
      </w:r>
    </w:p>
  </w:endnote>
  <w:endnote w:type="continuationSeparator" w:id="0">
    <w:p w14:paraId="543F0224" w14:textId="77777777" w:rsidR="005540C8" w:rsidRDefault="005540C8" w:rsidP="00D9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w:panose1 w:val="00000000000000000000"/>
    <w:charset w:val="00"/>
    <w:family w:val="auto"/>
    <w:pitch w:val="variable"/>
    <w:sig w:usb0="00000003" w:usb1="00000000" w:usb2="00000000" w:usb3="00000000" w:csb0="00000003" w:csb1="00000000"/>
  </w:font>
  <w:font w:name="Optima">
    <w:altName w:val="Optima"/>
    <w:panose1 w:val="02000503060000020004"/>
    <w:charset w:val="00"/>
    <w:family w:val="auto"/>
    <w:pitch w:val="variable"/>
    <w:sig w:usb0="80000067" w:usb1="00000000" w:usb2="00000000" w:usb3="00000000" w:csb0="00000001" w:csb1="00000000"/>
  </w:font>
  <w:font w:name="Liberation Serif">
    <w:altName w:val="Times New Roman"/>
    <w:panose1 w:val="020B0604020202020204"/>
    <w:charset w:val="00"/>
    <w:family w:val="roman"/>
    <w:pitch w:val="variable"/>
  </w:font>
  <w:font w:name="Noto Sans CJK SC Regular">
    <w:panose1 w:val="020B0604020202020204"/>
    <w:charset w:val="00"/>
    <w:family w:val="roman"/>
    <w:notTrueType/>
    <w:pitch w:val="default"/>
  </w:font>
  <w:font w:name="FreeSans">
    <w:altName w:val="Times New Roman"/>
    <w:panose1 w:val="020B0604020202020204"/>
    <w:charset w:val="01"/>
    <w:family w:val="roman"/>
    <w:pitch w:val="variable"/>
  </w:font>
  <w:font w:name="Noto Sans">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916589"/>
      <w:docPartObj>
        <w:docPartGallery w:val="Page Numbers (Bottom of Page)"/>
        <w:docPartUnique/>
      </w:docPartObj>
    </w:sdtPr>
    <w:sdtEndPr>
      <w:rPr>
        <w:szCs w:val="20"/>
      </w:rPr>
    </w:sdtEndPr>
    <w:sdtContent>
      <w:p w14:paraId="7B9D7BB7" w14:textId="76C66B3B" w:rsidR="00E94BA8" w:rsidRPr="004C16BE" w:rsidRDefault="00E94BA8" w:rsidP="004C16BE">
        <w:pPr>
          <w:pStyle w:val="Footer"/>
          <w:jc w:val="right"/>
          <w:rPr>
            <w:szCs w:val="20"/>
          </w:rPr>
        </w:pPr>
        <w:r w:rsidRPr="004C16BE">
          <w:rPr>
            <w:szCs w:val="20"/>
          </w:rPr>
          <w:fldChar w:fldCharType="begin"/>
        </w:r>
        <w:r w:rsidRPr="004C16BE">
          <w:rPr>
            <w:szCs w:val="20"/>
          </w:rPr>
          <w:instrText>PAGE   \* MERGEFORMAT</w:instrText>
        </w:r>
        <w:r w:rsidRPr="004C16BE">
          <w:rPr>
            <w:szCs w:val="20"/>
          </w:rPr>
          <w:fldChar w:fldCharType="separate"/>
        </w:r>
        <w:r w:rsidRPr="00794EF4">
          <w:rPr>
            <w:noProof/>
            <w:szCs w:val="20"/>
            <w:lang w:val="es-ES"/>
          </w:rPr>
          <w:t>4</w:t>
        </w:r>
        <w:r w:rsidRPr="004C16BE">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FEBB0" w14:textId="70A16DCF" w:rsidR="00E94BA8" w:rsidRPr="00F55006" w:rsidRDefault="00E94BA8" w:rsidP="00C317AE">
    <w:pPr>
      <w:pStyle w:val="Footer"/>
    </w:pPr>
    <w:r>
      <w:rPr>
        <w:noProof/>
        <w:lang w:val="en-US"/>
      </w:rPr>
      <w:drawing>
        <wp:anchor distT="0" distB="0" distL="114300" distR="114300" simplePos="0" relativeHeight="251682816" behindDoc="0" locked="0" layoutInCell="1" allowOverlap="1" wp14:anchorId="018737C2" wp14:editId="2A27F4C0">
          <wp:simplePos x="0" y="0"/>
          <wp:positionH relativeFrom="column">
            <wp:posOffset>2898775</wp:posOffset>
          </wp:positionH>
          <wp:positionV relativeFrom="paragraph">
            <wp:posOffset>-3405505</wp:posOffset>
          </wp:positionV>
          <wp:extent cx="2733040" cy="803910"/>
          <wp:effectExtent l="0" t="0" r="0" b="0"/>
          <wp:wrapSquare wrapText="bothSides"/>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33040" cy="803910"/>
                  </a:xfrm>
                  <a:prstGeom prst="rect">
                    <a:avLst/>
                  </a:prstGeom>
                </pic:spPr>
              </pic:pic>
            </a:graphicData>
          </a:graphic>
          <wp14:sizeRelH relativeFrom="page">
            <wp14:pctWidth>0</wp14:pctWidth>
          </wp14:sizeRelH>
          <wp14:sizeRelV relativeFrom="page">
            <wp14:pctHeight>0</wp14:pctHeight>
          </wp14:sizeRelV>
        </wp:anchor>
      </w:drawing>
    </w:r>
    <w:r w:rsidRPr="009820AF">
      <w:rPr>
        <w:noProof/>
        <w:lang w:val="en-US"/>
      </w:rPr>
      <w:drawing>
        <wp:anchor distT="0" distB="0" distL="114300" distR="114300" simplePos="0" relativeHeight="251669504" behindDoc="0" locked="0" layoutInCell="1" allowOverlap="1" wp14:anchorId="6BBE000C" wp14:editId="41494500">
          <wp:simplePos x="0" y="0"/>
          <wp:positionH relativeFrom="column">
            <wp:posOffset>50800</wp:posOffset>
          </wp:positionH>
          <wp:positionV relativeFrom="paragraph">
            <wp:posOffset>-32385</wp:posOffset>
          </wp:positionV>
          <wp:extent cx="580390" cy="284480"/>
          <wp:effectExtent l="19050" t="0" r="0" b="0"/>
          <wp:wrapNone/>
          <wp:docPr id="16" name="Imagen 1" descr="Z:\CalidadyMedioAmbiente\Logotipos y certificados\Logotipos\Huella de Carb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alidadyMedioAmbiente\Logotipos y certificados\Logotipos\Huella de Carbono.jpg"/>
                  <pic:cNvPicPr>
                    <a:picLocks noChangeAspect="1" noChangeArrowheads="1"/>
                  </pic:cNvPicPr>
                </pic:nvPicPr>
                <pic:blipFill>
                  <a:blip r:embed="rId2"/>
                  <a:srcRect/>
                  <a:stretch>
                    <a:fillRect/>
                  </a:stretch>
                </pic:blipFill>
                <pic:spPr bwMode="auto">
                  <a:xfrm>
                    <a:off x="0" y="0"/>
                    <a:ext cx="580390" cy="284480"/>
                  </a:xfrm>
                  <a:prstGeom prst="rect">
                    <a:avLst/>
                  </a:prstGeom>
                  <a:noFill/>
                  <a:ln w="9525">
                    <a:noFill/>
                    <a:miter lim="800000"/>
                    <a:headEnd/>
                    <a:tailEnd/>
                  </a:ln>
                </pic:spPr>
              </pic:pic>
            </a:graphicData>
          </a:graphic>
        </wp:anchor>
      </w:drawing>
    </w:r>
    <w:r w:rsidRPr="009820AF">
      <w:rPr>
        <w:noProof/>
        <w:lang w:val="en-US"/>
      </w:rPr>
      <w:drawing>
        <wp:anchor distT="0" distB="0" distL="114300" distR="114300" simplePos="0" relativeHeight="251668480" behindDoc="0" locked="0" layoutInCell="1" allowOverlap="1" wp14:anchorId="7EDECEBB" wp14:editId="44ADD099">
          <wp:simplePos x="0" y="0"/>
          <wp:positionH relativeFrom="column">
            <wp:posOffset>666115</wp:posOffset>
          </wp:positionH>
          <wp:positionV relativeFrom="paragraph">
            <wp:posOffset>-31750</wp:posOffset>
          </wp:positionV>
          <wp:extent cx="580390" cy="284480"/>
          <wp:effectExtent l="19050" t="0" r="0" b="0"/>
          <wp:wrapNone/>
          <wp:docPr id="17" name="9 Imagen" descr="9105050718_328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05050718_32860.jpg"/>
                  <pic:cNvPicPr/>
                </pic:nvPicPr>
                <pic:blipFill>
                  <a:blip r:embed="rId3"/>
                  <a:stretch>
                    <a:fillRect/>
                  </a:stretch>
                </pic:blipFill>
                <pic:spPr>
                  <a:xfrm>
                    <a:off x="0" y="0"/>
                    <a:ext cx="580390" cy="284480"/>
                  </a:xfrm>
                  <a:prstGeom prst="rect">
                    <a:avLst/>
                  </a:prstGeom>
                </pic:spPr>
              </pic:pic>
            </a:graphicData>
          </a:graphic>
        </wp:anchor>
      </w:drawing>
    </w:r>
    <w:r w:rsidRPr="009820AF">
      <w:rPr>
        <w:noProof/>
        <w:lang w:val="en-US"/>
      </w:rPr>
      <w:drawing>
        <wp:anchor distT="0" distB="0" distL="114300" distR="114300" simplePos="0" relativeHeight="251667456" behindDoc="0" locked="0" layoutInCell="1" allowOverlap="1" wp14:anchorId="5B285060" wp14:editId="34A06810">
          <wp:simplePos x="0" y="0"/>
          <wp:positionH relativeFrom="column">
            <wp:posOffset>-240665</wp:posOffset>
          </wp:positionH>
          <wp:positionV relativeFrom="paragraph">
            <wp:posOffset>-57150</wp:posOffset>
          </wp:positionV>
          <wp:extent cx="221615" cy="320040"/>
          <wp:effectExtent l="19050" t="0" r="6523" b="0"/>
          <wp:wrapNone/>
          <wp:docPr id="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51"/>
                  <pic:cNvPicPr>
                    <a:picLocks noChangeAspect="1" noChangeArrowheads="1"/>
                  </pic:cNvPicPr>
                </pic:nvPicPr>
                <pic:blipFill>
                  <a:blip r:embed="rId4" cstate="email"/>
                  <a:srcRect/>
                  <a:stretch>
                    <a:fillRect/>
                  </a:stretch>
                </pic:blipFill>
                <pic:spPr bwMode="auto">
                  <a:xfrm>
                    <a:off x="0" y="0"/>
                    <a:ext cx="221615" cy="320040"/>
                  </a:xfrm>
                  <a:prstGeom prst="rect">
                    <a:avLst/>
                  </a:prstGeom>
                  <a:noFill/>
                  <a:ln w="9525">
                    <a:noFill/>
                    <a:miter lim="800000"/>
                    <a:headEnd/>
                    <a:tailEnd/>
                  </a:ln>
                </pic:spPr>
              </pic:pic>
            </a:graphicData>
          </a:graphic>
        </wp:anchor>
      </w:drawing>
    </w:r>
    <w:r>
      <w:tab/>
    </w:r>
    <w:r w:rsidRPr="00F55006">
      <w:rPr>
        <w:sz w:val="18"/>
      </w:rPr>
      <w:tab/>
    </w:r>
    <w:r w:rsidRPr="00F55006">
      <w:rPr>
        <w:color w:val="019F6C"/>
        <w:sz w:val="18"/>
      </w:rPr>
      <w:t xml:space="preserve">www.wearefactor.com </w:t>
    </w:r>
  </w:p>
  <w:p w14:paraId="6F9388CE" w14:textId="77777777" w:rsidR="00E94BA8" w:rsidRDefault="00E94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4E5CA" w14:textId="77777777" w:rsidR="005540C8" w:rsidRDefault="005540C8" w:rsidP="00D92CD0">
      <w:pPr>
        <w:spacing w:after="0" w:line="240" w:lineRule="auto"/>
      </w:pPr>
      <w:r>
        <w:separator/>
      </w:r>
    </w:p>
  </w:footnote>
  <w:footnote w:type="continuationSeparator" w:id="0">
    <w:p w14:paraId="7326B53B" w14:textId="77777777" w:rsidR="005540C8" w:rsidRDefault="005540C8" w:rsidP="00D92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B201C" w14:textId="5934596E" w:rsidR="00E94BA8" w:rsidRPr="0004002B" w:rsidRDefault="00E94BA8" w:rsidP="00183C5E">
    <w:pPr>
      <w:spacing w:after="0" w:line="240" w:lineRule="auto"/>
      <w:ind w:right="-1"/>
      <w:jc w:val="right"/>
      <w:rPr>
        <w:color w:val="019F6C"/>
        <w:sz w:val="16"/>
        <w:szCs w:val="16"/>
        <w:lang w:val="en-US"/>
      </w:rPr>
    </w:pPr>
    <w:r>
      <w:rPr>
        <w:noProof/>
        <w:lang w:val="en-US"/>
      </w:rPr>
      <w:drawing>
        <wp:anchor distT="0" distB="0" distL="114300" distR="114300" simplePos="0" relativeHeight="251680768" behindDoc="0" locked="0" layoutInCell="1" allowOverlap="1" wp14:anchorId="7732FD56" wp14:editId="6DC55FAF">
          <wp:simplePos x="0" y="0"/>
          <wp:positionH relativeFrom="column">
            <wp:posOffset>208915</wp:posOffset>
          </wp:positionH>
          <wp:positionV relativeFrom="paragraph">
            <wp:posOffset>1270</wp:posOffset>
          </wp:positionV>
          <wp:extent cx="1320800" cy="3886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1320800" cy="388620"/>
                  </a:xfrm>
                  <a:prstGeom prst="rect">
                    <a:avLst/>
                  </a:prstGeom>
                </pic:spPr>
              </pic:pic>
            </a:graphicData>
          </a:graphic>
          <wp14:sizeRelH relativeFrom="page">
            <wp14:pctWidth>0</wp14:pctWidth>
          </wp14:sizeRelH>
          <wp14:sizeRelV relativeFrom="page">
            <wp14:pctHeight>0</wp14:pctHeight>
          </wp14:sizeRelV>
        </wp:anchor>
      </w:drawing>
    </w:r>
    <w:r w:rsidRPr="008C42C6">
      <w:rPr>
        <w:noProof/>
        <w:lang w:val="en-US"/>
      </w:rPr>
      <w:drawing>
        <wp:anchor distT="0" distB="0" distL="114300" distR="114300" simplePos="0" relativeHeight="251677696" behindDoc="0" locked="0" layoutInCell="1" allowOverlap="1" wp14:anchorId="34054CCE" wp14:editId="7484A891">
          <wp:simplePos x="0" y="0"/>
          <wp:positionH relativeFrom="leftMargin">
            <wp:align>right</wp:align>
          </wp:positionH>
          <wp:positionV relativeFrom="paragraph">
            <wp:posOffset>-117475</wp:posOffset>
          </wp:positionV>
          <wp:extent cx="495300" cy="558165"/>
          <wp:effectExtent l="0" t="0" r="0" b="0"/>
          <wp:wrapSquare wrapText="bothSides"/>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2">
                    <a:extLst>
                      <a:ext uri="{28A0092B-C50C-407E-A947-70E740481C1C}">
                        <a14:useLocalDpi xmlns:a14="http://schemas.microsoft.com/office/drawing/2010/main" val="0"/>
                      </a:ext>
                    </a:extLst>
                  </a:blip>
                  <a:srcRect l="32429" t="35110" r="60548" b="50799"/>
                  <a:stretch/>
                </pic:blipFill>
                <pic:spPr bwMode="auto">
                  <a:xfrm>
                    <a:off x="0" y="0"/>
                    <a:ext cx="495300" cy="558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0B2A0E">
      <w:rPr>
        <w:color w:val="019F6C"/>
        <w:sz w:val="18"/>
        <w:szCs w:val="18"/>
        <w:lang w:val="en-US"/>
      </w:rPr>
      <w:t xml:space="preserve"> </w:t>
    </w:r>
    <w:r w:rsidRPr="0004002B">
      <w:rPr>
        <w:color w:val="019F6C"/>
        <w:sz w:val="16"/>
        <w:szCs w:val="16"/>
        <w:lang w:val="en-US"/>
      </w:rPr>
      <w:t xml:space="preserve">Services related to the Assessment of the current status of the Circular Economy for developing a Roadmap for each requesting country </w:t>
    </w:r>
  </w:p>
  <w:p w14:paraId="0ADC98C0" w14:textId="1D05987C" w:rsidR="00E94BA8" w:rsidRPr="0004002B" w:rsidRDefault="00E94BA8" w:rsidP="00CB7D88">
    <w:pPr>
      <w:spacing w:after="0" w:line="240" w:lineRule="auto"/>
      <w:ind w:right="-1"/>
      <w:jc w:val="right"/>
      <w:rPr>
        <w:b/>
        <w:bCs/>
        <w:color w:val="000000"/>
        <w:sz w:val="15"/>
        <w:szCs w:val="15"/>
      </w:rPr>
    </w:pPr>
    <w:r w:rsidRPr="0004002B">
      <w:rPr>
        <w:color w:val="019F6C"/>
        <w:sz w:val="16"/>
        <w:szCs w:val="16"/>
        <w:lang w:val="en-US"/>
      </w:rPr>
      <w:t>RFP/UNIDO/7000003530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7FE84" w14:textId="73F94E9B" w:rsidR="00E94BA8" w:rsidRDefault="00E94BA8">
    <w:pPr>
      <w:pStyle w:val="Header"/>
    </w:pPr>
    <w:r w:rsidRPr="00151A4E">
      <w:rPr>
        <w:noProof/>
        <w:lang w:val="en-US"/>
      </w:rPr>
      <w:drawing>
        <wp:anchor distT="0" distB="0" distL="114300" distR="114300" simplePos="0" relativeHeight="251671552" behindDoc="1" locked="0" layoutInCell="1" allowOverlap="1" wp14:anchorId="64C1051C" wp14:editId="0822ADA3">
          <wp:simplePos x="0" y="0"/>
          <wp:positionH relativeFrom="page">
            <wp:align>left</wp:align>
          </wp:positionH>
          <wp:positionV relativeFrom="paragraph">
            <wp:posOffset>-448310</wp:posOffset>
          </wp:positionV>
          <wp:extent cx="7586980" cy="5677535"/>
          <wp:effectExtent l="0" t="0" r="0" b="0"/>
          <wp:wrapNone/>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6980" cy="5677535"/>
                  </a:xfrm>
                  <a:prstGeom prst="rect">
                    <a:avLst/>
                  </a:prstGeom>
                </pic:spPr>
              </pic:pic>
            </a:graphicData>
          </a:graphic>
          <wp14:sizeRelH relativeFrom="margin">
            <wp14:pctWidth>0</wp14:pctWidth>
          </wp14:sizeRelH>
          <wp14:sizeRelV relativeFrom="margin">
            <wp14:pctHeight>0</wp14:pctHeight>
          </wp14:sizeRelV>
        </wp:anchor>
      </w:drawing>
    </w:r>
  </w:p>
  <w:p w14:paraId="3E497EAE" w14:textId="1C6A7BC9" w:rsidR="00E94BA8" w:rsidRDefault="00E94BA8">
    <w:pPr>
      <w:pStyle w:val="Header"/>
    </w:pPr>
  </w:p>
  <w:p w14:paraId="2975567B" w14:textId="61CC2B2E" w:rsidR="00E94BA8" w:rsidRDefault="00E94BA8">
    <w:pPr>
      <w:pStyle w:val="Header"/>
    </w:pPr>
    <w:r w:rsidRPr="005F6382">
      <w:rPr>
        <w:noProof/>
        <w:lang w:val="en-US"/>
      </w:rPr>
      <w:drawing>
        <wp:anchor distT="0" distB="0" distL="114300" distR="114300" simplePos="0" relativeHeight="251673600" behindDoc="0" locked="0" layoutInCell="1" allowOverlap="1" wp14:anchorId="0E7ED1D4" wp14:editId="797FC387">
          <wp:simplePos x="0" y="0"/>
          <wp:positionH relativeFrom="margin">
            <wp:posOffset>2524125</wp:posOffset>
          </wp:positionH>
          <wp:positionV relativeFrom="paragraph">
            <wp:posOffset>4048125</wp:posOffset>
          </wp:positionV>
          <wp:extent cx="3610661" cy="1596788"/>
          <wp:effectExtent l="0" t="0" r="0" b="3810"/>
          <wp:wrapNone/>
          <wp:docPr id="1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610661" cy="159678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C6D"/>
    <w:multiLevelType w:val="hybridMultilevel"/>
    <w:tmpl w:val="5C8A73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5064812"/>
    <w:multiLevelType w:val="hybridMultilevel"/>
    <w:tmpl w:val="699277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DC2501"/>
    <w:multiLevelType w:val="hybridMultilevel"/>
    <w:tmpl w:val="B3EC10EE"/>
    <w:lvl w:ilvl="0" w:tplc="01B615F8">
      <w:start w:val="1"/>
      <w:numFmt w:val="bullet"/>
      <w:pStyle w:val="a"/>
      <w:lvlText w:val=""/>
      <w:lvlJc w:val="left"/>
      <w:pPr>
        <w:tabs>
          <w:tab w:val="num" w:pos="360"/>
        </w:tabs>
        <w:ind w:left="57" w:hanging="57"/>
      </w:pPr>
      <w:rPr>
        <w:rFonts w:ascii="Symbol" w:hAnsi="Symbol" w:hint="default"/>
        <w:sz w:val="22"/>
        <w:effect w:val="none"/>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4D4499"/>
    <w:multiLevelType w:val="multilevel"/>
    <w:tmpl w:val="B8621692"/>
    <w:lvl w:ilvl="0">
      <w:start w:val="1"/>
      <w:numFmt w:val="bullet"/>
      <w:lvlText w:val="●"/>
      <w:lvlJc w:val="left"/>
      <w:pPr>
        <w:ind w:left="720" w:hanging="360"/>
      </w:pPr>
      <w:rPr>
        <w:rFonts w:ascii="Noto Sans Symbols" w:eastAsia="Noto Sans Symbols" w:hAnsi="Noto Sans Symbols" w:cs="Noto Sans Symbols"/>
        <w:color w:val="019F6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A824342"/>
    <w:multiLevelType w:val="hybridMultilevel"/>
    <w:tmpl w:val="9886B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D31BC6"/>
    <w:multiLevelType w:val="hybridMultilevel"/>
    <w:tmpl w:val="61A455B6"/>
    <w:lvl w:ilvl="0" w:tplc="BD6A17CA">
      <w:start w:val="1"/>
      <w:numFmt w:val="decimal"/>
      <w:pStyle w:val="Step2"/>
      <w:lvlText w:val="1.%1"/>
      <w:lvlJc w:val="left"/>
      <w:pPr>
        <w:tabs>
          <w:tab w:val="num" w:pos="360"/>
        </w:tabs>
        <w:ind w:left="360" w:hanging="360"/>
      </w:pPr>
      <w:rPr>
        <w:rFonts w:hint="default"/>
        <w:b/>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97B36B6"/>
    <w:multiLevelType w:val="hybridMultilevel"/>
    <w:tmpl w:val="7E82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B2D1249"/>
    <w:multiLevelType w:val="hybridMultilevel"/>
    <w:tmpl w:val="68D4F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E49699B"/>
    <w:multiLevelType w:val="hybridMultilevel"/>
    <w:tmpl w:val="0D107D40"/>
    <w:lvl w:ilvl="0" w:tplc="0C0A0003">
      <w:start w:val="1"/>
      <w:numFmt w:val="upperRoman"/>
      <w:pStyle w:val="Estilo2"/>
      <w:lvlText w:val="%1."/>
      <w:lvlJc w:val="left"/>
      <w:pPr>
        <w:tabs>
          <w:tab w:val="num" w:pos="1080"/>
        </w:tabs>
        <w:ind w:left="1080" w:hanging="720"/>
      </w:pPr>
      <w:rPr>
        <w:rFonts w:cs="Times New Roman" w:hint="default"/>
      </w:rPr>
    </w:lvl>
    <w:lvl w:ilvl="1" w:tplc="0C0A001B">
      <w:start w:val="1"/>
      <w:numFmt w:val="decimal"/>
      <w:lvlText w:val="%2."/>
      <w:lvlJc w:val="left"/>
      <w:pPr>
        <w:tabs>
          <w:tab w:val="num" w:pos="1440"/>
        </w:tabs>
        <w:ind w:left="1440" w:hanging="360"/>
      </w:pPr>
      <w:rPr>
        <w:rFonts w:cs="Times New Roman" w:hint="default"/>
        <w:b/>
        <w:bCs/>
      </w:rPr>
    </w:lvl>
    <w:lvl w:ilvl="2" w:tplc="0C0A0005">
      <w:start w:val="1"/>
      <w:numFmt w:val="lowerRoman"/>
      <w:lvlText w:val="%3."/>
      <w:lvlJc w:val="right"/>
      <w:pPr>
        <w:tabs>
          <w:tab w:val="num" w:pos="2160"/>
        </w:tabs>
        <w:ind w:left="2160" w:hanging="180"/>
      </w:pPr>
      <w:rPr>
        <w:rFonts w:cs="Times New Roman"/>
        <w:b/>
        <w:bCs/>
      </w:rPr>
    </w:lvl>
    <w:lvl w:ilvl="3" w:tplc="0C0A0001">
      <w:start w:val="1"/>
      <w:numFmt w:val="bullet"/>
      <w:lvlText w:val="▪"/>
      <w:lvlJc w:val="left"/>
      <w:pPr>
        <w:tabs>
          <w:tab w:val="num" w:pos="2880"/>
        </w:tabs>
        <w:ind w:left="2880" w:hanging="360"/>
      </w:pPr>
      <w:rPr>
        <w:rFonts w:ascii="Courier New" w:hAnsi="Courier New" w:hint="default"/>
      </w:rPr>
    </w:lvl>
    <w:lvl w:ilvl="4" w:tplc="0C0A0003">
      <w:numFmt w:val="bullet"/>
      <w:lvlText w:val="-"/>
      <w:lvlJc w:val="left"/>
      <w:pPr>
        <w:tabs>
          <w:tab w:val="num" w:pos="3600"/>
        </w:tabs>
        <w:ind w:left="3600" w:hanging="360"/>
      </w:pPr>
      <w:rPr>
        <w:rFonts w:ascii="Century Gothic" w:eastAsia="Times New Roman" w:hAnsi="Century Gothic" w:hint="default"/>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9" w15:restartNumberingAfterBreak="0">
    <w:nsid w:val="60C65DC5"/>
    <w:multiLevelType w:val="hybridMultilevel"/>
    <w:tmpl w:val="BDD2A5E2"/>
    <w:lvl w:ilvl="0" w:tplc="5BD0B110">
      <w:start w:val="1"/>
      <w:numFmt w:val="bullet"/>
      <w:lvlText w:val=""/>
      <w:lvlJc w:val="left"/>
      <w:pPr>
        <w:ind w:left="720" w:hanging="360"/>
      </w:pPr>
      <w:rPr>
        <w:rFonts w:ascii="Symbol" w:hAnsi="Symbol" w:hint="default"/>
        <w:color w:val="019F6C"/>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338201B"/>
    <w:multiLevelType w:val="multilevel"/>
    <w:tmpl w:val="D8724A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63F33BFC"/>
    <w:multiLevelType w:val="hybridMultilevel"/>
    <w:tmpl w:val="F32C9EA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A517BBA"/>
    <w:multiLevelType w:val="hybridMultilevel"/>
    <w:tmpl w:val="1CFC3B7C"/>
    <w:lvl w:ilvl="0" w:tplc="4B36C40C">
      <w:start w:val="1"/>
      <w:numFmt w:val="bullet"/>
      <w:lvlText w:val="-"/>
      <w:lvlJc w:val="left"/>
      <w:pPr>
        <w:tabs>
          <w:tab w:val="num" w:pos="1776"/>
        </w:tabs>
        <w:ind w:left="1776" w:hanging="360"/>
      </w:pPr>
      <w:rPr>
        <w:rFonts w:hAnsi="Courier New" w:hint="default"/>
      </w:rPr>
    </w:lvl>
    <w:lvl w:ilvl="1" w:tplc="0C0A0003">
      <w:start w:val="1"/>
      <w:numFmt w:val="bullet"/>
      <w:lvlText w:val="o"/>
      <w:lvlJc w:val="left"/>
      <w:pPr>
        <w:tabs>
          <w:tab w:val="num" w:pos="1776"/>
        </w:tabs>
        <w:ind w:left="1776" w:hanging="360"/>
      </w:pPr>
      <w:rPr>
        <w:rFonts w:ascii="Courier New" w:hAnsi="Courier New" w:hint="default"/>
      </w:rPr>
    </w:lvl>
    <w:lvl w:ilvl="2" w:tplc="0C0A0005">
      <w:start w:val="1"/>
      <w:numFmt w:val="bullet"/>
      <w:lvlText w:val=""/>
      <w:lvlJc w:val="left"/>
      <w:pPr>
        <w:tabs>
          <w:tab w:val="num" w:pos="2496"/>
        </w:tabs>
        <w:ind w:left="2496" w:hanging="360"/>
      </w:pPr>
      <w:rPr>
        <w:rFonts w:ascii="Wingdings" w:hAnsi="Wingdings" w:hint="default"/>
      </w:rPr>
    </w:lvl>
    <w:lvl w:ilvl="3" w:tplc="0C0A0001">
      <w:start w:val="1"/>
      <w:numFmt w:val="bullet"/>
      <w:pStyle w:val="Logro"/>
      <w:lvlText w:val="-"/>
      <w:lvlJc w:val="left"/>
      <w:pPr>
        <w:tabs>
          <w:tab w:val="num" w:pos="3216"/>
        </w:tabs>
        <w:ind w:left="3216" w:hanging="360"/>
      </w:pPr>
      <w:rPr>
        <w:rFonts w:hAnsi="Courier New" w:hint="default"/>
      </w:rPr>
    </w:lvl>
    <w:lvl w:ilvl="4" w:tplc="0C0A0003" w:tentative="1">
      <w:start w:val="1"/>
      <w:numFmt w:val="bullet"/>
      <w:lvlText w:val="o"/>
      <w:lvlJc w:val="left"/>
      <w:pPr>
        <w:tabs>
          <w:tab w:val="num" w:pos="3936"/>
        </w:tabs>
        <w:ind w:left="3936" w:hanging="360"/>
      </w:pPr>
      <w:rPr>
        <w:rFonts w:ascii="Courier New" w:hAnsi="Courier New" w:hint="default"/>
      </w:rPr>
    </w:lvl>
    <w:lvl w:ilvl="5" w:tplc="0C0A0005" w:tentative="1">
      <w:start w:val="1"/>
      <w:numFmt w:val="bullet"/>
      <w:lvlText w:val=""/>
      <w:lvlJc w:val="left"/>
      <w:pPr>
        <w:tabs>
          <w:tab w:val="num" w:pos="4656"/>
        </w:tabs>
        <w:ind w:left="4656" w:hanging="360"/>
      </w:pPr>
      <w:rPr>
        <w:rFonts w:ascii="Wingdings" w:hAnsi="Wingdings" w:hint="default"/>
      </w:rPr>
    </w:lvl>
    <w:lvl w:ilvl="6" w:tplc="0C0A0001" w:tentative="1">
      <w:start w:val="1"/>
      <w:numFmt w:val="bullet"/>
      <w:lvlText w:val=""/>
      <w:lvlJc w:val="left"/>
      <w:pPr>
        <w:tabs>
          <w:tab w:val="num" w:pos="5376"/>
        </w:tabs>
        <w:ind w:left="5376" w:hanging="360"/>
      </w:pPr>
      <w:rPr>
        <w:rFonts w:ascii="Symbol" w:hAnsi="Symbol" w:hint="default"/>
      </w:rPr>
    </w:lvl>
    <w:lvl w:ilvl="7" w:tplc="0C0A0003" w:tentative="1">
      <w:start w:val="1"/>
      <w:numFmt w:val="bullet"/>
      <w:lvlText w:val="o"/>
      <w:lvlJc w:val="left"/>
      <w:pPr>
        <w:tabs>
          <w:tab w:val="num" w:pos="6096"/>
        </w:tabs>
        <w:ind w:left="6096" w:hanging="360"/>
      </w:pPr>
      <w:rPr>
        <w:rFonts w:ascii="Courier New" w:hAnsi="Courier New" w:hint="default"/>
      </w:rPr>
    </w:lvl>
    <w:lvl w:ilvl="8" w:tplc="0C0A0005" w:tentative="1">
      <w:start w:val="1"/>
      <w:numFmt w:val="bullet"/>
      <w:lvlText w:val=""/>
      <w:lvlJc w:val="left"/>
      <w:pPr>
        <w:tabs>
          <w:tab w:val="num" w:pos="6816"/>
        </w:tabs>
        <w:ind w:left="6816" w:hanging="360"/>
      </w:pPr>
      <w:rPr>
        <w:rFonts w:ascii="Wingdings" w:hAnsi="Wingdings" w:hint="default"/>
      </w:rPr>
    </w:lvl>
  </w:abstractNum>
  <w:abstractNum w:abstractNumId="13" w15:restartNumberingAfterBreak="0">
    <w:nsid w:val="768F1E22"/>
    <w:multiLevelType w:val="hybridMultilevel"/>
    <w:tmpl w:val="4D32D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8"/>
  </w:num>
  <w:num w:numId="3">
    <w:abstractNumId w:val="12"/>
  </w:num>
  <w:num w:numId="4">
    <w:abstractNumId w:val="2"/>
  </w:num>
  <w:num w:numId="5">
    <w:abstractNumId w:val="9"/>
  </w:num>
  <w:num w:numId="6">
    <w:abstractNumId w:val="11"/>
  </w:num>
  <w:num w:numId="7">
    <w:abstractNumId w:val="1"/>
  </w:num>
  <w:num w:numId="8">
    <w:abstractNumId w:val="6"/>
  </w:num>
  <w:num w:numId="9">
    <w:abstractNumId w:val="7"/>
  </w:num>
  <w:num w:numId="10">
    <w:abstractNumId w:val="13"/>
  </w:num>
  <w:num w:numId="11">
    <w:abstractNumId w:val="4"/>
  </w:num>
  <w:num w:numId="12">
    <w:abstractNumId w:val="0"/>
  </w:num>
  <w:num w:numId="13">
    <w:abstractNumId w:val="10"/>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AED"/>
    <w:rsid w:val="00001559"/>
    <w:rsid w:val="00002C1F"/>
    <w:rsid w:val="00005859"/>
    <w:rsid w:val="00005980"/>
    <w:rsid w:val="00006DA4"/>
    <w:rsid w:val="00007F21"/>
    <w:rsid w:val="00011A7B"/>
    <w:rsid w:val="00011D20"/>
    <w:rsid w:val="000149EE"/>
    <w:rsid w:val="00015283"/>
    <w:rsid w:val="00015E4F"/>
    <w:rsid w:val="00020555"/>
    <w:rsid w:val="000224F3"/>
    <w:rsid w:val="00024BBE"/>
    <w:rsid w:val="00024F61"/>
    <w:rsid w:val="00031A3C"/>
    <w:rsid w:val="00031FE0"/>
    <w:rsid w:val="00032FAB"/>
    <w:rsid w:val="0004002B"/>
    <w:rsid w:val="000453F1"/>
    <w:rsid w:val="00045D14"/>
    <w:rsid w:val="00046252"/>
    <w:rsid w:val="000466E2"/>
    <w:rsid w:val="000516AC"/>
    <w:rsid w:val="00051BC5"/>
    <w:rsid w:val="000522AE"/>
    <w:rsid w:val="0005531C"/>
    <w:rsid w:val="0005738F"/>
    <w:rsid w:val="0006019D"/>
    <w:rsid w:val="00061002"/>
    <w:rsid w:val="0006567F"/>
    <w:rsid w:val="0007291B"/>
    <w:rsid w:val="00072EE2"/>
    <w:rsid w:val="000736B7"/>
    <w:rsid w:val="00075199"/>
    <w:rsid w:val="00075648"/>
    <w:rsid w:val="00076495"/>
    <w:rsid w:val="00076B77"/>
    <w:rsid w:val="00077BF7"/>
    <w:rsid w:val="000806DC"/>
    <w:rsid w:val="000817B8"/>
    <w:rsid w:val="00081E4C"/>
    <w:rsid w:val="00092CF9"/>
    <w:rsid w:val="0009303D"/>
    <w:rsid w:val="000976F6"/>
    <w:rsid w:val="00097BEC"/>
    <w:rsid w:val="000A3F39"/>
    <w:rsid w:val="000A67FF"/>
    <w:rsid w:val="000B16AF"/>
    <w:rsid w:val="000B1F07"/>
    <w:rsid w:val="000B2A0E"/>
    <w:rsid w:val="000B7B19"/>
    <w:rsid w:val="000C0730"/>
    <w:rsid w:val="000C588A"/>
    <w:rsid w:val="000D2DCD"/>
    <w:rsid w:val="000D3331"/>
    <w:rsid w:val="000D445D"/>
    <w:rsid w:val="000D5726"/>
    <w:rsid w:val="000D6F42"/>
    <w:rsid w:val="000E1795"/>
    <w:rsid w:val="000F2CA4"/>
    <w:rsid w:val="000F3D9A"/>
    <w:rsid w:val="000F41B2"/>
    <w:rsid w:val="000F41F3"/>
    <w:rsid w:val="00100102"/>
    <w:rsid w:val="00102FD5"/>
    <w:rsid w:val="001031BC"/>
    <w:rsid w:val="0010558B"/>
    <w:rsid w:val="0011225D"/>
    <w:rsid w:val="00112E2E"/>
    <w:rsid w:val="00116151"/>
    <w:rsid w:val="00116DD9"/>
    <w:rsid w:val="00117637"/>
    <w:rsid w:val="001245BF"/>
    <w:rsid w:val="00124D6D"/>
    <w:rsid w:val="00124FA2"/>
    <w:rsid w:val="00125076"/>
    <w:rsid w:val="00125335"/>
    <w:rsid w:val="001254BD"/>
    <w:rsid w:val="00132994"/>
    <w:rsid w:val="00132C8F"/>
    <w:rsid w:val="00134F9A"/>
    <w:rsid w:val="001357C7"/>
    <w:rsid w:val="001366B4"/>
    <w:rsid w:val="00136979"/>
    <w:rsid w:val="00137062"/>
    <w:rsid w:val="001406BE"/>
    <w:rsid w:val="00144259"/>
    <w:rsid w:val="0014646A"/>
    <w:rsid w:val="00146929"/>
    <w:rsid w:val="00146A40"/>
    <w:rsid w:val="00151B86"/>
    <w:rsid w:val="00151CFA"/>
    <w:rsid w:val="00152ED7"/>
    <w:rsid w:val="0015393B"/>
    <w:rsid w:val="001539CB"/>
    <w:rsid w:val="00157346"/>
    <w:rsid w:val="00157A6D"/>
    <w:rsid w:val="001609D3"/>
    <w:rsid w:val="00161D65"/>
    <w:rsid w:val="001646C0"/>
    <w:rsid w:val="0016680E"/>
    <w:rsid w:val="00166A6B"/>
    <w:rsid w:val="00170542"/>
    <w:rsid w:val="00171D45"/>
    <w:rsid w:val="00172309"/>
    <w:rsid w:val="001744EC"/>
    <w:rsid w:val="001771B9"/>
    <w:rsid w:val="00177473"/>
    <w:rsid w:val="001829E0"/>
    <w:rsid w:val="00183C5E"/>
    <w:rsid w:val="00185AD7"/>
    <w:rsid w:val="001908FD"/>
    <w:rsid w:val="00192C31"/>
    <w:rsid w:val="00194C6B"/>
    <w:rsid w:val="001959D6"/>
    <w:rsid w:val="00196968"/>
    <w:rsid w:val="00197CD9"/>
    <w:rsid w:val="001A1B78"/>
    <w:rsid w:val="001A65EA"/>
    <w:rsid w:val="001A6605"/>
    <w:rsid w:val="001B11C9"/>
    <w:rsid w:val="001B133E"/>
    <w:rsid w:val="001B31EA"/>
    <w:rsid w:val="001B5231"/>
    <w:rsid w:val="001B588F"/>
    <w:rsid w:val="001C1B06"/>
    <w:rsid w:val="001C1F77"/>
    <w:rsid w:val="001C227C"/>
    <w:rsid w:val="001C3497"/>
    <w:rsid w:val="001C3DAE"/>
    <w:rsid w:val="001C6217"/>
    <w:rsid w:val="001D17E7"/>
    <w:rsid w:val="001D470F"/>
    <w:rsid w:val="001D4C7A"/>
    <w:rsid w:val="001D6197"/>
    <w:rsid w:val="001D6635"/>
    <w:rsid w:val="001D7AE1"/>
    <w:rsid w:val="001E512E"/>
    <w:rsid w:val="001E7C21"/>
    <w:rsid w:val="001F41F1"/>
    <w:rsid w:val="001F488F"/>
    <w:rsid w:val="001F5102"/>
    <w:rsid w:val="001F6A3A"/>
    <w:rsid w:val="002067E1"/>
    <w:rsid w:val="0021582B"/>
    <w:rsid w:val="00215BAB"/>
    <w:rsid w:val="00215DA2"/>
    <w:rsid w:val="00217F05"/>
    <w:rsid w:val="00222641"/>
    <w:rsid w:val="00222E82"/>
    <w:rsid w:val="002239D6"/>
    <w:rsid w:val="0023056A"/>
    <w:rsid w:val="00233F1A"/>
    <w:rsid w:val="002364AA"/>
    <w:rsid w:val="002366D4"/>
    <w:rsid w:val="002403EF"/>
    <w:rsid w:val="00240E9A"/>
    <w:rsid w:val="00246CF3"/>
    <w:rsid w:val="00247F1C"/>
    <w:rsid w:val="002527D7"/>
    <w:rsid w:val="00254573"/>
    <w:rsid w:val="00254C72"/>
    <w:rsid w:val="0025655B"/>
    <w:rsid w:val="00256F9A"/>
    <w:rsid w:val="002574BA"/>
    <w:rsid w:val="002670DE"/>
    <w:rsid w:val="002707A0"/>
    <w:rsid w:val="00270BDE"/>
    <w:rsid w:val="00270C03"/>
    <w:rsid w:val="0027227C"/>
    <w:rsid w:val="002725FC"/>
    <w:rsid w:val="00272F98"/>
    <w:rsid w:val="002762EA"/>
    <w:rsid w:val="00282E46"/>
    <w:rsid w:val="0028308D"/>
    <w:rsid w:val="002835D9"/>
    <w:rsid w:val="00283935"/>
    <w:rsid w:val="00283D62"/>
    <w:rsid w:val="0028420C"/>
    <w:rsid w:val="0028645F"/>
    <w:rsid w:val="002867F4"/>
    <w:rsid w:val="00290159"/>
    <w:rsid w:val="00293271"/>
    <w:rsid w:val="002976D4"/>
    <w:rsid w:val="002A12F4"/>
    <w:rsid w:val="002A2C30"/>
    <w:rsid w:val="002A5F27"/>
    <w:rsid w:val="002A6AEA"/>
    <w:rsid w:val="002B43C1"/>
    <w:rsid w:val="002B756B"/>
    <w:rsid w:val="002C2639"/>
    <w:rsid w:val="002C3408"/>
    <w:rsid w:val="002C6C75"/>
    <w:rsid w:val="002C788A"/>
    <w:rsid w:val="002D1A3F"/>
    <w:rsid w:val="002D7CAF"/>
    <w:rsid w:val="002E3AAF"/>
    <w:rsid w:val="002E6A9A"/>
    <w:rsid w:val="002E725F"/>
    <w:rsid w:val="002F26D4"/>
    <w:rsid w:val="002F29D8"/>
    <w:rsid w:val="002F5A59"/>
    <w:rsid w:val="002F7C32"/>
    <w:rsid w:val="003055E8"/>
    <w:rsid w:val="00305700"/>
    <w:rsid w:val="003062E1"/>
    <w:rsid w:val="00307DDF"/>
    <w:rsid w:val="00310E24"/>
    <w:rsid w:val="003133F6"/>
    <w:rsid w:val="00315D09"/>
    <w:rsid w:val="00315FCC"/>
    <w:rsid w:val="00324805"/>
    <w:rsid w:val="0032734A"/>
    <w:rsid w:val="003379E1"/>
    <w:rsid w:val="00340BE9"/>
    <w:rsid w:val="00341BC9"/>
    <w:rsid w:val="003468E6"/>
    <w:rsid w:val="003472F6"/>
    <w:rsid w:val="00353C36"/>
    <w:rsid w:val="00354EE0"/>
    <w:rsid w:val="00354FBD"/>
    <w:rsid w:val="003609B3"/>
    <w:rsid w:val="00364171"/>
    <w:rsid w:val="0037014D"/>
    <w:rsid w:val="0037124C"/>
    <w:rsid w:val="00373A04"/>
    <w:rsid w:val="00375ECF"/>
    <w:rsid w:val="00377017"/>
    <w:rsid w:val="003816F3"/>
    <w:rsid w:val="003841C5"/>
    <w:rsid w:val="0038421A"/>
    <w:rsid w:val="00387A3A"/>
    <w:rsid w:val="00387CEF"/>
    <w:rsid w:val="00390013"/>
    <w:rsid w:val="0039006B"/>
    <w:rsid w:val="00391FD1"/>
    <w:rsid w:val="003959B5"/>
    <w:rsid w:val="00396F93"/>
    <w:rsid w:val="003A3912"/>
    <w:rsid w:val="003A6ACA"/>
    <w:rsid w:val="003A6E32"/>
    <w:rsid w:val="003B1C68"/>
    <w:rsid w:val="003B4D2A"/>
    <w:rsid w:val="003B5300"/>
    <w:rsid w:val="003C2086"/>
    <w:rsid w:val="003C5427"/>
    <w:rsid w:val="003D011F"/>
    <w:rsid w:val="003D0DF4"/>
    <w:rsid w:val="003D152A"/>
    <w:rsid w:val="003D20FC"/>
    <w:rsid w:val="003D39B5"/>
    <w:rsid w:val="003D4171"/>
    <w:rsid w:val="003E23FA"/>
    <w:rsid w:val="003E47F7"/>
    <w:rsid w:val="003E50B6"/>
    <w:rsid w:val="003E6898"/>
    <w:rsid w:val="003E7626"/>
    <w:rsid w:val="00410401"/>
    <w:rsid w:val="00414D86"/>
    <w:rsid w:val="00420B8E"/>
    <w:rsid w:val="00422521"/>
    <w:rsid w:val="0042262A"/>
    <w:rsid w:val="0042331C"/>
    <w:rsid w:val="004259DE"/>
    <w:rsid w:val="00427DB8"/>
    <w:rsid w:val="0043187C"/>
    <w:rsid w:val="004329FB"/>
    <w:rsid w:val="00433C11"/>
    <w:rsid w:val="0043590F"/>
    <w:rsid w:val="00435E13"/>
    <w:rsid w:val="00440604"/>
    <w:rsid w:val="004439AA"/>
    <w:rsid w:val="00443D8D"/>
    <w:rsid w:val="004464E4"/>
    <w:rsid w:val="00446842"/>
    <w:rsid w:val="00447A5B"/>
    <w:rsid w:val="00450B66"/>
    <w:rsid w:val="00452273"/>
    <w:rsid w:val="00456EDF"/>
    <w:rsid w:val="0045725B"/>
    <w:rsid w:val="0046221E"/>
    <w:rsid w:val="0046535B"/>
    <w:rsid w:val="004713E7"/>
    <w:rsid w:val="0047747C"/>
    <w:rsid w:val="00480481"/>
    <w:rsid w:val="00487759"/>
    <w:rsid w:val="004914B9"/>
    <w:rsid w:val="00491F75"/>
    <w:rsid w:val="00493E58"/>
    <w:rsid w:val="0049417A"/>
    <w:rsid w:val="004951C8"/>
    <w:rsid w:val="00495922"/>
    <w:rsid w:val="004959AD"/>
    <w:rsid w:val="004970B3"/>
    <w:rsid w:val="004977D9"/>
    <w:rsid w:val="004977EA"/>
    <w:rsid w:val="004A0019"/>
    <w:rsid w:val="004A0BD1"/>
    <w:rsid w:val="004A329B"/>
    <w:rsid w:val="004A5774"/>
    <w:rsid w:val="004A7D03"/>
    <w:rsid w:val="004B0101"/>
    <w:rsid w:val="004C16BE"/>
    <w:rsid w:val="004C1A80"/>
    <w:rsid w:val="004C1C7F"/>
    <w:rsid w:val="004C4767"/>
    <w:rsid w:val="004C6B97"/>
    <w:rsid w:val="004D006F"/>
    <w:rsid w:val="004D040A"/>
    <w:rsid w:val="004D17B6"/>
    <w:rsid w:val="004D22FA"/>
    <w:rsid w:val="004D50C8"/>
    <w:rsid w:val="004D5B05"/>
    <w:rsid w:val="004D6A0F"/>
    <w:rsid w:val="004D74E9"/>
    <w:rsid w:val="004D7843"/>
    <w:rsid w:val="004E06B5"/>
    <w:rsid w:val="004E5E9B"/>
    <w:rsid w:val="004E62FC"/>
    <w:rsid w:val="004E7F8C"/>
    <w:rsid w:val="004F04BD"/>
    <w:rsid w:val="004F2EAB"/>
    <w:rsid w:val="004F3123"/>
    <w:rsid w:val="004F5A07"/>
    <w:rsid w:val="004F638E"/>
    <w:rsid w:val="004F798E"/>
    <w:rsid w:val="00501418"/>
    <w:rsid w:val="00501A8C"/>
    <w:rsid w:val="00504445"/>
    <w:rsid w:val="00506390"/>
    <w:rsid w:val="00511781"/>
    <w:rsid w:val="00512445"/>
    <w:rsid w:val="0051296A"/>
    <w:rsid w:val="005135BC"/>
    <w:rsid w:val="0051425C"/>
    <w:rsid w:val="005151A7"/>
    <w:rsid w:val="00523284"/>
    <w:rsid w:val="00523E0B"/>
    <w:rsid w:val="005246F1"/>
    <w:rsid w:val="00525BCB"/>
    <w:rsid w:val="00527C6F"/>
    <w:rsid w:val="00532234"/>
    <w:rsid w:val="00533087"/>
    <w:rsid w:val="00534429"/>
    <w:rsid w:val="00541DB0"/>
    <w:rsid w:val="00544FEC"/>
    <w:rsid w:val="005463DD"/>
    <w:rsid w:val="00546F56"/>
    <w:rsid w:val="005505B5"/>
    <w:rsid w:val="00554051"/>
    <w:rsid w:val="005540C8"/>
    <w:rsid w:val="005546AA"/>
    <w:rsid w:val="00554703"/>
    <w:rsid w:val="00554D0B"/>
    <w:rsid w:val="0055609F"/>
    <w:rsid w:val="00563667"/>
    <w:rsid w:val="005640B9"/>
    <w:rsid w:val="00566CA9"/>
    <w:rsid w:val="00567925"/>
    <w:rsid w:val="005711D0"/>
    <w:rsid w:val="0057343D"/>
    <w:rsid w:val="00574AA9"/>
    <w:rsid w:val="00576649"/>
    <w:rsid w:val="005771CA"/>
    <w:rsid w:val="0058274D"/>
    <w:rsid w:val="00583021"/>
    <w:rsid w:val="00583D04"/>
    <w:rsid w:val="00583FF5"/>
    <w:rsid w:val="005857E7"/>
    <w:rsid w:val="005941A0"/>
    <w:rsid w:val="005A09FE"/>
    <w:rsid w:val="005A10EE"/>
    <w:rsid w:val="005A265D"/>
    <w:rsid w:val="005A42A1"/>
    <w:rsid w:val="005A53F1"/>
    <w:rsid w:val="005A6F88"/>
    <w:rsid w:val="005B3B3A"/>
    <w:rsid w:val="005C04D6"/>
    <w:rsid w:val="005C24F8"/>
    <w:rsid w:val="005C51BF"/>
    <w:rsid w:val="005C5BBF"/>
    <w:rsid w:val="005C7D96"/>
    <w:rsid w:val="005D0838"/>
    <w:rsid w:val="005D0EB8"/>
    <w:rsid w:val="005D1EEE"/>
    <w:rsid w:val="005D231A"/>
    <w:rsid w:val="005D2BA8"/>
    <w:rsid w:val="005D40A6"/>
    <w:rsid w:val="005E0D16"/>
    <w:rsid w:val="005E0E3C"/>
    <w:rsid w:val="005E1C03"/>
    <w:rsid w:val="005E1D33"/>
    <w:rsid w:val="005E28C2"/>
    <w:rsid w:val="005E486C"/>
    <w:rsid w:val="005E584B"/>
    <w:rsid w:val="005E7058"/>
    <w:rsid w:val="005E7843"/>
    <w:rsid w:val="005F02FB"/>
    <w:rsid w:val="005F038E"/>
    <w:rsid w:val="005F0537"/>
    <w:rsid w:val="005F0F8B"/>
    <w:rsid w:val="00600122"/>
    <w:rsid w:val="00602FDD"/>
    <w:rsid w:val="00603394"/>
    <w:rsid w:val="006057DC"/>
    <w:rsid w:val="00616E18"/>
    <w:rsid w:val="006258CE"/>
    <w:rsid w:val="00626683"/>
    <w:rsid w:val="00626DFA"/>
    <w:rsid w:val="006329F2"/>
    <w:rsid w:val="00633C70"/>
    <w:rsid w:val="00634E99"/>
    <w:rsid w:val="00643365"/>
    <w:rsid w:val="0064515F"/>
    <w:rsid w:val="00646EBF"/>
    <w:rsid w:val="00652492"/>
    <w:rsid w:val="00653034"/>
    <w:rsid w:val="00653940"/>
    <w:rsid w:val="00653E3E"/>
    <w:rsid w:val="00654B3E"/>
    <w:rsid w:val="0065767B"/>
    <w:rsid w:val="0066084F"/>
    <w:rsid w:val="00662B50"/>
    <w:rsid w:val="00663314"/>
    <w:rsid w:val="006638FF"/>
    <w:rsid w:val="00664126"/>
    <w:rsid w:val="00665A4C"/>
    <w:rsid w:val="00671B89"/>
    <w:rsid w:val="00672663"/>
    <w:rsid w:val="006763D8"/>
    <w:rsid w:val="006776AA"/>
    <w:rsid w:val="00680C78"/>
    <w:rsid w:val="0068433A"/>
    <w:rsid w:val="0068657E"/>
    <w:rsid w:val="00691BA1"/>
    <w:rsid w:val="00692A6D"/>
    <w:rsid w:val="0069432E"/>
    <w:rsid w:val="00695E2C"/>
    <w:rsid w:val="006977B9"/>
    <w:rsid w:val="006A4E60"/>
    <w:rsid w:val="006A61D1"/>
    <w:rsid w:val="006A7AAF"/>
    <w:rsid w:val="006B1600"/>
    <w:rsid w:val="006C0B90"/>
    <w:rsid w:val="006C1686"/>
    <w:rsid w:val="006C3697"/>
    <w:rsid w:val="006C3CE7"/>
    <w:rsid w:val="006C58A8"/>
    <w:rsid w:val="006D28C7"/>
    <w:rsid w:val="006D2FF2"/>
    <w:rsid w:val="006D4782"/>
    <w:rsid w:val="006D5841"/>
    <w:rsid w:val="006D672D"/>
    <w:rsid w:val="006E0FDD"/>
    <w:rsid w:val="006E1613"/>
    <w:rsid w:val="006E336C"/>
    <w:rsid w:val="006E4C4D"/>
    <w:rsid w:val="006F0877"/>
    <w:rsid w:val="006F2239"/>
    <w:rsid w:val="006F2596"/>
    <w:rsid w:val="006F4D94"/>
    <w:rsid w:val="007025EF"/>
    <w:rsid w:val="00702B60"/>
    <w:rsid w:val="0070588C"/>
    <w:rsid w:val="00705AE9"/>
    <w:rsid w:val="00705D13"/>
    <w:rsid w:val="007060D7"/>
    <w:rsid w:val="00706C56"/>
    <w:rsid w:val="00710319"/>
    <w:rsid w:val="00710B5C"/>
    <w:rsid w:val="007133EE"/>
    <w:rsid w:val="00717B43"/>
    <w:rsid w:val="007216C0"/>
    <w:rsid w:val="00722769"/>
    <w:rsid w:val="00722E93"/>
    <w:rsid w:val="007231D9"/>
    <w:rsid w:val="0073220A"/>
    <w:rsid w:val="0073741A"/>
    <w:rsid w:val="007374C3"/>
    <w:rsid w:val="007403DF"/>
    <w:rsid w:val="00743B34"/>
    <w:rsid w:val="0074660C"/>
    <w:rsid w:val="00751339"/>
    <w:rsid w:val="00752393"/>
    <w:rsid w:val="007542C1"/>
    <w:rsid w:val="007578A1"/>
    <w:rsid w:val="00763B4F"/>
    <w:rsid w:val="00763F1A"/>
    <w:rsid w:val="00765619"/>
    <w:rsid w:val="00770096"/>
    <w:rsid w:val="007729F9"/>
    <w:rsid w:val="0077371F"/>
    <w:rsid w:val="00773C85"/>
    <w:rsid w:val="00773CA1"/>
    <w:rsid w:val="00773CEB"/>
    <w:rsid w:val="00775A29"/>
    <w:rsid w:val="00775D2A"/>
    <w:rsid w:val="00776ED4"/>
    <w:rsid w:val="0078360D"/>
    <w:rsid w:val="00785E94"/>
    <w:rsid w:val="00793649"/>
    <w:rsid w:val="0079376F"/>
    <w:rsid w:val="00793CE4"/>
    <w:rsid w:val="00794EF4"/>
    <w:rsid w:val="00795B3B"/>
    <w:rsid w:val="007A6009"/>
    <w:rsid w:val="007B0390"/>
    <w:rsid w:val="007B3AC0"/>
    <w:rsid w:val="007B3C85"/>
    <w:rsid w:val="007B5E2B"/>
    <w:rsid w:val="007C0A0E"/>
    <w:rsid w:val="007C0E31"/>
    <w:rsid w:val="007C13DD"/>
    <w:rsid w:val="007C22B2"/>
    <w:rsid w:val="007C38D9"/>
    <w:rsid w:val="007C4373"/>
    <w:rsid w:val="007C50F7"/>
    <w:rsid w:val="007C66C0"/>
    <w:rsid w:val="007C71FC"/>
    <w:rsid w:val="007C7522"/>
    <w:rsid w:val="007C79AD"/>
    <w:rsid w:val="007D18B8"/>
    <w:rsid w:val="007D2C5B"/>
    <w:rsid w:val="007D4073"/>
    <w:rsid w:val="007D50A1"/>
    <w:rsid w:val="007E2465"/>
    <w:rsid w:val="007E3CE6"/>
    <w:rsid w:val="007E480B"/>
    <w:rsid w:val="007F0674"/>
    <w:rsid w:val="007F117D"/>
    <w:rsid w:val="007F3B15"/>
    <w:rsid w:val="007F3B96"/>
    <w:rsid w:val="007F692C"/>
    <w:rsid w:val="007F6C8E"/>
    <w:rsid w:val="007F71F3"/>
    <w:rsid w:val="00800277"/>
    <w:rsid w:val="00803F50"/>
    <w:rsid w:val="00804749"/>
    <w:rsid w:val="00805F4E"/>
    <w:rsid w:val="00806A54"/>
    <w:rsid w:val="00806D85"/>
    <w:rsid w:val="00811169"/>
    <w:rsid w:val="00812BE1"/>
    <w:rsid w:val="00812D23"/>
    <w:rsid w:val="008131E7"/>
    <w:rsid w:val="00820DAC"/>
    <w:rsid w:val="00820FF9"/>
    <w:rsid w:val="00821DA9"/>
    <w:rsid w:val="00821FB6"/>
    <w:rsid w:val="00822E2A"/>
    <w:rsid w:val="00823F34"/>
    <w:rsid w:val="0082465A"/>
    <w:rsid w:val="00833D09"/>
    <w:rsid w:val="00834E05"/>
    <w:rsid w:val="00835809"/>
    <w:rsid w:val="0083676D"/>
    <w:rsid w:val="008377AE"/>
    <w:rsid w:val="00837B67"/>
    <w:rsid w:val="0084095A"/>
    <w:rsid w:val="00841BDE"/>
    <w:rsid w:val="00847434"/>
    <w:rsid w:val="00853096"/>
    <w:rsid w:val="00854753"/>
    <w:rsid w:val="00855E53"/>
    <w:rsid w:val="00857DD4"/>
    <w:rsid w:val="00862D67"/>
    <w:rsid w:val="00864843"/>
    <w:rsid w:val="00865569"/>
    <w:rsid w:val="008671CC"/>
    <w:rsid w:val="008703AC"/>
    <w:rsid w:val="008711DE"/>
    <w:rsid w:val="00871B15"/>
    <w:rsid w:val="008726F0"/>
    <w:rsid w:val="00874876"/>
    <w:rsid w:val="00874D3A"/>
    <w:rsid w:val="008757F8"/>
    <w:rsid w:val="00881690"/>
    <w:rsid w:val="00881B48"/>
    <w:rsid w:val="008826D2"/>
    <w:rsid w:val="00884A81"/>
    <w:rsid w:val="0088577E"/>
    <w:rsid w:val="008876DB"/>
    <w:rsid w:val="00892290"/>
    <w:rsid w:val="00893A57"/>
    <w:rsid w:val="00894CA4"/>
    <w:rsid w:val="008B484C"/>
    <w:rsid w:val="008C5C74"/>
    <w:rsid w:val="008C6524"/>
    <w:rsid w:val="008D14B2"/>
    <w:rsid w:val="008D22BD"/>
    <w:rsid w:val="008D7641"/>
    <w:rsid w:val="008D76E0"/>
    <w:rsid w:val="008E07BB"/>
    <w:rsid w:val="008E355B"/>
    <w:rsid w:val="008E371E"/>
    <w:rsid w:val="008F3B17"/>
    <w:rsid w:val="008F4167"/>
    <w:rsid w:val="008F6231"/>
    <w:rsid w:val="0090219C"/>
    <w:rsid w:val="00902819"/>
    <w:rsid w:val="0090282A"/>
    <w:rsid w:val="00906346"/>
    <w:rsid w:val="00907C48"/>
    <w:rsid w:val="00907F1D"/>
    <w:rsid w:val="00910BFE"/>
    <w:rsid w:val="009110FE"/>
    <w:rsid w:val="00912606"/>
    <w:rsid w:val="00913859"/>
    <w:rsid w:val="00920A72"/>
    <w:rsid w:val="009231A7"/>
    <w:rsid w:val="0093081B"/>
    <w:rsid w:val="00934DB5"/>
    <w:rsid w:val="00936A38"/>
    <w:rsid w:val="00936B48"/>
    <w:rsid w:val="009402BB"/>
    <w:rsid w:val="00941A8D"/>
    <w:rsid w:val="009431BA"/>
    <w:rsid w:val="009550C7"/>
    <w:rsid w:val="00956546"/>
    <w:rsid w:val="00960D02"/>
    <w:rsid w:val="00961E3B"/>
    <w:rsid w:val="00962AA8"/>
    <w:rsid w:val="00962C73"/>
    <w:rsid w:val="00963379"/>
    <w:rsid w:val="009727E8"/>
    <w:rsid w:val="009736A0"/>
    <w:rsid w:val="00976AA5"/>
    <w:rsid w:val="009779AC"/>
    <w:rsid w:val="0098071D"/>
    <w:rsid w:val="00980A99"/>
    <w:rsid w:val="009848D3"/>
    <w:rsid w:val="00987C29"/>
    <w:rsid w:val="009929A9"/>
    <w:rsid w:val="00995EFF"/>
    <w:rsid w:val="009A1850"/>
    <w:rsid w:val="009A7A86"/>
    <w:rsid w:val="009B0024"/>
    <w:rsid w:val="009B3095"/>
    <w:rsid w:val="009B4213"/>
    <w:rsid w:val="009B7322"/>
    <w:rsid w:val="009C1529"/>
    <w:rsid w:val="009C2734"/>
    <w:rsid w:val="009C328A"/>
    <w:rsid w:val="009C3EC2"/>
    <w:rsid w:val="009C59E1"/>
    <w:rsid w:val="009C6BB6"/>
    <w:rsid w:val="009D16DE"/>
    <w:rsid w:val="009D499E"/>
    <w:rsid w:val="009D6765"/>
    <w:rsid w:val="009E1247"/>
    <w:rsid w:val="009E1A21"/>
    <w:rsid w:val="009E24E6"/>
    <w:rsid w:val="009E31D0"/>
    <w:rsid w:val="009E54BA"/>
    <w:rsid w:val="009E5C58"/>
    <w:rsid w:val="009F5E2F"/>
    <w:rsid w:val="009F77A3"/>
    <w:rsid w:val="00A00DB1"/>
    <w:rsid w:val="00A01562"/>
    <w:rsid w:val="00A02209"/>
    <w:rsid w:val="00A02C4B"/>
    <w:rsid w:val="00A0381D"/>
    <w:rsid w:val="00A06AC3"/>
    <w:rsid w:val="00A07738"/>
    <w:rsid w:val="00A1279F"/>
    <w:rsid w:val="00A1662F"/>
    <w:rsid w:val="00A20A98"/>
    <w:rsid w:val="00A21F8D"/>
    <w:rsid w:val="00A226ED"/>
    <w:rsid w:val="00A26648"/>
    <w:rsid w:val="00A266F2"/>
    <w:rsid w:val="00A27EB8"/>
    <w:rsid w:val="00A30039"/>
    <w:rsid w:val="00A30E4C"/>
    <w:rsid w:val="00A32C6A"/>
    <w:rsid w:val="00A43AD0"/>
    <w:rsid w:val="00A47BB1"/>
    <w:rsid w:val="00A55010"/>
    <w:rsid w:val="00A610FD"/>
    <w:rsid w:val="00A62D2C"/>
    <w:rsid w:val="00A63529"/>
    <w:rsid w:val="00A654A4"/>
    <w:rsid w:val="00A66633"/>
    <w:rsid w:val="00A66BCC"/>
    <w:rsid w:val="00A6712E"/>
    <w:rsid w:val="00A71306"/>
    <w:rsid w:val="00A71759"/>
    <w:rsid w:val="00A73D4C"/>
    <w:rsid w:val="00A749DC"/>
    <w:rsid w:val="00A8542C"/>
    <w:rsid w:val="00A8787D"/>
    <w:rsid w:val="00A90790"/>
    <w:rsid w:val="00A92FFE"/>
    <w:rsid w:val="00A9392E"/>
    <w:rsid w:val="00A9642E"/>
    <w:rsid w:val="00A97E00"/>
    <w:rsid w:val="00AA378D"/>
    <w:rsid w:val="00AA6DB8"/>
    <w:rsid w:val="00AB1EA1"/>
    <w:rsid w:val="00AB4791"/>
    <w:rsid w:val="00AC111C"/>
    <w:rsid w:val="00AC25EC"/>
    <w:rsid w:val="00AC7CDF"/>
    <w:rsid w:val="00AD0D1B"/>
    <w:rsid w:val="00AD12AE"/>
    <w:rsid w:val="00AD21CE"/>
    <w:rsid w:val="00AD281B"/>
    <w:rsid w:val="00AD4FE2"/>
    <w:rsid w:val="00AD738D"/>
    <w:rsid w:val="00AE2FF2"/>
    <w:rsid w:val="00AE44B8"/>
    <w:rsid w:val="00AE48E8"/>
    <w:rsid w:val="00AE4AB3"/>
    <w:rsid w:val="00AE4DF8"/>
    <w:rsid w:val="00AE704B"/>
    <w:rsid w:val="00AF2E07"/>
    <w:rsid w:val="00AF7A91"/>
    <w:rsid w:val="00B01B57"/>
    <w:rsid w:val="00B05D34"/>
    <w:rsid w:val="00B07453"/>
    <w:rsid w:val="00B1032D"/>
    <w:rsid w:val="00B144ED"/>
    <w:rsid w:val="00B17B3E"/>
    <w:rsid w:val="00B2060B"/>
    <w:rsid w:val="00B213A2"/>
    <w:rsid w:val="00B22C06"/>
    <w:rsid w:val="00B23F95"/>
    <w:rsid w:val="00B248A1"/>
    <w:rsid w:val="00B24C5C"/>
    <w:rsid w:val="00B27DD3"/>
    <w:rsid w:val="00B30C27"/>
    <w:rsid w:val="00B32374"/>
    <w:rsid w:val="00B32684"/>
    <w:rsid w:val="00B32A0A"/>
    <w:rsid w:val="00B342C1"/>
    <w:rsid w:val="00B349D6"/>
    <w:rsid w:val="00B35036"/>
    <w:rsid w:val="00B42EFB"/>
    <w:rsid w:val="00B43307"/>
    <w:rsid w:val="00B43CAB"/>
    <w:rsid w:val="00B46C7C"/>
    <w:rsid w:val="00B47C46"/>
    <w:rsid w:val="00B47FF8"/>
    <w:rsid w:val="00B50465"/>
    <w:rsid w:val="00B516E0"/>
    <w:rsid w:val="00B541F4"/>
    <w:rsid w:val="00B55F54"/>
    <w:rsid w:val="00B57320"/>
    <w:rsid w:val="00B60E43"/>
    <w:rsid w:val="00B626DA"/>
    <w:rsid w:val="00B63DCC"/>
    <w:rsid w:val="00B70A9D"/>
    <w:rsid w:val="00B71B68"/>
    <w:rsid w:val="00B77E93"/>
    <w:rsid w:val="00B81BC4"/>
    <w:rsid w:val="00B842D0"/>
    <w:rsid w:val="00B8480C"/>
    <w:rsid w:val="00B85C9E"/>
    <w:rsid w:val="00B86384"/>
    <w:rsid w:val="00B879CF"/>
    <w:rsid w:val="00B907A7"/>
    <w:rsid w:val="00B92719"/>
    <w:rsid w:val="00B94570"/>
    <w:rsid w:val="00B95804"/>
    <w:rsid w:val="00BB1BCC"/>
    <w:rsid w:val="00BB391F"/>
    <w:rsid w:val="00BB450F"/>
    <w:rsid w:val="00BB604B"/>
    <w:rsid w:val="00BC0C4D"/>
    <w:rsid w:val="00BC0ECE"/>
    <w:rsid w:val="00BC19A6"/>
    <w:rsid w:val="00BC55AC"/>
    <w:rsid w:val="00BC57EE"/>
    <w:rsid w:val="00BC7022"/>
    <w:rsid w:val="00BC7B24"/>
    <w:rsid w:val="00BD2FC5"/>
    <w:rsid w:val="00BD5E77"/>
    <w:rsid w:val="00BD6953"/>
    <w:rsid w:val="00BD6DF0"/>
    <w:rsid w:val="00BE05E2"/>
    <w:rsid w:val="00BE0DE1"/>
    <w:rsid w:val="00BE1888"/>
    <w:rsid w:val="00BE2029"/>
    <w:rsid w:val="00BE4862"/>
    <w:rsid w:val="00BE4EFD"/>
    <w:rsid w:val="00BE614C"/>
    <w:rsid w:val="00BF2376"/>
    <w:rsid w:val="00BF274D"/>
    <w:rsid w:val="00BF3EE7"/>
    <w:rsid w:val="00BF4A03"/>
    <w:rsid w:val="00BF7BA0"/>
    <w:rsid w:val="00C029DF"/>
    <w:rsid w:val="00C032EB"/>
    <w:rsid w:val="00C0519C"/>
    <w:rsid w:val="00C05A89"/>
    <w:rsid w:val="00C06730"/>
    <w:rsid w:val="00C079B1"/>
    <w:rsid w:val="00C150E7"/>
    <w:rsid w:val="00C17FAE"/>
    <w:rsid w:val="00C2245A"/>
    <w:rsid w:val="00C22EEB"/>
    <w:rsid w:val="00C24404"/>
    <w:rsid w:val="00C247F2"/>
    <w:rsid w:val="00C24EDC"/>
    <w:rsid w:val="00C27694"/>
    <w:rsid w:val="00C317AE"/>
    <w:rsid w:val="00C34362"/>
    <w:rsid w:val="00C35239"/>
    <w:rsid w:val="00C40D36"/>
    <w:rsid w:val="00C419D0"/>
    <w:rsid w:val="00C44206"/>
    <w:rsid w:val="00C4539A"/>
    <w:rsid w:val="00C47C35"/>
    <w:rsid w:val="00C5049C"/>
    <w:rsid w:val="00C53099"/>
    <w:rsid w:val="00C5580B"/>
    <w:rsid w:val="00C568F9"/>
    <w:rsid w:val="00C611FE"/>
    <w:rsid w:val="00C7061F"/>
    <w:rsid w:val="00C71D44"/>
    <w:rsid w:val="00C724F1"/>
    <w:rsid w:val="00C72E0A"/>
    <w:rsid w:val="00C72EBC"/>
    <w:rsid w:val="00C73D6E"/>
    <w:rsid w:val="00C73FEC"/>
    <w:rsid w:val="00C745D5"/>
    <w:rsid w:val="00C751CF"/>
    <w:rsid w:val="00C7761C"/>
    <w:rsid w:val="00C825CC"/>
    <w:rsid w:val="00C8600F"/>
    <w:rsid w:val="00C87218"/>
    <w:rsid w:val="00C87338"/>
    <w:rsid w:val="00C9326F"/>
    <w:rsid w:val="00C95356"/>
    <w:rsid w:val="00C97CB1"/>
    <w:rsid w:val="00CA09BD"/>
    <w:rsid w:val="00CA0C32"/>
    <w:rsid w:val="00CA0E85"/>
    <w:rsid w:val="00CA63EE"/>
    <w:rsid w:val="00CA677B"/>
    <w:rsid w:val="00CA6849"/>
    <w:rsid w:val="00CB31B7"/>
    <w:rsid w:val="00CB5E5E"/>
    <w:rsid w:val="00CB617D"/>
    <w:rsid w:val="00CB7114"/>
    <w:rsid w:val="00CB72A0"/>
    <w:rsid w:val="00CB7D88"/>
    <w:rsid w:val="00CC2176"/>
    <w:rsid w:val="00CC3ED5"/>
    <w:rsid w:val="00CC44E8"/>
    <w:rsid w:val="00CC6F4E"/>
    <w:rsid w:val="00CD0CCB"/>
    <w:rsid w:val="00CD27D2"/>
    <w:rsid w:val="00CD28C2"/>
    <w:rsid w:val="00CD2AB3"/>
    <w:rsid w:val="00CD2B8C"/>
    <w:rsid w:val="00CD4938"/>
    <w:rsid w:val="00CD76DE"/>
    <w:rsid w:val="00CD7DB2"/>
    <w:rsid w:val="00CE2430"/>
    <w:rsid w:val="00CE25C6"/>
    <w:rsid w:val="00CE5749"/>
    <w:rsid w:val="00CF1B56"/>
    <w:rsid w:val="00CF1C09"/>
    <w:rsid w:val="00CF34AC"/>
    <w:rsid w:val="00D01017"/>
    <w:rsid w:val="00D01379"/>
    <w:rsid w:val="00D03D73"/>
    <w:rsid w:val="00D0515F"/>
    <w:rsid w:val="00D05C61"/>
    <w:rsid w:val="00D06BDF"/>
    <w:rsid w:val="00D1425E"/>
    <w:rsid w:val="00D23316"/>
    <w:rsid w:val="00D245A3"/>
    <w:rsid w:val="00D27EDB"/>
    <w:rsid w:val="00D31F11"/>
    <w:rsid w:val="00D4059F"/>
    <w:rsid w:val="00D41D2F"/>
    <w:rsid w:val="00D43405"/>
    <w:rsid w:val="00D44534"/>
    <w:rsid w:val="00D44EA1"/>
    <w:rsid w:val="00D451AD"/>
    <w:rsid w:val="00D462FB"/>
    <w:rsid w:val="00D46BCA"/>
    <w:rsid w:val="00D510BF"/>
    <w:rsid w:val="00D5514D"/>
    <w:rsid w:val="00D579E7"/>
    <w:rsid w:val="00D61F1C"/>
    <w:rsid w:val="00D644B4"/>
    <w:rsid w:val="00D6650E"/>
    <w:rsid w:val="00D672B6"/>
    <w:rsid w:val="00D677E3"/>
    <w:rsid w:val="00D719E3"/>
    <w:rsid w:val="00D72095"/>
    <w:rsid w:val="00D75189"/>
    <w:rsid w:val="00D76BC4"/>
    <w:rsid w:val="00D77DCF"/>
    <w:rsid w:val="00D80136"/>
    <w:rsid w:val="00D84A23"/>
    <w:rsid w:val="00D874B9"/>
    <w:rsid w:val="00D87D99"/>
    <w:rsid w:val="00D90690"/>
    <w:rsid w:val="00D9079A"/>
    <w:rsid w:val="00D92CD0"/>
    <w:rsid w:val="00D94820"/>
    <w:rsid w:val="00D95202"/>
    <w:rsid w:val="00D96135"/>
    <w:rsid w:val="00D97AC1"/>
    <w:rsid w:val="00DA1EC1"/>
    <w:rsid w:val="00DA3B28"/>
    <w:rsid w:val="00DA3C81"/>
    <w:rsid w:val="00DA41BE"/>
    <w:rsid w:val="00DB20A5"/>
    <w:rsid w:val="00DB3869"/>
    <w:rsid w:val="00DB43F2"/>
    <w:rsid w:val="00DB4EF8"/>
    <w:rsid w:val="00DB5327"/>
    <w:rsid w:val="00DB5C22"/>
    <w:rsid w:val="00DC0858"/>
    <w:rsid w:val="00DC4346"/>
    <w:rsid w:val="00DC7497"/>
    <w:rsid w:val="00DC7893"/>
    <w:rsid w:val="00DC7D21"/>
    <w:rsid w:val="00DD2A38"/>
    <w:rsid w:val="00DD551F"/>
    <w:rsid w:val="00DD552A"/>
    <w:rsid w:val="00DD744F"/>
    <w:rsid w:val="00DD7943"/>
    <w:rsid w:val="00DE1C12"/>
    <w:rsid w:val="00DE3B9C"/>
    <w:rsid w:val="00DE502D"/>
    <w:rsid w:val="00DE5962"/>
    <w:rsid w:val="00DF0AED"/>
    <w:rsid w:val="00DF0C0A"/>
    <w:rsid w:val="00DF48B2"/>
    <w:rsid w:val="00E026A5"/>
    <w:rsid w:val="00E0428B"/>
    <w:rsid w:val="00E04843"/>
    <w:rsid w:val="00E0708F"/>
    <w:rsid w:val="00E072E9"/>
    <w:rsid w:val="00E1161C"/>
    <w:rsid w:val="00E12C38"/>
    <w:rsid w:val="00E142B2"/>
    <w:rsid w:val="00E14744"/>
    <w:rsid w:val="00E164F6"/>
    <w:rsid w:val="00E16A8A"/>
    <w:rsid w:val="00E217B9"/>
    <w:rsid w:val="00E2367F"/>
    <w:rsid w:val="00E24907"/>
    <w:rsid w:val="00E25402"/>
    <w:rsid w:val="00E25FDE"/>
    <w:rsid w:val="00E27A76"/>
    <w:rsid w:val="00E31501"/>
    <w:rsid w:val="00E3171F"/>
    <w:rsid w:val="00E331C2"/>
    <w:rsid w:val="00E34E57"/>
    <w:rsid w:val="00E40840"/>
    <w:rsid w:val="00E42700"/>
    <w:rsid w:val="00E43D0F"/>
    <w:rsid w:val="00E44A1F"/>
    <w:rsid w:val="00E50B7E"/>
    <w:rsid w:val="00E50C80"/>
    <w:rsid w:val="00E543DB"/>
    <w:rsid w:val="00E601AF"/>
    <w:rsid w:val="00E60E86"/>
    <w:rsid w:val="00E6102E"/>
    <w:rsid w:val="00E62F1C"/>
    <w:rsid w:val="00E66D8E"/>
    <w:rsid w:val="00E671D3"/>
    <w:rsid w:val="00E67248"/>
    <w:rsid w:val="00E6730C"/>
    <w:rsid w:val="00E70E5F"/>
    <w:rsid w:val="00E713A6"/>
    <w:rsid w:val="00E77060"/>
    <w:rsid w:val="00E80061"/>
    <w:rsid w:val="00E82134"/>
    <w:rsid w:val="00E82C93"/>
    <w:rsid w:val="00E83BB1"/>
    <w:rsid w:val="00E8583E"/>
    <w:rsid w:val="00E85A54"/>
    <w:rsid w:val="00E87835"/>
    <w:rsid w:val="00E91733"/>
    <w:rsid w:val="00E94BA8"/>
    <w:rsid w:val="00E94BB5"/>
    <w:rsid w:val="00E9528F"/>
    <w:rsid w:val="00E95398"/>
    <w:rsid w:val="00E9556B"/>
    <w:rsid w:val="00EA09F5"/>
    <w:rsid w:val="00EA0B79"/>
    <w:rsid w:val="00EA2CC4"/>
    <w:rsid w:val="00EA33C4"/>
    <w:rsid w:val="00EA3B95"/>
    <w:rsid w:val="00EA6C83"/>
    <w:rsid w:val="00EB2D1F"/>
    <w:rsid w:val="00EC29E1"/>
    <w:rsid w:val="00EC63F6"/>
    <w:rsid w:val="00ED0660"/>
    <w:rsid w:val="00ED1D2F"/>
    <w:rsid w:val="00ED45F4"/>
    <w:rsid w:val="00ED7B0C"/>
    <w:rsid w:val="00EE2CC4"/>
    <w:rsid w:val="00EE4860"/>
    <w:rsid w:val="00EE62B0"/>
    <w:rsid w:val="00EF436A"/>
    <w:rsid w:val="00EF5709"/>
    <w:rsid w:val="00EF648C"/>
    <w:rsid w:val="00EF788D"/>
    <w:rsid w:val="00F01C54"/>
    <w:rsid w:val="00F0300D"/>
    <w:rsid w:val="00F04978"/>
    <w:rsid w:val="00F061E5"/>
    <w:rsid w:val="00F10551"/>
    <w:rsid w:val="00F11895"/>
    <w:rsid w:val="00F173C2"/>
    <w:rsid w:val="00F20107"/>
    <w:rsid w:val="00F23C0B"/>
    <w:rsid w:val="00F25539"/>
    <w:rsid w:val="00F260D4"/>
    <w:rsid w:val="00F36C87"/>
    <w:rsid w:val="00F36E5F"/>
    <w:rsid w:val="00F37126"/>
    <w:rsid w:val="00F40E59"/>
    <w:rsid w:val="00F41040"/>
    <w:rsid w:val="00F417C6"/>
    <w:rsid w:val="00F44CDB"/>
    <w:rsid w:val="00F46EEE"/>
    <w:rsid w:val="00F557ED"/>
    <w:rsid w:val="00F559AE"/>
    <w:rsid w:val="00F56C71"/>
    <w:rsid w:val="00F57B8F"/>
    <w:rsid w:val="00F60536"/>
    <w:rsid w:val="00F632AF"/>
    <w:rsid w:val="00F644D0"/>
    <w:rsid w:val="00F64F77"/>
    <w:rsid w:val="00F67AF9"/>
    <w:rsid w:val="00F67B63"/>
    <w:rsid w:val="00F70BA3"/>
    <w:rsid w:val="00F7115A"/>
    <w:rsid w:val="00F722B7"/>
    <w:rsid w:val="00F7294D"/>
    <w:rsid w:val="00F7352E"/>
    <w:rsid w:val="00F7646D"/>
    <w:rsid w:val="00F765F0"/>
    <w:rsid w:val="00F810A1"/>
    <w:rsid w:val="00F8223C"/>
    <w:rsid w:val="00F827C9"/>
    <w:rsid w:val="00F83C6F"/>
    <w:rsid w:val="00F8768C"/>
    <w:rsid w:val="00F9525B"/>
    <w:rsid w:val="00F9705D"/>
    <w:rsid w:val="00FA0C24"/>
    <w:rsid w:val="00FA12D7"/>
    <w:rsid w:val="00FA37C9"/>
    <w:rsid w:val="00FA3C15"/>
    <w:rsid w:val="00FB0656"/>
    <w:rsid w:val="00FB1444"/>
    <w:rsid w:val="00FB306D"/>
    <w:rsid w:val="00FB3BA2"/>
    <w:rsid w:val="00FB3E8F"/>
    <w:rsid w:val="00FB4611"/>
    <w:rsid w:val="00FB5483"/>
    <w:rsid w:val="00FB5C81"/>
    <w:rsid w:val="00FB7B10"/>
    <w:rsid w:val="00FC6DCD"/>
    <w:rsid w:val="00FC74D2"/>
    <w:rsid w:val="00FD0002"/>
    <w:rsid w:val="00FD167B"/>
    <w:rsid w:val="00FE137B"/>
    <w:rsid w:val="00FE1C83"/>
    <w:rsid w:val="00FE2F8C"/>
    <w:rsid w:val="00FE354B"/>
    <w:rsid w:val="00FE5189"/>
    <w:rsid w:val="00FF5D2D"/>
    <w:rsid w:val="00FF6DDC"/>
    <w:rsid w:val="00FF76AC"/>
    <w:rsid w:val="00FF76D2"/>
  </w:rsids>
  <m:mathPr>
    <m:mathFont m:val="Cambria Math"/>
    <m:brkBin m:val="before"/>
    <m:brkBinSub m:val="--"/>
    <m:smallFrac m:val="0"/>
    <m:dispDef/>
    <m:lMargin m:val="0"/>
    <m:rMargin m:val="0"/>
    <m:defJc m:val="centerGroup"/>
    <m:wrapIndent m:val="1440"/>
    <m:intLim m:val="subSup"/>
    <m:naryLim m:val="undOvr"/>
  </m:mathPr>
  <w:themeFontLang w:val="es-E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AA884"/>
  <w15:docId w15:val="{8971C1AC-B304-4675-81CF-E1147D62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s-E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uiPriority="67"/>
    <w:lsdException w:name="Medium Grid 2 Accent 3"/>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497"/>
    <w:rPr>
      <w:rFonts w:ascii="Century Gothic" w:eastAsia="Calibri" w:hAnsi="Century Gothic" w:cs="Times New Roman"/>
      <w:sz w:val="20"/>
      <w:szCs w:val="22"/>
      <w:lang w:val="en-GB" w:bidi="ar-SA"/>
    </w:rPr>
  </w:style>
  <w:style w:type="paragraph" w:styleId="Heading1">
    <w:name w:val="heading 1"/>
    <w:basedOn w:val="Normal"/>
    <w:next w:val="Normal"/>
    <w:link w:val="Heading1Char"/>
    <w:uiPriority w:val="9"/>
    <w:qFormat/>
    <w:rsid w:val="000D6F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E584B"/>
    <w:pPr>
      <w:keepNext/>
      <w:keepLines/>
      <w:spacing w:before="100" w:beforeAutospacing="1" w:after="100" w:afterAutospacing="1" w:line="360" w:lineRule="auto"/>
      <w:outlineLvl w:val="1"/>
    </w:pPr>
    <w:rPr>
      <w:rFonts w:eastAsia="Times New Roman"/>
      <w:b/>
      <w:bCs/>
      <w:szCs w:val="28"/>
      <w:lang w:val="en-US"/>
    </w:rPr>
  </w:style>
  <w:style w:type="paragraph" w:styleId="Heading3">
    <w:name w:val="heading 3"/>
    <w:basedOn w:val="Heading2"/>
    <w:next w:val="Normal"/>
    <w:link w:val="Heading3Char"/>
    <w:uiPriority w:val="99"/>
    <w:unhideWhenUsed/>
    <w:qFormat/>
    <w:rsid w:val="005E584B"/>
    <w:pPr>
      <w:outlineLvl w:val="2"/>
    </w:pPr>
  </w:style>
  <w:style w:type="paragraph" w:styleId="Heading4">
    <w:name w:val="heading 4"/>
    <w:basedOn w:val="Heading3"/>
    <w:next w:val="Normal"/>
    <w:link w:val="Heading4Char"/>
    <w:uiPriority w:val="99"/>
    <w:unhideWhenUsed/>
    <w:qFormat/>
    <w:rsid w:val="00F7294D"/>
    <w:pPr>
      <w:outlineLvl w:val="3"/>
    </w:pPr>
    <w:rPr>
      <w:bCs w:val="0"/>
      <w:u w:val="single"/>
    </w:rPr>
  </w:style>
  <w:style w:type="paragraph" w:styleId="Heading5">
    <w:name w:val="heading 5"/>
    <w:basedOn w:val="Normal"/>
    <w:next w:val="Normal"/>
    <w:link w:val="Heading5Char"/>
    <w:uiPriority w:val="99"/>
    <w:qFormat/>
    <w:rsid w:val="0027227C"/>
    <w:pPr>
      <w:keepNext/>
      <w:tabs>
        <w:tab w:val="right" w:pos="8640"/>
      </w:tabs>
      <w:spacing w:before="240" w:after="240" w:line="240" w:lineRule="auto"/>
      <w:jc w:val="both"/>
      <w:outlineLvl w:val="4"/>
    </w:pPr>
    <w:rPr>
      <w:rFonts w:ascii="Calibri" w:hAnsi="Calibri"/>
      <w:b/>
      <w:bCs/>
      <w:sz w:val="22"/>
      <w:szCs w:val="24"/>
      <w:lang w:eastAsia="it-IT"/>
    </w:rPr>
  </w:style>
  <w:style w:type="paragraph" w:styleId="Heading6">
    <w:name w:val="heading 6"/>
    <w:basedOn w:val="Normal"/>
    <w:next w:val="Normal"/>
    <w:link w:val="Heading6Char"/>
    <w:uiPriority w:val="99"/>
    <w:qFormat/>
    <w:rsid w:val="0027227C"/>
    <w:pPr>
      <w:keepNext/>
      <w:spacing w:after="0" w:line="240" w:lineRule="auto"/>
      <w:outlineLvl w:val="5"/>
    </w:pPr>
    <w:rPr>
      <w:rFonts w:ascii="Times New Roman" w:hAnsi="Times New Roman"/>
      <w:b/>
      <w:bCs/>
      <w:szCs w:val="24"/>
      <w:lang w:eastAsia="it-IT"/>
    </w:rPr>
  </w:style>
  <w:style w:type="paragraph" w:styleId="Heading7">
    <w:name w:val="heading 7"/>
    <w:basedOn w:val="Normal"/>
    <w:next w:val="Normal"/>
    <w:link w:val="Heading7Char"/>
    <w:uiPriority w:val="99"/>
    <w:qFormat/>
    <w:rsid w:val="0027227C"/>
    <w:pPr>
      <w:keepNext/>
      <w:spacing w:before="120" w:after="120" w:line="240" w:lineRule="auto"/>
      <w:ind w:left="162"/>
      <w:outlineLvl w:val="6"/>
    </w:pPr>
    <w:rPr>
      <w:rFonts w:ascii="Times New Roman" w:hAnsi="Times New Roman"/>
      <w:b/>
      <w:sz w:val="24"/>
      <w:szCs w:val="24"/>
      <w:lang w:eastAsia="it-IT"/>
    </w:rPr>
  </w:style>
  <w:style w:type="paragraph" w:styleId="Heading8">
    <w:name w:val="heading 8"/>
    <w:basedOn w:val="Normal"/>
    <w:next w:val="Normal"/>
    <w:link w:val="Heading8Char"/>
    <w:uiPriority w:val="99"/>
    <w:qFormat/>
    <w:rsid w:val="0027227C"/>
    <w:pPr>
      <w:keepNext/>
      <w:spacing w:after="0" w:line="240" w:lineRule="auto"/>
      <w:jc w:val="center"/>
      <w:outlineLvl w:val="7"/>
    </w:pPr>
    <w:rPr>
      <w:rFonts w:ascii="Times New Roman" w:hAnsi="Times New Roman"/>
      <w:b/>
      <w:bCs/>
      <w:sz w:val="24"/>
      <w:szCs w:val="24"/>
      <w:lang w:eastAsia="it-IT"/>
    </w:rPr>
  </w:style>
  <w:style w:type="paragraph" w:styleId="Heading9">
    <w:name w:val="heading 9"/>
    <w:basedOn w:val="Normal"/>
    <w:next w:val="Normal"/>
    <w:link w:val="Heading9Char"/>
    <w:uiPriority w:val="99"/>
    <w:qFormat/>
    <w:rsid w:val="0027227C"/>
    <w:pPr>
      <w:keepNext/>
      <w:spacing w:after="0" w:line="240" w:lineRule="auto"/>
      <w:ind w:left="720" w:hanging="720"/>
      <w:outlineLvl w:val="8"/>
    </w:pPr>
    <w:rPr>
      <w:rFonts w:ascii="Times New Roman" w:hAnsi="Times New Roman"/>
      <w:b/>
      <w:bCs/>
      <w:sz w:val="24"/>
      <w:szCs w:val="24"/>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F42"/>
    <w:rPr>
      <w:rFonts w:asciiTheme="majorHAnsi" w:eastAsiaTheme="majorEastAsia" w:hAnsiTheme="majorHAnsi" w:cstheme="majorBidi"/>
      <w:color w:val="2E74B5" w:themeColor="accent1" w:themeShade="BF"/>
      <w:sz w:val="32"/>
      <w:szCs w:val="32"/>
      <w:lang w:val="en-GB" w:bidi="ar-SA"/>
    </w:rPr>
  </w:style>
  <w:style w:type="character" w:customStyle="1" w:styleId="Heading2Char">
    <w:name w:val="Heading 2 Char"/>
    <w:basedOn w:val="DefaultParagraphFont"/>
    <w:link w:val="Heading2"/>
    <w:rsid w:val="005E584B"/>
    <w:rPr>
      <w:rFonts w:ascii="Century Gothic" w:eastAsia="Times New Roman" w:hAnsi="Century Gothic" w:cs="Times New Roman"/>
      <w:b/>
      <w:bCs/>
      <w:sz w:val="20"/>
      <w:lang w:val="en-US" w:bidi="ar-SA"/>
    </w:rPr>
  </w:style>
  <w:style w:type="character" w:customStyle="1" w:styleId="Heading3Char">
    <w:name w:val="Heading 3 Char"/>
    <w:basedOn w:val="DefaultParagraphFont"/>
    <w:link w:val="Heading3"/>
    <w:uiPriority w:val="99"/>
    <w:rsid w:val="005E584B"/>
    <w:rPr>
      <w:rFonts w:ascii="Century Gothic" w:eastAsia="Times New Roman" w:hAnsi="Century Gothic" w:cs="Times New Roman"/>
      <w:b/>
      <w:bCs/>
      <w:sz w:val="20"/>
      <w:lang w:val="en-US" w:bidi="ar-SA"/>
    </w:rPr>
  </w:style>
  <w:style w:type="character" w:customStyle="1" w:styleId="Heading4Char">
    <w:name w:val="Heading 4 Char"/>
    <w:basedOn w:val="DefaultParagraphFont"/>
    <w:link w:val="Heading4"/>
    <w:uiPriority w:val="99"/>
    <w:rsid w:val="00F7294D"/>
    <w:rPr>
      <w:rFonts w:ascii="Century Gothic" w:eastAsia="Times New Roman" w:hAnsi="Century Gothic" w:cs="Times New Roman"/>
      <w:b/>
      <w:u w:val="single"/>
      <w:lang w:val="en-US" w:bidi="ar-SA"/>
    </w:rPr>
  </w:style>
  <w:style w:type="character" w:customStyle="1" w:styleId="Heading5Char">
    <w:name w:val="Heading 5 Char"/>
    <w:basedOn w:val="DefaultParagraphFont"/>
    <w:link w:val="Heading5"/>
    <w:uiPriority w:val="99"/>
    <w:rsid w:val="0027227C"/>
    <w:rPr>
      <w:rFonts w:ascii="Calibri" w:eastAsia="Calibri" w:hAnsi="Calibri" w:cs="Times New Roman"/>
      <w:b/>
      <w:bCs/>
      <w:szCs w:val="24"/>
      <w:lang w:val="en-GB" w:eastAsia="it-IT" w:bidi="ar-SA"/>
    </w:rPr>
  </w:style>
  <w:style w:type="character" w:customStyle="1" w:styleId="Heading6Char">
    <w:name w:val="Heading 6 Char"/>
    <w:basedOn w:val="DefaultParagraphFont"/>
    <w:link w:val="Heading6"/>
    <w:uiPriority w:val="99"/>
    <w:rsid w:val="0027227C"/>
    <w:rPr>
      <w:rFonts w:ascii="Times New Roman" w:eastAsia="Calibri" w:hAnsi="Times New Roman" w:cs="Times New Roman"/>
      <w:b/>
      <w:bCs/>
      <w:sz w:val="20"/>
      <w:szCs w:val="24"/>
      <w:lang w:val="en-GB" w:eastAsia="it-IT" w:bidi="ar-SA"/>
    </w:rPr>
  </w:style>
  <w:style w:type="character" w:customStyle="1" w:styleId="Heading7Char">
    <w:name w:val="Heading 7 Char"/>
    <w:basedOn w:val="DefaultParagraphFont"/>
    <w:link w:val="Heading7"/>
    <w:uiPriority w:val="99"/>
    <w:rsid w:val="0027227C"/>
    <w:rPr>
      <w:rFonts w:ascii="Times New Roman" w:eastAsia="Calibri" w:hAnsi="Times New Roman" w:cs="Times New Roman"/>
      <w:b/>
      <w:sz w:val="24"/>
      <w:szCs w:val="24"/>
      <w:lang w:val="en-GB" w:eastAsia="it-IT" w:bidi="ar-SA"/>
    </w:rPr>
  </w:style>
  <w:style w:type="character" w:customStyle="1" w:styleId="Heading8Char">
    <w:name w:val="Heading 8 Char"/>
    <w:basedOn w:val="DefaultParagraphFont"/>
    <w:link w:val="Heading8"/>
    <w:uiPriority w:val="99"/>
    <w:rsid w:val="0027227C"/>
    <w:rPr>
      <w:rFonts w:ascii="Times New Roman" w:eastAsia="Calibri" w:hAnsi="Times New Roman" w:cs="Times New Roman"/>
      <w:b/>
      <w:bCs/>
      <w:sz w:val="24"/>
      <w:szCs w:val="24"/>
      <w:lang w:val="en-GB" w:eastAsia="it-IT" w:bidi="ar-SA"/>
    </w:rPr>
  </w:style>
  <w:style w:type="character" w:customStyle="1" w:styleId="Heading9Char">
    <w:name w:val="Heading 9 Char"/>
    <w:basedOn w:val="DefaultParagraphFont"/>
    <w:link w:val="Heading9"/>
    <w:uiPriority w:val="99"/>
    <w:rsid w:val="0027227C"/>
    <w:rPr>
      <w:rFonts w:ascii="Times New Roman" w:eastAsia="Calibri" w:hAnsi="Times New Roman" w:cs="Times New Roman"/>
      <w:b/>
      <w:bCs/>
      <w:sz w:val="24"/>
      <w:szCs w:val="24"/>
      <w:lang w:val="en-GB" w:eastAsia="it-IT" w:bidi="ar-SA"/>
    </w:rPr>
  </w:style>
  <w:style w:type="character" w:styleId="Hyperlink">
    <w:name w:val="Hyperlink"/>
    <w:uiPriority w:val="99"/>
    <w:unhideWhenUsed/>
    <w:rsid w:val="00DF0AED"/>
    <w:rPr>
      <w:strike w:val="0"/>
      <w:dstrike w:val="0"/>
      <w:color w:val="3300B5"/>
      <w:u w:val="none"/>
      <w:effect w:val="none"/>
    </w:rPr>
  </w:style>
  <w:style w:type="paragraph" w:styleId="ListParagraph">
    <w:name w:val="List Paragraph"/>
    <w:aliases w:val="List Paragraph (numbered (a)),List Paragraph1,List Paragraph11,Report Para,Heading 2_sj,WinDForce-Letter,Bullets,bullets,Bullet Points,Liste Paragraf,En tête 1,Dot pt,Numbered Para 1,No Spacing1,List Paragraph Char Char Char,Bullet 1,Ha"/>
    <w:basedOn w:val="Normal"/>
    <w:link w:val="ListParagraphChar"/>
    <w:uiPriority w:val="34"/>
    <w:qFormat/>
    <w:rsid w:val="00DF0AED"/>
    <w:pPr>
      <w:ind w:left="720"/>
      <w:contextualSpacing/>
    </w:pPr>
  </w:style>
  <w:style w:type="character" w:customStyle="1" w:styleId="ListParagraphChar">
    <w:name w:val="List Paragraph Char"/>
    <w:aliases w:val="List Paragraph (numbered (a)) Char,List Paragraph1 Char,List Paragraph11 Char,Report Para Char,Heading 2_sj Char,WinDForce-Letter Char,Bullets Char,bullets Char,Bullet Points Char,Liste Paragraf Char,En tête 1 Char,Dot pt Char"/>
    <w:basedOn w:val="DefaultParagraphFont"/>
    <w:link w:val="ListParagraph"/>
    <w:uiPriority w:val="34"/>
    <w:qFormat/>
    <w:locked/>
    <w:rsid w:val="00DF0AED"/>
    <w:rPr>
      <w:rFonts w:ascii="Century Gothic" w:eastAsia="Calibri" w:hAnsi="Century Gothic" w:cs="Times New Roman"/>
      <w:szCs w:val="22"/>
      <w:lang w:val="en-GB" w:bidi="ar-SA"/>
    </w:rPr>
  </w:style>
  <w:style w:type="paragraph" w:styleId="TOCHeading">
    <w:name w:val="TOC Heading"/>
    <w:basedOn w:val="Heading1"/>
    <w:next w:val="Normal"/>
    <w:uiPriority w:val="99"/>
    <w:unhideWhenUsed/>
    <w:qFormat/>
    <w:rsid w:val="000D6F42"/>
    <w:pPr>
      <w:outlineLvl w:val="9"/>
    </w:pPr>
    <w:rPr>
      <w:lang w:val="es-ES" w:eastAsia="es-ES"/>
    </w:rPr>
  </w:style>
  <w:style w:type="paragraph" w:styleId="BalloonText">
    <w:name w:val="Balloon Text"/>
    <w:basedOn w:val="Normal"/>
    <w:link w:val="BalloonTextChar"/>
    <w:uiPriority w:val="99"/>
    <w:unhideWhenUsed/>
    <w:rsid w:val="000D6F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D6F42"/>
    <w:rPr>
      <w:rFonts w:ascii="Segoe UI" w:eastAsia="Calibri" w:hAnsi="Segoe UI" w:cs="Segoe UI"/>
      <w:sz w:val="18"/>
      <w:szCs w:val="18"/>
      <w:lang w:val="en-GB" w:bidi="ar-SA"/>
    </w:rPr>
  </w:style>
  <w:style w:type="table" w:styleId="MediumGrid2-Accent3">
    <w:name w:val="Medium Grid 2 Accent 3"/>
    <w:basedOn w:val="TableNormal"/>
    <w:uiPriority w:val="99"/>
    <w:rsid w:val="001357C7"/>
    <w:pPr>
      <w:spacing w:after="0" w:line="240" w:lineRule="auto"/>
    </w:pPr>
    <w:rPr>
      <w:rFonts w:asciiTheme="majorHAnsi" w:eastAsiaTheme="majorEastAsia" w:hAnsiTheme="majorHAnsi" w:cstheme="majorBidi"/>
      <w:color w:val="000000" w:themeColor="text1"/>
      <w:szCs w:val="22"/>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character" w:styleId="CommentReference">
    <w:name w:val="annotation reference"/>
    <w:uiPriority w:val="99"/>
    <w:unhideWhenUsed/>
    <w:rsid w:val="00EE4860"/>
    <w:rPr>
      <w:sz w:val="16"/>
      <w:szCs w:val="16"/>
    </w:rPr>
  </w:style>
  <w:style w:type="paragraph" w:styleId="CommentText">
    <w:name w:val="annotation text"/>
    <w:basedOn w:val="Normal"/>
    <w:link w:val="CommentTextChar"/>
    <w:uiPriority w:val="99"/>
    <w:unhideWhenUsed/>
    <w:rsid w:val="00EE4860"/>
    <w:pPr>
      <w:spacing w:line="240" w:lineRule="auto"/>
    </w:pPr>
    <w:rPr>
      <w:szCs w:val="20"/>
    </w:rPr>
  </w:style>
  <w:style w:type="character" w:customStyle="1" w:styleId="CommentTextChar">
    <w:name w:val="Comment Text Char"/>
    <w:basedOn w:val="DefaultParagraphFont"/>
    <w:link w:val="CommentText"/>
    <w:uiPriority w:val="99"/>
    <w:rsid w:val="00EE4860"/>
    <w:rPr>
      <w:rFonts w:ascii="Century Gothic" w:eastAsia="Calibri" w:hAnsi="Century Gothic" w:cs="Times New Roman"/>
      <w:sz w:val="20"/>
      <w:szCs w:val="20"/>
      <w:lang w:val="en-GB" w:bidi="ar-SA"/>
    </w:rPr>
  </w:style>
  <w:style w:type="paragraph" w:styleId="Header">
    <w:name w:val="header"/>
    <w:basedOn w:val="Normal"/>
    <w:link w:val="HeaderChar"/>
    <w:uiPriority w:val="99"/>
    <w:unhideWhenUsed/>
    <w:rsid w:val="00EE4860"/>
    <w:pPr>
      <w:tabs>
        <w:tab w:val="center" w:pos="4252"/>
        <w:tab w:val="right" w:pos="8504"/>
      </w:tabs>
      <w:spacing w:after="0" w:line="240" w:lineRule="auto"/>
    </w:pPr>
  </w:style>
  <w:style w:type="character" w:customStyle="1" w:styleId="HeaderChar">
    <w:name w:val="Header Char"/>
    <w:basedOn w:val="DefaultParagraphFont"/>
    <w:link w:val="Header"/>
    <w:uiPriority w:val="99"/>
    <w:rsid w:val="00EE4860"/>
    <w:rPr>
      <w:rFonts w:ascii="Century Gothic" w:eastAsia="Calibri" w:hAnsi="Century Gothic" w:cs="Times New Roman"/>
      <w:szCs w:val="22"/>
      <w:lang w:val="en-GB" w:bidi="ar-SA"/>
    </w:rPr>
  </w:style>
  <w:style w:type="paragraph" w:styleId="BodyText">
    <w:name w:val="Body Text"/>
    <w:basedOn w:val="Normal"/>
    <w:link w:val="BodyTextChar"/>
    <w:uiPriority w:val="99"/>
    <w:unhideWhenUsed/>
    <w:qFormat/>
    <w:rsid w:val="00EE4860"/>
    <w:pPr>
      <w:spacing w:after="120"/>
    </w:pPr>
  </w:style>
  <w:style w:type="character" w:customStyle="1" w:styleId="BodyTextChar">
    <w:name w:val="Body Text Char"/>
    <w:basedOn w:val="DefaultParagraphFont"/>
    <w:link w:val="BodyText"/>
    <w:uiPriority w:val="99"/>
    <w:rsid w:val="00EE4860"/>
    <w:rPr>
      <w:rFonts w:ascii="Century Gothic" w:eastAsia="Calibri" w:hAnsi="Century Gothic" w:cs="Times New Roman"/>
      <w:szCs w:val="22"/>
      <w:lang w:val="en-GB" w:bidi="ar-SA"/>
    </w:rPr>
  </w:style>
  <w:style w:type="paragraph" w:styleId="Index1">
    <w:name w:val="index 1"/>
    <w:basedOn w:val="Normal"/>
    <w:next w:val="Normal"/>
    <w:autoRedefine/>
    <w:uiPriority w:val="99"/>
    <w:semiHidden/>
    <w:unhideWhenUsed/>
    <w:rsid w:val="00D92CD0"/>
    <w:pPr>
      <w:spacing w:after="0" w:line="240" w:lineRule="auto"/>
      <w:ind w:left="220" w:hanging="220"/>
    </w:pPr>
  </w:style>
  <w:style w:type="paragraph" w:styleId="IndexHeading">
    <w:name w:val="index heading"/>
    <w:basedOn w:val="Normal"/>
    <w:next w:val="Index1"/>
    <w:uiPriority w:val="99"/>
    <w:unhideWhenUsed/>
    <w:rsid w:val="00D92CD0"/>
    <w:pPr>
      <w:spacing w:after="0" w:line="240" w:lineRule="auto"/>
    </w:pPr>
    <w:rPr>
      <w:rFonts w:ascii="Arial" w:eastAsia="Times New Roman" w:hAnsi="Arial" w:cs="Arial"/>
      <w:b/>
      <w:bCs/>
      <w:sz w:val="24"/>
      <w:szCs w:val="24"/>
      <w:lang w:val="en-US"/>
    </w:rPr>
  </w:style>
  <w:style w:type="paragraph" w:styleId="Footer">
    <w:name w:val="footer"/>
    <w:aliases w:val="fo"/>
    <w:basedOn w:val="Normal"/>
    <w:link w:val="FooterChar"/>
    <w:uiPriority w:val="99"/>
    <w:unhideWhenUsed/>
    <w:rsid w:val="00D92CD0"/>
    <w:pPr>
      <w:tabs>
        <w:tab w:val="center" w:pos="4252"/>
        <w:tab w:val="right" w:pos="8504"/>
      </w:tabs>
      <w:spacing w:after="0" w:line="240" w:lineRule="auto"/>
    </w:pPr>
  </w:style>
  <w:style w:type="character" w:customStyle="1" w:styleId="FooterChar">
    <w:name w:val="Footer Char"/>
    <w:aliases w:val="fo Char"/>
    <w:basedOn w:val="DefaultParagraphFont"/>
    <w:link w:val="Footer"/>
    <w:uiPriority w:val="99"/>
    <w:rsid w:val="00D92CD0"/>
    <w:rPr>
      <w:rFonts w:ascii="Century Gothic" w:eastAsia="Calibri" w:hAnsi="Century Gothic" w:cs="Times New Roman"/>
      <w:szCs w:val="22"/>
      <w:lang w:val="en-GB" w:bidi="ar-SA"/>
    </w:rPr>
  </w:style>
  <w:style w:type="paragraph" w:styleId="TOC1">
    <w:name w:val="toc 1"/>
    <w:basedOn w:val="Normal"/>
    <w:next w:val="Normal"/>
    <w:autoRedefine/>
    <w:uiPriority w:val="39"/>
    <w:unhideWhenUsed/>
    <w:rsid w:val="00E072E9"/>
    <w:pPr>
      <w:spacing w:after="100"/>
    </w:pPr>
  </w:style>
  <w:style w:type="paragraph" w:styleId="TOC2">
    <w:name w:val="toc 2"/>
    <w:basedOn w:val="Normal"/>
    <w:next w:val="Normal"/>
    <w:autoRedefine/>
    <w:uiPriority w:val="39"/>
    <w:unhideWhenUsed/>
    <w:rsid w:val="00E072E9"/>
    <w:pPr>
      <w:spacing w:after="100"/>
      <w:ind w:left="220"/>
    </w:pPr>
  </w:style>
  <w:style w:type="paragraph" w:styleId="TOC3">
    <w:name w:val="toc 3"/>
    <w:basedOn w:val="Normal"/>
    <w:next w:val="Normal"/>
    <w:autoRedefine/>
    <w:uiPriority w:val="39"/>
    <w:unhideWhenUsed/>
    <w:rsid w:val="008377AE"/>
    <w:pPr>
      <w:tabs>
        <w:tab w:val="right" w:leader="dot" w:pos="8494"/>
      </w:tabs>
      <w:spacing w:after="100"/>
      <w:ind w:left="440"/>
    </w:pPr>
    <w:rPr>
      <w:rFonts w:asciiTheme="minorHAnsi" w:eastAsiaTheme="minorEastAsia" w:hAnsiTheme="minorHAnsi"/>
      <w:lang w:val="es-ES" w:eastAsia="es-ES"/>
    </w:rPr>
  </w:style>
  <w:style w:type="paragraph" w:styleId="CommentSubject">
    <w:name w:val="annotation subject"/>
    <w:basedOn w:val="CommentText"/>
    <w:next w:val="CommentText"/>
    <w:link w:val="CommentSubjectChar"/>
    <w:uiPriority w:val="99"/>
    <w:unhideWhenUsed/>
    <w:rsid w:val="006C0B90"/>
    <w:rPr>
      <w:b/>
      <w:bCs/>
    </w:rPr>
  </w:style>
  <w:style w:type="character" w:customStyle="1" w:styleId="CommentSubjectChar">
    <w:name w:val="Comment Subject Char"/>
    <w:basedOn w:val="CommentTextChar"/>
    <w:link w:val="CommentSubject"/>
    <w:uiPriority w:val="99"/>
    <w:rsid w:val="006C0B90"/>
    <w:rPr>
      <w:rFonts w:ascii="Century Gothic" w:eastAsia="Calibri" w:hAnsi="Century Gothic" w:cs="Times New Roman"/>
      <w:b/>
      <w:bCs/>
      <w:sz w:val="20"/>
      <w:szCs w:val="20"/>
      <w:lang w:val="en-GB" w:bidi="ar-SA"/>
    </w:rPr>
  </w:style>
  <w:style w:type="paragraph" w:styleId="TableofFigures">
    <w:name w:val="table of figures"/>
    <w:basedOn w:val="Normal"/>
    <w:next w:val="Normal"/>
    <w:uiPriority w:val="99"/>
    <w:rsid w:val="00283D62"/>
    <w:pPr>
      <w:spacing w:after="0" w:line="240" w:lineRule="auto"/>
    </w:pPr>
    <w:rPr>
      <w:rFonts w:ascii="Times New Roman" w:hAnsi="Times New Roman"/>
      <w:sz w:val="24"/>
      <w:szCs w:val="24"/>
      <w:lang w:val="es-ES" w:eastAsia="es-ES"/>
    </w:rPr>
  </w:style>
  <w:style w:type="paragraph" w:customStyle="1" w:styleId="parrafoFCO2">
    <w:name w:val="parrafoFCO2"/>
    <w:basedOn w:val="Normal"/>
    <w:link w:val="parrafoFCO2Car"/>
    <w:qFormat/>
    <w:rsid w:val="00A90790"/>
    <w:pPr>
      <w:spacing w:after="240" w:line="360" w:lineRule="auto"/>
      <w:jc w:val="both"/>
    </w:pPr>
    <w:rPr>
      <w:rFonts w:eastAsiaTheme="minorHAnsi" w:cstheme="minorBidi"/>
      <w:lang w:val="en-US"/>
    </w:rPr>
  </w:style>
  <w:style w:type="character" w:customStyle="1" w:styleId="parrafoFCO2Car">
    <w:name w:val="parrafoFCO2 Car"/>
    <w:basedOn w:val="DefaultParagraphFont"/>
    <w:link w:val="parrafoFCO2"/>
    <w:rsid w:val="00A90790"/>
    <w:rPr>
      <w:rFonts w:ascii="Century Gothic" w:hAnsi="Century Gothic"/>
      <w:sz w:val="20"/>
      <w:szCs w:val="22"/>
      <w:lang w:val="en-US" w:bidi="ar-SA"/>
    </w:rPr>
  </w:style>
  <w:style w:type="table" w:customStyle="1" w:styleId="Tabladecuadrcula4-nfasis31">
    <w:name w:val="Tabla de cuadrícula 4 - Énfasis 31"/>
    <w:basedOn w:val="TableNormal"/>
    <w:uiPriority w:val="49"/>
    <w:rsid w:val="00A90790"/>
    <w:pPr>
      <w:spacing w:after="0" w:line="240" w:lineRule="auto"/>
    </w:pPr>
    <w:rPr>
      <w:szCs w:val="22"/>
      <w:lang w:bidi="ar-S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61">
    <w:name w:val="Tabla con cuadrícula 4 - Énfasis 61"/>
    <w:basedOn w:val="TableNormal"/>
    <w:uiPriority w:val="49"/>
    <w:rsid w:val="00A907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VNormal">
    <w:name w:val="CV Normal"/>
    <w:basedOn w:val="Normal"/>
    <w:rsid w:val="00A47BB1"/>
    <w:pPr>
      <w:suppressAutoHyphens/>
      <w:spacing w:after="0" w:line="240" w:lineRule="auto"/>
      <w:ind w:left="113" w:right="113"/>
    </w:pPr>
    <w:rPr>
      <w:rFonts w:ascii="Arial Narrow" w:eastAsia="Times New Roman" w:hAnsi="Arial Narrow"/>
      <w:szCs w:val="20"/>
      <w:lang w:val="en-US" w:eastAsia="ar-SA"/>
    </w:rPr>
  </w:style>
  <w:style w:type="character" w:customStyle="1" w:styleId="hps">
    <w:name w:val="hps"/>
    <w:basedOn w:val="DefaultParagraphFont"/>
    <w:rsid w:val="00A47BB1"/>
  </w:style>
  <w:style w:type="paragraph" w:styleId="FootnoteText">
    <w:name w:val="footnote text"/>
    <w:aliases w:val="single space,Footnote Text Char1,Footnote Text Char Char,Footnote Text Char1 Char Char,Footnote Text Char Char Char Char,Char Char Char Char Char,Char Char Char,Geneva 9,ft,DNV-FT,-E Fußnotentext,Fußnotentext Ursprung,Char, Char Char,f,fn"/>
    <w:basedOn w:val="Normal"/>
    <w:link w:val="FootnoteTextChar"/>
    <w:uiPriority w:val="99"/>
    <w:unhideWhenUsed/>
    <w:qFormat/>
    <w:rsid w:val="007C79AD"/>
    <w:pPr>
      <w:spacing w:after="0" w:line="240" w:lineRule="auto"/>
    </w:pPr>
    <w:rPr>
      <w:szCs w:val="20"/>
    </w:rPr>
  </w:style>
  <w:style w:type="character" w:customStyle="1" w:styleId="FootnoteTextChar">
    <w:name w:val="Footnote Text Char"/>
    <w:aliases w:val="single space Char,Footnote Text Char1 Char,Footnote Text Char Char Char,Footnote Text Char1 Char Char Char,Footnote Text Char Char Char Char Char,Char Char Char Char Char Char,Char Char Char Char,Geneva 9 Char,ft Char,DNV-FT Char"/>
    <w:basedOn w:val="DefaultParagraphFont"/>
    <w:link w:val="FootnoteText"/>
    <w:uiPriority w:val="99"/>
    <w:rsid w:val="007C79AD"/>
    <w:rPr>
      <w:rFonts w:ascii="Century Gothic" w:eastAsia="Calibri" w:hAnsi="Century Gothic" w:cs="Times New Roman"/>
      <w:sz w:val="20"/>
      <w:szCs w:val="20"/>
      <w:lang w:val="en-GB" w:bidi="ar-SA"/>
    </w:rPr>
  </w:style>
  <w:style w:type="character" w:styleId="FootnoteReference">
    <w:name w:val="footnote reference"/>
    <w:aliases w:val="ftref,16 Point,Superscript 6 Point,Footnote Reference1,E FNZ,-E Fußnotenzeichen,Footnote#,fr,EN Footnote Reference,number,SUPERS,Superscript 6 Point + 11 pt,4_G,BVI fnr,Footnote Reference Number,Footnote Reference_LVL6,Знак сноски-FN"/>
    <w:basedOn w:val="DefaultParagraphFont"/>
    <w:uiPriority w:val="99"/>
    <w:unhideWhenUsed/>
    <w:qFormat/>
    <w:rsid w:val="007C79AD"/>
    <w:rPr>
      <w:vertAlign w:val="superscript"/>
    </w:rPr>
  </w:style>
  <w:style w:type="paragraph" w:styleId="Caption">
    <w:name w:val="caption"/>
    <w:aliases w:val="Epígrafe Car Car Car Car Car,Epígrafe Car Car Car Car Car Car Car Car,Epígrafe Car Car Car Car Car Car Car Car Car Car Car,Epígrafe Car Car Car Car Car Car Car Car Car Car Car Car Car Car Car C,Beschriftung Tabla,Tasks,Beschriftung Char2"/>
    <w:basedOn w:val="Normal"/>
    <w:next w:val="Normal"/>
    <w:link w:val="CaptionChar"/>
    <w:uiPriority w:val="35"/>
    <w:unhideWhenUsed/>
    <w:qFormat/>
    <w:rsid w:val="00A749DC"/>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364171"/>
    <w:rPr>
      <w:color w:val="808080"/>
    </w:rPr>
  </w:style>
  <w:style w:type="table" w:customStyle="1" w:styleId="Tabladelista4-nfasis21">
    <w:name w:val="Tabla de lista 4 - Énfasis 21"/>
    <w:basedOn w:val="TableNormal"/>
    <w:next w:val="Tabladelista4-nfasis22"/>
    <w:uiPriority w:val="49"/>
    <w:rsid w:val="000149EE"/>
    <w:pPr>
      <w:spacing w:after="0" w:line="240" w:lineRule="auto"/>
    </w:pPr>
    <w:rPr>
      <w:sz w:val="20"/>
      <w:szCs w:val="22"/>
      <w:lang w:bidi="ar-S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lista4-nfasis22">
    <w:name w:val="Tabla de lista 4 - Énfasis 22"/>
    <w:basedOn w:val="TableNormal"/>
    <w:uiPriority w:val="49"/>
    <w:rsid w:val="000149E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llowedHyperlink">
    <w:name w:val="FollowedHyperlink"/>
    <w:basedOn w:val="DefaultParagraphFont"/>
    <w:uiPriority w:val="99"/>
    <w:semiHidden/>
    <w:unhideWhenUsed/>
    <w:rsid w:val="00E50B7E"/>
    <w:rPr>
      <w:color w:val="954F72" w:themeColor="followedHyperlink"/>
      <w:u w:val="single"/>
    </w:rPr>
  </w:style>
  <w:style w:type="table" w:styleId="TableGrid">
    <w:name w:val="Table Grid"/>
    <w:aliases w:val="Default Table"/>
    <w:basedOn w:val="TableNormal"/>
    <w:uiPriority w:val="59"/>
    <w:rsid w:val="00594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37126"/>
  </w:style>
  <w:style w:type="paragraph" w:styleId="NoSpacing">
    <w:name w:val="No Spacing"/>
    <w:aliases w:val="paragraph"/>
    <w:link w:val="NoSpacingChar"/>
    <w:uiPriority w:val="1"/>
    <w:qFormat/>
    <w:rsid w:val="00F37126"/>
    <w:pPr>
      <w:spacing w:after="0" w:line="240" w:lineRule="auto"/>
    </w:pPr>
    <w:rPr>
      <w:rFonts w:ascii="Century Gothic" w:eastAsia="Calibri" w:hAnsi="Century Gothic" w:cs="Times New Roman"/>
      <w:szCs w:val="22"/>
      <w:lang w:val="en-GB" w:bidi="ar-SA"/>
    </w:rPr>
  </w:style>
  <w:style w:type="character" w:customStyle="1" w:styleId="NoSpacingChar">
    <w:name w:val="No Spacing Char"/>
    <w:aliases w:val="paragraph Char"/>
    <w:basedOn w:val="DefaultParagraphFont"/>
    <w:link w:val="NoSpacing"/>
    <w:uiPriority w:val="1"/>
    <w:rsid w:val="000B2A0E"/>
    <w:rPr>
      <w:rFonts w:ascii="Century Gothic" w:eastAsia="Calibri" w:hAnsi="Century Gothic" w:cs="Times New Roman"/>
      <w:szCs w:val="22"/>
      <w:lang w:val="en-GB" w:bidi="ar-SA"/>
    </w:rPr>
  </w:style>
  <w:style w:type="paragraph" w:styleId="Revision">
    <w:name w:val="Revision"/>
    <w:hidden/>
    <w:uiPriority w:val="99"/>
    <w:semiHidden/>
    <w:rsid w:val="001A6605"/>
    <w:pPr>
      <w:spacing w:after="0" w:line="240" w:lineRule="auto"/>
    </w:pPr>
    <w:rPr>
      <w:rFonts w:ascii="Century Gothic" w:eastAsia="Calibri" w:hAnsi="Century Gothic" w:cs="Times New Roman"/>
      <w:sz w:val="20"/>
      <w:szCs w:val="22"/>
      <w:lang w:val="en-GB" w:bidi="ar-SA"/>
    </w:rPr>
  </w:style>
  <w:style w:type="character" w:customStyle="1" w:styleId="Mencinsinresolver1">
    <w:name w:val="Mención sin resolver1"/>
    <w:basedOn w:val="DefaultParagraphFont"/>
    <w:uiPriority w:val="99"/>
    <w:semiHidden/>
    <w:unhideWhenUsed/>
    <w:rsid w:val="00452273"/>
    <w:rPr>
      <w:color w:val="808080"/>
      <w:shd w:val="clear" w:color="auto" w:fill="E6E6E6"/>
    </w:rPr>
  </w:style>
  <w:style w:type="paragraph" w:customStyle="1" w:styleId="p1">
    <w:name w:val="p1"/>
    <w:basedOn w:val="Normal"/>
    <w:rsid w:val="006D5841"/>
    <w:pPr>
      <w:spacing w:after="0" w:line="240" w:lineRule="auto"/>
    </w:pPr>
    <w:rPr>
      <w:rFonts w:ascii="Helvetica" w:eastAsiaTheme="minorHAnsi" w:hAnsi="Helvetica"/>
      <w:sz w:val="21"/>
      <w:szCs w:val="21"/>
      <w:lang w:val="en-US"/>
    </w:rPr>
  </w:style>
  <w:style w:type="paragraph" w:customStyle="1" w:styleId="H1">
    <w:name w:val="H1"/>
    <w:basedOn w:val="ListParagraph"/>
    <w:qFormat/>
    <w:rsid w:val="006D5841"/>
    <w:pPr>
      <w:spacing w:before="360" w:after="240" w:line="240" w:lineRule="auto"/>
      <w:ind w:left="0"/>
      <w:contextualSpacing w:val="0"/>
    </w:pPr>
    <w:rPr>
      <w:rFonts w:asciiTheme="majorHAnsi" w:eastAsiaTheme="minorEastAsia" w:hAnsiTheme="majorHAnsi" w:cstheme="minorBidi"/>
      <w:b/>
      <w:sz w:val="28"/>
      <w:szCs w:val="28"/>
    </w:rPr>
  </w:style>
  <w:style w:type="paragraph" w:customStyle="1" w:styleId="H2">
    <w:name w:val="H2"/>
    <w:basedOn w:val="H1"/>
    <w:qFormat/>
    <w:rsid w:val="006D5841"/>
    <w:rPr>
      <w:b w:val="0"/>
    </w:rPr>
  </w:style>
  <w:style w:type="paragraph" w:customStyle="1" w:styleId="H3">
    <w:name w:val="H3"/>
    <w:basedOn w:val="H2"/>
    <w:qFormat/>
    <w:rsid w:val="006D5841"/>
    <w:pPr>
      <w:spacing w:before="240"/>
    </w:pPr>
    <w:rPr>
      <w:b/>
      <w:sz w:val="22"/>
      <w:szCs w:val="22"/>
    </w:rPr>
  </w:style>
  <w:style w:type="paragraph" w:customStyle="1" w:styleId="P10">
    <w:name w:val="P1"/>
    <w:basedOn w:val="H3"/>
    <w:link w:val="P1Zchn"/>
    <w:qFormat/>
    <w:rsid w:val="006D5841"/>
    <w:pPr>
      <w:spacing w:before="120" w:after="120"/>
    </w:pPr>
    <w:rPr>
      <w:b w:val="0"/>
    </w:rPr>
  </w:style>
  <w:style w:type="character" w:customStyle="1" w:styleId="P1Zchn">
    <w:name w:val="P1 Zchn"/>
    <w:basedOn w:val="DefaultParagraphFont"/>
    <w:link w:val="P10"/>
    <w:rsid w:val="006D5841"/>
    <w:rPr>
      <w:rFonts w:asciiTheme="majorHAnsi" w:eastAsiaTheme="minorEastAsia" w:hAnsiTheme="majorHAnsi"/>
      <w:szCs w:val="22"/>
      <w:lang w:val="en-GB" w:bidi="ar-SA"/>
    </w:rPr>
  </w:style>
  <w:style w:type="paragraph" w:customStyle="1" w:styleId="P2">
    <w:name w:val="P2"/>
    <w:basedOn w:val="P10"/>
    <w:link w:val="P2Zchn"/>
    <w:qFormat/>
    <w:rsid w:val="006D5841"/>
  </w:style>
  <w:style w:type="character" w:customStyle="1" w:styleId="P2Zchn">
    <w:name w:val="P2 Zchn"/>
    <w:basedOn w:val="DefaultParagraphFont"/>
    <w:link w:val="P2"/>
    <w:rsid w:val="00853096"/>
    <w:rPr>
      <w:rFonts w:asciiTheme="majorHAnsi" w:eastAsiaTheme="minorEastAsia" w:hAnsiTheme="majorHAnsi"/>
      <w:szCs w:val="22"/>
      <w:lang w:val="en-GB" w:bidi="ar-SA"/>
    </w:rPr>
  </w:style>
  <w:style w:type="paragraph" w:customStyle="1" w:styleId="P3">
    <w:name w:val="P3"/>
    <w:basedOn w:val="P2"/>
    <w:qFormat/>
    <w:rsid w:val="006D5841"/>
  </w:style>
  <w:style w:type="paragraph" w:styleId="NormalWeb">
    <w:name w:val="Normal (Web)"/>
    <w:basedOn w:val="Normal"/>
    <w:uiPriority w:val="99"/>
    <w:unhideWhenUsed/>
    <w:rsid w:val="008E07BB"/>
    <w:pPr>
      <w:spacing w:before="100" w:beforeAutospacing="1" w:after="100" w:afterAutospacing="1" w:line="240" w:lineRule="auto"/>
    </w:pPr>
    <w:rPr>
      <w:rFonts w:ascii="Times New Roman" w:eastAsiaTheme="minorEastAsia" w:hAnsi="Times New Roman"/>
      <w:sz w:val="24"/>
      <w:szCs w:val="24"/>
      <w:lang w:val="es-MX" w:eastAsia="es-MX"/>
    </w:rPr>
  </w:style>
  <w:style w:type="paragraph" w:customStyle="1" w:styleId="Step2">
    <w:name w:val="Step2"/>
    <w:basedOn w:val="Normal"/>
    <w:link w:val="Step2Car"/>
    <w:qFormat/>
    <w:rsid w:val="00CE5749"/>
    <w:pPr>
      <w:numPr>
        <w:numId w:val="1"/>
      </w:numPr>
      <w:shd w:val="clear" w:color="auto" w:fill="DEEAF6" w:themeFill="accent1" w:themeFillTint="33"/>
      <w:spacing w:before="120" w:after="0" w:line="240" w:lineRule="auto"/>
      <w:jc w:val="both"/>
    </w:pPr>
    <w:rPr>
      <w:rFonts w:eastAsia="Times New Roman"/>
      <w:b/>
      <w:szCs w:val="20"/>
      <w:lang w:val="en-US" w:eastAsia="es-ES"/>
    </w:rPr>
  </w:style>
  <w:style w:type="character" w:customStyle="1" w:styleId="Step2Car">
    <w:name w:val="Step2 Car"/>
    <w:basedOn w:val="DefaultParagraphFont"/>
    <w:link w:val="Step2"/>
    <w:rsid w:val="00CE5749"/>
    <w:rPr>
      <w:rFonts w:ascii="Century Gothic" w:eastAsia="Times New Roman" w:hAnsi="Century Gothic" w:cs="Times New Roman"/>
      <w:b/>
      <w:sz w:val="20"/>
      <w:szCs w:val="20"/>
      <w:shd w:val="clear" w:color="auto" w:fill="DEEAF6" w:themeFill="accent1" w:themeFillTint="33"/>
      <w:lang w:val="en-US" w:eastAsia="es-ES" w:bidi="ar-SA"/>
    </w:rPr>
  </w:style>
  <w:style w:type="paragraph" w:customStyle="1" w:styleId="Estilo1">
    <w:name w:val="Estilo1"/>
    <w:basedOn w:val="Heading1"/>
    <w:link w:val="Estilo1Car"/>
    <w:qFormat/>
    <w:rsid w:val="0027227C"/>
    <w:pPr>
      <w:spacing w:before="40" w:after="40" w:line="240" w:lineRule="auto"/>
      <w:jc w:val="center"/>
    </w:pPr>
    <w:rPr>
      <w:rFonts w:ascii="Century Gothic" w:eastAsia="Times New Roman" w:hAnsi="Century Gothic" w:cs="Times New Roman"/>
      <w:bCs/>
      <w:smallCaps/>
      <w:color w:val="auto"/>
      <w:sz w:val="28"/>
      <w:szCs w:val="20"/>
      <w:lang w:eastAsia="es-ES"/>
    </w:rPr>
  </w:style>
  <w:style w:type="character" w:customStyle="1" w:styleId="Estilo1Car">
    <w:name w:val="Estilo1 Car"/>
    <w:basedOn w:val="Step2Car"/>
    <w:link w:val="Estilo1"/>
    <w:rsid w:val="0027227C"/>
    <w:rPr>
      <w:rFonts w:ascii="Century Gothic" w:eastAsia="Times New Roman" w:hAnsi="Century Gothic" w:cs="Times New Roman"/>
      <w:b w:val="0"/>
      <w:bCs/>
      <w:smallCaps/>
      <w:sz w:val="28"/>
      <w:szCs w:val="20"/>
      <w:shd w:val="clear" w:color="auto" w:fill="DEEAF6" w:themeFill="accent1" w:themeFillTint="33"/>
      <w:lang w:val="en-GB" w:eastAsia="es-ES" w:bidi="ar-SA"/>
    </w:rPr>
  </w:style>
  <w:style w:type="paragraph" w:customStyle="1" w:styleId="Estilo2">
    <w:name w:val="Estilo2"/>
    <w:basedOn w:val="Heading2"/>
    <w:next w:val="Normal"/>
    <w:link w:val="Estilo2Car"/>
    <w:uiPriority w:val="99"/>
    <w:rsid w:val="0027227C"/>
    <w:pPr>
      <w:keepLines w:val="0"/>
      <w:numPr>
        <w:numId w:val="2"/>
      </w:numPr>
      <w:spacing w:before="120" w:beforeAutospacing="0" w:after="0" w:afterAutospacing="0" w:line="240" w:lineRule="auto"/>
    </w:pPr>
    <w:rPr>
      <w:bCs w:val="0"/>
      <w:color w:val="4F81BD"/>
      <w:szCs w:val="20"/>
      <w:lang w:val="en-GB" w:eastAsia="it-IT"/>
    </w:rPr>
  </w:style>
  <w:style w:type="character" w:customStyle="1" w:styleId="Estilo2Car">
    <w:name w:val="Estilo2 Car"/>
    <w:basedOn w:val="Heading2Char"/>
    <w:link w:val="Estilo2"/>
    <w:uiPriority w:val="99"/>
    <w:rsid w:val="0027227C"/>
    <w:rPr>
      <w:rFonts w:ascii="Century Gothic" w:eastAsia="Times New Roman" w:hAnsi="Century Gothic" w:cs="Times New Roman"/>
      <w:b/>
      <w:bCs w:val="0"/>
      <w:color w:val="4F81BD"/>
      <w:sz w:val="20"/>
      <w:szCs w:val="20"/>
      <w:lang w:val="en-GB" w:eastAsia="it-IT" w:bidi="ar-SA"/>
    </w:rPr>
  </w:style>
  <w:style w:type="paragraph" w:customStyle="1" w:styleId="Default">
    <w:name w:val="Default"/>
    <w:rsid w:val="0027227C"/>
    <w:pPr>
      <w:autoSpaceDE w:val="0"/>
      <w:autoSpaceDN w:val="0"/>
      <w:adjustRightInd w:val="0"/>
      <w:spacing w:after="0" w:line="240" w:lineRule="auto"/>
    </w:pPr>
    <w:rPr>
      <w:rFonts w:ascii="Times New Roman" w:eastAsia="SimSun" w:hAnsi="Times New Roman" w:cs="Times New Roman"/>
      <w:color w:val="000000"/>
      <w:sz w:val="24"/>
      <w:szCs w:val="24"/>
      <w:lang w:val="en-US" w:eastAsia="zh-CN" w:bidi="ar-SA"/>
    </w:rPr>
  </w:style>
  <w:style w:type="paragraph" w:styleId="EndnoteText">
    <w:name w:val="endnote text"/>
    <w:basedOn w:val="Normal"/>
    <w:link w:val="EndnoteTextChar"/>
    <w:uiPriority w:val="99"/>
    <w:rsid w:val="0027227C"/>
    <w:pPr>
      <w:spacing w:after="240" w:line="240" w:lineRule="auto"/>
    </w:pPr>
    <w:rPr>
      <w:rFonts w:ascii="Arial" w:eastAsia="Times New Roman" w:hAnsi="Arial"/>
      <w:szCs w:val="20"/>
      <w:lang w:eastAsia="en-GB"/>
    </w:rPr>
  </w:style>
  <w:style w:type="character" w:customStyle="1" w:styleId="EndnoteTextChar">
    <w:name w:val="Endnote Text Char"/>
    <w:basedOn w:val="DefaultParagraphFont"/>
    <w:link w:val="EndnoteText"/>
    <w:uiPriority w:val="99"/>
    <w:rsid w:val="0027227C"/>
    <w:rPr>
      <w:rFonts w:ascii="Arial" w:eastAsia="Times New Roman" w:hAnsi="Arial" w:cs="Times New Roman"/>
      <w:sz w:val="20"/>
      <w:szCs w:val="20"/>
      <w:lang w:val="en-GB" w:eastAsia="en-GB" w:bidi="ar-SA"/>
    </w:rPr>
  </w:style>
  <w:style w:type="character" w:styleId="EndnoteReference">
    <w:name w:val="endnote reference"/>
    <w:basedOn w:val="DefaultParagraphFont"/>
    <w:uiPriority w:val="99"/>
    <w:rsid w:val="0027227C"/>
    <w:rPr>
      <w:rFonts w:cs="Times New Roman"/>
      <w:vertAlign w:val="superscript"/>
    </w:rPr>
  </w:style>
  <w:style w:type="paragraph" w:customStyle="1" w:styleId="CVTitle">
    <w:name w:val="CV Title"/>
    <w:basedOn w:val="Normal"/>
    <w:uiPriority w:val="99"/>
    <w:rsid w:val="0027227C"/>
    <w:pPr>
      <w:suppressAutoHyphens/>
      <w:spacing w:after="0" w:line="240" w:lineRule="auto"/>
      <w:ind w:left="113" w:right="113"/>
      <w:jc w:val="right"/>
    </w:pPr>
    <w:rPr>
      <w:rFonts w:ascii="Arial Narrow" w:eastAsia="Times New Roman" w:hAnsi="Arial Narrow"/>
      <w:b/>
      <w:bCs/>
      <w:spacing w:val="10"/>
      <w:sz w:val="28"/>
      <w:szCs w:val="20"/>
      <w:lang w:val="fr-FR" w:eastAsia="ar-SA"/>
    </w:rPr>
  </w:style>
  <w:style w:type="paragraph" w:customStyle="1" w:styleId="CVHeading1">
    <w:name w:val="CV Heading 1"/>
    <w:basedOn w:val="Normal"/>
    <w:next w:val="Normal"/>
    <w:uiPriority w:val="99"/>
    <w:rsid w:val="0027227C"/>
    <w:pPr>
      <w:suppressAutoHyphens/>
      <w:spacing w:before="74" w:after="0" w:line="240" w:lineRule="auto"/>
      <w:ind w:left="113" w:right="113"/>
      <w:jc w:val="right"/>
    </w:pPr>
    <w:rPr>
      <w:rFonts w:ascii="Arial Narrow" w:eastAsia="Times New Roman" w:hAnsi="Arial Narrow"/>
      <w:b/>
      <w:sz w:val="24"/>
      <w:szCs w:val="20"/>
      <w:lang w:eastAsia="ar-SA"/>
    </w:rPr>
  </w:style>
  <w:style w:type="paragraph" w:customStyle="1" w:styleId="CVHeading2">
    <w:name w:val="CV Heading 2"/>
    <w:basedOn w:val="CVHeading1"/>
    <w:next w:val="Normal"/>
    <w:uiPriority w:val="99"/>
    <w:rsid w:val="0027227C"/>
    <w:pPr>
      <w:spacing w:before="0"/>
    </w:pPr>
    <w:rPr>
      <w:b w:val="0"/>
      <w:sz w:val="22"/>
    </w:rPr>
  </w:style>
  <w:style w:type="paragraph" w:customStyle="1" w:styleId="CVHeading2-FirstLine">
    <w:name w:val="CV Heading 2 - First Line"/>
    <w:basedOn w:val="CVHeading2"/>
    <w:next w:val="CVHeading2"/>
    <w:uiPriority w:val="99"/>
    <w:rsid w:val="0027227C"/>
    <w:pPr>
      <w:spacing w:before="74"/>
    </w:pPr>
  </w:style>
  <w:style w:type="paragraph" w:customStyle="1" w:styleId="CVHeading3">
    <w:name w:val="CV Heading 3"/>
    <w:basedOn w:val="Normal"/>
    <w:next w:val="Normal"/>
    <w:uiPriority w:val="99"/>
    <w:rsid w:val="0027227C"/>
    <w:pPr>
      <w:suppressAutoHyphens/>
      <w:spacing w:after="0" w:line="240" w:lineRule="auto"/>
      <w:ind w:left="113" w:right="113"/>
      <w:jc w:val="right"/>
      <w:textAlignment w:val="center"/>
    </w:pPr>
    <w:rPr>
      <w:rFonts w:ascii="Arial Narrow" w:eastAsia="Times New Roman" w:hAnsi="Arial Narrow"/>
      <w:szCs w:val="20"/>
      <w:lang w:eastAsia="ar-SA"/>
    </w:rPr>
  </w:style>
  <w:style w:type="paragraph" w:customStyle="1" w:styleId="CVHeading3-FirstLine">
    <w:name w:val="CV Heading 3 - First Line"/>
    <w:basedOn w:val="CVHeading3"/>
    <w:next w:val="CVHeading3"/>
    <w:uiPriority w:val="99"/>
    <w:rsid w:val="0027227C"/>
    <w:pPr>
      <w:spacing w:before="74"/>
    </w:pPr>
  </w:style>
  <w:style w:type="paragraph" w:customStyle="1" w:styleId="CVHeadingLanguage">
    <w:name w:val="CV Heading Language"/>
    <w:basedOn w:val="CVHeading2"/>
    <w:next w:val="LevelAssessment-Code"/>
    <w:uiPriority w:val="99"/>
    <w:rsid w:val="0027227C"/>
    <w:rPr>
      <w:b/>
    </w:rPr>
  </w:style>
  <w:style w:type="paragraph" w:customStyle="1" w:styleId="LevelAssessment-Code">
    <w:name w:val="Level Assessment - Code"/>
    <w:basedOn w:val="Normal"/>
    <w:next w:val="LevelAssessment-Description"/>
    <w:uiPriority w:val="99"/>
    <w:rsid w:val="0027227C"/>
    <w:pPr>
      <w:suppressAutoHyphens/>
      <w:spacing w:after="0" w:line="240" w:lineRule="auto"/>
      <w:ind w:left="28"/>
      <w:jc w:val="center"/>
    </w:pPr>
    <w:rPr>
      <w:rFonts w:ascii="Arial Narrow" w:eastAsia="Times New Roman" w:hAnsi="Arial Narrow"/>
      <w:sz w:val="18"/>
      <w:szCs w:val="20"/>
      <w:lang w:eastAsia="ar-SA"/>
    </w:rPr>
  </w:style>
  <w:style w:type="paragraph" w:customStyle="1" w:styleId="LevelAssessment-Description">
    <w:name w:val="Level Assessment - Description"/>
    <w:basedOn w:val="LevelAssessment-Code"/>
    <w:next w:val="LevelAssessment-Code"/>
    <w:uiPriority w:val="99"/>
    <w:rsid w:val="0027227C"/>
    <w:pPr>
      <w:textAlignment w:val="bottom"/>
    </w:pPr>
  </w:style>
  <w:style w:type="paragraph" w:customStyle="1" w:styleId="CVHeadingLevel">
    <w:name w:val="CV Heading Level"/>
    <w:basedOn w:val="CVHeading3"/>
    <w:next w:val="Normal"/>
    <w:uiPriority w:val="99"/>
    <w:rsid w:val="0027227C"/>
    <w:rPr>
      <w:i/>
    </w:rPr>
  </w:style>
  <w:style w:type="paragraph" w:customStyle="1" w:styleId="LevelAssessment-Heading1">
    <w:name w:val="Level Assessment - Heading 1"/>
    <w:basedOn w:val="LevelAssessment-Code"/>
    <w:uiPriority w:val="99"/>
    <w:rsid w:val="0027227C"/>
    <w:pPr>
      <w:ind w:left="57" w:right="57"/>
    </w:pPr>
    <w:rPr>
      <w:b/>
      <w:sz w:val="22"/>
    </w:rPr>
  </w:style>
  <w:style w:type="paragraph" w:customStyle="1" w:styleId="LevelAssessment-Heading2">
    <w:name w:val="Level Assessment - Heading 2"/>
    <w:basedOn w:val="Normal"/>
    <w:uiPriority w:val="99"/>
    <w:rsid w:val="0027227C"/>
    <w:pPr>
      <w:suppressAutoHyphens/>
      <w:spacing w:after="0" w:line="240" w:lineRule="auto"/>
      <w:ind w:left="57" w:right="57"/>
      <w:jc w:val="center"/>
    </w:pPr>
    <w:rPr>
      <w:rFonts w:ascii="Arial Narrow" w:eastAsia="Times New Roman" w:hAnsi="Arial Narrow"/>
      <w:sz w:val="18"/>
      <w:szCs w:val="20"/>
      <w:lang w:eastAsia="ar-SA"/>
    </w:rPr>
  </w:style>
  <w:style w:type="paragraph" w:customStyle="1" w:styleId="LevelAssessment-Note">
    <w:name w:val="Level Assessment - Note"/>
    <w:basedOn w:val="LevelAssessment-Code"/>
    <w:uiPriority w:val="99"/>
    <w:rsid w:val="0027227C"/>
    <w:pPr>
      <w:ind w:left="113"/>
      <w:jc w:val="left"/>
    </w:pPr>
    <w:rPr>
      <w:i/>
    </w:rPr>
  </w:style>
  <w:style w:type="paragraph" w:customStyle="1" w:styleId="CVMajor-FirstLine">
    <w:name w:val="CV Major - First Line"/>
    <w:basedOn w:val="Normal"/>
    <w:next w:val="Normal"/>
    <w:uiPriority w:val="99"/>
    <w:rsid w:val="0027227C"/>
    <w:pPr>
      <w:suppressAutoHyphens/>
      <w:spacing w:before="74" w:after="0" w:line="240" w:lineRule="auto"/>
      <w:ind w:left="113" w:right="113"/>
    </w:pPr>
    <w:rPr>
      <w:rFonts w:ascii="Arial Narrow" w:eastAsia="Times New Roman" w:hAnsi="Arial Narrow"/>
      <w:b/>
      <w:sz w:val="24"/>
      <w:szCs w:val="20"/>
      <w:lang w:eastAsia="ar-SA"/>
    </w:rPr>
  </w:style>
  <w:style w:type="paragraph" w:customStyle="1" w:styleId="CVMedium-FirstLine">
    <w:name w:val="CV Medium - First Line"/>
    <w:basedOn w:val="Normal"/>
    <w:next w:val="Normal"/>
    <w:uiPriority w:val="99"/>
    <w:rsid w:val="0027227C"/>
    <w:pPr>
      <w:suppressAutoHyphens/>
      <w:spacing w:before="74" w:after="0" w:line="240" w:lineRule="auto"/>
      <w:ind w:left="113" w:right="113"/>
    </w:pPr>
    <w:rPr>
      <w:rFonts w:ascii="Arial Narrow" w:eastAsia="Times New Roman" w:hAnsi="Arial Narrow"/>
      <w:b/>
      <w:sz w:val="22"/>
      <w:szCs w:val="20"/>
      <w:lang w:eastAsia="ar-SA"/>
    </w:rPr>
  </w:style>
  <w:style w:type="paragraph" w:customStyle="1" w:styleId="CVSpacer">
    <w:name w:val="CV Spacer"/>
    <w:basedOn w:val="CVNormal"/>
    <w:uiPriority w:val="99"/>
    <w:rsid w:val="0027227C"/>
    <w:rPr>
      <w:sz w:val="4"/>
      <w:lang w:val="en-GB"/>
    </w:rPr>
  </w:style>
  <w:style w:type="paragraph" w:customStyle="1" w:styleId="CVNormal-FirstLine">
    <w:name w:val="CV Normal - First Line"/>
    <w:basedOn w:val="CVNormal"/>
    <w:next w:val="CVNormal"/>
    <w:uiPriority w:val="99"/>
    <w:rsid w:val="0027227C"/>
    <w:pPr>
      <w:spacing w:before="74"/>
    </w:pPr>
    <w:rPr>
      <w:lang w:val="en-GB"/>
    </w:rPr>
  </w:style>
  <w:style w:type="character" w:customStyle="1" w:styleId="industry">
    <w:name w:val="industry"/>
    <w:basedOn w:val="DefaultParagraphFont"/>
    <w:uiPriority w:val="99"/>
    <w:rsid w:val="0027227C"/>
    <w:rPr>
      <w:rFonts w:cs="Times New Roman"/>
    </w:rPr>
  </w:style>
  <w:style w:type="character" w:customStyle="1" w:styleId="FootnoteCharacters">
    <w:name w:val="Footnote Characters"/>
    <w:uiPriority w:val="99"/>
    <w:rsid w:val="0027227C"/>
  </w:style>
  <w:style w:type="paragraph" w:styleId="PlainText">
    <w:name w:val="Plain Text"/>
    <w:basedOn w:val="Normal"/>
    <w:link w:val="PlainTextChar"/>
    <w:uiPriority w:val="99"/>
    <w:rsid w:val="0027227C"/>
    <w:pPr>
      <w:spacing w:after="0" w:line="240" w:lineRule="auto"/>
    </w:pPr>
    <w:rPr>
      <w:szCs w:val="20"/>
      <w:lang w:val="es-ES"/>
    </w:rPr>
  </w:style>
  <w:style w:type="character" w:customStyle="1" w:styleId="PlainTextChar">
    <w:name w:val="Plain Text Char"/>
    <w:basedOn w:val="DefaultParagraphFont"/>
    <w:link w:val="PlainText"/>
    <w:uiPriority w:val="99"/>
    <w:rsid w:val="0027227C"/>
    <w:rPr>
      <w:rFonts w:ascii="Century Gothic" w:eastAsia="Calibri" w:hAnsi="Century Gothic" w:cs="Times New Roman"/>
      <w:sz w:val="20"/>
      <w:szCs w:val="20"/>
      <w:lang w:bidi="ar-SA"/>
    </w:rPr>
  </w:style>
  <w:style w:type="character" w:styleId="PageNumber">
    <w:name w:val="page number"/>
    <w:basedOn w:val="DefaultParagraphFont"/>
    <w:uiPriority w:val="99"/>
    <w:rsid w:val="0027227C"/>
    <w:rPr>
      <w:rFonts w:cs="Times New Roman"/>
    </w:rPr>
  </w:style>
  <w:style w:type="paragraph" w:styleId="BodyText2">
    <w:name w:val="Body Text 2"/>
    <w:basedOn w:val="Normal"/>
    <w:link w:val="BodyText2Char"/>
    <w:uiPriority w:val="99"/>
    <w:rsid w:val="0027227C"/>
    <w:pPr>
      <w:tabs>
        <w:tab w:val="left" w:pos="-720"/>
      </w:tabs>
      <w:suppressAutoHyphens/>
      <w:spacing w:after="0" w:line="240" w:lineRule="auto"/>
      <w:jc w:val="both"/>
    </w:pPr>
    <w:rPr>
      <w:rFonts w:ascii="Times New Roman" w:hAnsi="Times New Roman"/>
      <w:spacing w:val="-2"/>
      <w:sz w:val="24"/>
      <w:szCs w:val="20"/>
      <w:lang w:eastAsia="it-IT"/>
    </w:rPr>
  </w:style>
  <w:style w:type="character" w:customStyle="1" w:styleId="BodyText2Char">
    <w:name w:val="Body Text 2 Char"/>
    <w:basedOn w:val="DefaultParagraphFont"/>
    <w:link w:val="BodyText2"/>
    <w:uiPriority w:val="99"/>
    <w:rsid w:val="0027227C"/>
    <w:rPr>
      <w:rFonts w:ascii="Times New Roman" w:eastAsia="Calibri" w:hAnsi="Times New Roman" w:cs="Times New Roman"/>
      <w:spacing w:val="-2"/>
      <w:sz w:val="24"/>
      <w:szCs w:val="20"/>
      <w:lang w:val="en-GB" w:eastAsia="it-IT" w:bidi="ar-SA"/>
    </w:rPr>
  </w:style>
  <w:style w:type="paragraph" w:styleId="BodyTextIndent3">
    <w:name w:val="Body Text Indent 3"/>
    <w:basedOn w:val="Normal"/>
    <w:link w:val="BodyTextIndent3Char"/>
    <w:uiPriority w:val="99"/>
    <w:rsid w:val="0027227C"/>
    <w:pPr>
      <w:spacing w:after="0" w:line="240" w:lineRule="auto"/>
      <w:ind w:left="720" w:hanging="720"/>
      <w:jc w:val="both"/>
    </w:pPr>
    <w:rPr>
      <w:rFonts w:ascii="Times New Roman" w:hAnsi="Times New Roman"/>
      <w:spacing w:val="-2"/>
      <w:sz w:val="24"/>
      <w:szCs w:val="24"/>
      <w:lang w:eastAsia="it-IT"/>
    </w:rPr>
  </w:style>
  <w:style w:type="character" w:customStyle="1" w:styleId="BodyTextIndent3Char">
    <w:name w:val="Body Text Indent 3 Char"/>
    <w:basedOn w:val="DefaultParagraphFont"/>
    <w:link w:val="BodyTextIndent3"/>
    <w:uiPriority w:val="99"/>
    <w:rsid w:val="0027227C"/>
    <w:rPr>
      <w:rFonts w:ascii="Times New Roman" w:eastAsia="Calibri" w:hAnsi="Times New Roman" w:cs="Times New Roman"/>
      <w:spacing w:val="-2"/>
      <w:sz w:val="24"/>
      <w:szCs w:val="24"/>
      <w:lang w:val="en-GB" w:eastAsia="it-IT" w:bidi="ar-SA"/>
    </w:rPr>
  </w:style>
  <w:style w:type="paragraph" w:styleId="BodyTextIndent2">
    <w:name w:val="Body Text Indent 2"/>
    <w:basedOn w:val="Normal"/>
    <w:link w:val="BodyTextIndent2Char"/>
    <w:uiPriority w:val="99"/>
    <w:rsid w:val="0027227C"/>
    <w:pPr>
      <w:tabs>
        <w:tab w:val="left" w:pos="360"/>
      </w:tabs>
      <w:spacing w:after="0" w:line="240" w:lineRule="auto"/>
      <w:ind w:left="360" w:hanging="360"/>
    </w:pPr>
    <w:rPr>
      <w:rFonts w:ascii="Times New Roman" w:hAnsi="Times New Roman"/>
      <w:szCs w:val="24"/>
      <w:lang w:eastAsia="it-IT"/>
    </w:rPr>
  </w:style>
  <w:style w:type="character" w:customStyle="1" w:styleId="BodyTextIndent2Char">
    <w:name w:val="Body Text Indent 2 Char"/>
    <w:basedOn w:val="DefaultParagraphFont"/>
    <w:link w:val="BodyTextIndent2"/>
    <w:uiPriority w:val="99"/>
    <w:rsid w:val="0027227C"/>
    <w:rPr>
      <w:rFonts w:ascii="Times New Roman" w:eastAsia="Calibri" w:hAnsi="Times New Roman" w:cs="Times New Roman"/>
      <w:sz w:val="20"/>
      <w:szCs w:val="24"/>
      <w:lang w:val="en-GB" w:eastAsia="it-IT" w:bidi="ar-SA"/>
    </w:rPr>
  </w:style>
  <w:style w:type="paragraph" w:styleId="BodyTextIndent">
    <w:name w:val="Body Text Indent"/>
    <w:basedOn w:val="Normal"/>
    <w:link w:val="BodyTextIndentChar"/>
    <w:uiPriority w:val="99"/>
    <w:rsid w:val="0027227C"/>
    <w:pPr>
      <w:tabs>
        <w:tab w:val="left" w:pos="284"/>
      </w:tabs>
      <w:spacing w:after="0" w:line="240" w:lineRule="auto"/>
      <w:ind w:left="284" w:hanging="284"/>
    </w:pPr>
    <w:rPr>
      <w:rFonts w:ascii="Times New Roman" w:hAnsi="Times New Roman"/>
      <w:szCs w:val="24"/>
      <w:lang w:eastAsia="it-IT"/>
    </w:rPr>
  </w:style>
  <w:style w:type="character" w:customStyle="1" w:styleId="BodyTextIndentChar">
    <w:name w:val="Body Text Indent Char"/>
    <w:basedOn w:val="DefaultParagraphFont"/>
    <w:link w:val="BodyTextIndent"/>
    <w:uiPriority w:val="99"/>
    <w:rsid w:val="0027227C"/>
    <w:rPr>
      <w:rFonts w:ascii="Times New Roman" w:eastAsia="Calibri" w:hAnsi="Times New Roman" w:cs="Times New Roman"/>
      <w:sz w:val="20"/>
      <w:szCs w:val="24"/>
      <w:lang w:val="en-GB" w:eastAsia="it-IT" w:bidi="ar-SA"/>
    </w:rPr>
  </w:style>
  <w:style w:type="paragraph" w:styleId="Title">
    <w:name w:val="Title"/>
    <w:basedOn w:val="Normal"/>
    <w:link w:val="TitleChar"/>
    <w:uiPriority w:val="99"/>
    <w:qFormat/>
    <w:rsid w:val="0027227C"/>
    <w:pPr>
      <w:spacing w:after="0" w:line="240" w:lineRule="auto"/>
      <w:jc w:val="center"/>
    </w:pPr>
    <w:rPr>
      <w:rFonts w:ascii="Arial" w:hAnsi="Arial"/>
      <w:b/>
      <w:bCs/>
      <w:sz w:val="22"/>
      <w:szCs w:val="24"/>
    </w:rPr>
  </w:style>
  <w:style w:type="character" w:customStyle="1" w:styleId="TitleChar">
    <w:name w:val="Title Char"/>
    <w:basedOn w:val="DefaultParagraphFont"/>
    <w:link w:val="Title"/>
    <w:uiPriority w:val="99"/>
    <w:rsid w:val="0027227C"/>
    <w:rPr>
      <w:rFonts w:ascii="Arial" w:eastAsia="Calibri" w:hAnsi="Arial" w:cs="Times New Roman"/>
      <w:b/>
      <w:bCs/>
      <w:szCs w:val="24"/>
      <w:lang w:val="en-GB" w:bidi="ar-SA"/>
    </w:rPr>
  </w:style>
  <w:style w:type="paragraph" w:customStyle="1" w:styleId="font5">
    <w:name w:val="font5"/>
    <w:basedOn w:val="Normal"/>
    <w:uiPriority w:val="99"/>
    <w:rsid w:val="0027227C"/>
    <w:pPr>
      <w:spacing w:before="100" w:beforeAutospacing="1" w:after="100" w:afterAutospacing="1" w:line="240" w:lineRule="auto"/>
    </w:pPr>
    <w:rPr>
      <w:rFonts w:ascii="Arial" w:eastAsia="Arial Unicode MS" w:hAnsi="Arial" w:cs="Arial"/>
      <w:b/>
      <w:bCs/>
      <w:szCs w:val="20"/>
      <w:lang w:val="it-IT" w:eastAsia="it-IT"/>
    </w:rPr>
  </w:style>
  <w:style w:type="paragraph" w:customStyle="1" w:styleId="xl22">
    <w:name w:val="xl22"/>
    <w:basedOn w:val="Normal"/>
    <w:uiPriority w:val="99"/>
    <w:rsid w:val="0027227C"/>
    <w:pP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23">
    <w:name w:val="xl23"/>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24">
    <w:name w:val="xl24"/>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25">
    <w:name w:val="xl25"/>
    <w:basedOn w:val="Normal"/>
    <w:uiPriority w:val="99"/>
    <w:rsid w:val="0027227C"/>
    <w:pPr>
      <w:spacing w:before="100" w:beforeAutospacing="1" w:after="100" w:afterAutospacing="1" w:line="240" w:lineRule="auto"/>
    </w:pPr>
    <w:rPr>
      <w:rFonts w:ascii="Times New Roman" w:eastAsia="Arial Unicode MS" w:hAnsi="Times New Roman"/>
      <w:sz w:val="34"/>
      <w:szCs w:val="34"/>
      <w:lang w:val="it-IT" w:eastAsia="it-IT"/>
    </w:rPr>
  </w:style>
  <w:style w:type="paragraph" w:customStyle="1" w:styleId="xl26">
    <w:name w:val="xl26"/>
    <w:basedOn w:val="Normal"/>
    <w:uiPriority w:val="99"/>
    <w:rsid w:val="0027227C"/>
    <w:pPr>
      <w:spacing w:before="100" w:beforeAutospacing="1" w:after="100" w:afterAutospacing="1" w:line="240" w:lineRule="auto"/>
    </w:pPr>
    <w:rPr>
      <w:rFonts w:ascii="Times New Roman" w:eastAsia="Arial Unicode MS" w:hAnsi="Times New Roman"/>
      <w:b/>
      <w:bCs/>
      <w:sz w:val="24"/>
      <w:szCs w:val="24"/>
      <w:lang w:val="it-IT" w:eastAsia="it-IT"/>
    </w:rPr>
  </w:style>
  <w:style w:type="paragraph" w:customStyle="1" w:styleId="xl27">
    <w:name w:val="xl27"/>
    <w:basedOn w:val="Normal"/>
    <w:uiPriority w:val="99"/>
    <w:rsid w:val="0027227C"/>
    <w:pPr>
      <w:spacing w:before="100" w:beforeAutospacing="1" w:after="100" w:afterAutospacing="1" w:line="240" w:lineRule="auto"/>
    </w:pPr>
    <w:rPr>
      <w:rFonts w:ascii="Times New Roman" w:eastAsia="Arial Unicode MS" w:hAnsi="Times New Roman"/>
      <w:b/>
      <w:bCs/>
      <w:sz w:val="24"/>
      <w:szCs w:val="24"/>
      <w:lang w:val="it-IT" w:eastAsia="it-IT"/>
    </w:rPr>
  </w:style>
  <w:style w:type="paragraph" w:customStyle="1" w:styleId="xl28">
    <w:name w:val="xl28"/>
    <w:basedOn w:val="Normal"/>
    <w:uiPriority w:val="99"/>
    <w:rsid w:val="0027227C"/>
    <w:pPr>
      <w:pBdr>
        <w:lef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29">
    <w:name w:val="xl29"/>
    <w:basedOn w:val="Normal"/>
    <w:uiPriority w:val="99"/>
    <w:rsid w:val="0027227C"/>
    <w:pPr>
      <w:pBdr>
        <w:left w:val="single" w:sz="4" w:space="0" w:color="000000"/>
        <w:right w:val="double" w:sz="6"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30">
    <w:name w:val="xl30"/>
    <w:basedOn w:val="Normal"/>
    <w:uiPriority w:val="99"/>
    <w:rsid w:val="0027227C"/>
    <w:pPr>
      <w:spacing w:before="100" w:beforeAutospacing="1" w:after="100" w:afterAutospacing="1" w:line="240" w:lineRule="auto"/>
    </w:pPr>
    <w:rPr>
      <w:rFonts w:ascii="Times New Roman" w:eastAsia="Arial Unicode MS" w:hAnsi="Times New Roman"/>
      <w:sz w:val="36"/>
      <w:szCs w:val="36"/>
      <w:lang w:val="it-IT" w:eastAsia="it-IT"/>
    </w:rPr>
  </w:style>
  <w:style w:type="paragraph" w:customStyle="1" w:styleId="xl31">
    <w:name w:val="xl31"/>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33">
    <w:name w:val="xl33"/>
    <w:basedOn w:val="Normal"/>
    <w:uiPriority w:val="99"/>
    <w:rsid w:val="0027227C"/>
    <w:pPr>
      <w:spacing w:before="100" w:beforeAutospacing="1" w:after="100" w:afterAutospacing="1" w:line="240" w:lineRule="auto"/>
    </w:pPr>
    <w:rPr>
      <w:rFonts w:ascii="Times New Roman" w:eastAsia="Arial Unicode MS" w:hAnsi="Times New Roman"/>
      <w:sz w:val="30"/>
      <w:szCs w:val="30"/>
      <w:lang w:val="it-IT" w:eastAsia="it-IT"/>
    </w:rPr>
  </w:style>
  <w:style w:type="paragraph" w:customStyle="1" w:styleId="xl34">
    <w:name w:val="xl34"/>
    <w:basedOn w:val="Normal"/>
    <w:uiPriority w:val="99"/>
    <w:rsid w:val="0027227C"/>
    <w:pPr>
      <w:spacing w:before="100" w:beforeAutospacing="1" w:after="100" w:afterAutospacing="1" w:line="240" w:lineRule="auto"/>
    </w:pPr>
    <w:rPr>
      <w:rFonts w:ascii="Arial Unicode MS" w:eastAsia="Arial Unicode MS" w:hAnsi="Arial Unicode MS" w:cs="Arial Unicode MS"/>
      <w:sz w:val="16"/>
      <w:szCs w:val="16"/>
      <w:lang w:val="it-IT" w:eastAsia="it-IT"/>
    </w:rPr>
  </w:style>
  <w:style w:type="paragraph" w:customStyle="1" w:styleId="xl35">
    <w:name w:val="xl35"/>
    <w:basedOn w:val="Normal"/>
    <w:uiPriority w:val="99"/>
    <w:rsid w:val="0027227C"/>
    <w:pPr>
      <w:pBdr>
        <w:lef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36">
    <w:name w:val="xl36"/>
    <w:basedOn w:val="Normal"/>
    <w:uiPriority w:val="99"/>
    <w:rsid w:val="0027227C"/>
    <w:pPr>
      <w:pBdr>
        <w:left w:val="single" w:sz="4" w:space="0" w:color="000000"/>
        <w:bottom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37">
    <w:name w:val="xl37"/>
    <w:basedOn w:val="Normal"/>
    <w:uiPriority w:val="99"/>
    <w:rsid w:val="0027227C"/>
    <w:pPr>
      <w:pBdr>
        <w:left w:val="single" w:sz="4" w:space="0" w:color="000000"/>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38">
    <w:name w:val="xl38"/>
    <w:basedOn w:val="Normal"/>
    <w:uiPriority w:val="99"/>
    <w:rsid w:val="0027227C"/>
    <w:pPr>
      <w:pBdr>
        <w:lef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39">
    <w:name w:val="xl39"/>
    <w:basedOn w:val="Normal"/>
    <w:uiPriority w:val="99"/>
    <w:rsid w:val="0027227C"/>
    <w:pPr>
      <w:pBdr>
        <w:left w:val="single" w:sz="4" w:space="0" w:color="000000"/>
        <w:bottom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40">
    <w:name w:val="xl40"/>
    <w:basedOn w:val="Normal"/>
    <w:uiPriority w:val="99"/>
    <w:rsid w:val="0027227C"/>
    <w:pPr>
      <w:spacing w:before="100" w:beforeAutospacing="1" w:after="100" w:afterAutospacing="1" w:line="240" w:lineRule="auto"/>
    </w:pPr>
    <w:rPr>
      <w:rFonts w:ascii="Times New Roman" w:eastAsia="Arial Unicode MS" w:hAnsi="Times New Roman"/>
      <w:sz w:val="30"/>
      <w:szCs w:val="30"/>
      <w:u w:val="single"/>
      <w:lang w:val="it-IT" w:eastAsia="it-IT"/>
    </w:rPr>
  </w:style>
  <w:style w:type="paragraph" w:customStyle="1" w:styleId="xl41">
    <w:name w:val="xl41"/>
    <w:basedOn w:val="Normal"/>
    <w:uiPriority w:val="99"/>
    <w:rsid w:val="0027227C"/>
    <w:pP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42">
    <w:name w:val="xl42"/>
    <w:basedOn w:val="Normal"/>
    <w:uiPriority w:val="99"/>
    <w:rsid w:val="0027227C"/>
    <w:pPr>
      <w:pBdr>
        <w:left w:val="single" w:sz="4" w:space="0" w:color="000000"/>
      </w:pBdr>
      <w:spacing w:before="100" w:beforeAutospacing="1" w:after="100" w:afterAutospacing="1" w:line="240" w:lineRule="auto"/>
      <w:jc w:val="right"/>
    </w:pPr>
    <w:rPr>
      <w:rFonts w:ascii="Times New Roman" w:eastAsia="Arial Unicode MS" w:hAnsi="Times New Roman"/>
      <w:sz w:val="24"/>
      <w:szCs w:val="24"/>
      <w:lang w:val="it-IT" w:eastAsia="it-IT"/>
    </w:rPr>
  </w:style>
  <w:style w:type="paragraph" w:customStyle="1" w:styleId="xl43">
    <w:name w:val="xl43"/>
    <w:basedOn w:val="Normal"/>
    <w:uiPriority w:val="99"/>
    <w:rsid w:val="0027227C"/>
    <w:pPr>
      <w:pBdr>
        <w:left w:val="single" w:sz="4" w:space="0" w:color="000000"/>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44">
    <w:name w:val="xl44"/>
    <w:basedOn w:val="Normal"/>
    <w:uiPriority w:val="99"/>
    <w:rsid w:val="0027227C"/>
    <w:pPr>
      <w:pBdr>
        <w:left w:val="single" w:sz="4" w:space="0" w:color="000000"/>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45">
    <w:name w:val="xl45"/>
    <w:basedOn w:val="Normal"/>
    <w:uiPriority w:val="99"/>
    <w:rsid w:val="0027227C"/>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46">
    <w:name w:val="xl46"/>
    <w:basedOn w:val="Normal"/>
    <w:uiPriority w:val="99"/>
    <w:rsid w:val="0027227C"/>
    <w:pPr>
      <w:pBdr>
        <w:left w:val="single"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47">
    <w:name w:val="xl47"/>
    <w:basedOn w:val="Normal"/>
    <w:uiPriority w:val="99"/>
    <w:rsid w:val="0027227C"/>
    <w:pPr>
      <w:pBdr>
        <w:left w:val="single" w:sz="4" w:space="0" w:color="000000"/>
      </w:pBdr>
      <w:spacing w:before="100" w:beforeAutospacing="1" w:after="100" w:afterAutospacing="1" w:line="240" w:lineRule="auto"/>
      <w:jc w:val="center"/>
    </w:pPr>
    <w:rPr>
      <w:rFonts w:ascii="Times New Roman" w:eastAsia="Arial Unicode MS" w:hAnsi="Times New Roman"/>
      <w:sz w:val="22"/>
      <w:lang w:val="it-IT" w:eastAsia="it-IT"/>
    </w:rPr>
  </w:style>
  <w:style w:type="paragraph" w:customStyle="1" w:styleId="xl48">
    <w:name w:val="xl48"/>
    <w:basedOn w:val="Normal"/>
    <w:uiPriority w:val="99"/>
    <w:rsid w:val="0027227C"/>
    <w:pPr>
      <w:pBdr>
        <w:left w:val="single"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49">
    <w:name w:val="xl49"/>
    <w:basedOn w:val="Normal"/>
    <w:uiPriority w:val="99"/>
    <w:rsid w:val="0027227C"/>
    <w:pPr>
      <w:pBdr>
        <w:top w:val="dotted" w:sz="4" w:space="0" w:color="000000"/>
        <w:left w:val="single" w:sz="4" w:space="0" w:color="000000"/>
        <w:bottom w:val="single"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50">
    <w:name w:val="xl50"/>
    <w:basedOn w:val="Normal"/>
    <w:uiPriority w:val="99"/>
    <w:rsid w:val="0027227C"/>
    <w:pPr>
      <w:pBdr>
        <w:left w:val="single" w:sz="4" w:space="0" w:color="000000"/>
        <w:right w:val="double" w:sz="6"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51">
    <w:name w:val="xl51"/>
    <w:basedOn w:val="Normal"/>
    <w:uiPriority w:val="99"/>
    <w:rsid w:val="0027227C"/>
    <w:pPr>
      <w:spacing w:before="100" w:beforeAutospacing="1" w:after="100" w:afterAutospacing="1" w:line="240" w:lineRule="auto"/>
    </w:pPr>
    <w:rPr>
      <w:rFonts w:eastAsia="Arial Unicode MS" w:cs="Arial Unicode MS"/>
      <w:szCs w:val="20"/>
      <w:lang w:val="it-IT" w:eastAsia="it-IT"/>
    </w:rPr>
  </w:style>
  <w:style w:type="paragraph" w:customStyle="1" w:styleId="xl52">
    <w:name w:val="xl52"/>
    <w:basedOn w:val="Normal"/>
    <w:uiPriority w:val="99"/>
    <w:rsid w:val="0027227C"/>
    <w:pPr>
      <w:spacing w:before="100" w:beforeAutospacing="1" w:after="100" w:afterAutospacing="1" w:line="240" w:lineRule="auto"/>
    </w:pPr>
    <w:rPr>
      <w:rFonts w:ascii="Times New Roman" w:eastAsia="Arial Unicode MS" w:hAnsi="Times New Roman"/>
      <w:sz w:val="40"/>
      <w:szCs w:val="40"/>
      <w:u w:val="single"/>
      <w:lang w:val="it-IT" w:eastAsia="it-IT"/>
    </w:rPr>
  </w:style>
  <w:style w:type="paragraph" w:customStyle="1" w:styleId="xl53">
    <w:name w:val="xl53"/>
    <w:basedOn w:val="Normal"/>
    <w:uiPriority w:val="99"/>
    <w:rsid w:val="0027227C"/>
    <w:pPr>
      <w:spacing w:before="100" w:beforeAutospacing="1" w:after="100" w:afterAutospacing="1" w:line="240" w:lineRule="auto"/>
    </w:pPr>
    <w:rPr>
      <w:rFonts w:ascii="Times New Roman" w:eastAsia="Arial Unicode MS" w:hAnsi="Times New Roman"/>
      <w:b/>
      <w:bCs/>
      <w:sz w:val="36"/>
      <w:szCs w:val="36"/>
      <w:lang w:val="it-IT" w:eastAsia="it-IT"/>
    </w:rPr>
  </w:style>
  <w:style w:type="paragraph" w:customStyle="1" w:styleId="xl54">
    <w:name w:val="xl54"/>
    <w:basedOn w:val="Normal"/>
    <w:uiPriority w:val="99"/>
    <w:rsid w:val="0027227C"/>
    <w:pPr>
      <w:spacing w:before="100" w:beforeAutospacing="1" w:after="100" w:afterAutospacing="1" w:line="240" w:lineRule="auto"/>
    </w:pPr>
    <w:rPr>
      <w:rFonts w:ascii="Arial" w:eastAsia="Arial Unicode MS" w:hAnsi="Arial" w:cs="Arial"/>
      <w:b/>
      <w:bCs/>
      <w:sz w:val="22"/>
      <w:lang w:val="it-IT" w:eastAsia="it-IT"/>
    </w:rPr>
  </w:style>
  <w:style w:type="paragraph" w:customStyle="1" w:styleId="xl55">
    <w:name w:val="xl55"/>
    <w:basedOn w:val="Normal"/>
    <w:uiPriority w:val="99"/>
    <w:rsid w:val="0027227C"/>
    <w:pPr>
      <w:pBdr>
        <w:right w:val="double" w:sz="6"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56">
    <w:name w:val="xl56"/>
    <w:basedOn w:val="Normal"/>
    <w:uiPriority w:val="99"/>
    <w:rsid w:val="0027227C"/>
    <w:pPr>
      <w:pBdr>
        <w:bottom w:val="single" w:sz="4" w:space="0" w:color="000000"/>
        <w:right w:val="single" w:sz="4" w:space="0" w:color="000000"/>
      </w:pBdr>
      <w:shd w:val="clear" w:color="000000" w:fill="auto"/>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57">
    <w:name w:val="xl57"/>
    <w:basedOn w:val="Normal"/>
    <w:uiPriority w:val="99"/>
    <w:rsid w:val="0027227C"/>
    <w:pPr>
      <w:pBdr>
        <w:bottom w:val="single" w:sz="4" w:space="0" w:color="000000"/>
        <w:righ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58">
    <w:name w:val="xl58"/>
    <w:basedOn w:val="Normal"/>
    <w:uiPriority w:val="99"/>
    <w:rsid w:val="0027227C"/>
    <w:pPr>
      <w:pBdr>
        <w:top w:val="single" w:sz="4" w:space="0" w:color="auto"/>
        <w:lef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59">
    <w:name w:val="xl59"/>
    <w:basedOn w:val="Normal"/>
    <w:uiPriority w:val="99"/>
    <w:rsid w:val="0027227C"/>
    <w:pPr>
      <w:pBdr>
        <w:top w:val="single" w:sz="4" w:space="0" w:color="auto"/>
        <w:lef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60">
    <w:name w:val="xl60"/>
    <w:basedOn w:val="Normal"/>
    <w:uiPriority w:val="99"/>
    <w:rsid w:val="0027227C"/>
    <w:pPr>
      <w:pBdr>
        <w:top w:val="single" w:sz="4" w:space="0" w:color="auto"/>
        <w:lef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61">
    <w:name w:val="xl61"/>
    <w:basedOn w:val="Normal"/>
    <w:uiPriority w:val="99"/>
    <w:rsid w:val="0027227C"/>
    <w:pPr>
      <w:pBdr>
        <w:top w:val="single" w:sz="4" w:space="0" w:color="auto"/>
        <w:left w:val="single" w:sz="4" w:space="0" w:color="000000"/>
        <w:right w:val="double" w:sz="6"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62">
    <w:name w:val="xl62"/>
    <w:basedOn w:val="Normal"/>
    <w:uiPriority w:val="99"/>
    <w:rsid w:val="0027227C"/>
    <w:pPr>
      <w:spacing w:before="100" w:beforeAutospacing="1" w:after="100" w:afterAutospacing="1" w:line="240" w:lineRule="auto"/>
    </w:pPr>
    <w:rPr>
      <w:rFonts w:ascii="Arial" w:eastAsia="Arial Unicode MS" w:hAnsi="Arial" w:cs="Arial"/>
      <w:sz w:val="24"/>
      <w:szCs w:val="24"/>
      <w:lang w:val="it-IT" w:eastAsia="it-IT"/>
    </w:rPr>
  </w:style>
  <w:style w:type="paragraph" w:customStyle="1" w:styleId="xl63">
    <w:name w:val="xl63"/>
    <w:basedOn w:val="Normal"/>
    <w:uiPriority w:val="99"/>
    <w:rsid w:val="0027227C"/>
    <w:pPr>
      <w:spacing w:before="100" w:beforeAutospacing="1" w:after="100" w:afterAutospacing="1" w:line="240" w:lineRule="auto"/>
    </w:pPr>
    <w:rPr>
      <w:rFonts w:ascii="Arial Unicode MS" w:eastAsia="Arial Unicode MS" w:hAnsi="Arial Unicode MS" w:cs="Arial Unicode MS"/>
      <w:b/>
      <w:bCs/>
      <w:i/>
      <w:iCs/>
      <w:sz w:val="22"/>
      <w:u w:val="single"/>
      <w:lang w:val="it-IT" w:eastAsia="it-IT"/>
    </w:rPr>
  </w:style>
  <w:style w:type="paragraph" w:customStyle="1" w:styleId="xl64">
    <w:name w:val="xl64"/>
    <w:basedOn w:val="Normal"/>
    <w:uiPriority w:val="99"/>
    <w:rsid w:val="0027227C"/>
    <w:pPr>
      <w:spacing w:before="100" w:beforeAutospacing="1" w:after="100" w:afterAutospacing="1" w:line="240" w:lineRule="auto"/>
    </w:pPr>
    <w:rPr>
      <w:rFonts w:ascii="Times New Roman" w:eastAsia="Arial Unicode MS" w:hAnsi="Times New Roman"/>
      <w:b/>
      <w:bCs/>
      <w:i/>
      <w:iCs/>
      <w:sz w:val="22"/>
      <w:lang w:val="it-IT" w:eastAsia="it-IT"/>
    </w:rPr>
  </w:style>
  <w:style w:type="paragraph" w:customStyle="1" w:styleId="xl65">
    <w:name w:val="xl65"/>
    <w:basedOn w:val="Normal"/>
    <w:uiPriority w:val="99"/>
    <w:rsid w:val="0027227C"/>
    <w:pPr>
      <w:spacing w:before="100" w:beforeAutospacing="1" w:after="100" w:afterAutospacing="1" w:line="240" w:lineRule="auto"/>
    </w:pPr>
    <w:rPr>
      <w:rFonts w:ascii="Arial Unicode MS" w:eastAsia="Arial Unicode MS" w:hAnsi="Arial Unicode MS" w:cs="Arial Unicode MS"/>
      <w:sz w:val="22"/>
      <w:lang w:val="it-IT" w:eastAsia="it-IT"/>
    </w:rPr>
  </w:style>
  <w:style w:type="paragraph" w:customStyle="1" w:styleId="xl66">
    <w:name w:val="xl66"/>
    <w:basedOn w:val="Normal"/>
    <w:uiPriority w:val="99"/>
    <w:rsid w:val="0027227C"/>
    <w:pPr>
      <w:spacing w:before="100" w:beforeAutospacing="1" w:after="100" w:afterAutospacing="1" w:line="240" w:lineRule="auto"/>
    </w:pPr>
    <w:rPr>
      <w:rFonts w:ascii="Times New Roman" w:eastAsia="Arial Unicode MS" w:hAnsi="Times New Roman"/>
      <w:b/>
      <w:bCs/>
      <w:szCs w:val="20"/>
      <w:lang w:val="it-IT" w:eastAsia="it-IT"/>
    </w:rPr>
  </w:style>
  <w:style w:type="paragraph" w:customStyle="1" w:styleId="xl67">
    <w:name w:val="xl67"/>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68">
    <w:name w:val="xl68"/>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69">
    <w:name w:val="xl69"/>
    <w:basedOn w:val="Normal"/>
    <w:uiPriority w:val="99"/>
    <w:rsid w:val="0027227C"/>
    <w:pPr>
      <w:spacing w:before="100" w:beforeAutospacing="1" w:after="100" w:afterAutospacing="1" w:line="240" w:lineRule="auto"/>
      <w:jc w:val="center"/>
    </w:pPr>
    <w:rPr>
      <w:rFonts w:ascii="Times New Roman" w:eastAsia="Arial Unicode MS" w:hAnsi="Times New Roman"/>
      <w:b/>
      <w:bCs/>
      <w:sz w:val="24"/>
      <w:szCs w:val="24"/>
      <w:lang w:val="it-IT" w:eastAsia="it-IT"/>
    </w:rPr>
  </w:style>
  <w:style w:type="paragraph" w:customStyle="1" w:styleId="xl70">
    <w:name w:val="xl70"/>
    <w:basedOn w:val="Normal"/>
    <w:uiPriority w:val="99"/>
    <w:rsid w:val="0027227C"/>
    <w:pPr>
      <w:spacing w:before="100" w:beforeAutospacing="1" w:after="100" w:afterAutospacing="1" w:line="240" w:lineRule="auto"/>
    </w:pPr>
    <w:rPr>
      <w:rFonts w:ascii="Arial Unicode MS" w:eastAsia="Arial Unicode MS" w:hAnsi="Arial Unicode MS" w:cs="Arial Unicode MS"/>
      <w:b/>
      <w:bCs/>
      <w:i/>
      <w:iCs/>
      <w:sz w:val="28"/>
      <w:szCs w:val="28"/>
      <w:lang w:val="it-IT" w:eastAsia="it-IT"/>
    </w:rPr>
  </w:style>
  <w:style w:type="paragraph" w:customStyle="1" w:styleId="xl71">
    <w:name w:val="xl71"/>
    <w:basedOn w:val="Normal"/>
    <w:uiPriority w:val="99"/>
    <w:rsid w:val="0027227C"/>
    <w:pPr>
      <w:spacing w:before="100" w:beforeAutospacing="1" w:after="100" w:afterAutospacing="1" w:line="240" w:lineRule="auto"/>
    </w:pPr>
    <w:rPr>
      <w:rFonts w:ascii="Times New Roman" w:eastAsia="Arial Unicode MS" w:hAnsi="Times New Roman"/>
      <w:b/>
      <w:bCs/>
      <w:i/>
      <w:iCs/>
      <w:sz w:val="28"/>
      <w:szCs w:val="28"/>
      <w:lang w:val="it-IT" w:eastAsia="it-IT"/>
    </w:rPr>
  </w:style>
  <w:style w:type="paragraph" w:customStyle="1" w:styleId="xl72">
    <w:name w:val="xl72"/>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3">
    <w:name w:val="xl73"/>
    <w:basedOn w:val="Normal"/>
    <w:uiPriority w:val="99"/>
    <w:rsid w:val="0027227C"/>
    <w:pPr>
      <w:pBdr>
        <w:left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4">
    <w:name w:val="xl74"/>
    <w:basedOn w:val="Normal"/>
    <w:uiPriority w:val="99"/>
    <w:rsid w:val="0027227C"/>
    <w:pPr>
      <w:pBdr>
        <w:right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5">
    <w:name w:val="xl75"/>
    <w:basedOn w:val="Normal"/>
    <w:uiPriority w:val="99"/>
    <w:rsid w:val="0027227C"/>
    <w:pP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6">
    <w:name w:val="xl76"/>
    <w:basedOn w:val="Normal"/>
    <w:uiPriority w:val="99"/>
    <w:rsid w:val="0027227C"/>
    <w:pPr>
      <w:pBdr>
        <w:right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7">
    <w:name w:val="xl77"/>
    <w:basedOn w:val="Normal"/>
    <w:uiPriority w:val="99"/>
    <w:rsid w:val="0027227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8">
    <w:name w:val="xl78"/>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79">
    <w:name w:val="xl79"/>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80">
    <w:name w:val="xl80"/>
    <w:basedOn w:val="Normal"/>
    <w:uiPriority w:val="99"/>
    <w:rsid w:val="0027227C"/>
    <w:pPr>
      <w:spacing w:before="100" w:beforeAutospacing="1" w:after="100" w:afterAutospacing="1" w:line="240" w:lineRule="auto"/>
    </w:pPr>
    <w:rPr>
      <w:rFonts w:ascii="Arial Unicode MS" w:eastAsia="Arial Unicode MS" w:hAnsi="Arial Unicode MS" w:cs="Arial Unicode MS"/>
      <w:sz w:val="32"/>
      <w:szCs w:val="32"/>
      <w:lang w:val="it-IT" w:eastAsia="it-IT"/>
    </w:rPr>
  </w:style>
  <w:style w:type="paragraph" w:customStyle="1" w:styleId="xl81">
    <w:name w:val="xl81"/>
    <w:basedOn w:val="Normal"/>
    <w:uiPriority w:val="99"/>
    <w:rsid w:val="0027227C"/>
    <w:pPr>
      <w:spacing w:before="100" w:beforeAutospacing="1" w:after="100" w:afterAutospacing="1" w:line="240" w:lineRule="auto"/>
    </w:pPr>
    <w:rPr>
      <w:rFonts w:ascii="Times New Roman" w:eastAsia="Arial Unicode MS" w:hAnsi="Times New Roman"/>
      <w:sz w:val="32"/>
      <w:szCs w:val="32"/>
      <w:u w:val="single"/>
      <w:lang w:val="it-IT" w:eastAsia="it-IT"/>
    </w:rPr>
  </w:style>
  <w:style w:type="paragraph" w:customStyle="1" w:styleId="xl82">
    <w:name w:val="xl82"/>
    <w:basedOn w:val="Normal"/>
    <w:uiPriority w:val="99"/>
    <w:rsid w:val="0027227C"/>
    <w:pPr>
      <w:spacing w:before="100" w:beforeAutospacing="1" w:after="100" w:afterAutospacing="1" w:line="240" w:lineRule="auto"/>
    </w:pPr>
    <w:rPr>
      <w:rFonts w:ascii="Times New Roman" w:eastAsia="Arial Unicode MS" w:hAnsi="Times New Roman"/>
      <w:b/>
      <w:bCs/>
      <w:i/>
      <w:iCs/>
      <w:sz w:val="32"/>
      <w:szCs w:val="32"/>
      <w:u w:val="single"/>
      <w:lang w:val="it-IT" w:eastAsia="it-IT"/>
    </w:rPr>
  </w:style>
  <w:style w:type="paragraph" w:customStyle="1" w:styleId="xl83">
    <w:name w:val="xl83"/>
    <w:basedOn w:val="Normal"/>
    <w:uiPriority w:val="99"/>
    <w:rsid w:val="0027227C"/>
    <w:pPr>
      <w:pBdr>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84">
    <w:name w:val="xl84"/>
    <w:basedOn w:val="Normal"/>
    <w:uiPriority w:val="99"/>
    <w:rsid w:val="0027227C"/>
    <w:pPr>
      <w:pBdr>
        <w:right w:val="single" w:sz="4" w:space="0" w:color="auto"/>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85">
    <w:name w:val="xl85"/>
    <w:basedOn w:val="Normal"/>
    <w:uiPriority w:val="99"/>
    <w:rsid w:val="0027227C"/>
    <w:pPr>
      <w:pBdr>
        <w:top w:val="single" w:sz="4" w:space="0" w:color="auto"/>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86">
    <w:name w:val="xl86"/>
    <w:basedOn w:val="Normal"/>
    <w:uiPriority w:val="99"/>
    <w:rsid w:val="0027227C"/>
    <w:pPr>
      <w:pBdr>
        <w:top w:val="single" w:sz="4" w:space="0" w:color="auto"/>
        <w:righ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87">
    <w:name w:val="xl87"/>
    <w:basedOn w:val="Normal"/>
    <w:uiPriority w:val="99"/>
    <w:rsid w:val="0027227C"/>
    <w:pPr>
      <w:pBdr>
        <w:right w:val="single" w:sz="4" w:space="0" w:color="auto"/>
      </w:pBdr>
      <w:shd w:val="clear" w:color="000000" w:fill="FFFFFF"/>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88">
    <w:name w:val="xl88"/>
    <w:basedOn w:val="Normal"/>
    <w:uiPriority w:val="99"/>
    <w:rsid w:val="0027227C"/>
    <w:pPr>
      <w:pBdr>
        <w:right w:val="single" w:sz="4" w:space="0" w:color="auto"/>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89">
    <w:name w:val="xl89"/>
    <w:basedOn w:val="Normal"/>
    <w:uiPriority w:val="99"/>
    <w:rsid w:val="0027227C"/>
    <w:pPr>
      <w:pBdr>
        <w:bottom w:val="dotted" w:sz="4" w:space="0" w:color="auto"/>
        <w:right w:val="single" w:sz="4" w:space="0" w:color="auto"/>
      </w:pBdr>
      <w:shd w:val="clear" w:color="auto" w:fill="FFFFFF"/>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90">
    <w:name w:val="xl90"/>
    <w:basedOn w:val="Normal"/>
    <w:uiPriority w:val="99"/>
    <w:rsid w:val="0027227C"/>
    <w:pPr>
      <w:pBdr>
        <w:bottom w:val="dotted" w:sz="4" w:space="0" w:color="auto"/>
        <w:right w:val="single" w:sz="4" w:space="0" w:color="auto"/>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91">
    <w:name w:val="xl91"/>
    <w:basedOn w:val="Normal"/>
    <w:uiPriority w:val="99"/>
    <w:rsid w:val="0027227C"/>
    <w:pPr>
      <w:pBdr>
        <w:bottom w:val="single" w:sz="4" w:space="0" w:color="auto"/>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92">
    <w:name w:val="xl92"/>
    <w:basedOn w:val="Normal"/>
    <w:uiPriority w:val="99"/>
    <w:rsid w:val="0027227C"/>
    <w:pPr>
      <w:pBdr>
        <w:bottom w:val="single" w:sz="4" w:space="0" w:color="auto"/>
        <w:righ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93">
    <w:name w:val="xl93"/>
    <w:basedOn w:val="Normal"/>
    <w:uiPriority w:val="99"/>
    <w:rsid w:val="0027227C"/>
    <w:pPr>
      <w:pBdr>
        <w:bottom w:val="single" w:sz="4" w:space="0" w:color="auto"/>
        <w:right w:val="double" w:sz="6"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94">
    <w:name w:val="xl94"/>
    <w:basedOn w:val="Normal"/>
    <w:uiPriority w:val="99"/>
    <w:rsid w:val="0027227C"/>
    <w:pPr>
      <w:pBdr>
        <w:bottom w:val="single" w:sz="4" w:space="0" w:color="auto"/>
        <w:right w:val="single" w:sz="4" w:space="0" w:color="000000"/>
      </w:pBdr>
      <w:shd w:val="clear" w:color="auto" w:fill="FFFFFF"/>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95">
    <w:name w:val="xl95"/>
    <w:basedOn w:val="Normal"/>
    <w:uiPriority w:val="99"/>
    <w:rsid w:val="0027227C"/>
    <w:pPr>
      <w:pBdr>
        <w:bottom w:val="single" w:sz="4" w:space="0" w:color="auto"/>
        <w:righ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96">
    <w:name w:val="xl96"/>
    <w:basedOn w:val="Normal"/>
    <w:uiPriority w:val="99"/>
    <w:rsid w:val="0027227C"/>
    <w:pPr>
      <w:pBdr>
        <w:top w:val="single" w:sz="4" w:space="0" w:color="auto"/>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97">
    <w:name w:val="xl97"/>
    <w:basedOn w:val="Normal"/>
    <w:uiPriority w:val="99"/>
    <w:rsid w:val="0027227C"/>
    <w:pPr>
      <w:pBdr>
        <w:top w:val="single" w:sz="4" w:space="0" w:color="auto"/>
        <w:right w:val="double" w:sz="6"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98">
    <w:name w:val="xl98"/>
    <w:basedOn w:val="Normal"/>
    <w:uiPriority w:val="99"/>
    <w:rsid w:val="0027227C"/>
    <w:pPr>
      <w:pBdr>
        <w:top w:val="single" w:sz="4" w:space="0" w:color="auto"/>
        <w:left w:val="double" w:sz="6" w:space="0" w:color="000000"/>
        <w:right w:val="single" w:sz="4" w:space="0" w:color="000000"/>
      </w:pBdr>
      <w:shd w:val="clear" w:color="000000" w:fill="auto"/>
      <w:spacing w:before="100" w:beforeAutospacing="1" w:after="100" w:afterAutospacing="1" w:line="240" w:lineRule="auto"/>
      <w:jc w:val="center"/>
    </w:pPr>
    <w:rPr>
      <w:rFonts w:ascii="Arial" w:eastAsia="Arial Unicode MS" w:hAnsi="Arial" w:cs="Arial"/>
      <w:b/>
      <w:bCs/>
      <w:szCs w:val="20"/>
      <w:lang w:val="it-IT" w:eastAsia="it-IT"/>
    </w:rPr>
  </w:style>
  <w:style w:type="paragraph" w:customStyle="1" w:styleId="xl99">
    <w:name w:val="xl99"/>
    <w:basedOn w:val="Normal"/>
    <w:uiPriority w:val="99"/>
    <w:rsid w:val="0027227C"/>
    <w:pPr>
      <w:pBdr>
        <w:top w:val="single" w:sz="4" w:space="0" w:color="auto"/>
        <w:righ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100">
    <w:name w:val="xl100"/>
    <w:basedOn w:val="Normal"/>
    <w:uiPriority w:val="99"/>
    <w:rsid w:val="0027227C"/>
    <w:pPr>
      <w:pBdr>
        <w:top w:val="single" w:sz="4" w:space="0" w:color="auto"/>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01">
    <w:name w:val="xl101"/>
    <w:basedOn w:val="Normal"/>
    <w:uiPriority w:val="99"/>
    <w:rsid w:val="0027227C"/>
    <w:pPr>
      <w:pBdr>
        <w:top w:val="single" w:sz="4" w:space="0" w:color="auto"/>
        <w:right w:val="single" w:sz="4" w:space="0" w:color="000000"/>
      </w:pBdr>
      <w:shd w:val="clear" w:color="auto" w:fill="FFFFFF"/>
      <w:spacing w:before="100" w:beforeAutospacing="1" w:after="100" w:afterAutospacing="1" w:line="240" w:lineRule="auto"/>
    </w:pPr>
    <w:rPr>
      <w:rFonts w:ascii="Arial" w:eastAsia="Arial Unicode MS" w:hAnsi="Arial" w:cs="Arial"/>
      <w:b/>
      <w:bCs/>
      <w:szCs w:val="20"/>
      <w:lang w:val="it-IT" w:eastAsia="it-IT"/>
    </w:rPr>
  </w:style>
  <w:style w:type="paragraph" w:customStyle="1" w:styleId="xl102">
    <w:name w:val="xl102"/>
    <w:basedOn w:val="Normal"/>
    <w:uiPriority w:val="99"/>
    <w:rsid w:val="0027227C"/>
    <w:pPr>
      <w:pBdr>
        <w:top w:val="single" w:sz="4" w:space="0" w:color="auto"/>
        <w:right w:val="single" w:sz="4" w:space="0" w:color="000000"/>
      </w:pBdr>
      <w:shd w:val="clear" w:color="000000" w:fill="FFFFFF"/>
      <w:spacing w:before="100" w:beforeAutospacing="1" w:after="100" w:afterAutospacing="1" w:line="240" w:lineRule="auto"/>
    </w:pPr>
    <w:rPr>
      <w:rFonts w:ascii="Arial" w:eastAsia="Arial Unicode MS" w:hAnsi="Arial" w:cs="Arial"/>
      <w:b/>
      <w:bCs/>
      <w:sz w:val="22"/>
      <w:lang w:val="it-IT" w:eastAsia="it-IT"/>
    </w:rPr>
  </w:style>
  <w:style w:type="paragraph" w:customStyle="1" w:styleId="xl103">
    <w:name w:val="xl103"/>
    <w:basedOn w:val="Normal"/>
    <w:uiPriority w:val="99"/>
    <w:rsid w:val="0027227C"/>
    <w:pPr>
      <w:pBdr>
        <w:top w:val="single" w:sz="4" w:space="0" w:color="auto"/>
        <w:right w:val="single" w:sz="4" w:space="0" w:color="000000"/>
      </w:pBdr>
      <w:spacing w:before="100" w:beforeAutospacing="1" w:after="100" w:afterAutospacing="1" w:line="240" w:lineRule="auto"/>
    </w:pPr>
    <w:rPr>
      <w:rFonts w:ascii="Arial" w:eastAsia="Arial Unicode MS" w:hAnsi="Arial" w:cs="Arial"/>
      <w:sz w:val="22"/>
      <w:lang w:val="it-IT" w:eastAsia="it-IT"/>
    </w:rPr>
  </w:style>
  <w:style w:type="paragraph" w:customStyle="1" w:styleId="xl104">
    <w:name w:val="xl104"/>
    <w:basedOn w:val="Normal"/>
    <w:uiPriority w:val="99"/>
    <w:rsid w:val="0027227C"/>
    <w:pPr>
      <w:pBdr>
        <w:right w:val="single" w:sz="4" w:space="0" w:color="auto"/>
      </w:pBdr>
      <w:spacing w:before="100" w:beforeAutospacing="1" w:after="100" w:afterAutospacing="1" w:line="240" w:lineRule="auto"/>
      <w:jc w:val="center"/>
      <w:textAlignment w:val="center"/>
    </w:pPr>
    <w:rPr>
      <w:rFonts w:ascii="Arial" w:eastAsia="Arial Unicode MS" w:hAnsi="Arial" w:cs="Arial"/>
      <w:b/>
      <w:bCs/>
      <w:sz w:val="22"/>
      <w:lang w:val="it-IT" w:eastAsia="it-IT"/>
    </w:rPr>
  </w:style>
  <w:style w:type="paragraph" w:customStyle="1" w:styleId="xl105">
    <w:name w:val="xl105"/>
    <w:basedOn w:val="Normal"/>
    <w:uiPriority w:val="99"/>
    <w:rsid w:val="0027227C"/>
    <w:pPr>
      <w:pBdr>
        <w:bottom w:val="single" w:sz="4" w:space="0" w:color="auto"/>
        <w:right w:val="single" w:sz="4" w:space="0" w:color="auto"/>
      </w:pBdr>
      <w:spacing w:before="100" w:beforeAutospacing="1" w:after="100" w:afterAutospacing="1" w:line="240" w:lineRule="auto"/>
      <w:jc w:val="center"/>
      <w:textAlignment w:val="center"/>
    </w:pPr>
    <w:rPr>
      <w:rFonts w:ascii="Arial" w:eastAsia="Arial Unicode MS" w:hAnsi="Arial" w:cs="Arial"/>
      <w:b/>
      <w:bCs/>
      <w:sz w:val="22"/>
      <w:lang w:val="it-IT" w:eastAsia="it-IT"/>
    </w:rPr>
  </w:style>
  <w:style w:type="paragraph" w:customStyle="1" w:styleId="xl106">
    <w:name w:val="xl106"/>
    <w:basedOn w:val="Normal"/>
    <w:uiPriority w:val="99"/>
    <w:rsid w:val="0027227C"/>
    <w:pPr>
      <w:pBdr>
        <w:top w:val="dotted" w:sz="4" w:space="0" w:color="000000"/>
        <w:bottom w:val="single" w:sz="4" w:space="0" w:color="auto"/>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07">
    <w:name w:val="xl107"/>
    <w:basedOn w:val="Normal"/>
    <w:uiPriority w:val="99"/>
    <w:rsid w:val="0027227C"/>
    <w:pPr>
      <w:spacing w:before="100" w:beforeAutospacing="1" w:after="100" w:afterAutospacing="1" w:line="240" w:lineRule="auto"/>
    </w:pPr>
    <w:rPr>
      <w:rFonts w:ascii="Times New Roman" w:eastAsia="Arial Unicode MS" w:hAnsi="Times New Roman"/>
      <w:b/>
      <w:bCs/>
      <w:sz w:val="40"/>
      <w:szCs w:val="40"/>
      <w:u w:val="single"/>
      <w:lang w:val="it-IT" w:eastAsia="it-IT"/>
    </w:rPr>
  </w:style>
  <w:style w:type="paragraph" w:customStyle="1" w:styleId="xl108">
    <w:name w:val="xl108"/>
    <w:basedOn w:val="Normal"/>
    <w:uiPriority w:val="99"/>
    <w:rsid w:val="0027227C"/>
    <w:pPr>
      <w:pBdr>
        <w:top w:val="dotted" w:sz="4" w:space="0" w:color="auto"/>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09">
    <w:name w:val="xl109"/>
    <w:basedOn w:val="Normal"/>
    <w:uiPriority w:val="99"/>
    <w:rsid w:val="0027227C"/>
    <w:pPr>
      <w:pBdr>
        <w:top w:val="dotted" w:sz="4" w:space="0" w:color="000000"/>
        <w:left w:val="single" w:sz="4" w:space="0" w:color="000000"/>
        <w:bottom w:val="single" w:sz="4" w:space="0" w:color="auto"/>
        <w:right w:val="single" w:sz="4" w:space="0" w:color="000000"/>
      </w:pBdr>
      <w:spacing w:before="100" w:beforeAutospacing="1" w:after="100" w:afterAutospacing="1" w:line="240" w:lineRule="auto"/>
    </w:pPr>
    <w:rPr>
      <w:rFonts w:ascii="Arial" w:eastAsia="Arial Unicode MS" w:hAnsi="Arial" w:cs="Arial"/>
      <w:b/>
      <w:bCs/>
      <w:szCs w:val="20"/>
      <w:lang w:val="it-IT" w:eastAsia="it-IT"/>
    </w:rPr>
  </w:style>
  <w:style w:type="paragraph" w:customStyle="1" w:styleId="xl110">
    <w:name w:val="xl110"/>
    <w:basedOn w:val="Normal"/>
    <w:uiPriority w:val="99"/>
    <w:rsid w:val="0027227C"/>
    <w:pPr>
      <w:pBdr>
        <w:bottom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111">
    <w:name w:val="xl111"/>
    <w:basedOn w:val="Normal"/>
    <w:uiPriority w:val="99"/>
    <w:rsid w:val="0027227C"/>
    <w:pPr>
      <w:pBdr>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2">
    <w:name w:val="xl112"/>
    <w:basedOn w:val="Normal"/>
    <w:uiPriority w:val="99"/>
    <w:rsid w:val="0027227C"/>
    <w:pPr>
      <w:pBdr>
        <w:left w:val="single" w:sz="4" w:space="0" w:color="auto"/>
        <w:bottom w:val="dotted"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3">
    <w:name w:val="xl113"/>
    <w:basedOn w:val="Normal"/>
    <w:uiPriority w:val="99"/>
    <w:rsid w:val="0027227C"/>
    <w:pPr>
      <w:pBdr>
        <w:left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4">
    <w:name w:val="xl114"/>
    <w:basedOn w:val="Normal"/>
    <w:uiPriority w:val="99"/>
    <w:rsid w:val="0027227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5">
    <w:name w:val="xl115"/>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6">
    <w:name w:val="xl116"/>
    <w:basedOn w:val="Normal"/>
    <w:uiPriority w:val="99"/>
    <w:rsid w:val="0027227C"/>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it-IT" w:eastAsia="it-IT"/>
    </w:rPr>
  </w:style>
  <w:style w:type="paragraph" w:customStyle="1" w:styleId="xl117">
    <w:name w:val="xl117"/>
    <w:basedOn w:val="Normal"/>
    <w:uiPriority w:val="99"/>
    <w:rsid w:val="0027227C"/>
    <w:pPr>
      <w:pBdr>
        <w:right w:val="double" w:sz="6"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8">
    <w:name w:val="xl118"/>
    <w:basedOn w:val="Normal"/>
    <w:uiPriority w:val="99"/>
    <w:rsid w:val="0027227C"/>
    <w:pPr>
      <w:pBdr>
        <w:bottom w:val="single" w:sz="4" w:space="0" w:color="auto"/>
        <w:right w:val="double" w:sz="6"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19">
    <w:name w:val="xl119"/>
    <w:basedOn w:val="Normal"/>
    <w:uiPriority w:val="99"/>
    <w:rsid w:val="0027227C"/>
    <w:pPr>
      <w:pBdr>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20">
    <w:name w:val="xl120"/>
    <w:basedOn w:val="Normal"/>
    <w:uiPriority w:val="99"/>
    <w:rsid w:val="0027227C"/>
    <w:pPr>
      <w:pBdr>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21">
    <w:name w:val="xl121"/>
    <w:basedOn w:val="Normal"/>
    <w:uiPriority w:val="99"/>
    <w:rsid w:val="0027227C"/>
    <w:pPr>
      <w:pBdr>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it-IT" w:eastAsia="it-IT"/>
    </w:rPr>
  </w:style>
  <w:style w:type="paragraph" w:customStyle="1" w:styleId="xl122">
    <w:name w:val="xl122"/>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23">
    <w:name w:val="xl123"/>
    <w:basedOn w:val="Normal"/>
    <w:uiPriority w:val="99"/>
    <w:rsid w:val="0027227C"/>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u w:val="single"/>
      <w:lang w:val="it-IT" w:eastAsia="it-IT"/>
    </w:rPr>
  </w:style>
  <w:style w:type="paragraph" w:customStyle="1" w:styleId="xl124">
    <w:name w:val="xl124"/>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25">
    <w:name w:val="xl125"/>
    <w:basedOn w:val="Normal"/>
    <w:uiPriority w:val="99"/>
    <w:rsid w:val="0027227C"/>
    <w:pPr>
      <w:pBdr>
        <w:top w:val="dotted" w:sz="4" w:space="0" w:color="000000"/>
        <w:bottom w:val="single" w:sz="4" w:space="0" w:color="auto"/>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26">
    <w:name w:val="xl126"/>
    <w:basedOn w:val="Normal"/>
    <w:uiPriority w:val="99"/>
    <w:rsid w:val="0027227C"/>
    <w:pPr>
      <w:pBdr>
        <w:bottom w:val="dotted" w:sz="4" w:space="0" w:color="auto"/>
        <w:right w:val="single" w:sz="4" w:space="0" w:color="000000"/>
      </w:pBdr>
      <w:spacing w:before="100" w:beforeAutospacing="1" w:after="100" w:afterAutospacing="1" w:line="240" w:lineRule="auto"/>
    </w:pPr>
    <w:rPr>
      <w:rFonts w:ascii="Times New Roman" w:eastAsia="Arial Unicode MS" w:hAnsi="Times New Roman"/>
      <w:b/>
      <w:bCs/>
      <w:szCs w:val="20"/>
      <w:lang w:val="it-IT" w:eastAsia="it-IT"/>
    </w:rPr>
  </w:style>
  <w:style w:type="paragraph" w:customStyle="1" w:styleId="xl127">
    <w:name w:val="xl127"/>
    <w:basedOn w:val="Normal"/>
    <w:uiPriority w:val="99"/>
    <w:rsid w:val="0027227C"/>
    <w:pPr>
      <w:pBdr>
        <w:left w:val="single" w:sz="4" w:space="0" w:color="000000"/>
        <w:bottom w:val="dotted"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28">
    <w:name w:val="xl128"/>
    <w:basedOn w:val="Normal"/>
    <w:uiPriority w:val="99"/>
    <w:rsid w:val="0027227C"/>
    <w:pPr>
      <w:pBdr>
        <w:top w:val="single" w:sz="8" w:space="0" w:color="000000"/>
        <w:left w:val="single" w:sz="4" w:space="0" w:color="000000"/>
        <w:bottom w:val="dotted"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29">
    <w:name w:val="xl129"/>
    <w:basedOn w:val="Normal"/>
    <w:uiPriority w:val="99"/>
    <w:rsid w:val="0027227C"/>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30">
    <w:name w:val="xl130"/>
    <w:basedOn w:val="Normal"/>
    <w:uiPriority w:val="99"/>
    <w:rsid w:val="0027227C"/>
    <w:pPr>
      <w:pBdr>
        <w:top w:val="dotted" w:sz="4" w:space="0" w:color="000000"/>
        <w:left w:val="single" w:sz="4" w:space="0" w:color="000000"/>
        <w:bottom w:val="dotted"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31">
    <w:name w:val="xl131"/>
    <w:basedOn w:val="Normal"/>
    <w:uiPriority w:val="99"/>
    <w:rsid w:val="0027227C"/>
    <w:pPr>
      <w:pBdr>
        <w:bottom w:val="dotted"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32">
    <w:name w:val="xl132"/>
    <w:basedOn w:val="Normal"/>
    <w:uiPriority w:val="99"/>
    <w:rsid w:val="0027227C"/>
    <w:pPr>
      <w:pBdr>
        <w:left w:val="single" w:sz="4" w:space="0" w:color="000000"/>
        <w:bottom w:val="dotted"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33">
    <w:name w:val="xl133"/>
    <w:basedOn w:val="Normal"/>
    <w:uiPriority w:val="99"/>
    <w:rsid w:val="0027227C"/>
    <w:pPr>
      <w:pBdr>
        <w:left w:val="single" w:sz="4" w:space="0" w:color="000000"/>
        <w:bottom w:val="dotted"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34">
    <w:name w:val="xl134"/>
    <w:basedOn w:val="Normal"/>
    <w:uiPriority w:val="99"/>
    <w:rsid w:val="0027227C"/>
    <w:pPr>
      <w:pBdr>
        <w:top w:val="dotted" w:sz="4" w:space="0" w:color="000000"/>
        <w:left w:val="single" w:sz="4" w:space="0" w:color="000000"/>
        <w:bottom w:val="dotted"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35">
    <w:name w:val="xl135"/>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36">
    <w:name w:val="xl136"/>
    <w:basedOn w:val="Normal"/>
    <w:uiPriority w:val="99"/>
    <w:rsid w:val="0027227C"/>
    <w:pPr>
      <w:spacing w:before="100" w:beforeAutospacing="1" w:after="100" w:afterAutospacing="1" w:line="240" w:lineRule="auto"/>
    </w:pPr>
    <w:rPr>
      <w:rFonts w:ascii="Arial Unicode MS" w:eastAsia="Arial Unicode MS" w:hAnsi="Arial Unicode MS" w:cs="Arial Unicode MS"/>
      <w:sz w:val="24"/>
      <w:szCs w:val="24"/>
      <w:u w:val="single"/>
      <w:lang w:val="it-IT" w:eastAsia="it-IT"/>
    </w:rPr>
  </w:style>
  <w:style w:type="paragraph" w:customStyle="1" w:styleId="xl137">
    <w:name w:val="xl137"/>
    <w:basedOn w:val="Normal"/>
    <w:uiPriority w:val="99"/>
    <w:rsid w:val="0027227C"/>
    <w:pP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38">
    <w:name w:val="xl138"/>
    <w:basedOn w:val="Normal"/>
    <w:uiPriority w:val="99"/>
    <w:rsid w:val="0027227C"/>
    <w:pPr>
      <w:spacing w:before="100" w:beforeAutospacing="1" w:after="100" w:afterAutospacing="1" w:line="240" w:lineRule="auto"/>
    </w:pPr>
    <w:rPr>
      <w:rFonts w:ascii="Times New Roman" w:eastAsia="Arial Unicode MS" w:hAnsi="Times New Roman"/>
      <w:b/>
      <w:bCs/>
      <w:sz w:val="24"/>
      <w:szCs w:val="24"/>
      <w:lang w:val="it-IT" w:eastAsia="it-IT"/>
    </w:rPr>
  </w:style>
  <w:style w:type="paragraph" w:customStyle="1" w:styleId="xl139">
    <w:name w:val="xl139"/>
    <w:basedOn w:val="Normal"/>
    <w:uiPriority w:val="99"/>
    <w:rsid w:val="0027227C"/>
    <w:pPr>
      <w:pBdr>
        <w:top w:val="single" w:sz="4" w:space="0" w:color="auto"/>
        <w:left w:val="single" w:sz="4" w:space="0" w:color="auto"/>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40">
    <w:name w:val="xl140"/>
    <w:basedOn w:val="Normal"/>
    <w:uiPriority w:val="99"/>
    <w:rsid w:val="0027227C"/>
    <w:pPr>
      <w:pBdr>
        <w:left w:val="single" w:sz="4" w:space="0" w:color="auto"/>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41">
    <w:name w:val="xl141"/>
    <w:basedOn w:val="Normal"/>
    <w:uiPriority w:val="99"/>
    <w:rsid w:val="0027227C"/>
    <w:pPr>
      <w:pBdr>
        <w:top w:val="single" w:sz="4" w:space="0" w:color="auto"/>
        <w:left w:val="single" w:sz="4" w:space="0" w:color="auto"/>
        <w:bottom w:val="dotted" w:sz="4" w:space="0" w:color="000000"/>
        <w:right w:val="single" w:sz="4" w:space="0" w:color="000000"/>
      </w:pBdr>
      <w:spacing w:before="100" w:beforeAutospacing="1" w:after="100" w:afterAutospacing="1" w:line="240" w:lineRule="auto"/>
    </w:pPr>
    <w:rPr>
      <w:rFonts w:ascii="Arial" w:eastAsia="Arial Unicode MS" w:hAnsi="Arial" w:cs="Arial"/>
      <w:b/>
      <w:bCs/>
      <w:sz w:val="22"/>
      <w:lang w:val="it-IT" w:eastAsia="it-IT"/>
    </w:rPr>
  </w:style>
  <w:style w:type="paragraph" w:customStyle="1" w:styleId="xl142">
    <w:name w:val="xl142"/>
    <w:basedOn w:val="Normal"/>
    <w:uiPriority w:val="99"/>
    <w:rsid w:val="0027227C"/>
    <w:pPr>
      <w:pBdr>
        <w:left w:val="single" w:sz="4" w:space="0" w:color="auto"/>
        <w:bottom w:val="single" w:sz="4" w:space="0" w:color="000000"/>
        <w:right w:val="single" w:sz="4" w:space="0" w:color="000000"/>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143">
    <w:name w:val="xl143"/>
    <w:basedOn w:val="Normal"/>
    <w:uiPriority w:val="99"/>
    <w:rsid w:val="0027227C"/>
    <w:pPr>
      <w:pBdr>
        <w:left w:val="single" w:sz="4" w:space="0" w:color="auto"/>
        <w:right w:val="single" w:sz="4" w:space="0" w:color="000000"/>
      </w:pBdr>
      <w:spacing w:before="100" w:beforeAutospacing="1" w:after="100" w:afterAutospacing="1" w:line="240" w:lineRule="auto"/>
    </w:pPr>
    <w:rPr>
      <w:rFonts w:ascii="Times New Roman" w:eastAsia="Arial Unicode MS" w:hAnsi="Times New Roman"/>
      <w:b/>
      <w:bCs/>
      <w:szCs w:val="20"/>
      <w:u w:val="single"/>
      <w:lang w:val="it-IT" w:eastAsia="it-IT"/>
    </w:rPr>
  </w:style>
  <w:style w:type="paragraph" w:customStyle="1" w:styleId="xl144">
    <w:name w:val="xl144"/>
    <w:basedOn w:val="Normal"/>
    <w:uiPriority w:val="99"/>
    <w:rsid w:val="0027227C"/>
    <w:pPr>
      <w:pBdr>
        <w:left w:val="single" w:sz="4" w:space="0" w:color="auto"/>
        <w:bottom w:val="dotted" w:sz="4" w:space="0" w:color="auto"/>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45">
    <w:name w:val="xl145"/>
    <w:basedOn w:val="Normal"/>
    <w:uiPriority w:val="99"/>
    <w:rsid w:val="0027227C"/>
    <w:pPr>
      <w:pBdr>
        <w:left w:val="single" w:sz="4" w:space="0" w:color="auto"/>
        <w:bottom w:val="dotted" w:sz="4" w:space="0" w:color="000000"/>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46">
    <w:name w:val="xl146"/>
    <w:basedOn w:val="Normal"/>
    <w:uiPriority w:val="99"/>
    <w:rsid w:val="0027227C"/>
    <w:pPr>
      <w:pBdr>
        <w:left w:val="single" w:sz="4" w:space="0" w:color="auto"/>
        <w:bottom w:val="dotted" w:sz="4" w:space="0" w:color="auto"/>
        <w:right w:val="single" w:sz="4" w:space="0" w:color="000000"/>
      </w:pBdr>
      <w:spacing w:before="100" w:beforeAutospacing="1" w:after="100" w:afterAutospacing="1" w:line="240" w:lineRule="auto"/>
    </w:pPr>
    <w:rPr>
      <w:rFonts w:ascii="Times New Roman" w:eastAsia="Arial Unicode MS" w:hAnsi="Times New Roman"/>
      <w:b/>
      <w:bCs/>
      <w:szCs w:val="20"/>
      <w:u w:val="single"/>
      <w:lang w:val="it-IT" w:eastAsia="it-IT"/>
    </w:rPr>
  </w:style>
  <w:style w:type="paragraph" w:customStyle="1" w:styleId="xl147">
    <w:name w:val="xl147"/>
    <w:basedOn w:val="Normal"/>
    <w:uiPriority w:val="99"/>
    <w:rsid w:val="0027227C"/>
    <w:pPr>
      <w:pBdr>
        <w:top w:val="dotted" w:sz="4" w:space="0" w:color="auto"/>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48">
    <w:name w:val="xl148"/>
    <w:basedOn w:val="Normal"/>
    <w:uiPriority w:val="99"/>
    <w:rsid w:val="0027227C"/>
    <w:pPr>
      <w:pBdr>
        <w:left w:val="single" w:sz="4" w:space="0" w:color="000000"/>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49">
    <w:name w:val="xl149"/>
    <w:basedOn w:val="Normal"/>
    <w:uiPriority w:val="99"/>
    <w:rsid w:val="0027227C"/>
    <w:pPr>
      <w:pBdr>
        <w:left w:val="single" w:sz="4" w:space="0" w:color="000000"/>
        <w:bottom w:val="single" w:sz="4" w:space="0" w:color="auto"/>
        <w:right w:val="double" w:sz="6"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50">
    <w:name w:val="xl150"/>
    <w:basedOn w:val="Normal"/>
    <w:uiPriority w:val="99"/>
    <w:rsid w:val="0027227C"/>
    <w:pPr>
      <w:pBdr>
        <w:left w:val="single" w:sz="4" w:space="0" w:color="000000"/>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51">
    <w:name w:val="xl151"/>
    <w:basedOn w:val="Normal"/>
    <w:uiPriority w:val="99"/>
    <w:rsid w:val="0027227C"/>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52">
    <w:name w:val="xl152"/>
    <w:basedOn w:val="Normal"/>
    <w:uiPriority w:val="99"/>
    <w:rsid w:val="0027227C"/>
    <w:pPr>
      <w:pBdr>
        <w:left w:val="single" w:sz="4" w:space="0" w:color="000000"/>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53">
    <w:name w:val="xl153"/>
    <w:basedOn w:val="Normal"/>
    <w:uiPriority w:val="99"/>
    <w:rsid w:val="0027227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b/>
      <w:bCs/>
      <w:szCs w:val="20"/>
      <w:u w:val="single"/>
      <w:lang w:val="it-IT" w:eastAsia="it-IT"/>
    </w:rPr>
  </w:style>
  <w:style w:type="paragraph" w:customStyle="1" w:styleId="xl154">
    <w:name w:val="xl154"/>
    <w:basedOn w:val="Normal"/>
    <w:uiPriority w:val="99"/>
    <w:rsid w:val="0027227C"/>
    <w:pPr>
      <w:pBdr>
        <w:left w:val="single" w:sz="4" w:space="0" w:color="000000"/>
        <w:bottom w:val="single" w:sz="4" w:space="0" w:color="auto"/>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55">
    <w:name w:val="xl155"/>
    <w:basedOn w:val="Normal"/>
    <w:uiPriority w:val="99"/>
    <w:rsid w:val="0027227C"/>
    <w:pPr>
      <w:pBdr>
        <w:left w:val="single" w:sz="4" w:space="0" w:color="000000"/>
        <w:bottom w:val="single" w:sz="4" w:space="0" w:color="auto"/>
      </w:pBdr>
      <w:spacing w:before="100" w:beforeAutospacing="1" w:after="100" w:afterAutospacing="1" w:line="240" w:lineRule="auto"/>
      <w:jc w:val="center"/>
    </w:pPr>
    <w:rPr>
      <w:rFonts w:ascii="Times New Roman" w:eastAsia="Arial Unicode MS" w:hAnsi="Times New Roman"/>
      <w:sz w:val="22"/>
      <w:lang w:val="it-IT" w:eastAsia="it-IT"/>
    </w:rPr>
  </w:style>
  <w:style w:type="paragraph" w:customStyle="1" w:styleId="xl156">
    <w:name w:val="xl156"/>
    <w:basedOn w:val="Normal"/>
    <w:uiPriority w:val="99"/>
    <w:rsid w:val="0027227C"/>
    <w:pPr>
      <w:pBdr>
        <w:left w:val="single" w:sz="4" w:space="0" w:color="000000"/>
        <w:bottom w:val="single" w:sz="4" w:space="0" w:color="auto"/>
        <w:right w:val="double" w:sz="6"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57">
    <w:name w:val="xl157"/>
    <w:basedOn w:val="Normal"/>
    <w:uiPriority w:val="99"/>
    <w:rsid w:val="0027227C"/>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Arial Unicode MS" w:hAnsi="Times New Roman"/>
      <w:b/>
      <w:bCs/>
      <w:szCs w:val="20"/>
      <w:lang w:val="it-IT" w:eastAsia="it-IT"/>
    </w:rPr>
  </w:style>
  <w:style w:type="paragraph" w:customStyle="1" w:styleId="xl158">
    <w:name w:val="xl158"/>
    <w:basedOn w:val="Normal"/>
    <w:uiPriority w:val="99"/>
    <w:rsid w:val="0027227C"/>
    <w:pPr>
      <w:pBdr>
        <w:left w:val="single" w:sz="4" w:space="0" w:color="auto"/>
        <w:bottom w:val="single" w:sz="4" w:space="0" w:color="auto"/>
        <w:righ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59">
    <w:name w:val="xl159"/>
    <w:basedOn w:val="Normal"/>
    <w:uiPriority w:val="99"/>
    <w:rsid w:val="0027227C"/>
    <w:pPr>
      <w:pBdr>
        <w:top w:val="dotted" w:sz="4" w:space="0" w:color="000000"/>
        <w:left w:val="single" w:sz="4" w:space="0" w:color="000000"/>
        <w:bottom w:val="single" w:sz="4" w:space="0" w:color="auto"/>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60">
    <w:name w:val="xl160"/>
    <w:basedOn w:val="Normal"/>
    <w:uiPriority w:val="99"/>
    <w:rsid w:val="0027227C"/>
    <w:pPr>
      <w:pBdr>
        <w:top w:val="dotted" w:sz="4" w:space="0" w:color="000000"/>
        <w:left w:val="single" w:sz="4" w:space="0" w:color="000000"/>
        <w:bottom w:val="single" w:sz="4" w:space="0" w:color="auto"/>
      </w:pBdr>
      <w:spacing w:before="100" w:beforeAutospacing="1" w:after="100" w:afterAutospacing="1" w:line="240" w:lineRule="auto"/>
      <w:jc w:val="right"/>
    </w:pPr>
    <w:rPr>
      <w:rFonts w:ascii="Times New Roman" w:eastAsia="Arial Unicode MS" w:hAnsi="Times New Roman"/>
      <w:sz w:val="24"/>
      <w:szCs w:val="24"/>
      <w:lang w:val="it-IT" w:eastAsia="it-IT"/>
    </w:rPr>
  </w:style>
  <w:style w:type="paragraph" w:customStyle="1" w:styleId="xl161">
    <w:name w:val="xl161"/>
    <w:basedOn w:val="Normal"/>
    <w:uiPriority w:val="99"/>
    <w:rsid w:val="0027227C"/>
    <w:pPr>
      <w:pBdr>
        <w:top w:val="dotted" w:sz="4" w:space="0" w:color="000000"/>
        <w:left w:val="single" w:sz="4" w:space="0" w:color="000000"/>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62">
    <w:name w:val="xl162"/>
    <w:basedOn w:val="Normal"/>
    <w:uiPriority w:val="99"/>
    <w:rsid w:val="0027227C"/>
    <w:pPr>
      <w:pBdr>
        <w:left w:val="single" w:sz="4" w:space="0" w:color="000000"/>
        <w:bottom w:val="single" w:sz="4" w:space="0" w:color="auto"/>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63">
    <w:name w:val="xl163"/>
    <w:basedOn w:val="Normal"/>
    <w:uiPriority w:val="99"/>
    <w:rsid w:val="0027227C"/>
    <w:pPr>
      <w:pBdr>
        <w:left w:val="single" w:sz="4" w:space="0" w:color="000000"/>
        <w:bottom w:val="dotted"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64">
    <w:name w:val="xl164"/>
    <w:basedOn w:val="Normal"/>
    <w:uiPriority w:val="99"/>
    <w:rsid w:val="0027227C"/>
    <w:pPr>
      <w:pBdr>
        <w:left w:val="single" w:sz="4" w:space="0" w:color="000000"/>
        <w:bottom w:val="single" w:sz="4" w:space="0" w:color="000000"/>
      </w:pBdr>
      <w:spacing w:before="100" w:beforeAutospacing="1" w:after="100" w:afterAutospacing="1" w:line="240" w:lineRule="auto"/>
      <w:jc w:val="center"/>
    </w:pPr>
    <w:rPr>
      <w:rFonts w:ascii="Times New Roman" w:eastAsia="Arial Unicode MS" w:hAnsi="Times New Roman"/>
      <w:sz w:val="24"/>
      <w:szCs w:val="24"/>
      <w:lang w:val="it-IT" w:eastAsia="it-IT"/>
    </w:rPr>
  </w:style>
  <w:style w:type="paragraph" w:customStyle="1" w:styleId="xl165">
    <w:name w:val="xl165"/>
    <w:basedOn w:val="Normal"/>
    <w:uiPriority w:val="99"/>
    <w:rsid w:val="0027227C"/>
    <w:pPr>
      <w:pBdr>
        <w:left w:val="single" w:sz="4" w:space="0" w:color="000000"/>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66">
    <w:name w:val="xl166"/>
    <w:basedOn w:val="Normal"/>
    <w:uiPriority w:val="99"/>
    <w:rsid w:val="0027227C"/>
    <w:pPr>
      <w:pBdr>
        <w:top w:val="single" w:sz="4" w:space="0" w:color="auto"/>
        <w:right w:val="single" w:sz="4" w:space="0" w:color="auto"/>
      </w:pBdr>
      <w:spacing w:before="100" w:beforeAutospacing="1" w:after="100" w:afterAutospacing="1" w:line="240" w:lineRule="auto"/>
    </w:pPr>
    <w:rPr>
      <w:rFonts w:ascii="Arial" w:eastAsia="Arial Unicode MS" w:hAnsi="Arial" w:cs="Arial"/>
      <w:sz w:val="22"/>
      <w:lang w:val="it-IT" w:eastAsia="it-IT"/>
    </w:rPr>
  </w:style>
  <w:style w:type="paragraph" w:customStyle="1" w:styleId="xl167">
    <w:name w:val="xl167"/>
    <w:basedOn w:val="Normal"/>
    <w:uiPriority w:val="99"/>
    <w:rsid w:val="0027227C"/>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2"/>
      <w:lang w:val="it-IT" w:eastAsia="it-IT"/>
    </w:rPr>
  </w:style>
  <w:style w:type="paragraph" w:customStyle="1" w:styleId="xl168">
    <w:name w:val="xl168"/>
    <w:basedOn w:val="Normal"/>
    <w:uiPriority w:val="99"/>
    <w:rsid w:val="0027227C"/>
    <w:pPr>
      <w:pBdr>
        <w:left w:val="single" w:sz="4" w:space="0" w:color="000000"/>
        <w:right w:val="single" w:sz="4" w:space="0" w:color="auto"/>
      </w:pBdr>
      <w:spacing w:before="100" w:beforeAutospacing="1" w:after="100" w:afterAutospacing="1" w:line="240" w:lineRule="auto"/>
      <w:jc w:val="center"/>
    </w:pPr>
    <w:rPr>
      <w:rFonts w:ascii="Arial" w:eastAsia="Arial Unicode MS" w:hAnsi="Arial" w:cs="Arial"/>
      <w:szCs w:val="20"/>
      <w:lang w:val="it-IT" w:eastAsia="it-IT"/>
    </w:rPr>
  </w:style>
  <w:style w:type="paragraph" w:customStyle="1" w:styleId="xl169">
    <w:name w:val="xl169"/>
    <w:basedOn w:val="Normal"/>
    <w:uiPriority w:val="99"/>
    <w:rsid w:val="0027227C"/>
    <w:pPr>
      <w:pBdr>
        <w:left w:val="single" w:sz="4" w:space="0" w:color="000000"/>
        <w:bottom w:val="single" w:sz="4" w:space="0" w:color="000000"/>
        <w:right w:val="single" w:sz="4" w:space="0" w:color="auto"/>
      </w:pBdr>
      <w:spacing w:before="100" w:beforeAutospacing="1" w:after="100" w:afterAutospacing="1" w:line="240" w:lineRule="auto"/>
      <w:jc w:val="center"/>
    </w:pPr>
    <w:rPr>
      <w:rFonts w:ascii="Arial" w:eastAsia="Arial Unicode MS" w:hAnsi="Arial" w:cs="Arial"/>
      <w:szCs w:val="20"/>
      <w:lang w:val="it-IT" w:eastAsia="it-IT"/>
    </w:rPr>
  </w:style>
  <w:style w:type="paragraph" w:customStyle="1" w:styleId="xl170">
    <w:name w:val="xl170"/>
    <w:basedOn w:val="Normal"/>
    <w:uiPriority w:val="99"/>
    <w:rsid w:val="0027227C"/>
    <w:pPr>
      <w:pBdr>
        <w:left w:val="single" w:sz="4" w:space="0" w:color="000000"/>
        <w:right w:val="single" w:sz="4" w:space="0" w:color="auto"/>
      </w:pBdr>
      <w:spacing w:before="100" w:beforeAutospacing="1" w:after="100" w:afterAutospacing="1" w:line="240" w:lineRule="auto"/>
      <w:jc w:val="center"/>
    </w:pPr>
    <w:rPr>
      <w:rFonts w:ascii="Arial" w:eastAsia="Arial Unicode MS" w:hAnsi="Arial" w:cs="Arial"/>
      <w:szCs w:val="20"/>
      <w:lang w:val="it-IT" w:eastAsia="it-IT"/>
    </w:rPr>
  </w:style>
  <w:style w:type="paragraph" w:customStyle="1" w:styleId="xl171">
    <w:name w:val="xl171"/>
    <w:basedOn w:val="Normal"/>
    <w:uiPriority w:val="99"/>
    <w:rsid w:val="0027227C"/>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szCs w:val="20"/>
      <w:lang w:val="it-IT" w:eastAsia="it-IT"/>
    </w:rPr>
  </w:style>
  <w:style w:type="paragraph" w:customStyle="1" w:styleId="xl172">
    <w:name w:val="xl172"/>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24"/>
      <w:szCs w:val="24"/>
      <w:lang w:val="it-IT" w:eastAsia="it-IT"/>
    </w:rPr>
  </w:style>
  <w:style w:type="paragraph" w:customStyle="1" w:styleId="xl173">
    <w:name w:val="xl173"/>
    <w:basedOn w:val="Normal"/>
    <w:uiPriority w:val="99"/>
    <w:rsid w:val="0027227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74">
    <w:name w:val="xl174"/>
    <w:basedOn w:val="Normal"/>
    <w:uiPriority w:val="99"/>
    <w:rsid w:val="0027227C"/>
    <w:pPr>
      <w:pBdr>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75">
    <w:name w:val="xl175"/>
    <w:basedOn w:val="Normal"/>
    <w:uiPriority w:val="99"/>
    <w:rsid w:val="0027227C"/>
    <w:pP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176">
    <w:name w:val="xl176"/>
    <w:basedOn w:val="Normal"/>
    <w:uiPriority w:val="99"/>
    <w:rsid w:val="0027227C"/>
    <w:pPr>
      <w:pBdr>
        <w:bottom w:val="single" w:sz="4" w:space="0" w:color="auto"/>
      </w:pBd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177">
    <w:name w:val="xl177"/>
    <w:basedOn w:val="Normal"/>
    <w:uiPriority w:val="99"/>
    <w:rsid w:val="0027227C"/>
    <w:pPr>
      <w:pBdr>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78">
    <w:name w:val="xl178"/>
    <w:basedOn w:val="Normal"/>
    <w:uiPriority w:val="99"/>
    <w:rsid w:val="0027227C"/>
    <w:pPr>
      <w:spacing w:before="100" w:beforeAutospacing="1" w:after="100" w:afterAutospacing="1" w:line="240" w:lineRule="auto"/>
    </w:pPr>
    <w:rPr>
      <w:rFonts w:ascii="Arial Unicode MS" w:eastAsia="Arial Unicode MS" w:hAnsi="Arial Unicode MS" w:cs="Arial Unicode MS"/>
      <w:b/>
      <w:bCs/>
      <w:szCs w:val="20"/>
      <w:lang w:val="it-IT" w:eastAsia="it-IT"/>
    </w:rPr>
  </w:style>
  <w:style w:type="paragraph" w:customStyle="1" w:styleId="xl179">
    <w:name w:val="xl179"/>
    <w:basedOn w:val="Normal"/>
    <w:uiPriority w:val="99"/>
    <w:rsid w:val="0027227C"/>
    <w:pPr>
      <w:spacing w:before="100" w:beforeAutospacing="1" w:after="100" w:afterAutospacing="1" w:line="240" w:lineRule="auto"/>
    </w:pPr>
    <w:rPr>
      <w:rFonts w:ascii="Times New Roman" w:eastAsia="Arial Unicode MS" w:hAnsi="Times New Roman"/>
      <w:szCs w:val="20"/>
      <w:lang w:val="it-IT" w:eastAsia="it-IT"/>
    </w:rPr>
  </w:style>
  <w:style w:type="paragraph" w:customStyle="1" w:styleId="xl180">
    <w:name w:val="xl180"/>
    <w:basedOn w:val="Normal"/>
    <w:uiPriority w:val="99"/>
    <w:rsid w:val="0027227C"/>
    <w:pPr>
      <w:pBdr>
        <w:left w:val="single" w:sz="4" w:space="0" w:color="auto"/>
      </w:pBdr>
      <w:spacing w:before="100" w:beforeAutospacing="1" w:after="100" w:afterAutospacing="1" w:line="240" w:lineRule="auto"/>
    </w:pPr>
    <w:rPr>
      <w:rFonts w:ascii="Times New Roman" w:eastAsia="Arial Unicode MS" w:hAnsi="Times New Roman"/>
      <w:b/>
      <w:bCs/>
      <w:szCs w:val="20"/>
      <w:lang w:val="it-IT" w:eastAsia="it-IT"/>
    </w:rPr>
  </w:style>
  <w:style w:type="paragraph" w:customStyle="1" w:styleId="xl181">
    <w:name w:val="xl181"/>
    <w:basedOn w:val="Normal"/>
    <w:uiPriority w:val="99"/>
    <w:rsid w:val="0027227C"/>
    <w:pPr>
      <w:pBdr>
        <w:left w:val="single" w:sz="4" w:space="0" w:color="auto"/>
        <w:bottom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82">
    <w:name w:val="xl182"/>
    <w:basedOn w:val="Normal"/>
    <w:uiPriority w:val="99"/>
    <w:rsid w:val="0027227C"/>
    <w:pPr>
      <w:pBdr>
        <w:right w:val="single" w:sz="4" w:space="0" w:color="auto"/>
      </w:pBdr>
      <w:spacing w:before="100" w:beforeAutospacing="1" w:after="100" w:afterAutospacing="1" w:line="240" w:lineRule="auto"/>
    </w:pPr>
    <w:rPr>
      <w:rFonts w:ascii="Times New Roman" w:eastAsia="Arial Unicode MS" w:hAnsi="Times New Roman"/>
      <w:b/>
      <w:bCs/>
      <w:szCs w:val="20"/>
      <w:lang w:val="it-IT" w:eastAsia="it-IT"/>
    </w:rPr>
  </w:style>
  <w:style w:type="paragraph" w:customStyle="1" w:styleId="xl183">
    <w:name w:val="xl183"/>
    <w:basedOn w:val="Normal"/>
    <w:uiPriority w:val="99"/>
    <w:rsid w:val="0027227C"/>
    <w:pPr>
      <w:pBdr>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24"/>
      <w:szCs w:val="24"/>
      <w:lang w:val="it-IT" w:eastAsia="it-IT"/>
    </w:rPr>
  </w:style>
  <w:style w:type="paragraph" w:customStyle="1" w:styleId="xl184">
    <w:name w:val="xl184"/>
    <w:basedOn w:val="Normal"/>
    <w:uiPriority w:val="99"/>
    <w:rsid w:val="0027227C"/>
    <w:pPr>
      <w:pBdr>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val="it-IT" w:eastAsia="it-IT"/>
    </w:rPr>
  </w:style>
  <w:style w:type="character" w:customStyle="1" w:styleId="DocumentMapChar">
    <w:name w:val="Document Map Char"/>
    <w:basedOn w:val="DefaultParagraphFont"/>
    <w:link w:val="DocumentMap"/>
    <w:uiPriority w:val="99"/>
    <w:semiHidden/>
    <w:rsid w:val="0027227C"/>
    <w:rPr>
      <w:rFonts w:ascii="Tahoma" w:eastAsia="Calibri" w:hAnsi="Tahoma" w:cs="Tahoma"/>
      <w:sz w:val="20"/>
      <w:szCs w:val="20"/>
      <w:shd w:val="clear" w:color="auto" w:fill="000080"/>
      <w:lang w:val="en-GB" w:bidi="ar-SA"/>
    </w:rPr>
  </w:style>
  <w:style w:type="paragraph" w:styleId="DocumentMap">
    <w:name w:val="Document Map"/>
    <w:basedOn w:val="Normal"/>
    <w:link w:val="DocumentMapChar"/>
    <w:uiPriority w:val="99"/>
    <w:semiHidden/>
    <w:rsid w:val="0027227C"/>
    <w:pPr>
      <w:shd w:val="clear" w:color="auto" w:fill="000080"/>
      <w:spacing w:after="0" w:line="240" w:lineRule="auto"/>
    </w:pPr>
    <w:rPr>
      <w:rFonts w:ascii="Tahoma" w:hAnsi="Tahoma" w:cs="Tahoma"/>
      <w:szCs w:val="20"/>
    </w:rPr>
  </w:style>
  <w:style w:type="paragraph" w:customStyle="1" w:styleId="EstiloCenturyGothic10ptNegritaAntes6pto">
    <w:name w:val="Estilo Century Gothic 10 pt Negrita Antes:  6 pto"/>
    <w:basedOn w:val="Heading2"/>
    <w:uiPriority w:val="99"/>
    <w:rsid w:val="0027227C"/>
    <w:pPr>
      <w:keepLines w:val="0"/>
      <w:spacing w:before="120" w:beforeAutospacing="0" w:after="0" w:afterAutospacing="0" w:line="240" w:lineRule="auto"/>
      <w:ind w:left="720" w:hanging="720"/>
      <w:jc w:val="center"/>
    </w:pPr>
    <w:rPr>
      <w:rFonts w:eastAsia="Calibri"/>
      <w:b w:val="0"/>
      <w:bCs w:val="0"/>
      <w:szCs w:val="20"/>
      <w:lang w:val="en-GB" w:eastAsia="it-IT"/>
    </w:rPr>
  </w:style>
  <w:style w:type="paragraph" w:customStyle="1" w:styleId="Prrafodelista1">
    <w:name w:val="Párrafo de lista1"/>
    <w:basedOn w:val="Normal"/>
    <w:uiPriority w:val="99"/>
    <w:rsid w:val="0027227C"/>
    <w:pPr>
      <w:spacing w:after="0" w:line="240" w:lineRule="auto"/>
      <w:ind w:left="720"/>
      <w:contextualSpacing/>
    </w:pPr>
    <w:rPr>
      <w:rFonts w:ascii="Times New Roman" w:hAnsi="Times New Roman"/>
      <w:sz w:val="24"/>
      <w:szCs w:val="24"/>
      <w:lang w:val="es-ES" w:eastAsia="es-ES"/>
    </w:rPr>
  </w:style>
  <w:style w:type="paragraph" w:customStyle="1" w:styleId="Prrafodelista2">
    <w:name w:val="Párrafo de lista2"/>
    <w:basedOn w:val="Normal"/>
    <w:uiPriority w:val="99"/>
    <w:rsid w:val="0027227C"/>
    <w:pPr>
      <w:suppressAutoHyphens/>
      <w:spacing w:after="0" w:line="240" w:lineRule="auto"/>
      <w:ind w:left="708"/>
    </w:pPr>
    <w:rPr>
      <w:rFonts w:ascii="Arial Narrow" w:hAnsi="Arial Narrow"/>
      <w:szCs w:val="20"/>
      <w:lang w:eastAsia="ar-SA"/>
    </w:rPr>
  </w:style>
  <w:style w:type="paragraph" w:customStyle="1" w:styleId="a0">
    <w:name w:val="_"/>
    <w:basedOn w:val="Normal"/>
    <w:uiPriority w:val="99"/>
    <w:rsid w:val="0027227C"/>
    <w:pPr>
      <w:widowControl w:val="0"/>
      <w:spacing w:after="0" w:line="240" w:lineRule="auto"/>
      <w:ind w:left="720" w:hanging="720"/>
    </w:pPr>
    <w:rPr>
      <w:rFonts w:ascii="Courier" w:hAnsi="Courier"/>
      <w:sz w:val="24"/>
      <w:szCs w:val="20"/>
    </w:rPr>
  </w:style>
  <w:style w:type="paragraph" w:styleId="TOC4">
    <w:name w:val="toc 4"/>
    <w:basedOn w:val="Normal"/>
    <w:next w:val="Normal"/>
    <w:autoRedefine/>
    <w:uiPriority w:val="99"/>
    <w:unhideWhenUsed/>
    <w:rsid w:val="0027227C"/>
    <w:pPr>
      <w:spacing w:after="100" w:line="276" w:lineRule="auto"/>
      <w:ind w:left="660"/>
    </w:pPr>
    <w:rPr>
      <w:rFonts w:ascii="Calibri" w:eastAsia="Times New Roman" w:hAnsi="Calibri"/>
      <w:sz w:val="22"/>
      <w:lang w:val="es-ES" w:eastAsia="es-ES"/>
    </w:rPr>
  </w:style>
  <w:style w:type="paragraph" w:styleId="TOC5">
    <w:name w:val="toc 5"/>
    <w:basedOn w:val="Normal"/>
    <w:next w:val="Normal"/>
    <w:autoRedefine/>
    <w:uiPriority w:val="99"/>
    <w:unhideWhenUsed/>
    <w:rsid w:val="0027227C"/>
    <w:pPr>
      <w:spacing w:after="100" w:line="276" w:lineRule="auto"/>
      <w:ind w:left="880"/>
    </w:pPr>
    <w:rPr>
      <w:rFonts w:ascii="Calibri" w:eastAsia="Times New Roman" w:hAnsi="Calibri"/>
      <w:sz w:val="22"/>
      <w:lang w:val="es-ES" w:eastAsia="es-ES"/>
    </w:rPr>
  </w:style>
  <w:style w:type="paragraph" w:styleId="TOC6">
    <w:name w:val="toc 6"/>
    <w:basedOn w:val="Normal"/>
    <w:next w:val="Normal"/>
    <w:autoRedefine/>
    <w:uiPriority w:val="99"/>
    <w:unhideWhenUsed/>
    <w:rsid w:val="0027227C"/>
    <w:pPr>
      <w:spacing w:after="100" w:line="276" w:lineRule="auto"/>
      <w:ind w:left="1100"/>
    </w:pPr>
    <w:rPr>
      <w:rFonts w:ascii="Calibri" w:eastAsia="Times New Roman" w:hAnsi="Calibri"/>
      <w:sz w:val="22"/>
      <w:lang w:val="es-ES" w:eastAsia="es-ES"/>
    </w:rPr>
  </w:style>
  <w:style w:type="paragraph" w:styleId="TOC7">
    <w:name w:val="toc 7"/>
    <w:basedOn w:val="Normal"/>
    <w:next w:val="Normal"/>
    <w:autoRedefine/>
    <w:uiPriority w:val="99"/>
    <w:unhideWhenUsed/>
    <w:rsid w:val="0027227C"/>
    <w:pPr>
      <w:spacing w:after="100" w:line="276" w:lineRule="auto"/>
      <w:ind w:left="1320"/>
    </w:pPr>
    <w:rPr>
      <w:rFonts w:ascii="Calibri" w:eastAsia="Times New Roman" w:hAnsi="Calibri"/>
      <w:sz w:val="22"/>
      <w:lang w:val="es-ES" w:eastAsia="es-ES"/>
    </w:rPr>
  </w:style>
  <w:style w:type="paragraph" w:styleId="TOC8">
    <w:name w:val="toc 8"/>
    <w:basedOn w:val="Normal"/>
    <w:next w:val="Normal"/>
    <w:autoRedefine/>
    <w:uiPriority w:val="99"/>
    <w:unhideWhenUsed/>
    <w:rsid w:val="0027227C"/>
    <w:pPr>
      <w:spacing w:after="100" w:line="276" w:lineRule="auto"/>
      <w:ind w:left="1540"/>
    </w:pPr>
    <w:rPr>
      <w:rFonts w:ascii="Calibri" w:eastAsia="Times New Roman" w:hAnsi="Calibri"/>
      <w:sz w:val="22"/>
      <w:lang w:val="es-ES" w:eastAsia="es-ES"/>
    </w:rPr>
  </w:style>
  <w:style w:type="paragraph" w:styleId="TOC9">
    <w:name w:val="toc 9"/>
    <w:basedOn w:val="Normal"/>
    <w:next w:val="Normal"/>
    <w:autoRedefine/>
    <w:uiPriority w:val="99"/>
    <w:unhideWhenUsed/>
    <w:rsid w:val="0027227C"/>
    <w:pPr>
      <w:spacing w:after="100" w:line="276" w:lineRule="auto"/>
      <w:ind w:left="1760"/>
    </w:pPr>
    <w:rPr>
      <w:rFonts w:ascii="Calibri" w:eastAsia="Times New Roman" w:hAnsi="Calibri"/>
      <w:sz w:val="22"/>
      <w:lang w:val="es-ES" w:eastAsia="es-ES"/>
    </w:rPr>
  </w:style>
  <w:style w:type="character" w:styleId="Emphasis">
    <w:name w:val="Emphasis"/>
    <w:basedOn w:val="DefaultParagraphFont"/>
    <w:uiPriority w:val="20"/>
    <w:qFormat/>
    <w:rsid w:val="0027227C"/>
    <w:rPr>
      <w:i/>
      <w:iCs/>
    </w:rPr>
  </w:style>
  <w:style w:type="paragraph" w:customStyle="1" w:styleId="normaltableau">
    <w:name w:val="normal_tableau"/>
    <w:basedOn w:val="Normal"/>
    <w:rsid w:val="0027227C"/>
    <w:pPr>
      <w:spacing w:before="120" w:after="120" w:line="240" w:lineRule="auto"/>
      <w:jc w:val="both"/>
    </w:pPr>
    <w:rPr>
      <w:rFonts w:ascii="Optima" w:eastAsia="Times New Roman" w:hAnsi="Optima"/>
      <w:sz w:val="22"/>
      <w:szCs w:val="20"/>
      <w:lang w:eastAsia="en-GB"/>
    </w:rPr>
  </w:style>
  <w:style w:type="paragraph" w:customStyle="1" w:styleId="Logro">
    <w:name w:val="Logro"/>
    <w:basedOn w:val="Normal"/>
    <w:uiPriority w:val="99"/>
    <w:rsid w:val="0027227C"/>
    <w:pPr>
      <w:numPr>
        <w:ilvl w:val="3"/>
        <w:numId w:val="3"/>
      </w:numPr>
      <w:spacing w:after="0" w:line="240" w:lineRule="auto"/>
    </w:pPr>
    <w:rPr>
      <w:rFonts w:ascii="Times New Roman" w:eastAsia="Times New Roman" w:hAnsi="Times New Roman"/>
      <w:sz w:val="24"/>
      <w:szCs w:val="24"/>
      <w:lang w:val="es-ES" w:eastAsia="es-ES"/>
    </w:rPr>
  </w:style>
  <w:style w:type="character" w:styleId="Strong">
    <w:name w:val="Strong"/>
    <w:basedOn w:val="DefaultParagraphFont"/>
    <w:uiPriority w:val="22"/>
    <w:qFormat/>
    <w:rsid w:val="0027227C"/>
    <w:rPr>
      <w:b/>
      <w:bCs/>
    </w:rPr>
  </w:style>
  <w:style w:type="character" w:customStyle="1" w:styleId="atn">
    <w:name w:val="atn"/>
    <w:basedOn w:val="DefaultParagraphFont"/>
    <w:rsid w:val="0027227C"/>
  </w:style>
  <w:style w:type="character" w:customStyle="1" w:styleId="HTMLAddressChar">
    <w:name w:val="HTML Address Char"/>
    <w:basedOn w:val="DefaultParagraphFont"/>
    <w:link w:val="HTMLAddress"/>
    <w:uiPriority w:val="99"/>
    <w:semiHidden/>
    <w:rsid w:val="0027227C"/>
    <w:rPr>
      <w:rFonts w:ascii="Times New Roman" w:eastAsia="Times New Roman" w:hAnsi="Times New Roman" w:cs="Times New Roman"/>
      <w:i/>
      <w:iCs/>
      <w:sz w:val="24"/>
      <w:szCs w:val="24"/>
      <w:lang w:eastAsia="es-ES" w:bidi="ar-SA"/>
    </w:rPr>
  </w:style>
  <w:style w:type="paragraph" w:styleId="HTMLAddress">
    <w:name w:val="HTML Address"/>
    <w:basedOn w:val="Normal"/>
    <w:link w:val="HTMLAddressChar"/>
    <w:uiPriority w:val="99"/>
    <w:semiHidden/>
    <w:unhideWhenUsed/>
    <w:rsid w:val="0027227C"/>
    <w:pPr>
      <w:spacing w:after="0" w:line="240" w:lineRule="auto"/>
    </w:pPr>
    <w:rPr>
      <w:rFonts w:ascii="Times New Roman" w:eastAsia="Times New Roman" w:hAnsi="Times New Roman"/>
      <w:i/>
      <w:iCs/>
      <w:sz w:val="24"/>
      <w:szCs w:val="24"/>
      <w:lang w:val="es-ES" w:eastAsia="es-ES"/>
    </w:rPr>
  </w:style>
  <w:style w:type="paragraph" w:customStyle="1" w:styleId="txt-large">
    <w:name w:val="txt-large"/>
    <w:basedOn w:val="Normal"/>
    <w:uiPriority w:val="99"/>
    <w:rsid w:val="0027227C"/>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Subtitle">
    <w:name w:val="Subtitle"/>
    <w:basedOn w:val="Normal"/>
    <w:link w:val="SubtitleChar"/>
    <w:uiPriority w:val="99"/>
    <w:qFormat/>
    <w:rsid w:val="0027227C"/>
    <w:pPr>
      <w:spacing w:after="0" w:line="240" w:lineRule="auto"/>
    </w:pPr>
    <w:rPr>
      <w:rFonts w:ascii="Times New Roman" w:eastAsia="Times New Roman" w:hAnsi="Times New Roman"/>
      <w:b/>
      <w:sz w:val="28"/>
      <w:szCs w:val="20"/>
      <w:lang w:val="en-CA"/>
    </w:rPr>
  </w:style>
  <w:style w:type="character" w:customStyle="1" w:styleId="SubtitleChar">
    <w:name w:val="Subtitle Char"/>
    <w:basedOn w:val="DefaultParagraphFont"/>
    <w:link w:val="Subtitle"/>
    <w:uiPriority w:val="99"/>
    <w:rsid w:val="0027227C"/>
    <w:rPr>
      <w:rFonts w:ascii="Times New Roman" w:eastAsia="Times New Roman" w:hAnsi="Times New Roman" w:cs="Times New Roman"/>
      <w:b/>
      <w:sz w:val="28"/>
      <w:szCs w:val="20"/>
      <w:lang w:val="en-CA" w:bidi="ar-SA"/>
    </w:rPr>
  </w:style>
  <w:style w:type="character" w:customStyle="1" w:styleId="text">
    <w:name w:val="text"/>
    <w:uiPriority w:val="99"/>
    <w:rsid w:val="0027227C"/>
  </w:style>
  <w:style w:type="paragraph" w:customStyle="1" w:styleId="a1">
    <w:name w:val="Абзац списка"/>
    <w:basedOn w:val="Normal"/>
    <w:qFormat/>
    <w:rsid w:val="0027227C"/>
    <w:pPr>
      <w:spacing w:after="0" w:line="240" w:lineRule="auto"/>
      <w:ind w:left="720"/>
      <w:contextualSpacing/>
    </w:pPr>
    <w:rPr>
      <w:rFonts w:ascii="Times New Roman" w:hAnsi="Times New Roman"/>
      <w:sz w:val="24"/>
      <w:szCs w:val="24"/>
      <w:lang w:val="de-AT" w:eastAsia="de-DE"/>
    </w:rPr>
  </w:style>
  <w:style w:type="character" w:customStyle="1" w:styleId="spelle">
    <w:name w:val="spelle"/>
    <w:basedOn w:val="DefaultParagraphFont"/>
    <w:uiPriority w:val="99"/>
    <w:rsid w:val="0027227C"/>
    <w:rPr>
      <w:rFonts w:cs="Times New Roman"/>
    </w:rPr>
  </w:style>
  <w:style w:type="character" w:customStyle="1" w:styleId="MitarbeiterName">
    <w:name w:val="MitarbeiterName"/>
    <w:basedOn w:val="DefaultParagraphFont"/>
    <w:uiPriority w:val="99"/>
    <w:rsid w:val="0027227C"/>
    <w:rPr>
      <w:rFonts w:cs="Times New Roman"/>
      <w:b/>
      <w:bCs/>
      <w:smallCaps/>
    </w:rPr>
  </w:style>
  <w:style w:type="character" w:customStyle="1" w:styleId="1">
    <w:name w:val="Знак Знак1"/>
    <w:basedOn w:val="DefaultParagraphFont"/>
    <w:uiPriority w:val="99"/>
    <w:rsid w:val="0027227C"/>
    <w:rPr>
      <w:rFonts w:cs="Times New Roman"/>
      <w:lang w:val="en-GB" w:eastAsia="en-GB"/>
    </w:rPr>
  </w:style>
  <w:style w:type="character" w:customStyle="1" w:styleId="a2">
    <w:name w:val="Знак Знак"/>
    <w:basedOn w:val="DefaultParagraphFont"/>
    <w:uiPriority w:val="99"/>
    <w:rsid w:val="0027227C"/>
    <w:rPr>
      <w:rFonts w:ascii="Tahoma" w:hAnsi="Tahoma" w:cs="Tahoma"/>
      <w:sz w:val="16"/>
      <w:szCs w:val="16"/>
      <w:lang w:val="en-GB" w:eastAsia="en-GB"/>
    </w:rPr>
  </w:style>
  <w:style w:type="paragraph" w:customStyle="1" w:styleId="a">
    <w:name w:val="Достижение"/>
    <w:basedOn w:val="BodyText"/>
    <w:uiPriority w:val="99"/>
    <w:rsid w:val="0027227C"/>
    <w:pPr>
      <w:numPr>
        <w:numId w:val="4"/>
      </w:numPr>
      <w:spacing w:after="60" w:line="220" w:lineRule="atLeast"/>
      <w:ind w:right="-360"/>
    </w:pPr>
    <w:rPr>
      <w:rFonts w:ascii="Times New Roman" w:hAnsi="Times New Roman"/>
      <w:szCs w:val="20"/>
      <w:lang w:val="ru-RU" w:eastAsia="ru-RU"/>
    </w:rPr>
  </w:style>
  <w:style w:type="paragraph" w:customStyle="1" w:styleId="hs-text1">
    <w:name w:val="hs-text1"/>
    <w:uiPriority w:val="99"/>
    <w:rsid w:val="0027227C"/>
    <w:pPr>
      <w:spacing w:after="120" w:line="320" w:lineRule="exact"/>
      <w:jc w:val="both"/>
    </w:pPr>
    <w:rPr>
      <w:rFonts w:ascii="Times New Roman" w:eastAsia="Calibri" w:hAnsi="Times New Roman" w:cs="Times New Roman"/>
      <w:noProof/>
      <w:sz w:val="24"/>
      <w:szCs w:val="20"/>
      <w:lang w:val="en-US" w:bidi="ar-SA"/>
    </w:rPr>
  </w:style>
  <w:style w:type="character" w:customStyle="1" w:styleId="shorttext">
    <w:name w:val="short_text"/>
    <w:basedOn w:val="DefaultParagraphFont"/>
    <w:rsid w:val="0027227C"/>
  </w:style>
  <w:style w:type="character" w:customStyle="1" w:styleId="refresult1">
    <w:name w:val="ref_result1"/>
    <w:basedOn w:val="DefaultParagraphFont"/>
    <w:rsid w:val="0027227C"/>
    <w:rPr>
      <w:b w:val="0"/>
      <w:bCs w:val="0"/>
      <w:sz w:val="18"/>
      <w:szCs w:val="18"/>
    </w:rPr>
  </w:style>
  <w:style w:type="character" w:customStyle="1" w:styleId="longtext">
    <w:name w:val="long_text"/>
    <w:basedOn w:val="DefaultParagraphFont"/>
    <w:rsid w:val="0027227C"/>
  </w:style>
  <w:style w:type="character" w:customStyle="1" w:styleId="apple-style-span">
    <w:name w:val="apple-style-span"/>
    <w:basedOn w:val="DefaultParagraphFont"/>
    <w:rsid w:val="0027227C"/>
  </w:style>
  <w:style w:type="character" w:customStyle="1" w:styleId="apple-tab-span">
    <w:name w:val="apple-tab-span"/>
    <w:basedOn w:val="DefaultParagraphFont"/>
    <w:rsid w:val="0027227C"/>
  </w:style>
  <w:style w:type="paragraph" w:customStyle="1" w:styleId="Fase1">
    <w:name w:val="Fase1"/>
    <w:basedOn w:val="ListParagraph"/>
    <w:link w:val="Fase1Car"/>
    <w:qFormat/>
    <w:rsid w:val="0027227C"/>
    <w:pPr>
      <w:shd w:val="clear" w:color="auto" w:fill="C9C9C9" w:themeFill="accent3" w:themeFillTint="99"/>
      <w:tabs>
        <w:tab w:val="num" w:pos="360"/>
      </w:tabs>
      <w:spacing w:before="120" w:after="0" w:line="240" w:lineRule="auto"/>
      <w:ind w:left="360" w:hanging="360"/>
      <w:contextualSpacing w:val="0"/>
      <w:jc w:val="both"/>
    </w:pPr>
    <w:rPr>
      <w:rFonts w:eastAsia="Times New Roman"/>
      <w:b/>
      <w:szCs w:val="20"/>
      <w:u w:val="single"/>
      <w:lang w:val="en-US" w:eastAsia="es-ES"/>
    </w:rPr>
  </w:style>
  <w:style w:type="character" w:customStyle="1" w:styleId="Fase1Car">
    <w:name w:val="Fase1 Car"/>
    <w:basedOn w:val="DefaultParagraphFont"/>
    <w:link w:val="Fase1"/>
    <w:rsid w:val="0027227C"/>
    <w:rPr>
      <w:rFonts w:ascii="Century Gothic" w:eastAsia="Times New Roman" w:hAnsi="Century Gothic" w:cs="Times New Roman"/>
      <w:b/>
      <w:sz w:val="20"/>
      <w:szCs w:val="20"/>
      <w:u w:val="single"/>
      <w:shd w:val="clear" w:color="auto" w:fill="C9C9C9" w:themeFill="accent3" w:themeFillTint="99"/>
      <w:lang w:val="en-US" w:eastAsia="es-ES" w:bidi="ar-SA"/>
    </w:rPr>
  </w:style>
  <w:style w:type="character" w:customStyle="1" w:styleId="CaptionChar">
    <w:name w:val="Caption Char"/>
    <w:aliases w:val="Epígrafe Car Car Car Car Car Char,Epígrafe Car Car Car Car Car Car Car Car Char,Epígrafe Car Car Car Car Car Car Car Car Car Car Car Char,Epígrafe Car Car Car Car Car Car Car Car Car Car Car Car Car Car Car C Char,Beschriftung Tabla Char"/>
    <w:link w:val="Caption"/>
    <w:uiPriority w:val="35"/>
    <w:locked/>
    <w:rsid w:val="000F41B2"/>
    <w:rPr>
      <w:rFonts w:ascii="Century Gothic" w:eastAsia="Calibri" w:hAnsi="Century Gothic" w:cs="Times New Roman"/>
      <w:i/>
      <w:iCs/>
      <w:color w:val="44546A" w:themeColor="text2"/>
      <w:sz w:val="18"/>
      <w:szCs w:val="18"/>
      <w:lang w:val="en-GB" w:bidi="ar-SA"/>
    </w:rPr>
  </w:style>
  <w:style w:type="paragraph" w:styleId="IntenseQuote">
    <w:name w:val="Intense Quote"/>
    <w:aliases w:val="Títulos_2º nivel"/>
    <w:basedOn w:val="Normal"/>
    <w:next w:val="Normal"/>
    <w:link w:val="IntenseQuoteChar"/>
    <w:uiPriority w:val="30"/>
    <w:rsid w:val="006A7AAF"/>
    <w:pPr>
      <w:pBdr>
        <w:bottom w:val="single" w:sz="4" w:space="1" w:color="00476B"/>
      </w:pBdr>
      <w:spacing w:before="200" w:after="280" w:line="276" w:lineRule="auto"/>
      <w:ind w:left="1276" w:right="936" w:hanging="709"/>
      <w:jc w:val="both"/>
    </w:pPr>
    <w:rPr>
      <w:rFonts w:ascii="Arial" w:eastAsiaTheme="minorHAnsi" w:hAnsi="Arial" w:cstheme="minorBidi"/>
      <w:b/>
      <w:bCs/>
      <w:iCs/>
      <w:color w:val="00476B"/>
      <w:sz w:val="26"/>
      <w:szCs w:val="26"/>
      <w:lang w:val="es-ES"/>
    </w:rPr>
  </w:style>
  <w:style w:type="character" w:customStyle="1" w:styleId="IntenseQuoteChar">
    <w:name w:val="Intense Quote Char"/>
    <w:aliases w:val="Títulos_2º nivel Char"/>
    <w:basedOn w:val="DefaultParagraphFont"/>
    <w:link w:val="IntenseQuote"/>
    <w:uiPriority w:val="30"/>
    <w:rsid w:val="006A7AAF"/>
    <w:rPr>
      <w:rFonts w:ascii="Arial" w:hAnsi="Arial"/>
      <w:b/>
      <w:bCs/>
      <w:iCs/>
      <w:color w:val="00476B"/>
      <w:sz w:val="26"/>
      <w:szCs w:val="26"/>
      <w:lang w:bidi="ar-SA"/>
    </w:rPr>
  </w:style>
  <w:style w:type="paragraph" w:customStyle="1" w:styleId="Ttulo2nivelgris">
    <w:name w:val="Título_2º nivel gris"/>
    <w:basedOn w:val="IntenseQuote"/>
    <w:link w:val="Ttulo2nivelgrisCar"/>
    <w:qFormat/>
    <w:rsid w:val="006A7AAF"/>
    <w:pPr>
      <w:pBdr>
        <w:bottom w:val="single" w:sz="4" w:space="1" w:color="808080" w:themeColor="background1" w:themeShade="80"/>
      </w:pBdr>
      <w:ind w:left="993" w:hanging="426"/>
    </w:pPr>
    <w:rPr>
      <w:color w:val="808080" w:themeColor="background1" w:themeShade="80"/>
    </w:rPr>
  </w:style>
  <w:style w:type="character" w:customStyle="1" w:styleId="Ttulo2nivelgrisCar">
    <w:name w:val="Título_2º nivel gris Car"/>
    <w:basedOn w:val="IntenseQuoteChar"/>
    <w:link w:val="Ttulo2nivelgris"/>
    <w:rsid w:val="006A7AAF"/>
    <w:rPr>
      <w:rFonts w:ascii="Arial" w:hAnsi="Arial"/>
      <w:b/>
      <w:bCs/>
      <w:iCs/>
      <w:color w:val="808080" w:themeColor="background1" w:themeShade="80"/>
      <w:sz w:val="26"/>
      <w:szCs w:val="26"/>
      <w:lang w:bidi="ar-SA"/>
    </w:rPr>
  </w:style>
  <w:style w:type="paragraph" w:customStyle="1" w:styleId="Normal1">
    <w:name w:val="Normal1"/>
    <w:basedOn w:val="Normal"/>
    <w:link w:val="NormalCar"/>
    <w:qFormat/>
    <w:rsid w:val="002725FC"/>
    <w:pPr>
      <w:spacing w:before="120" w:after="0" w:line="276" w:lineRule="auto"/>
      <w:jc w:val="both"/>
    </w:pPr>
    <w:rPr>
      <w:rFonts w:ascii="Arial" w:eastAsiaTheme="minorHAnsi" w:hAnsi="Arial" w:cs="Arial"/>
      <w:color w:val="00476B"/>
      <w:szCs w:val="20"/>
      <w:lang w:val="en-US"/>
    </w:rPr>
  </w:style>
  <w:style w:type="character" w:customStyle="1" w:styleId="NormalCar">
    <w:name w:val="Normal Car"/>
    <w:basedOn w:val="DefaultParagraphFont"/>
    <w:link w:val="Normal1"/>
    <w:qFormat/>
    <w:rsid w:val="002725FC"/>
    <w:rPr>
      <w:rFonts w:ascii="Arial" w:hAnsi="Arial" w:cs="Arial"/>
      <w:color w:val="00476B"/>
      <w:sz w:val="20"/>
      <w:szCs w:val="20"/>
      <w:lang w:val="en-US" w:bidi="ar-SA"/>
    </w:rPr>
  </w:style>
  <w:style w:type="paragraph" w:customStyle="1" w:styleId="Prrafodelista4">
    <w:name w:val="Párrafo de lista4"/>
    <w:basedOn w:val="Normal"/>
    <w:rsid w:val="007060D7"/>
    <w:pPr>
      <w:suppressAutoHyphens/>
      <w:spacing w:before="120" w:after="0" w:line="240" w:lineRule="auto"/>
      <w:ind w:left="720"/>
      <w:contextualSpacing/>
    </w:pPr>
    <w:rPr>
      <w:rFonts w:ascii="Liberation Serif" w:eastAsia="Noto Sans CJK SC Regular" w:hAnsi="Liberation Serif" w:cs="FreeSans"/>
      <w:kern w:val="1"/>
      <w:sz w:val="24"/>
      <w:szCs w:val="24"/>
      <w:lang w:val="it-IT" w:eastAsia="zh-CN" w:bidi="hi-IN"/>
    </w:rPr>
  </w:style>
  <w:style w:type="paragraph" w:customStyle="1" w:styleId="TableParagraph">
    <w:name w:val="Table Paragraph"/>
    <w:basedOn w:val="Normal"/>
    <w:uiPriority w:val="1"/>
    <w:qFormat/>
    <w:rsid w:val="0064515F"/>
    <w:pPr>
      <w:widowControl w:val="0"/>
      <w:autoSpaceDE w:val="0"/>
      <w:autoSpaceDN w:val="0"/>
      <w:spacing w:after="0" w:line="240" w:lineRule="auto"/>
    </w:pPr>
    <w:rPr>
      <w:rFonts w:ascii="Times New Roman" w:eastAsia="Times New Roman" w:hAnsi="Times New Roman"/>
      <w:sz w:val="22"/>
      <w:lang w:val="en-TT" w:eastAsia="en-TT" w:bidi="en-TT"/>
    </w:rPr>
  </w:style>
  <w:style w:type="paragraph" w:customStyle="1" w:styleId="Body">
    <w:name w:val="Body"/>
    <w:rsid w:val="00775A29"/>
    <w:pPr>
      <w:pBdr>
        <w:top w:val="nil"/>
        <w:left w:val="nil"/>
        <w:bottom w:val="nil"/>
        <w:right w:val="nil"/>
        <w:between w:val="nil"/>
        <w:bar w:val="nil"/>
      </w:pBdr>
      <w:spacing w:after="0" w:line="240" w:lineRule="auto"/>
      <w:jc w:val="both"/>
    </w:pPr>
    <w:rPr>
      <w:rFonts w:ascii="Times New Roman" w:eastAsia="Arial Unicode MS" w:hAnsi="Arial Unicode MS" w:cs="Arial Unicode MS"/>
      <w:color w:val="000000"/>
      <w:szCs w:val="22"/>
      <w:bdr w:val="nil"/>
      <w:lang w:val="en-US" w:bidi="ar-SA"/>
    </w:rPr>
  </w:style>
  <w:style w:type="character" w:customStyle="1" w:styleId="headerlistChar">
    <w:name w:val="header list Char"/>
    <w:basedOn w:val="DefaultParagraphFont"/>
    <w:link w:val="headerlist"/>
    <w:locked/>
    <w:rsid w:val="00775A29"/>
    <w:rPr>
      <w:rFonts w:ascii="Noto Sans" w:eastAsiaTheme="majorEastAsia" w:hAnsi="Noto Sans" w:cstheme="majorBidi"/>
      <w:color w:val="222E39"/>
      <w:sz w:val="20"/>
      <w:szCs w:val="32"/>
    </w:rPr>
  </w:style>
  <w:style w:type="paragraph" w:customStyle="1" w:styleId="headerlist">
    <w:name w:val="header list"/>
    <w:link w:val="headerlistChar"/>
    <w:qFormat/>
    <w:rsid w:val="00775A29"/>
    <w:pPr>
      <w:spacing w:after="0" w:line="256" w:lineRule="auto"/>
    </w:pPr>
    <w:rPr>
      <w:rFonts w:ascii="Noto Sans" w:eastAsiaTheme="majorEastAsia" w:hAnsi="Noto Sans" w:cstheme="majorBidi"/>
      <w:color w:val="222E39"/>
      <w:sz w:val="20"/>
      <w:szCs w:val="32"/>
    </w:rPr>
  </w:style>
  <w:style w:type="character" w:customStyle="1" w:styleId="Mencinsinresolver2">
    <w:name w:val="Mención sin resolver2"/>
    <w:basedOn w:val="DefaultParagraphFont"/>
    <w:uiPriority w:val="99"/>
    <w:semiHidden/>
    <w:unhideWhenUsed/>
    <w:rsid w:val="003472F6"/>
    <w:rPr>
      <w:color w:val="605E5C"/>
      <w:shd w:val="clear" w:color="auto" w:fill="E1DFDD"/>
    </w:rPr>
  </w:style>
  <w:style w:type="paragraph" w:customStyle="1" w:styleId="dNormalNegrita">
    <w:name w:val="d_Normal + Negrita"/>
    <w:basedOn w:val="Normal"/>
    <w:link w:val="dNormalNegritaCar"/>
    <w:rsid w:val="00AC111C"/>
    <w:pPr>
      <w:tabs>
        <w:tab w:val="right" w:pos="2552"/>
      </w:tabs>
      <w:spacing w:after="0" w:line="280" w:lineRule="exact"/>
      <w:ind w:left="72" w:right="-57"/>
    </w:pPr>
    <w:rPr>
      <w:rFonts w:ascii="Arial" w:eastAsia="Times New Roman" w:hAnsi="Arial" w:cs="Arial"/>
      <w:b/>
      <w:bCs/>
      <w:spacing w:val="-2"/>
      <w:sz w:val="18"/>
      <w:szCs w:val="20"/>
      <w:lang w:val="es-ES_tradnl" w:eastAsia="es-ES"/>
    </w:rPr>
  </w:style>
  <w:style w:type="character" w:customStyle="1" w:styleId="dNormalNegritaCar">
    <w:name w:val="d_Normal + Negrita Car"/>
    <w:link w:val="dNormalNegrita"/>
    <w:rsid w:val="00AC111C"/>
    <w:rPr>
      <w:rFonts w:ascii="Arial" w:eastAsia="Times New Roman" w:hAnsi="Arial" w:cs="Arial"/>
      <w:b/>
      <w:bCs/>
      <w:spacing w:val="-2"/>
      <w:sz w:val="18"/>
      <w:szCs w:val="20"/>
      <w:lang w:val="es-ES_tradnl" w:eastAsia="es-ES" w:bidi="ar-SA"/>
    </w:rPr>
  </w:style>
  <w:style w:type="table" w:customStyle="1" w:styleId="TableNormal1">
    <w:name w:val="Table Normal1"/>
    <w:uiPriority w:val="2"/>
    <w:semiHidden/>
    <w:unhideWhenUsed/>
    <w:qFormat/>
    <w:rsid w:val="00D27EDB"/>
    <w:pPr>
      <w:widowControl w:val="0"/>
      <w:autoSpaceDE w:val="0"/>
      <w:autoSpaceDN w:val="0"/>
      <w:spacing w:after="0" w:line="240" w:lineRule="auto"/>
    </w:pPr>
    <w:rPr>
      <w:szCs w:val="22"/>
      <w:lang w:val="en-US" w:bidi="ar-SA"/>
    </w:rPr>
    <w:tblPr>
      <w:tblInd w:w="0" w:type="dxa"/>
      <w:tblCellMar>
        <w:top w:w="0" w:type="dxa"/>
        <w:left w:w="0" w:type="dxa"/>
        <w:bottom w:w="0" w:type="dxa"/>
        <w:right w:w="0" w:type="dxa"/>
      </w:tblCellMar>
    </w:tblPr>
  </w:style>
  <w:style w:type="table" w:customStyle="1" w:styleId="TableNormal10">
    <w:name w:val="Table Normal1"/>
    <w:uiPriority w:val="2"/>
    <w:semiHidden/>
    <w:unhideWhenUsed/>
    <w:qFormat/>
    <w:rsid w:val="00D27EDB"/>
    <w:pPr>
      <w:widowControl w:val="0"/>
      <w:autoSpaceDE w:val="0"/>
      <w:autoSpaceDN w:val="0"/>
      <w:spacing w:after="0" w:line="240" w:lineRule="auto"/>
    </w:pPr>
    <w:rPr>
      <w:szCs w:val="22"/>
      <w:lang w:val="en-US" w:bidi="ar-SA"/>
    </w:rPr>
    <w:tblPr>
      <w:tblInd w:w="0" w:type="dxa"/>
      <w:tblCellMar>
        <w:top w:w="0" w:type="dxa"/>
        <w:left w:w="0" w:type="dxa"/>
        <w:bottom w:w="0" w:type="dxa"/>
        <w:right w:w="0" w:type="dxa"/>
      </w:tblCellMar>
    </w:tblPr>
  </w:style>
  <w:style w:type="character" w:customStyle="1" w:styleId="None">
    <w:name w:val="None"/>
    <w:rsid w:val="00D27EDB"/>
    <w:rPr>
      <w:lang w:val="en-US"/>
    </w:rPr>
  </w:style>
  <w:style w:type="numbering" w:customStyle="1" w:styleId="Sinlista1">
    <w:name w:val="Sin lista1"/>
    <w:next w:val="NoList"/>
    <w:uiPriority w:val="99"/>
    <w:semiHidden/>
    <w:unhideWhenUsed/>
    <w:rsid w:val="00D94820"/>
  </w:style>
  <w:style w:type="table" w:customStyle="1" w:styleId="Cuadrculamedia2-nfasis31">
    <w:name w:val="Cuadrícula media 2 - Énfasis 31"/>
    <w:basedOn w:val="TableNormal"/>
    <w:next w:val="MediumGrid2-Accent3"/>
    <w:uiPriority w:val="99"/>
    <w:rsid w:val="00D94820"/>
    <w:pPr>
      <w:spacing w:after="0" w:line="240" w:lineRule="auto"/>
    </w:pPr>
    <w:rPr>
      <w:rFonts w:asciiTheme="majorHAnsi" w:eastAsiaTheme="majorEastAsia" w:hAnsiTheme="majorHAnsi" w:cstheme="majorBidi"/>
      <w:color w:val="000000" w:themeColor="text1"/>
      <w:szCs w:val="22"/>
      <w:lang w:bidi="ar-S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Tabladecuadrcula4-nfasis311">
    <w:name w:val="Tabla de cuadrícula 4 - Énfasis 311"/>
    <w:basedOn w:val="TableNormal"/>
    <w:uiPriority w:val="49"/>
    <w:rsid w:val="00D94820"/>
    <w:pPr>
      <w:spacing w:after="0" w:line="240" w:lineRule="auto"/>
    </w:pPr>
    <w:rPr>
      <w:szCs w:val="22"/>
      <w:lang w:bidi="ar-S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611">
    <w:name w:val="Tabla con cuadrícula 4 - Énfasis 611"/>
    <w:basedOn w:val="TableNormal"/>
    <w:uiPriority w:val="49"/>
    <w:rsid w:val="00D9482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4-nfasis211">
    <w:name w:val="Tabla de lista 4 - Énfasis 211"/>
    <w:basedOn w:val="TableNormal"/>
    <w:next w:val="Tabladelista4-nfasis22"/>
    <w:uiPriority w:val="49"/>
    <w:rsid w:val="00D94820"/>
    <w:pPr>
      <w:spacing w:after="0" w:line="240" w:lineRule="auto"/>
    </w:pPr>
    <w:rPr>
      <w:sz w:val="20"/>
      <w:szCs w:val="22"/>
      <w:lang w:bidi="ar-SA"/>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tcBorders>
        <w:shd w:val="clear" w:color="auto" w:fill="C0504D"/>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Tabladelista4-nfasis221">
    <w:name w:val="Tabla de lista 4 - Énfasis 221"/>
    <w:basedOn w:val="TableNormal"/>
    <w:uiPriority w:val="49"/>
    <w:rsid w:val="00D9482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DefaultTable1">
    <w:name w:val="Default Table1"/>
    <w:basedOn w:val="TableNormal"/>
    <w:next w:val="TableGrid"/>
    <w:uiPriority w:val="39"/>
    <w:rsid w:val="00D94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Char0"/>
    <w:qFormat/>
    <w:rsid w:val="00D94820"/>
    <w:pPr>
      <w:spacing w:before="0" w:beforeAutospacing="0" w:line="23" w:lineRule="atLeast"/>
      <w:ind w:left="720" w:hanging="360"/>
    </w:pPr>
  </w:style>
  <w:style w:type="paragraph" w:customStyle="1" w:styleId="Heading21">
    <w:name w:val="Heading 21"/>
    <w:basedOn w:val="Heading2"/>
    <w:link w:val="HEADING2Char0"/>
    <w:qFormat/>
    <w:rsid w:val="00D94820"/>
    <w:pPr>
      <w:spacing w:before="0" w:beforeAutospacing="0" w:line="23" w:lineRule="atLeast"/>
      <w:ind w:left="714" w:hanging="357"/>
    </w:pPr>
  </w:style>
  <w:style w:type="character" w:customStyle="1" w:styleId="HEADING1Char0">
    <w:name w:val="HEADING 1 Char"/>
    <w:basedOn w:val="Heading2Char"/>
    <w:link w:val="Heading11"/>
    <w:rsid w:val="00D94820"/>
    <w:rPr>
      <w:rFonts w:ascii="Century Gothic" w:eastAsia="Times New Roman" w:hAnsi="Century Gothic" w:cs="Times New Roman"/>
      <w:b/>
      <w:bCs/>
      <w:sz w:val="20"/>
      <w:lang w:val="en-US" w:bidi="ar-SA"/>
    </w:rPr>
  </w:style>
  <w:style w:type="paragraph" w:customStyle="1" w:styleId="FactorCO2">
    <w:name w:val="Factor CO2"/>
    <w:basedOn w:val="Normal"/>
    <w:link w:val="FactorCO2Car"/>
    <w:qFormat/>
    <w:rsid w:val="00D94820"/>
    <w:pPr>
      <w:spacing w:before="120" w:after="240" w:line="276" w:lineRule="auto"/>
      <w:jc w:val="both"/>
    </w:pPr>
    <w:rPr>
      <w:szCs w:val="20"/>
      <w:lang w:val="en-US"/>
    </w:rPr>
  </w:style>
  <w:style w:type="character" w:customStyle="1" w:styleId="HEADING2Char0">
    <w:name w:val="HEADING 2 Char"/>
    <w:basedOn w:val="Heading2Char"/>
    <w:link w:val="Heading21"/>
    <w:rsid w:val="00D94820"/>
    <w:rPr>
      <w:rFonts w:ascii="Century Gothic" w:eastAsia="Times New Roman" w:hAnsi="Century Gothic" w:cs="Times New Roman"/>
      <w:b/>
      <w:bCs/>
      <w:sz w:val="20"/>
      <w:lang w:val="en-US" w:bidi="ar-SA"/>
    </w:rPr>
  </w:style>
  <w:style w:type="character" w:customStyle="1" w:styleId="FactorCO2Car">
    <w:name w:val="Factor CO2 Car"/>
    <w:link w:val="FactorCO2"/>
    <w:rsid w:val="00D94820"/>
    <w:rPr>
      <w:rFonts w:ascii="Century Gothic" w:eastAsia="Calibri" w:hAnsi="Century Gothic" w:cs="Times New Roman"/>
      <w:sz w:val="20"/>
      <w:szCs w:val="20"/>
      <w:lang w:val="en-US" w:bidi="ar-SA"/>
    </w:rPr>
  </w:style>
  <w:style w:type="paragraph" w:customStyle="1" w:styleId="OUTPUTS">
    <w:name w:val="OUTPUTS"/>
    <w:basedOn w:val="Ttulo2nivelgris"/>
    <w:link w:val="OUTPUTSChar"/>
    <w:qFormat/>
    <w:rsid w:val="00D94820"/>
    <w:pPr>
      <w:pBdr>
        <w:bottom w:val="single" w:sz="4" w:space="2" w:color="019F6C"/>
      </w:pBdr>
      <w:spacing w:line="23" w:lineRule="atLeast"/>
      <w:ind w:left="0" w:firstLine="0"/>
    </w:pPr>
    <w:rPr>
      <w:rFonts w:ascii="Century Gothic" w:eastAsia="Calibri" w:hAnsi="Century Gothic" w:cs="Cordia New"/>
      <w:color w:val="019F6C"/>
      <w:szCs w:val="22"/>
      <w:lang w:val="en-GB"/>
    </w:rPr>
  </w:style>
  <w:style w:type="character" w:customStyle="1" w:styleId="OUTPUTSChar">
    <w:name w:val="OUTPUTS Char"/>
    <w:basedOn w:val="Ttulo2nivelgrisCar"/>
    <w:link w:val="OUTPUTS"/>
    <w:rsid w:val="00D94820"/>
    <w:rPr>
      <w:rFonts w:ascii="Century Gothic" w:eastAsia="Calibri" w:hAnsi="Century Gothic" w:cs="Cordia New"/>
      <w:b/>
      <w:bCs/>
      <w:iCs/>
      <w:color w:val="019F6C"/>
      <w:sz w:val="26"/>
      <w:szCs w:val="22"/>
      <w:lang w:val="en-GB" w:bidi="ar-SA"/>
    </w:rPr>
  </w:style>
  <w:style w:type="table" w:customStyle="1" w:styleId="Tablaconcuadrcula1">
    <w:name w:val="Tabla con cuadrícula1"/>
    <w:basedOn w:val="TableNormal"/>
    <w:next w:val="TableGrid"/>
    <w:uiPriority w:val="39"/>
    <w:rsid w:val="00D94820"/>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D9482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subfield-name">
    <w:name w:val="subfield-name"/>
    <w:basedOn w:val="DefaultParagraphFont"/>
    <w:rsid w:val="00D94820"/>
  </w:style>
  <w:style w:type="character" w:customStyle="1" w:styleId="subfield-number">
    <w:name w:val="subfield-number"/>
    <w:basedOn w:val="DefaultParagraphFont"/>
    <w:rsid w:val="00D94820"/>
  </w:style>
  <w:style w:type="character" w:customStyle="1" w:styleId="subfield-date">
    <w:name w:val="subfield-date"/>
    <w:basedOn w:val="DefaultParagraphFont"/>
    <w:rsid w:val="00D94820"/>
  </w:style>
  <w:style w:type="character" w:customStyle="1" w:styleId="lt-line-clampraw-line">
    <w:name w:val="lt-line-clamp__raw-line"/>
    <w:basedOn w:val="DefaultParagraphFont"/>
    <w:rsid w:val="00E543DB"/>
  </w:style>
  <w:style w:type="character" w:styleId="UnresolvedMention">
    <w:name w:val="Unresolved Mention"/>
    <w:uiPriority w:val="99"/>
    <w:semiHidden/>
    <w:unhideWhenUsed/>
    <w:rsid w:val="00116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0735">
      <w:bodyDiv w:val="1"/>
      <w:marLeft w:val="0"/>
      <w:marRight w:val="0"/>
      <w:marTop w:val="0"/>
      <w:marBottom w:val="0"/>
      <w:divBdr>
        <w:top w:val="none" w:sz="0" w:space="0" w:color="auto"/>
        <w:left w:val="none" w:sz="0" w:space="0" w:color="auto"/>
        <w:bottom w:val="none" w:sz="0" w:space="0" w:color="auto"/>
        <w:right w:val="none" w:sz="0" w:space="0" w:color="auto"/>
      </w:divBdr>
    </w:div>
    <w:div w:id="17703123">
      <w:bodyDiv w:val="1"/>
      <w:marLeft w:val="0"/>
      <w:marRight w:val="0"/>
      <w:marTop w:val="0"/>
      <w:marBottom w:val="0"/>
      <w:divBdr>
        <w:top w:val="none" w:sz="0" w:space="0" w:color="auto"/>
        <w:left w:val="none" w:sz="0" w:space="0" w:color="auto"/>
        <w:bottom w:val="none" w:sz="0" w:space="0" w:color="auto"/>
        <w:right w:val="none" w:sz="0" w:space="0" w:color="auto"/>
      </w:divBdr>
    </w:div>
    <w:div w:id="56436683">
      <w:bodyDiv w:val="1"/>
      <w:marLeft w:val="0"/>
      <w:marRight w:val="0"/>
      <w:marTop w:val="0"/>
      <w:marBottom w:val="0"/>
      <w:divBdr>
        <w:top w:val="none" w:sz="0" w:space="0" w:color="auto"/>
        <w:left w:val="none" w:sz="0" w:space="0" w:color="auto"/>
        <w:bottom w:val="none" w:sz="0" w:space="0" w:color="auto"/>
        <w:right w:val="none" w:sz="0" w:space="0" w:color="auto"/>
      </w:divBdr>
      <w:divsChild>
        <w:div w:id="484513637">
          <w:marLeft w:val="547"/>
          <w:marRight w:val="0"/>
          <w:marTop w:val="0"/>
          <w:marBottom w:val="0"/>
          <w:divBdr>
            <w:top w:val="none" w:sz="0" w:space="0" w:color="auto"/>
            <w:left w:val="none" w:sz="0" w:space="0" w:color="auto"/>
            <w:bottom w:val="none" w:sz="0" w:space="0" w:color="auto"/>
            <w:right w:val="none" w:sz="0" w:space="0" w:color="auto"/>
          </w:divBdr>
        </w:div>
      </w:divsChild>
    </w:div>
    <w:div w:id="150602683">
      <w:bodyDiv w:val="1"/>
      <w:marLeft w:val="0"/>
      <w:marRight w:val="0"/>
      <w:marTop w:val="0"/>
      <w:marBottom w:val="0"/>
      <w:divBdr>
        <w:top w:val="none" w:sz="0" w:space="0" w:color="auto"/>
        <w:left w:val="none" w:sz="0" w:space="0" w:color="auto"/>
        <w:bottom w:val="none" w:sz="0" w:space="0" w:color="auto"/>
        <w:right w:val="none" w:sz="0" w:space="0" w:color="auto"/>
      </w:divBdr>
      <w:divsChild>
        <w:div w:id="434176454">
          <w:marLeft w:val="547"/>
          <w:marRight w:val="0"/>
          <w:marTop w:val="0"/>
          <w:marBottom w:val="0"/>
          <w:divBdr>
            <w:top w:val="none" w:sz="0" w:space="0" w:color="auto"/>
            <w:left w:val="none" w:sz="0" w:space="0" w:color="auto"/>
            <w:bottom w:val="none" w:sz="0" w:space="0" w:color="auto"/>
            <w:right w:val="none" w:sz="0" w:space="0" w:color="auto"/>
          </w:divBdr>
        </w:div>
      </w:divsChild>
    </w:div>
    <w:div w:id="320084815">
      <w:bodyDiv w:val="1"/>
      <w:marLeft w:val="0"/>
      <w:marRight w:val="0"/>
      <w:marTop w:val="0"/>
      <w:marBottom w:val="0"/>
      <w:divBdr>
        <w:top w:val="none" w:sz="0" w:space="0" w:color="auto"/>
        <w:left w:val="none" w:sz="0" w:space="0" w:color="auto"/>
        <w:bottom w:val="none" w:sz="0" w:space="0" w:color="auto"/>
        <w:right w:val="none" w:sz="0" w:space="0" w:color="auto"/>
      </w:divBdr>
      <w:divsChild>
        <w:div w:id="901449238">
          <w:marLeft w:val="547"/>
          <w:marRight w:val="0"/>
          <w:marTop w:val="0"/>
          <w:marBottom w:val="0"/>
          <w:divBdr>
            <w:top w:val="none" w:sz="0" w:space="0" w:color="auto"/>
            <w:left w:val="none" w:sz="0" w:space="0" w:color="auto"/>
            <w:bottom w:val="none" w:sz="0" w:space="0" w:color="auto"/>
            <w:right w:val="none" w:sz="0" w:space="0" w:color="auto"/>
          </w:divBdr>
        </w:div>
      </w:divsChild>
    </w:div>
    <w:div w:id="322707437">
      <w:bodyDiv w:val="1"/>
      <w:marLeft w:val="0"/>
      <w:marRight w:val="0"/>
      <w:marTop w:val="0"/>
      <w:marBottom w:val="0"/>
      <w:divBdr>
        <w:top w:val="none" w:sz="0" w:space="0" w:color="auto"/>
        <w:left w:val="none" w:sz="0" w:space="0" w:color="auto"/>
        <w:bottom w:val="none" w:sz="0" w:space="0" w:color="auto"/>
        <w:right w:val="none" w:sz="0" w:space="0" w:color="auto"/>
      </w:divBdr>
    </w:div>
    <w:div w:id="330567149">
      <w:bodyDiv w:val="1"/>
      <w:marLeft w:val="0"/>
      <w:marRight w:val="0"/>
      <w:marTop w:val="0"/>
      <w:marBottom w:val="0"/>
      <w:divBdr>
        <w:top w:val="none" w:sz="0" w:space="0" w:color="auto"/>
        <w:left w:val="none" w:sz="0" w:space="0" w:color="auto"/>
        <w:bottom w:val="none" w:sz="0" w:space="0" w:color="auto"/>
        <w:right w:val="none" w:sz="0" w:space="0" w:color="auto"/>
      </w:divBdr>
      <w:divsChild>
        <w:div w:id="1453669127">
          <w:marLeft w:val="547"/>
          <w:marRight w:val="0"/>
          <w:marTop w:val="0"/>
          <w:marBottom w:val="0"/>
          <w:divBdr>
            <w:top w:val="none" w:sz="0" w:space="0" w:color="auto"/>
            <w:left w:val="none" w:sz="0" w:space="0" w:color="auto"/>
            <w:bottom w:val="none" w:sz="0" w:space="0" w:color="auto"/>
            <w:right w:val="none" w:sz="0" w:space="0" w:color="auto"/>
          </w:divBdr>
        </w:div>
      </w:divsChild>
    </w:div>
    <w:div w:id="337126140">
      <w:bodyDiv w:val="1"/>
      <w:marLeft w:val="0"/>
      <w:marRight w:val="0"/>
      <w:marTop w:val="0"/>
      <w:marBottom w:val="0"/>
      <w:divBdr>
        <w:top w:val="none" w:sz="0" w:space="0" w:color="auto"/>
        <w:left w:val="none" w:sz="0" w:space="0" w:color="auto"/>
        <w:bottom w:val="none" w:sz="0" w:space="0" w:color="auto"/>
        <w:right w:val="none" w:sz="0" w:space="0" w:color="auto"/>
      </w:divBdr>
      <w:divsChild>
        <w:div w:id="1975139596">
          <w:marLeft w:val="547"/>
          <w:marRight w:val="0"/>
          <w:marTop w:val="0"/>
          <w:marBottom w:val="0"/>
          <w:divBdr>
            <w:top w:val="none" w:sz="0" w:space="0" w:color="auto"/>
            <w:left w:val="none" w:sz="0" w:space="0" w:color="auto"/>
            <w:bottom w:val="none" w:sz="0" w:space="0" w:color="auto"/>
            <w:right w:val="none" w:sz="0" w:space="0" w:color="auto"/>
          </w:divBdr>
        </w:div>
      </w:divsChild>
    </w:div>
    <w:div w:id="372265743">
      <w:bodyDiv w:val="1"/>
      <w:marLeft w:val="0"/>
      <w:marRight w:val="0"/>
      <w:marTop w:val="0"/>
      <w:marBottom w:val="0"/>
      <w:divBdr>
        <w:top w:val="none" w:sz="0" w:space="0" w:color="auto"/>
        <w:left w:val="none" w:sz="0" w:space="0" w:color="auto"/>
        <w:bottom w:val="none" w:sz="0" w:space="0" w:color="auto"/>
        <w:right w:val="none" w:sz="0" w:space="0" w:color="auto"/>
      </w:divBdr>
    </w:div>
    <w:div w:id="413475875">
      <w:bodyDiv w:val="1"/>
      <w:marLeft w:val="0"/>
      <w:marRight w:val="0"/>
      <w:marTop w:val="0"/>
      <w:marBottom w:val="0"/>
      <w:divBdr>
        <w:top w:val="none" w:sz="0" w:space="0" w:color="auto"/>
        <w:left w:val="none" w:sz="0" w:space="0" w:color="auto"/>
        <w:bottom w:val="none" w:sz="0" w:space="0" w:color="auto"/>
        <w:right w:val="none" w:sz="0" w:space="0" w:color="auto"/>
      </w:divBdr>
      <w:divsChild>
        <w:div w:id="1059399143">
          <w:marLeft w:val="547"/>
          <w:marRight w:val="0"/>
          <w:marTop w:val="0"/>
          <w:marBottom w:val="0"/>
          <w:divBdr>
            <w:top w:val="none" w:sz="0" w:space="0" w:color="auto"/>
            <w:left w:val="none" w:sz="0" w:space="0" w:color="auto"/>
            <w:bottom w:val="none" w:sz="0" w:space="0" w:color="auto"/>
            <w:right w:val="none" w:sz="0" w:space="0" w:color="auto"/>
          </w:divBdr>
        </w:div>
      </w:divsChild>
    </w:div>
    <w:div w:id="436754261">
      <w:bodyDiv w:val="1"/>
      <w:marLeft w:val="0"/>
      <w:marRight w:val="0"/>
      <w:marTop w:val="0"/>
      <w:marBottom w:val="0"/>
      <w:divBdr>
        <w:top w:val="none" w:sz="0" w:space="0" w:color="auto"/>
        <w:left w:val="none" w:sz="0" w:space="0" w:color="auto"/>
        <w:bottom w:val="none" w:sz="0" w:space="0" w:color="auto"/>
        <w:right w:val="none" w:sz="0" w:space="0" w:color="auto"/>
      </w:divBdr>
    </w:div>
    <w:div w:id="441271336">
      <w:bodyDiv w:val="1"/>
      <w:marLeft w:val="0"/>
      <w:marRight w:val="0"/>
      <w:marTop w:val="0"/>
      <w:marBottom w:val="0"/>
      <w:divBdr>
        <w:top w:val="none" w:sz="0" w:space="0" w:color="auto"/>
        <w:left w:val="none" w:sz="0" w:space="0" w:color="auto"/>
        <w:bottom w:val="none" w:sz="0" w:space="0" w:color="auto"/>
        <w:right w:val="none" w:sz="0" w:space="0" w:color="auto"/>
      </w:divBdr>
    </w:div>
    <w:div w:id="493380099">
      <w:bodyDiv w:val="1"/>
      <w:marLeft w:val="0"/>
      <w:marRight w:val="0"/>
      <w:marTop w:val="0"/>
      <w:marBottom w:val="0"/>
      <w:divBdr>
        <w:top w:val="none" w:sz="0" w:space="0" w:color="auto"/>
        <w:left w:val="none" w:sz="0" w:space="0" w:color="auto"/>
        <w:bottom w:val="none" w:sz="0" w:space="0" w:color="auto"/>
        <w:right w:val="none" w:sz="0" w:space="0" w:color="auto"/>
      </w:divBdr>
      <w:divsChild>
        <w:div w:id="804156415">
          <w:marLeft w:val="547"/>
          <w:marRight w:val="0"/>
          <w:marTop w:val="0"/>
          <w:marBottom w:val="0"/>
          <w:divBdr>
            <w:top w:val="none" w:sz="0" w:space="0" w:color="auto"/>
            <w:left w:val="none" w:sz="0" w:space="0" w:color="auto"/>
            <w:bottom w:val="none" w:sz="0" w:space="0" w:color="auto"/>
            <w:right w:val="none" w:sz="0" w:space="0" w:color="auto"/>
          </w:divBdr>
        </w:div>
      </w:divsChild>
    </w:div>
    <w:div w:id="529148577">
      <w:bodyDiv w:val="1"/>
      <w:marLeft w:val="0"/>
      <w:marRight w:val="0"/>
      <w:marTop w:val="0"/>
      <w:marBottom w:val="0"/>
      <w:divBdr>
        <w:top w:val="none" w:sz="0" w:space="0" w:color="auto"/>
        <w:left w:val="none" w:sz="0" w:space="0" w:color="auto"/>
        <w:bottom w:val="none" w:sz="0" w:space="0" w:color="auto"/>
        <w:right w:val="none" w:sz="0" w:space="0" w:color="auto"/>
      </w:divBdr>
    </w:div>
    <w:div w:id="615062932">
      <w:bodyDiv w:val="1"/>
      <w:marLeft w:val="0"/>
      <w:marRight w:val="0"/>
      <w:marTop w:val="0"/>
      <w:marBottom w:val="0"/>
      <w:divBdr>
        <w:top w:val="none" w:sz="0" w:space="0" w:color="auto"/>
        <w:left w:val="none" w:sz="0" w:space="0" w:color="auto"/>
        <w:bottom w:val="none" w:sz="0" w:space="0" w:color="auto"/>
        <w:right w:val="none" w:sz="0" w:space="0" w:color="auto"/>
      </w:divBdr>
      <w:divsChild>
        <w:div w:id="7028556">
          <w:marLeft w:val="1166"/>
          <w:marRight w:val="0"/>
          <w:marTop w:val="0"/>
          <w:marBottom w:val="0"/>
          <w:divBdr>
            <w:top w:val="none" w:sz="0" w:space="0" w:color="auto"/>
            <w:left w:val="none" w:sz="0" w:space="0" w:color="auto"/>
            <w:bottom w:val="none" w:sz="0" w:space="0" w:color="auto"/>
            <w:right w:val="none" w:sz="0" w:space="0" w:color="auto"/>
          </w:divBdr>
        </w:div>
        <w:div w:id="156041942">
          <w:marLeft w:val="547"/>
          <w:marRight w:val="0"/>
          <w:marTop w:val="0"/>
          <w:marBottom w:val="0"/>
          <w:divBdr>
            <w:top w:val="none" w:sz="0" w:space="0" w:color="auto"/>
            <w:left w:val="none" w:sz="0" w:space="0" w:color="auto"/>
            <w:bottom w:val="none" w:sz="0" w:space="0" w:color="auto"/>
            <w:right w:val="none" w:sz="0" w:space="0" w:color="auto"/>
          </w:divBdr>
        </w:div>
        <w:div w:id="347946973">
          <w:marLeft w:val="1166"/>
          <w:marRight w:val="0"/>
          <w:marTop w:val="0"/>
          <w:marBottom w:val="0"/>
          <w:divBdr>
            <w:top w:val="none" w:sz="0" w:space="0" w:color="auto"/>
            <w:left w:val="none" w:sz="0" w:space="0" w:color="auto"/>
            <w:bottom w:val="none" w:sz="0" w:space="0" w:color="auto"/>
            <w:right w:val="none" w:sz="0" w:space="0" w:color="auto"/>
          </w:divBdr>
        </w:div>
        <w:div w:id="445583874">
          <w:marLeft w:val="1166"/>
          <w:marRight w:val="0"/>
          <w:marTop w:val="0"/>
          <w:marBottom w:val="0"/>
          <w:divBdr>
            <w:top w:val="none" w:sz="0" w:space="0" w:color="auto"/>
            <w:left w:val="none" w:sz="0" w:space="0" w:color="auto"/>
            <w:bottom w:val="none" w:sz="0" w:space="0" w:color="auto"/>
            <w:right w:val="none" w:sz="0" w:space="0" w:color="auto"/>
          </w:divBdr>
        </w:div>
        <w:div w:id="500775868">
          <w:marLeft w:val="1166"/>
          <w:marRight w:val="0"/>
          <w:marTop w:val="0"/>
          <w:marBottom w:val="0"/>
          <w:divBdr>
            <w:top w:val="none" w:sz="0" w:space="0" w:color="auto"/>
            <w:left w:val="none" w:sz="0" w:space="0" w:color="auto"/>
            <w:bottom w:val="none" w:sz="0" w:space="0" w:color="auto"/>
            <w:right w:val="none" w:sz="0" w:space="0" w:color="auto"/>
          </w:divBdr>
        </w:div>
        <w:div w:id="502554680">
          <w:marLeft w:val="1166"/>
          <w:marRight w:val="0"/>
          <w:marTop w:val="0"/>
          <w:marBottom w:val="0"/>
          <w:divBdr>
            <w:top w:val="none" w:sz="0" w:space="0" w:color="auto"/>
            <w:left w:val="none" w:sz="0" w:space="0" w:color="auto"/>
            <w:bottom w:val="none" w:sz="0" w:space="0" w:color="auto"/>
            <w:right w:val="none" w:sz="0" w:space="0" w:color="auto"/>
          </w:divBdr>
        </w:div>
        <w:div w:id="1699621192">
          <w:marLeft w:val="547"/>
          <w:marRight w:val="0"/>
          <w:marTop w:val="0"/>
          <w:marBottom w:val="0"/>
          <w:divBdr>
            <w:top w:val="none" w:sz="0" w:space="0" w:color="auto"/>
            <w:left w:val="none" w:sz="0" w:space="0" w:color="auto"/>
            <w:bottom w:val="none" w:sz="0" w:space="0" w:color="auto"/>
            <w:right w:val="none" w:sz="0" w:space="0" w:color="auto"/>
          </w:divBdr>
        </w:div>
        <w:div w:id="1963070650">
          <w:marLeft w:val="547"/>
          <w:marRight w:val="0"/>
          <w:marTop w:val="0"/>
          <w:marBottom w:val="0"/>
          <w:divBdr>
            <w:top w:val="none" w:sz="0" w:space="0" w:color="auto"/>
            <w:left w:val="none" w:sz="0" w:space="0" w:color="auto"/>
            <w:bottom w:val="none" w:sz="0" w:space="0" w:color="auto"/>
            <w:right w:val="none" w:sz="0" w:space="0" w:color="auto"/>
          </w:divBdr>
        </w:div>
        <w:div w:id="2128235091">
          <w:marLeft w:val="1166"/>
          <w:marRight w:val="0"/>
          <w:marTop w:val="0"/>
          <w:marBottom w:val="0"/>
          <w:divBdr>
            <w:top w:val="none" w:sz="0" w:space="0" w:color="auto"/>
            <w:left w:val="none" w:sz="0" w:space="0" w:color="auto"/>
            <w:bottom w:val="none" w:sz="0" w:space="0" w:color="auto"/>
            <w:right w:val="none" w:sz="0" w:space="0" w:color="auto"/>
          </w:divBdr>
        </w:div>
      </w:divsChild>
    </w:div>
    <w:div w:id="637999039">
      <w:bodyDiv w:val="1"/>
      <w:marLeft w:val="0"/>
      <w:marRight w:val="0"/>
      <w:marTop w:val="0"/>
      <w:marBottom w:val="0"/>
      <w:divBdr>
        <w:top w:val="none" w:sz="0" w:space="0" w:color="auto"/>
        <w:left w:val="none" w:sz="0" w:space="0" w:color="auto"/>
        <w:bottom w:val="none" w:sz="0" w:space="0" w:color="auto"/>
        <w:right w:val="none" w:sz="0" w:space="0" w:color="auto"/>
      </w:divBdr>
      <w:divsChild>
        <w:div w:id="2020504829">
          <w:marLeft w:val="547"/>
          <w:marRight w:val="0"/>
          <w:marTop w:val="0"/>
          <w:marBottom w:val="0"/>
          <w:divBdr>
            <w:top w:val="none" w:sz="0" w:space="0" w:color="auto"/>
            <w:left w:val="none" w:sz="0" w:space="0" w:color="auto"/>
            <w:bottom w:val="none" w:sz="0" w:space="0" w:color="auto"/>
            <w:right w:val="none" w:sz="0" w:space="0" w:color="auto"/>
          </w:divBdr>
        </w:div>
      </w:divsChild>
    </w:div>
    <w:div w:id="653990287">
      <w:bodyDiv w:val="1"/>
      <w:marLeft w:val="0"/>
      <w:marRight w:val="0"/>
      <w:marTop w:val="0"/>
      <w:marBottom w:val="0"/>
      <w:divBdr>
        <w:top w:val="none" w:sz="0" w:space="0" w:color="auto"/>
        <w:left w:val="none" w:sz="0" w:space="0" w:color="auto"/>
        <w:bottom w:val="none" w:sz="0" w:space="0" w:color="auto"/>
        <w:right w:val="none" w:sz="0" w:space="0" w:color="auto"/>
      </w:divBdr>
    </w:div>
    <w:div w:id="654334881">
      <w:bodyDiv w:val="1"/>
      <w:marLeft w:val="0"/>
      <w:marRight w:val="0"/>
      <w:marTop w:val="0"/>
      <w:marBottom w:val="0"/>
      <w:divBdr>
        <w:top w:val="none" w:sz="0" w:space="0" w:color="auto"/>
        <w:left w:val="none" w:sz="0" w:space="0" w:color="auto"/>
        <w:bottom w:val="none" w:sz="0" w:space="0" w:color="auto"/>
        <w:right w:val="none" w:sz="0" w:space="0" w:color="auto"/>
      </w:divBdr>
      <w:divsChild>
        <w:div w:id="1382050160">
          <w:marLeft w:val="547"/>
          <w:marRight w:val="0"/>
          <w:marTop w:val="0"/>
          <w:marBottom w:val="0"/>
          <w:divBdr>
            <w:top w:val="none" w:sz="0" w:space="0" w:color="auto"/>
            <w:left w:val="none" w:sz="0" w:space="0" w:color="auto"/>
            <w:bottom w:val="none" w:sz="0" w:space="0" w:color="auto"/>
            <w:right w:val="none" w:sz="0" w:space="0" w:color="auto"/>
          </w:divBdr>
        </w:div>
      </w:divsChild>
    </w:div>
    <w:div w:id="664630132">
      <w:bodyDiv w:val="1"/>
      <w:marLeft w:val="0"/>
      <w:marRight w:val="0"/>
      <w:marTop w:val="0"/>
      <w:marBottom w:val="0"/>
      <w:divBdr>
        <w:top w:val="none" w:sz="0" w:space="0" w:color="auto"/>
        <w:left w:val="none" w:sz="0" w:space="0" w:color="auto"/>
        <w:bottom w:val="none" w:sz="0" w:space="0" w:color="auto"/>
        <w:right w:val="none" w:sz="0" w:space="0" w:color="auto"/>
      </w:divBdr>
    </w:div>
    <w:div w:id="675154608">
      <w:bodyDiv w:val="1"/>
      <w:marLeft w:val="0"/>
      <w:marRight w:val="0"/>
      <w:marTop w:val="0"/>
      <w:marBottom w:val="0"/>
      <w:divBdr>
        <w:top w:val="none" w:sz="0" w:space="0" w:color="auto"/>
        <w:left w:val="none" w:sz="0" w:space="0" w:color="auto"/>
        <w:bottom w:val="none" w:sz="0" w:space="0" w:color="auto"/>
        <w:right w:val="none" w:sz="0" w:space="0" w:color="auto"/>
      </w:divBdr>
    </w:div>
    <w:div w:id="699286584">
      <w:bodyDiv w:val="1"/>
      <w:marLeft w:val="0"/>
      <w:marRight w:val="0"/>
      <w:marTop w:val="0"/>
      <w:marBottom w:val="0"/>
      <w:divBdr>
        <w:top w:val="none" w:sz="0" w:space="0" w:color="auto"/>
        <w:left w:val="none" w:sz="0" w:space="0" w:color="auto"/>
        <w:bottom w:val="none" w:sz="0" w:space="0" w:color="auto"/>
        <w:right w:val="none" w:sz="0" w:space="0" w:color="auto"/>
      </w:divBdr>
    </w:div>
    <w:div w:id="724598756">
      <w:bodyDiv w:val="1"/>
      <w:marLeft w:val="0"/>
      <w:marRight w:val="0"/>
      <w:marTop w:val="0"/>
      <w:marBottom w:val="0"/>
      <w:divBdr>
        <w:top w:val="none" w:sz="0" w:space="0" w:color="auto"/>
        <w:left w:val="none" w:sz="0" w:space="0" w:color="auto"/>
        <w:bottom w:val="none" w:sz="0" w:space="0" w:color="auto"/>
        <w:right w:val="none" w:sz="0" w:space="0" w:color="auto"/>
      </w:divBdr>
    </w:div>
    <w:div w:id="737090554">
      <w:bodyDiv w:val="1"/>
      <w:marLeft w:val="0"/>
      <w:marRight w:val="0"/>
      <w:marTop w:val="0"/>
      <w:marBottom w:val="0"/>
      <w:divBdr>
        <w:top w:val="none" w:sz="0" w:space="0" w:color="auto"/>
        <w:left w:val="none" w:sz="0" w:space="0" w:color="auto"/>
        <w:bottom w:val="none" w:sz="0" w:space="0" w:color="auto"/>
        <w:right w:val="none" w:sz="0" w:space="0" w:color="auto"/>
      </w:divBdr>
      <w:divsChild>
        <w:div w:id="828792509">
          <w:marLeft w:val="547"/>
          <w:marRight w:val="0"/>
          <w:marTop w:val="0"/>
          <w:marBottom w:val="0"/>
          <w:divBdr>
            <w:top w:val="none" w:sz="0" w:space="0" w:color="auto"/>
            <w:left w:val="none" w:sz="0" w:space="0" w:color="auto"/>
            <w:bottom w:val="none" w:sz="0" w:space="0" w:color="auto"/>
            <w:right w:val="none" w:sz="0" w:space="0" w:color="auto"/>
          </w:divBdr>
        </w:div>
      </w:divsChild>
    </w:div>
    <w:div w:id="758913367">
      <w:bodyDiv w:val="1"/>
      <w:marLeft w:val="0"/>
      <w:marRight w:val="0"/>
      <w:marTop w:val="0"/>
      <w:marBottom w:val="0"/>
      <w:divBdr>
        <w:top w:val="none" w:sz="0" w:space="0" w:color="auto"/>
        <w:left w:val="none" w:sz="0" w:space="0" w:color="auto"/>
        <w:bottom w:val="none" w:sz="0" w:space="0" w:color="auto"/>
        <w:right w:val="none" w:sz="0" w:space="0" w:color="auto"/>
      </w:divBdr>
    </w:div>
    <w:div w:id="780998675">
      <w:bodyDiv w:val="1"/>
      <w:marLeft w:val="0"/>
      <w:marRight w:val="0"/>
      <w:marTop w:val="0"/>
      <w:marBottom w:val="0"/>
      <w:divBdr>
        <w:top w:val="none" w:sz="0" w:space="0" w:color="auto"/>
        <w:left w:val="none" w:sz="0" w:space="0" w:color="auto"/>
        <w:bottom w:val="none" w:sz="0" w:space="0" w:color="auto"/>
        <w:right w:val="none" w:sz="0" w:space="0" w:color="auto"/>
      </w:divBdr>
      <w:divsChild>
        <w:div w:id="679044655">
          <w:marLeft w:val="547"/>
          <w:marRight w:val="0"/>
          <w:marTop w:val="0"/>
          <w:marBottom w:val="0"/>
          <w:divBdr>
            <w:top w:val="none" w:sz="0" w:space="0" w:color="auto"/>
            <w:left w:val="none" w:sz="0" w:space="0" w:color="auto"/>
            <w:bottom w:val="none" w:sz="0" w:space="0" w:color="auto"/>
            <w:right w:val="none" w:sz="0" w:space="0" w:color="auto"/>
          </w:divBdr>
        </w:div>
      </w:divsChild>
    </w:div>
    <w:div w:id="784349185">
      <w:bodyDiv w:val="1"/>
      <w:marLeft w:val="0"/>
      <w:marRight w:val="0"/>
      <w:marTop w:val="0"/>
      <w:marBottom w:val="0"/>
      <w:divBdr>
        <w:top w:val="none" w:sz="0" w:space="0" w:color="auto"/>
        <w:left w:val="none" w:sz="0" w:space="0" w:color="auto"/>
        <w:bottom w:val="none" w:sz="0" w:space="0" w:color="auto"/>
        <w:right w:val="none" w:sz="0" w:space="0" w:color="auto"/>
      </w:divBdr>
      <w:divsChild>
        <w:div w:id="910508358">
          <w:marLeft w:val="547"/>
          <w:marRight w:val="0"/>
          <w:marTop w:val="0"/>
          <w:marBottom w:val="0"/>
          <w:divBdr>
            <w:top w:val="none" w:sz="0" w:space="0" w:color="auto"/>
            <w:left w:val="none" w:sz="0" w:space="0" w:color="auto"/>
            <w:bottom w:val="none" w:sz="0" w:space="0" w:color="auto"/>
            <w:right w:val="none" w:sz="0" w:space="0" w:color="auto"/>
          </w:divBdr>
        </w:div>
      </w:divsChild>
    </w:div>
    <w:div w:id="785150560">
      <w:bodyDiv w:val="1"/>
      <w:marLeft w:val="0"/>
      <w:marRight w:val="0"/>
      <w:marTop w:val="0"/>
      <w:marBottom w:val="0"/>
      <w:divBdr>
        <w:top w:val="none" w:sz="0" w:space="0" w:color="auto"/>
        <w:left w:val="none" w:sz="0" w:space="0" w:color="auto"/>
        <w:bottom w:val="none" w:sz="0" w:space="0" w:color="auto"/>
        <w:right w:val="none" w:sz="0" w:space="0" w:color="auto"/>
      </w:divBdr>
      <w:divsChild>
        <w:div w:id="101732042">
          <w:marLeft w:val="547"/>
          <w:marRight w:val="0"/>
          <w:marTop w:val="0"/>
          <w:marBottom w:val="0"/>
          <w:divBdr>
            <w:top w:val="none" w:sz="0" w:space="0" w:color="auto"/>
            <w:left w:val="none" w:sz="0" w:space="0" w:color="auto"/>
            <w:bottom w:val="none" w:sz="0" w:space="0" w:color="auto"/>
            <w:right w:val="none" w:sz="0" w:space="0" w:color="auto"/>
          </w:divBdr>
        </w:div>
        <w:div w:id="2106724088">
          <w:marLeft w:val="547"/>
          <w:marRight w:val="0"/>
          <w:marTop w:val="0"/>
          <w:marBottom w:val="0"/>
          <w:divBdr>
            <w:top w:val="none" w:sz="0" w:space="0" w:color="auto"/>
            <w:left w:val="none" w:sz="0" w:space="0" w:color="auto"/>
            <w:bottom w:val="none" w:sz="0" w:space="0" w:color="auto"/>
            <w:right w:val="none" w:sz="0" w:space="0" w:color="auto"/>
          </w:divBdr>
        </w:div>
      </w:divsChild>
    </w:div>
    <w:div w:id="801771874">
      <w:bodyDiv w:val="1"/>
      <w:marLeft w:val="0"/>
      <w:marRight w:val="0"/>
      <w:marTop w:val="0"/>
      <w:marBottom w:val="0"/>
      <w:divBdr>
        <w:top w:val="none" w:sz="0" w:space="0" w:color="auto"/>
        <w:left w:val="none" w:sz="0" w:space="0" w:color="auto"/>
        <w:bottom w:val="none" w:sz="0" w:space="0" w:color="auto"/>
        <w:right w:val="none" w:sz="0" w:space="0" w:color="auto"/>
      </w:divBdr>
    </w:div>
    <w:div w:id="801773171">
      <w:bodyDiv w:val="1"/>
      <w:marLeft w:val="0"/>
      <w:marRight w:val="0"/>
      <w:marTop w:val="0"/>
      <w:marBottom w:val="0"/>
      <w:divBdr>
        <w:top w:val="none" w:sz="0" w:space="0" w:color="auto"/>
        <w:left w:val="none" w:sz="0" w:space="0" w:color="auto"/>
        <w:bottom w:val="none" w:sz="0" w:space="0" w:color="auto"/>
        <w:right w:val="none" w:sz="0" w:space="0" w:color="auto"/>
      </w:divBdr>
      <w:divsChild>
        <w:div w:id="200752692">
          <w:marLeft w:val="547"/>
          <w:marRight w:val="0"/>
          <w:marTop w:val="0"/>
          <w:marBottom w:val="0"/>
          <w:divBdr>
            <w:top w:val="none" w:sz="0" w:space="0" w:color="auto"/>
            <w:left w:val="none" w:sz="0" w:space="0" w:color="auto"/>
            <w:bottom w:val="none" w:sz="0" w:space="0" w:color="auto"/>
            <w:right w:val="none" w:sz="0" w:space="0" w:color="auto"/>
          </w:divBdr>
        </w:div>
        <w:div w:id="1271622364">
          <w:marLeft w:val="547"/>
          <w:marRight w:val="0"/>
          <w:marTop w:val="0"/>
          <w:marBottom w:val="0"/>
          <w:divBdr>
            <w:top w:val="none" w:sz="0" w:space="0" w:color="auto"/>
            <w:left w:val="none" w:sz="0" w:space="0" w:color="auto"/>
            <w:bottom w:val="none" w:sz="0" w:space="0" w:color="auto"/>
            <w:right w:val="none" w:sz="0" w:space="0" w:color="auto"/>
          </w:divBdr>
        </w:div>
      </w:divsChild>
    </w:div>
    <w:div w:id="834497423">
      <w:bodyDiv w:val="1"/>
      <w:marLeft w:val="0"/>
      <w:marRight w:val="0"/>
      <w:marTop w:val="0"/>
      <w:marBottom w:val="0"/>
      <w:divBdr>
        <w:top w:val="none" w:sz="0" w:space="0" w:color="auto"/>
        <w:left w:val="none" w:sz="0" w:space="0" w:color="auto"/>
        <w:bottom w:val="none" w:sz="0" w:space="0" w:color="auto"/>
        <w:right w:val="none" w:sz="0" w:space="0" w:color="auto"/>
      </w:divBdr>
    </w:div>
    <w:div w:id="906844058">
      <w:bodyDiv w:val="1"/>
      <w:marLeft w:val="0"/>
      <w:marRight w:val="0"/>
      <w:marTop w:val="0"/>
      <w:marBottom w:val="0"/>
      <w:divBdr>
        <w:top w:val="none" w:sz="0" w:space="0" w:color="auto"/>
        <w:left w:val="none" w:sz="0" w:space="0" w:color="auto"/>
        <w:bottom w:val="none" w:sz="0" w:space="0" w:color="auto"/>
        <w:right w:val="none" w:sz="0" w:space="0" w:color="auto"/>
      </w:divBdr>
    </w:div>
    <w:div w:id="967011373">
      <w:bodyDiv w:val="1"/>
      <w:marLeft w:val="0"/>
      <w:marRight w:val="0"/>
      <w:marTop w:val="0"/>
      <w:marBottom w:val="0"/>
      <w:divBdr>
        <w:top w:val="none" w:sz="0" w:space="0" w:color="auto"/>
        <w:left w:val="none" w:sz="0" w:space="0" w:color="auto"/>
        <w:bottom w:val="none" w:sz="0" w:space="0" w:color="auto"/>
        <w:right w:val="none" w:sz="0" w:space="0" w:color="auto"/>
      </w:divBdr>
      <w:divsChild>
        <w:div w:id="1555003962">
          <w:marLeft w:val="547"/>
          <w:marRight w:val="0"/>
          <w:marTop w:val="0"/>
          <w:marBottom w:val="0"/>
          <w:divBdr>
            <w:top w:val="none" w:sz="0" w:space="0" w:color="auto"/>
            <w:left w:val="none" w:sz="0" w:space="0" w:color="auto"/>
            <w:bottom w:val="none" w:sz="0" w:space="0" w:color="auto"/>
            <w:right w:val="none" w:sz="0" w:space="0" w:color="auto"/>
          </w:divBdr>
        </w:div>
      </w:divsChild>
    </w:div>
    <w:div w:id="1015885949">
      <w:bodyDiv w:val="1"/>
      <w:marLeft w:val="0"/>
      <w:marRight w:val="0"/>
      <w:marTop w:val="0"/>
      <w:marBottom w:val="0"/>
      <w:divBdr>
        <w:top w:val="none" w:sz="0" w:space="0" w:color="auto"/>
        <w:left w:val="none" w:sz="0" w:space="0" w:color="auto"/>
        <w:bottom w:val="none" w:sz="0" w:space="0" w:color="auto"/>
        <w:right w:val="none" w:sz="0" w:space="0" w:color="auto"/>
      </w:divBdr>
    </w:div>
    <w:div w:id="1086851128">
      <w:bodyDiv w:val="1"/>
      <w:marLeft w:val="0"/>
      <w:marRight w:val="0"/>
      <w:marTop w:val="0"/>
      <w:marBottom w:val="0"/>
      <w:divBdr>
        <w:top w:val="none" w:sz="0" w:space="0" w:color="auto"/>
        <w:left w:val="none" w:sz="0" w:space="0" w:color="auto"/>
        <w:bottom w:val="none" w:sz="0" w:space="0" w:color="auto"/>
        <w:right w:val="none" w:sz="0" w:space="0" w:color="auto"/>
      </w:divBdr>
    </w:div>
    <w:div w:id="1109012363">
      <w:bodyDiv w:val="1"/>
      <w:marLeft w:val="0"/>
      <w:marRight w:val="0"/>
      <w:marTop w:val="0"/>
      <w:marBottom w:val="0"/>
      <w:divBdr>
        <w:top w:val="none" w:sz="0" w:space="0" w:color="auto"/>
        <w:left w:val="none" w:sz="0" w:space="0" w:color="auto"/>
        <w:bottom w:val="none" w:sz="0" w:space="0" w:color="auto"/>
        <w:right w:val="none" w:sz="0" w:space="0" w:color="auto"/>
      </w:divBdr>
      <w:divsChild>
        <w:div w:id="944969941">
          <w:marLeft w:val="547"/>
          <w:marRight w:val="0"/>
          <w:marTop w:val="0"/>
          <w:marBottom w:val="0"/>
          <w:divBdr>
            <w:top w:val="none" w:sz="0" w:space="0" w:color="auto"/>
            <w:left w:val="none" w:sz="0" w:space="0" w:color="auto"/>
            <w:bottom w:val="none" w:sz="0" w:space="0" w:color="auto"/>
            <w:right w:val="none" w:sz="0" w:space="0" w:color="auto"/>
          </w:divBdr>
        </w:div>
      </w:divsChild>
    </w:div>
    <w:div w:id="1131023354">
      <w:bodyDiv w:val="1"/>
      <w:marLeft w:val="0"/>
      <w:marRight w:val="0"/>
      <w:marTop w:val="0"/>
      <w:marBottom w:val="0"/>
      <w:divBdr>
        <w:top w:val="none" w:sz="0" w:space="0" w:color="auto"/>
        <w:left w:val="none" w:sz="0" w:space="0" w:color="auto"/>
        <w:bottom w:val="none" w:sz="0" w:space="0" w:color="auto"/>
        <w:right w:val="none" w:sz="0" w:space="0" w:color="auto"/>
      </w:divBdr>
    </w:div>
    <w:div w:id="1139881220">
      <w:bodyDiv w:val="1"/>
      <w:marLeft w:val="0"/>
      <w:marRight w:val="0"/>
      <w:marTop w:val="0"/>
      <w:marBottom w:val="0"/>
      <w:divBdr>
        <w:top w:val="none" w:sz="0" w:space="0" w:color="auto"/>
        <w:left w:val="none" w:sz="0" w:space="0" w:color="auto"/>
        <w:bottom w:val="none" w:sz="0" w:space="0" w:color="auto"/>
        <w:right w:val="none" w:sz="0" w:space="0" w:color="auto"/>
      </w:divBdr>
      <w:divsChild>
        <w:div w:id="1025253270">
          <w:marLeft w:val="547"/>
          <w:marRight w:val="0"/>
          <w:marTop w:val="0"/>
          <w:marBottom w:val="0"/>
          <w:divBdr>
            <w:top w:val="none" w:sz="0" w:space="0" w:color="auto"/>
            <w:left w:val="none" w:sz="0" w:space="0" w:color="auto"/>
            <w:bottom w:val="none" w:sz="0" w:space="0" w:color="auto"/>
            <w:right w:val="none" w:sz="0" w:space="0" w:color="auto"/>
          </w:divBdr>
        </w:div>
      </w:divsChild>
    </w:div>
    <w:div w:id="1265721693">
      <w:bodyDiv w:val="1"/>
      <w:marLeft w:val="0"/>
      <w:marRight w:val="0"/>
      <w:marTop w:val="0"/>
      <w:marBottom w:val="0"/>
      <w:divBdr>
        <w:top w:val="none" w:sz="0" w:space="0" w:color="auto"/>
        <w:left w:val="none" w:sz="0" w:space="0" w:color="auto"/>
        <w:bottom w:val="none" w:sz="0" w:space="0" w:color="auto"/>
        <w:right w:val="none" w:sz="0" w:space="0" w:color="auto"/>
      </w:divBdr>
      <w:divsChild>
        <w:div w:id="23755492">
          <w:marLeft w:val="547"/>
          <w:marRight w:val="0"/>
          <w:marTop w:val="0"/>
          <w:marBottom w:val="0"/>
          <w:divBdr>
            <w:top w:val="none" w:sz="0" w:space="0" w:color="auto"/>
            <w:left w:val="none" w:sz="0" w:space="0" w:color="auto"/>
            <w:bottom w:val="none" w:sz="0" w:space="0" w:color="auto"/>
            <w:right w:val="none" w:sz="0" w:space="0" w:color="auto"/>
          </w:divBdr>
        </w:div>
        <w:div w:id="1958558489">
          <w:marLeft w:val="547"/>
          <w:marRight w:val="0"/>
          <w:marTop w:val="0"/>
          <w:marBottom w:val="0"/>
          <w:divBdr>
            <w:top w:val="none" w:sz="0" w:space="0" w:color="auto"/>
            <w:left w:val="none" w:sz="0" w:space="0" w:color="auto"/>
            <w:bottom w:val="none" w:sz="0" w:space="0" w:color="auto"/>
            <w:right w:val="none" w:sz="0" w:space="0" w:color="auto"/>
          </w:divBdr>
        </w:div>
        <w:div w:id="1990018989">
          <w:marLeft w:val="547"/>
          <w:marRight w:val="0"/>
          <w:marTop w:val="0"/>
          <w:marBottom w:val="0"/>
          <w:divBdr>
            <w:top w:val="none" w:sz="0" w:space="0" w:color="auto"/>
            <w:left w:val="none" w:sz="0" w:space="0" w:color="auto"/>
            <w:bottom w:val="none" w:sz="0" w:space="0" w:color="auto"/>
            <w:right w:val="none" w:sz="0" w:space="0" w:color="auto"/>
          </w:divBdr>
        </w:div>
      </w:divsChild>
    </w:div>
    <w:div w:id="1302611845">
      <w:bodyDiv w:val="1"/>
      <w:marLeft w:val="0"/>
      <w:marRight w:val="0"/>
      <w:marTop w:val="0"/>
      <w:marBottom w:val="0"/>
      <w:divBdr>
        <w:top w:val="none" w:sz="0" w:space="0" w:color="auto"/>
        <w:left w:val="none" w:sz="0" w:space="0" w:color="auto"/>
        <w:bottom w:val="none" w:sz="0" w:space="0" w:color="auto"/>
        <w:right w:val="none" w:sz="0" w:space="0" w:color="auto"/>
      </w:divBdr>
      <w:divsChild>
        <w:div w:id="1768502624">
          <w:marLeft w:val="547"/>
          <w:marRight w:val="0"/>
          <w:marTop w:val="0"/>
          <w:marBottom w:val="0"/>
          <w:divBdr>
            <w:top w:val="none" w:sz="0" w:space="0" w:color="auto"/>
            <w:left w:val="none" w:sz="0" w:space="0" w:color="auto"/>
            <w:bottom w:val="none" w:sz="0" w:space="0" w:color="auto"/>
            <w:right w:val="none" w:sz="0" w:space="0" w:color="auto"/>
          </w:divBdr>
        </w:div>
      </w:divsChild>
    </w:div>
    <w:div w:id="1306549150">
      <w:bodyDiv w:val="1"/>
      <w:marLeft w:val="0"/>
      <w:marRight w:val="0"/>
      <w:marTop w:val="0"/>
      <w:marBottom w:val="0"/>
      <w:divBdr>
        <w:top w:val="none" w:sz="0" w:space="0" w:color="auto"/>
        <w:left w:val="none" w:sz="0" w:space="0" w:color="auto"/>
        <w:bottom w:val="none" w:sz="0" w:space="0" w:color="auto"/>
        <w:right w:val="none" w:sz="0" w:space="0" w:color="auto"/>
      </w:divBdr>
    </w:div>
    <w:div w:id="1315717371">
      <w:bodyDiv w:val="1"/>
      <w:marLeft w:val="0"/>
      <w:marRight w:val="0"/>
      <w:marTop w:val="0"/>
      <w:marBottom w:val="0"/>
      <w:divBdr>
        <w:top w:val="none" w:sz="0" w:space="0" w:color="auto"/>
        <w:left w:val="none" w:sz="0" w:space="0" w:color="auto"/>
        <w:bottom w:val="none" w:sz="0" w:space="0" w:color="auto"/>
        <w:right w:val="none" w:sz="0" w:space="0" w:color="auto"/>
      </w:divBdr>
      <w:divsChild>
        <w:div w:id="1267469265">
          <w:marLeft w:val="547"/>
          <w:marRight w:val="0"/>
          <w:marTop w:val="0"/>
          <w:marBottom w:val="0"/>
          <w:divBdr>
            <w:top w:val="none" w:sz="0" w:space="0" w:color="auto"/>
            <w:left w:val="none" w:sz="0" w:space="0" w:color="auto"/>
            <w:bottom w:val="none" w:sz="0" w:space="0" w:color="auto"/>
            <w:right w:val="none" w:sz="0" w:space="0" w:color="auto"/>
          </w:divBdr>
        </w:div>
      </w:divsChild>
    </w:div>
    <w:div w:id="1316837959">
      <w:bodyDiv w:val="1"/>
      <w:marLeft w:val="0"/>
      <w:marRight w:val="0"/>
      <w:marTop w:val="0"/>
      <w:marBottom w:val="0"/>
      <w:divBdr>
        <w:top w:val="none" w:sz="0" w:space="0" w:color="auto"/>
        <w:left w:val="none" w:sz="0" w:space="0" w:color="auto"/>
        <w:bottom w:val="none" w:sz="0" w:space="0" w:color="auto"/>
        <w:right w:val="none" w:sz="0" w:space="0" w:color="auto"/>
      </w:divBdr>
    </w:div>
    <w:div w:id="1400061122">
      <w:bodyDiv w:val="1"/>
      <w:marLeft w:val="0"/>
      <w:marRight w:val="0"/>
      <w:marTop w:val="0"/>
      <w:marBottom w:val="0"/>
      <w:divBdr>
        <w:top w:val="none" w:sz="0" w:space="0" w:color="auto"/>
        <w:left w:val="none" w:sz="0" w:space="0" w:color="auto"/>
        <w:bottom w:val="none" w:sz="0" w:space="0" w:color="auto"/>
        <w:right w:val="none" w:sz="0" w:space="0" w:color="auto"/>
      </w:divBdr>
    </w:div>
    <w:div w:id="1414469765">
      <w:bodyDiv w:val="1"/>
      <w:marLeft w:val="0"/>
      <w:marRight w:val="0"/>
      <w:marTop w:val="0"/>
      <w:marBottom w:val="0"/>
      <w:divBdr>
        <w:top w:val="none" w:sz="0" w:space="0" w:color="auto"/>
        <w:left w:val="none" w:sz="0" w:space="0" w:color="auto"/>
        <w:bottom w:val="none" w:sz="0" w:space="0" w:color="auto"/>
        <w:right w:val="none" w:sz="0" w:space="0" w:color="auto"/>
      </w:divBdr>
    </w:div>
    <w:div w:id="1423185444">
      <w:bodyDiv w:val="1"/>
      <w:marLeft w:val="0"/>
      <w:marRight w:val="0"/>
      <w:marTop w:val="0"/>
      <w:marBottom w:val="0"/>
      <w:divBdr>
        <w:top w:val="none" w:sz="0" w:space="0" w:color="auto"/>
        <w:left w:val="none" w:sz="0" w:space="0" w:color="auto"/>
        <w:bottom w:val="none" w:sz="0" w:space="0" w:color="auto"/>
        <w:right w:val="none" w:sz="0" w:space="0" w:color="auto"/>
      </w:divBdr>
      <w:divsChild>
        <w:div w:id="1255936197">
          <w:marLeft w:val="547"/>
          <w:marRight w:val="0"/>
          <w:marTop w:val="0"/>
          <w:marBottom w:val="0"/>
          <w:divBdr>
            <w:top w:val="none" w:sz="0" w:space="0" w:color="auto"/>
            <w:left w:val="none" w:sz="0" w:space="0" w:color="auto"/>
            <w:bottom w:val="none" w:sz="0" w:space="0" w:color="auto"/>
            <w:right w:val="none" w:sz="0" w:space="0" w:color="auto"/>
          </w:divBdr>
        </w:div>
      </w:divsChild>
    </w:div>
    <w:div w:id="1423334294">
      <w:bodyDiv w:val="1"/>
      <w:marLeft w:val="0"/>
      <w:marRight w:val="0"/>
      <w:marTop w:val="0"/>
      <w:marBottom w:val="0"/>
      <w:divBdr>
        <w:top w:val="none" w:sz="0" w:space="0" w:color="auto"/>
        <w:left w:val="none" w:sz="0" w:space="0" w:color="auto"/>
        <w:bottom w:val="none" w:sz="0" w:space="0" w:color="auto"/>
        <w:right w:val="none" w:sz="0" w:space="0" w:color="auto"/>
      </w:divBdr>
      <w:divsChild>
        <w:div w:id="1152065734">
          <w:marLeft w:val="547"/>
          <w:marRight w:val="0"/>
          <w:marTop w:val="0"/>
          <w:marBottom w:val="0"/>
          <w:divBdr>
            <w:top w:val="none" w:sz="0" w:space="0" w:color="auto"/>
            <w:left w:val="none" w:sz="0" w:space="0" w:color="auto"/>
            <w:bottom w:val="none" w:sz="0" w:space="0" w:color="auto"/>
            <w:right w:val="none" w:sz="0" w:space="0" w:color="auto"/>
          </w:divBdr>
        </w:div>
      </w:divsChild>
    </w:div>
    <w:div w:id="1442069305">
      <w:bodyDiv w:val="1"/>
      <w:marLeft w:val="0"/>
      <w:marRight w:val="0"/>
      <w:marTop w:val="0"/>
      <w:marBottom w:val="0"/>
      <w:divBdr>
        <w:top w:val="none" w:sz="0" w:space="0" w:color="auto"/>
        <w:left w:val="none" w:sz="0" w:space="0" w:color="auto"/>
        <w:bottom w:val="none" w:sz="0" w:space="0" w:color="auto"/>
        <w:right w:val="none" w:sz="0" w:space="0" w:color="auto"/>
      </w:divBdr>
      <w:divsChild>
        <w:div w:id="2108234946">
          <w:marLeft w:val="547"/>
          <w:marRight w:val="0"/>
          <w:marTop w:val="0"/>
          <w:marBottom w:val="0"/>
          <w:divBdr>
            <w:top w:val="none" w:sz="0" w:space="0" w:color="auto"/>
            <w:left w:val="none" w:sz="0" w:space="0" w:color="auto"/>
            <w:bottom w:val="none" w:sz="0" w:space="0" w:color="auto"/>
            <w:right w:val="none" w:sz="0" w:space="0" w:color="auto"/>
          </w:divBdr>
        </w:div>
      </w:divsChild>
    </w:div>
    <w:div w:id="1452743929">
      <w:bodyDiv w:val="1"/>
      <w:marLeft w:val="0"/>
      <w:marRight w:val="0"/>
      <w:marTop w:val="0"/>
      <w:marBottom w:val="0"/>
      <w:divBdr>
        <w:top w:val="none" w:sz="0" w:space="0" w:color="auto"/>
        <w:left w:val="none" w:sz="0" w:space="0" w:color="auto"/>
        <w:bottom w:val="none" w:sz="0" w:space="0" w:color="auto"/>
        <w:right w:val="none" w:sz="0" w:space="0" w:color="auto"/>
      </w:divBdr>
    </w:div>
    <w:div w:id="1493712358">
      <w:bodyDiv w:val="1"/>
      <w:marLeft w:val="0"/>
      <w:marRight w:val="0"/>
      <w:marTop w:val="0"/>
      <w:marBottom w:val="0"/>
      <w:divBdr>
        <w:top w:val="none" w:sz="0" w:space="0" w:color="auto"/>
        <w:left w:val="none" w:sz="0" w:space="0" w:color="auto"/>
        <w:bottom w:val="none" w:sz="0" w:space="0" w:color="auto"/>
        <w:right w:val="none" w:sz="0" w:space="0" w:color="auto"/>
      </w:divBdr>
    </w:div>
    <w:div w:id="1496339657">
      <w:bodyDiv w:val="1"/>
      <w:marLeft w:val="0"/>
      <w:marRight w:val="0"/>
      <w:marTop w:val="0"/>
      <w:marBottom w:val="0"/>
      <w:divBdr>
        <w:top w:val="none" w:sz="0" w:space="0" w:color="auto"/>
        <w:left w:val="none" w:sz="0" w:space="0" w:color="auto"/>
        <w:bottom w:val="none" w:sz="0" w:space="0" w:color="auto"/>
        <w:right w:val="none" w:sz="0" w:space="0" w:color="auto"/>
      </w:divBdr>
    </w:div>
    <w:div w:id="1523593311">
      <w:bodyDiv w:val="1"/>
      <w:marLeft w:val="0"/>
      <w:marRight w:val="0"/>
      <w:marTop w:val="0"/>
      <w:marBottom w:val="0"/>
      <w:divBdr>
        <w:top w:val="none" w:sz="0" w:space="0" w:color="auto"/>
        <w:left w:val="none" w:sz="0" w:space="0" w:color="auto"/>
        <w:bottom w:val="none" w:sz="0" w:space="0" w:color="auto"/>
        <w:right w:val="none" w:sz="0" w:space="0" w:color="auto"/>
      </w:divBdr>
    </w:div>
    <w:div w:id="1533151750">
      <w:bodyDiv w:val="1"/>
      <w:marLeft w:val="0"/>
      <w:marRight w:val="0"/>
      <w:marTop w:val="0"/>
      <w:marBottom w:val="0"/>
      <w:divBdr>
        <w:top w:val="none" w:sz="0" w:space="0" w:color="auto"/>
        <w:left w:val="none" w:sz="0" w:space="0" w:color="auto"/>
        <w:bottom w:val="none" w:sz="0" w:space="0" w:color="auto"/>
        <w:right w:val="none" w:sz="0" w:space="0" w:color="auto"/>
      </w:divBdr>
      <w:divsChild>
        <w:div w:id="908731751">
          <w:marLeft w:val="1166"/>
          <w:marRight w:val="0"/>
          <w:marTop w:val="0"/>
          <w:marBottom w:val="0"/>
          <w:divBdr>
            <w:top w:val="none" w:sz="0" w:space="0" w:color="auto"/>
            <w:left w:val="none" w:sz="0" w:space="0" w:color="auto"/>
            <w:bottom w:val="none" w:sz="0" w:space="0" w:color="auto"/>
            <w:right w:val="none" w:sz="0" w:space="0" w:color="auto"/>
          </w:divBdr>
        </w:div>
        <w:div w:id="1160462894">
          <w:marLeft w:val="1166"/>
          <w:marRight w:val="0"/>
          <w:marTop w:val="0"/>
          <w:marBottom w:val="0"/>
          <w:divBdr>
            <w:top w:val="none" w:sz="0" w:space="0" w:color="auto"/>
            <w:left w:val="none" w:sz="0" w:space="0" w:color="auto"/>
            <w:bottom w:val="none" w:sz="0" w:space="0" w:color="auto"/>
            <w:right w:val="none" w:sz="0" w:space="0" w:color="auto"/>
          </w:divBdr>
        </w:div>
        <w:div w:id="1176043696">
          <w:marLeft w:val="1166"/>
          <w:marRight w:val="0"/>
          <w:marTop w:val="0"/>
          <w:marBottom w:val="0"/>
          <w:divBdr>
            <w:top w:val="none" w:sz="0" w:space="0" w:color="auto"/>
            <w:left w:val="none" w:sz="0" w:space="0" w:color="auto"/>
            <w:bottom w:val="none" w:sz="0" w:space="0" w:color="auto"/>
            <w:right w:val="none" w:sz="0" w:space="0" w:color="auto"/>
          </w:divBdr>
        </w:div>
        <w:div w:id="1215577783">
          <w:marLeft w:val="547"/>
          <w:marRight w:val="0"/>
          <w:marTop w:val="0"/>
          <w:marBottom w:val="0"/>
          <w:divBdr>
            <w:top w:val="none" w:sz="0" w:space="0" w:color="auto"/>
            <w:left w:val="none" w:sz="0" w:space="0" w:color="auto"/>
            <w:bottom w:val="none" w:sz="0" w:space="0" w:color="auto"/>
            <w:right w:val="none" w:sz="0" w:space="0" w:color="auto"/>
          </w:divBdr>
        </w:div>
        <w:div w:id="1358850705">
          <w:marLeft w:val="1166"/>
          <w:marRight w:val="0"/>
          <w:marTop w:val="0"/>
          <w:marBottom w:val="0"/>
          <w:divBdr>
            <w:top w:val="none" w:sz="0" w:space="0" w:color="auto"/>
            <w:left w:val="none" w:sz="0" w:space="0" w:color="auto"/>
            <w:bottom w:val="none" w:sz="0" w:space="0" w:color="auto"/>
            <w:right w:val="none" w:sz="0" w:space="0" w:color="auto"/>
          </w:divBdr>
        </w:div>
        <w:div w:id="1451170897">
          <w:marLeft w:val="1166"/>
          <w:marRight w:val="0"/>
          <w:marTop w:val="0"/>
          <w:marBottom w:val="0"/>
          <w:divBdr>
            <w:top w:val="none" w:sz="0" w:space="0" w:color="auto"/>
            <w:left w:val="none" w:sz="0" w:space="0" w:color="auto"/>
            <w:bottom w:val="none" w:sz="0" w:space="0" w:color="auto"/>
            <w:right w:val="none" w:sz="0" w:space="0" w:color="auto"/>
          </w:divBdr>
        </w:div>
        <w:div w:id="1681589432">
          <w:marLeft w:val="1166"/>
          <w:marRight w:val="0"/>
          <w:marTop w:val="0"/>
          <w:marBottom w:val="0"/>
          <w:divBdr>
            <w:top w:val="none" w:sz="0" w:space="0" w:color="auto"/>
            <w:left w:val="none" w:sz="0" w:space="0" w:color="auto"/>
            <w:bottom w:val="none" w:sz="0" w:space="0" w:color="auto"/>
            <w:right w:val="none" w:sz="0" w:space="0" w:color="auto"/>
          </w:divBdr>
        </w:div>
        <w:div w:id="1718434758">
          <w:marLeft w:val="547"/>
          <w:marRight w:val="0"/>
          <w:marTop w:val="0"/>
          <w:marBottom w:val="0"/>
          <w:divBdr>
            <w:top w:val="none" w:sz="0" w:space="0" w:color="auto"/>
            <w:left w:val="none" w:sz="0" w:space="0" w:color="auto"/>
            <w:bottom w:val="none" w:sz="0" w:space="0" w:color="auto"/>
            <w:right w:val="none" w:sz="0" w:space="0" w:color="auto"/>
          </w:divBdr>
        </w:div>
        <w:div w:id="1992438514">
          <w:marLeft w:val="547"/>
          <w:marRight w:val="0"/>
          <w:marTop w:val="0"/>
          <w:marBottom w:val="0"/>
          <w:divBdr>
            <w:top w:val="none" w:sz="0" w:space="0" w:color="auto"/>
            <w:left w:val="none" w:sz="0" w:space="0" w:color="auto"/>
            <w:bottom w:val="none" w:sz="0" w:space="0" w:color="auto"/>
            <w:right w:val="none" w:sz="0" w:space="0" w:color="auto"/>
          </w:divBdr>
        </w:div>
      </w:divsChild>
    </w:div>
    <w:div w:id="1553350183">
      <w:bodyDiv w:val="1"/>
      <w:marLeft w:val="0"/>
      <w:marRight w:val="0"/>
      <w:marTop w:val="0"/>
      <w:marBottom w:val="0"/>
      <w:divBdr>
        <w:top w:val="none" w:sz="0" w:space="0" w:color="auto"/>
        <w:left w:val="none" w:sz="0" w:space="0" w:color="auto"/>
        <w:bottom w:val="none" w:sz="0" w:space="0" w:color="auto"/>
        <w:right w:val="none" w:sz="0" w:space="0" w:color="auto"/>
      </w:divBdr>
      <w:divsChild>
        <w:div w:id="348140182">
          <w:marLeft w:val="547"/>
          <w:marRight w:val="0"/>
          <w:marTop w:val="0"/>
          <w:marBottom w:val="0"/>
          <w:divBdr>
            <w:top w:val="none" w:sz="0" w:space="0" w:color="auto"/>
            <w:left w:val="none" w:sz="0" w:space="0" w:color="auto"/>
            <w:bottom w:val="none" w:sz="0" w:space="0" w:color="auto"/>
            <w:right w:val="none" w:sz="0" w:space="0" w:color="auto"/>
          </w:divBdr>
        </w:div>
        <w:div w:id="1080761742">
          <w:marLeft w:val="547"/>
          <w:marRight w:val="0"/>
          <w:marTop w:val="0"/>
          <w:marBottom w:val="0"/>
          <w:divBdr>
            <w:top w:val="none" w:sz="0" w:space="0" w:color="auto"/>
            <w:left w:val="none" w:sz="0" w:space="0" w:color="auto"/>
            <w:bottom w:val="none" w:sz="0" w:space="0" w:color="auto"/>
            <w:right w:val="none" w:sz="0" w:space="0" w:color="auto"/>
          </w:divBdr>
        </w:div>
      </w:divsChild>
    </w:div>
    <w:div w:id="1669745540">
      <w:bodyDiv w:val="1"/>
      <w:marLeft w:val="0"/>
      <w:marRight w:val="0"/>
      <w:marTop w:val="0"/>
      <w:marBottom w:val="0"/>
      <w:divBdr>
        <w:top w:val="none" w:sz="0" w:space="0" w:color="auto"/>
        <w:left w:val="none" w:sz="0" w:space="0" w:color="auto"/>
        <w:bottom w:val="none" w:sz="0" w:space="0" w:color="auto"/>
        <w:right w:val="none" w:sz="0" w:space="0" w:color="auto"/>
      </w:divBdr>
      <w:divsChild>
        <w:div w:id="107087498">
          <w:marLeft w:val="547"/>
          <w:marRight w:val="0"/>
          <w:marTop w:val="0"/>
          <w:marBottom w:val="0"/>
          <w:divBdr>
            <w:top w:val="none" w:sz="0" w:space="0" w:color="auto"/>
            <w:left w:val="none" w:sz="0" w:space="0" w:color="auto"/>
            <w:bottom w:val="none" w:sz="0" w:space="0" w:color="auto"/>
            <w:right w:val="none" w:sz="0" w:space="0" w:color="auto"/>
          </w:divBdr>
        </w:div>
      </w:divsChild>
    </w:div>
    <w:div w:id="1682779037">
      <w:bodyDiv w:val="1"/>
      <w:marLeft w:val="0"/>
      <w:marRight w:val="0"/>
      <w:marTop w:val="0"/>
      <w:marBottom w:val="0"/>
      <w:divBdr>
        <w:top w:val="none" w:sz="0" w:space="0" w:color="auto"/>
        <w:left w:val="none" w:sz="0" w:space="0" w:color="auto"/>
        <w:bottom w:val="none" w:sz="0" w:space="0" w:color="auto"/>
        <w:right w:val="none" w:sz="0" w:space="0" w:color="auto"/>
      </w:divBdr>
    </w:div>
    <w:div w:id="1776634423">
      <w:bodyDiv w:val="1"/>
      <w:marLeft w:val="0"/>
      <w:marRight w:val="0"/>
      <w:marTop w:val="0"/>
      <w:marBottom w:val="0"/>
      <w:divBdr>
        <w:top w:val="none" w:sz="0" w:space="0" w:color="auto"/>
        <w:left w:val="none" w:sz="0" w:space="0" w:color="auto"/>
        <w:bottom w:val="none" w:sz="0" w:space="0" w:color="auto"/>
        <w:right w:val="none" w:sz="0" w:space="0" w:color="auto"/>
      </w:divBdr>
    </w:div>
    <w:div w:id="1835874183">
      <w:bodyDiv w:val="1"/>
      <w:marLeft w:val="0"/>
      <w:marRight w:val="0"/>
      <w:marTop w:val="0"/>
      <w:marBottom w:val="0"/>
      <w:divBdr>
        <w:top w:val="none" w:sz="0" w:space="0" w:color="auto"/>
        <w:left w:val="none" w:sz="0" w:space="0" w:color="auto"/>
        <w:bottom w:val="none" w:sz="0" w:space="0" w:color="auto"/>
        <w:right w:val="none" w:sz="0" w:space="0" w:color="auto"/>
      </w:divBdr>
      <w:divsChild>
        <w:div w:id="1511020523">
          <w:marLeft w:val="547"/>
          <w:marRight w:val="0"/>
          <w:marTop w:val="0"/>
          <w:marBottom w:val="0"/>
          <w:divBdr>
            <w:top w:val="none" w:sz="0" w:space="0" w:color="auto"/>
            <w:left w:val="none" w:sz="0" w:space="0" w:color="auto"/>
            <w:bottom w:val="none" w:sz="0" w:space="0" w:color="auto"/>
            <w:right w:val="none" w:sz="0" w:space="0" w:color="auto"/>
          </w:divBdr>
        </w:div>
      </w:divsChild>
    </w:div>
    <w:div w:id="1856576317">
      <w:bodyDiv w:val="1"/>
      <w:marLeft w:val="0"/>
      <w:marRight w:val="0"/>
      <w:marTop w:val="0"/>
      <w:marBottom w:val="0"/>
      <w:divBdr>
        <w:top w:val="none" w:sz="0" w:space="0" w:color="auto"/>
        <w:left w:val="none" w:sz="0" w:space="0" w:color="auto"/>
        <w:bottom w:val="none" w:sz="0" w:space="0" w:color="auto"/>
        <w:right w:val="none" w:sz="0" w:space="0" w:color="auto"/>
      </w:divBdr>
      <w:divsChild>
        <w:div w:id="30031473">
          <w:marLeft w:val="1166"/>
          <w:marRight w:val="0"/>
          <w:marTop w:val="0"/>
          <w:marBottom w:val="0"/>
          <w:divBdr>
            <w:top w:val="none" w:sz="0" w:space="0" w:color="auto"/>
            <w:left w:val="none" w:sz="0" w:space="0" w:color="auto"/>
            <w:bottom w:val="none" w:sz="0" w:space="0" w:color="auto"/>
            <w:right w:val="none" w:sz="0" w:space="0" w:color="auto"/>
          </w:divBdr>
        </w:div>
        <w:div w:id="100151853">
          <w:marLeft w:val="1166"/>
          <w:marRight w:val="0"/>
          <w:marTop w:val="0"/>
          <w:marBottom w:val="0"/>
          <w:divBdr>
            <w:top w:val="none" w:sz="0" w:space="0" w:color="auto"/>
            <w:left w:val="none" w:sz="0" w:space="0" w:color="auto"/>
            <w:bottom w:val="none" w:sz="0" w:space="0" w:color="auto"/>
            <w:right w:val="none" w:sz="0" w:space="0" w:color="auto"/>
          </w:divBdr>
        </w:div>
        <w:div w:id="334500437">
          <w:marLeft w:val="1166"/>
          <w:marRight w:val="0"/>
          <w:marTop w:val="0"/>
          <w:marBottom w:val="0"/>
          <w:divBdr>
            <w:top w:val="none" w:sz="0" w:space="0" w:color="auto"/>
            <w:left w:val="none" w:sz="0" w:space="0" w:color="auto"/>
            <w:bottom w:val="none" w:sz="0" w:space="0" w:color="auto"/>
            <w:right w:val="none" w:sz="0" w:space="0" w:color="auto"/>
          </w:divBdr>
        </w:div>
        <w:div w:id="369499815">
          <w:marLeft w:val="547"/>
          <w:marRight w:val="0"/>
          <w:marTop w:val="0"/>
          <w:marBottom w:val="0"/>
          <w:divBdr>
            <w:top w:val="none" w:sz="0" w:space="0" w:color="auto"/>
            <w:left w:val="none" w:sz="0" w:space="0" w:color="auto"/>
            <w:bottom w:val="none" w:sz="0" w:space="0" w:color="auto"/>
            <w:right w:val="none" w:sz="0" w:space="0" w:color="auto"/>
          </w:divBdr>
        </w:div>
        <w:div w:id="673263464">
          <w:marLeft w:val="1166"/>
          <w:marRight w:val="0"/>
          <w:marTop w:val="0"/>
          <w:marBottom w:val="0"/>
          <w:divBdr>
            <w:top w:val="none" w:sz="0" w:space="0" w:color="auto"/>
            <w:left w:val="none" w:sz="0" w:space="0" w:color="auto"/>
            <w:bottom w:val="none" w:sz="0" w:space="0" w:color="auto"/>
            <w:right w:val="none" w:sz="0" w:space="0" w:color="auto"/>
          </w:divBdr>
        </w:div>
        <w:div w:id="1577397790">
          <w:marLeft w:val="1166"/>
          <w:marRight w:val="0"/>
          <w:marTop w:val="0"/>
          <w:marBottom w:val="0"/>
          <w:divBdr>
            <w:top w:val="none" w:sz="0" w:space="0" w:color="auto"/>
            <w:left w:val="none" w:sz="0" w:space="0" w:color="auto"/>
            <w:bottom w:val="none" w:sz="0" w:space="0" w:color="auto"/>
            <w:right w:val="none" w:sz="0" w:space="0" w:color="auto"/>
          </w:divBdr>
        </w:div>
        <w:div w:id="1972712316">
          <w:marLeft w:val="547"/>
          <w:marRight w:val="0"/>
          <w:marTop w:val="0"/>
          <w:marBottom w:val="0"/>
          <w:divBdr>
            <w:top w:val="none" w:sz="0" w:space="0" w:color="auto"/>
            <w:left w:val="none" w:sz="0" w:space="0" w:color="auto"/>
            <w:bottom w:val="none" w:sz="0" w:space="0" w:color="auto"/>
            <w:right w:val="none" w:sz="0" w:space="0" w:color="auto"/>
          </w:divBdr>
        </w:div>
        <w:div w:id="2013605994">
          <w:marLeft w:val="547"/>
          <w:marRight w:val="0"/>
          <w:marTop w:val="0"/>
          <w:marBottom w:val="0"/>
          <w:divBdr>
            <w:top w:val="none" w:sz="0" w:space="0" w:color="auto"/>
            <w:left w:val="none" w:sz="0" w:space="0" w:color="auto"/>
            <w:bottom w:val="none" w:sz="0" w:space="0" w:color="auto"/>
            <w:right w:val="none" w:sz="0" w:space="0" w:color="auto"/>
          </w:divBdr>
        </w:div>
        <w:div w:id="2095784910">
          <w:marLeft w:val="1166"/>
          <w:marRight w:val="0"/>
          <w:marTop w:val="0"/>
          <w:marBottom w:val="0"/>
          <w:divBdr>
            <w:top w:val="none" w:sz="0" w:space="0" w:color="auto"/>
            <w:left w:val="none" w:sz="0" w:space="0" w:color="auto"/>
            <w:bottom w:val="none" w:sz="0" w:space="0" w:color="auto"/>
            <w:right w:val="none" w:sz="0" w:space="0" w:color="auto"/>
          </w:divBdr>
        </w:div>
      </w:divsChild>
    </w:div>
    <w:div w:id="1915041075">
      <w:bodyDiv w:val="1"/>
      <w:marLeft w:val="0"/>
      <w:marRight w:val="0"/>
      <w:marTop w:val="0"/>
      <w:marBottom w:val="0"/>
      <w:divBdr>
        <w:top w:val="none" w:sz="0" w:space="0" w:color="auto"/>
        <w:left w:val="none" w:sz="0" w:space="0" w:color="auto"/>
        <w:bottom w:val="none" w:sz="0" w:space="0" w:color="auto"/>
        <w:right w:val="none" w:sz="0" w:space="0" w:color="auto"/>
      </w:divBdr>
      <w:divsChild>
        <w:div w:id="15233195">
          <w:marLeft w:val="0"/>
          <w:marRight w:val="0"/>
          <w:marTop w:val="0"/>
          <w:marBottom w:val="0"/>
          <w:divBdr>
            <w:top w:val="none" w:sz="0" w:space="0" w:color="auto"/>
            <w:left w:val="none" w:sz="0" w:space="0" w:color="auto"/>
            <w:bottom w:val="none" w:sz="0" w:space="0" w:color="auto"/>
            <w:right w:val="none" w:sz="0" w:space="0" w:color="auto"/>
          </w:divBdr>
          <w:divsChild>
            <w:div w:id="1345324970">
              <w:marLeft w:val="0"/>
              <w:marRight w:val="0"/>
              <w:marTop w:val="0"/>
              <w:marBottom w:val="0"/>
              <w:divBdr>
                <w:top w:val="none" w:sz="0" w:space="0" w:color="auto"/>
                <w:left w:val="none" w:sz="0" w:space="0" w:color="auto"/>
                <w:bottom w:val="none" w:sz="0" w:space="0" w:color="auto"/>
                <w:right w:val="none" w:sz="0" w:space="0" w:color="auto"/>
              </w:divBdr>
              <w:divsChild>
                <w:div w:id="664288939">
                  <w:marLeft w:val="0"/>
                  <w:marRight w:val="0"/>
                  <w:marTop w:val="0"/>
                  <w:marBottom w:val="0"/>
                  <w:divBdr>
                    <w:top w:val="none" w:sz="0" w:space="0" w:color="auto"/>
                    <w:left w:val="none" w:sz="0" w:space="0" w:color="auto"/>
                    <w:bottom w:val="none" w:sz="0" w:space="0" w:color="auto"/>
                    <w:right w:val="none" w:sz="0" w:space="0" w:color="auto"/>
                  </w:divBdr>
                  <w:divsChild>
                    <w:div w:id="11561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903873">
      <w:bodyDiv w:val="1"/>
      <w:marLeft w:val="0"/>
      <w:marRight w:val="0"/>
      <w:marTop w:val="0"/>
      <w:marBottom w:val="0"/>
      <w:divBdr>
        <w:top w:val="none" w:sz="0" w:space="0" w:color="auto"/>
        <w:left w:val="none" w:sz="0" w:space="0" w:color="auto"/>
        <w:bottom w:val="none" w:sz="0" w:space="0" w:color="auto"/>
        <w:right w:val="none" w:sz="0" w:space="0" w:color="auto"/>
      </w:divBdr>
    </w:div>
    <w:div w:id="2013532504">
      <w:bodyDiv w:val="1"/>
      <w:marLeft w:val="0"/>
      <w:marRight w:val="0"/>
      <w:marTop w:val="0"/>
      <w:marBottom w:val="0"/>
      <w:divBdr>
        <w:top w:val="none" w:sz="0" w:space="0" w:color="auto"/>
        <w:left w:val="none" w:sz="0" w:space="0" w:color="auto"/>
        <w:bottom w:val="none" w:sz="0" w:space="0" w:color="auto"/>
        <w:right w:val="none" w:sz="0" w:space="0" w:color="auto"/>
      </w:divBdr>
      <w:divsChild>
        <w:div w:id="1252817842">
          <w:marLeft w:val="547"/>
          <w:marRight w:val="0"/>
          <w:marTop w:val="0"/>
          <w:marBottom w:val="0"/>
          <w:divBdr>
            <w:top w:val="none" w:sz="0" w:space="0" w:color="auto"/>
            <w:left w:val="none" w:sz="0" w:space="0" w:color="auto"/>
            <w:bottom w:val="none" w:sz="0" w:space="0" w:color="auto"/>
            <w:right w:val="none" w:sz="0" w:space="0" w:color="auto"/>
          </w:divBdr>
        </w:div>
      </w:divsChild>
    </w:div>
    <w:div w:id="2047364401">
      <w:bodyDiv w:val="1"/>
      <w:marLeft w:val="0"/>
      <w:marRight w:val="0"/>
      <w:marTop w:val="0"/>
      <w:marBottom w:val="0"/>
      <w:divBdr>
        <w:top w:val="none" w:sz="0" w:space="0" w:color="auto"/>
        <w:left w:val="none" w:sz="0" w:space="0" w:color="auto"/>
        <w:bottom w:val="none" w:sz="0" w:space="0" w:color="auto"/>
        <w:right w:val="none" w:sz="0" w:space="0" w:color="auto"/>
      </w:divBdr>
    </w:div>
    <w:div w:id="206421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niel.chang@mcti.gov.br" TargetMode="External"/><Relationship Id="rId18" Type="http://schemas.openxmlformats.org/officeDocument/2006/relationships/hyperlink" Target="mailto:petar@ostojic.c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ctc-n.org/calendar/events/cop25-building-countries-capacity-circular-economy-medium-tackle-climate-chang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gonzalez@mma.gob.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orge.castro@mvotma.gub.uy" TargetMode="External"/><Relationship Id="rId20" Type="http://schemas.openxmlformats.org/officeDocument/2006/relationships/hyperlink" Target="mailto:kdecuba@sustainableamerica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itzchel.nieto@inecc.gob.mx" TargetMode="External"/><Relationship Id="rId23" Type="http://schemas.openxmlformats.org/officeDocument/2006/relationships/image" Target="media/image9.jpeg"/><Relationship Id="rId10" Type="http://schemas.openxmlformats.org/officeDocument/2006/relationships/footer" Target="footer1.xml"/><Relationship Id="rId19" Type="http://schemas.openxmlformats.org/officeDocument/2006/relationships/hyperlink" Target="mailto:ilarrea@iamfactor.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Ximena.ruz@ascc.cl" TargetMode="External"/><Relationship Id="rId22" Type="http://schemas.openxmlformats.org/officeDocument/2006/relationships/hyperlink" Target="https://www.ctc-n.org/calendar/events/cop25-eu-climate-technologies-day-accelerating-global-climate-technology"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2.png"/><Relationship Id="rId4" Type="http://schemas.openxmlformats.org/officeDocument/2006/relationships/image" Target="media/image8.emf"/></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AB353-A81B-0D43-8065-EFD3284C7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16086</Words>
  <Characters>91695</Characters>
  <Application>Microsoft Office Word</Application>
  <DocSecurity>0</DocSecurity>
  <Lines>764</Lines>
  <Paragraphs>215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SBG</dc:creator>
  <cp:keywords/>
  <cp:lastModifiedBy>kevin de cuba</cp:lastModifiedBy>
  <cp:revision>3</cp:revision>
  <cp:lastPrinted>2019-05-08T11:57:00Z</cp:lastPrinted>
  <dcterms:created xsi:type="dcterms:W3CDTF">2021-08-05T15:02:00Z</dcterms:created>
  <dcterms:modified xsi:type="dcterms:W3CDTF">2021-08-05T15:03:00Z</dcterms:modified>
</cp:coreProperties>
</file>