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80AE5" w14:textId="77777777" w:rsidR="00483A34" w:rsidRPr="00604BBA" w:rsidRDefault="00483A34" w:rsidP="00483A34">
      <w:pPr>
        <w:pBdr>
          <w:top w:val="single" w:sz="4" w:space="3" w:color="3AB891"/>
          <w:bottom w:val="single" w:sz="4" w:space="10" w:color="3AB891"/>
        </w:pBdr>
        <w:spacing w:after="360"/>
        <w:ind w:right="76"/>
        <w:jc w:val="center"/>
        <w:rPr>
          <w:rFonts w:cs="Calibri"/>
          <w:i/>
          <w:iCs/>
          <w:sz w:val="36"/>
          <w:lang w:val="x-none"/>
        </w:rPr>
      </w:pPr>
      <w:r w:rsidRPr="00604BBA">
        <w:rPr>
          <w:rFonts w:cs="Calibri"/>
          <w:i/>
          <w:iCs/>
          <w:sz w:val="36"/>
          <w:lang w:val="x-none"/>
        </w:rPr>
        <w:t>S</w:t>
      </w:r>
      <w:r w:rsidRPr="00604BBA">
        <w:rPr>
          <w:rFonts w:eastAsia="SimSun" w:cs="Calibri"/>
          <w:i/>
          <w:iCs/>
          <w:sz w:val="36"/>
          <w:lang w:val="x-none" w:eastAsia="zh-CN"/>
        </w:rPr>
        <w:t>ALINE WATER PURIFICATION TECHNOLOGY AT HOUSEHOLD LEVEL AND LOW-COST DURABLE</w:t>
      </w:r>
      <w:r w:rsidRPr="00604BBA">
        <w:rPr>
          <w:rFonts w:eastAsia="SimSun" w:cs="Calibri"/>
          <w:i/>
          <w:iCs/>
          <w:sz w:val="36"/>
          <w:lang w:val="x-none"/>
        </w:rPr>
        <w:t xml:space="preserve"> HOUSING TECHNOLOGY </w:t>
      </w:r>
      <w:r w:rsidRPr="00604BBA">
        <w:rPr>
          <w:rFonts w:cs="Calibri"/>
          <w:i/>
          <w:iCs/>
          <w:sz w:val="36"/>
          <w:lang w:val="x-none"/>
        </w:rPr>
        <w:br/>
      </w:r>
      <w:r w:rsidRPr="00604BBA">
        <w:rPr>
          <w:rFonts w:eastAsia="SimSun" w:cs="Calibri"/>
          <w:i/>
          <w:iCs/>
          <w:sz w:val="36"/>
          <w:lang w:val="x-none"/>
        </w:rPr>
        <w:t>FOR COASTAL AREAS OF BANGLADESH</w:t>
      </w:r>
    </w:p>
    <w:p w14:paraId="33F6D4D3" w14:textId="77777777" w:rsidR="00483A34" w:rsidRPr="00604BBA" w:rsidRDefault="00483A34" w:rsidP="008C2156">
      <w:pPr>
        <w:pStyle w:val="Heading2"/>
        <w:jc w:val="center"/>
        <w:rPr>
          <w:rFonts w:ascii="Calibri" w:eastAsia="MS Mincho" w:hAnsi="Calibri" w:cs="Calibri"/>
          <w:color w:val="auto"/>
          <w:lang w:val="en-GB"/>
        </w:rPr>
      </w:pPr>
    </w:p>
    <w:p w14:paraId="1F4F7035" w14:textId="77777777" w:rsidR="00483A34" w:rsidRPr="00604BBA" w:rsidRDefault="00483A34" w:rsidP="00483A34">
      <w:pPr>
        <w:rPr>
          <w:rFonts w:eastAsia="MS Mincho" w:cs="Calibri"/>
          <w:lang w:val="en-GB"/>
        </w:rPr>
      </w:pPr>
    </w:p>
    <w:p w14:paraId="459054A8" w14:textId="77777777" w:rsidR="00483A34" w:rsidRPr="00604BBA" w:rsidRDefault="00483A34" w:rsidP="00483A34">
      <w:pPr>
        <w:rPr>
          <w:rFonts w:eastAsia="MS Mincho" w:cs="Calibri"/>
          <w:lang w:val="en-GB"/>
        </w:rPr>
      </w:pPr>
    </w:p>
    <w:p w14:paraId="4D0C7BBC" w14:textId="77777777" w:rsidR="00483A34" w:rsidRPr="00604BBA" w:rsidRDefault="00483A34" w:rsidP="00483A34">
      <w:pPr>
        <w:rPr>
          <w:rFonts w:eastAsia="MS Mincho" w:cs="Calibri"/>
          <w:lang w:val="en-GB"/>
        </w:rPr>
      </w:pPr>
    </w:p>
    <w:p w14:paraId="72F3B8CE" w14:textId="77777777" w:rsidR="008C2156" w:rsidRPr="00604BBA" w:rsidRDefault="008C2156" w:rsidP="00483A34">
      <w:pPr>
        <w:tabs>
          <w:tab w:val="left" w:pos="3274"/>
          <w:tab w:val="center" w:pos="4513"/>
        </w:tabs>
        <w:spacing w:after="0"/>
        <w:jc w:val="center"/>
        <w:rPr>
          <w:rFonts w:cs="Calibri"/>
          <w:sz w:val="44"/>
          <w:szCs w:val="44"/>
        </w:rPr>
      </w:pPr>
      <w:r w:rsidRPr="00604BBA">
        <w:rPr>
          <w:rFonts w:cs="Calibri"/>
          <w:sz w:val="44"/>
          <w:szCs w:val="44"/>
        </w:rPr>
        <w:t>TA Monitoring and Evaluation plan</w:t>
      </w:r>
    </w:p>
    <w:p w14:paraId="0B05AB0E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cs="Calibri"/>
          <w:sz w:val="44"/>
          <w:szCs w:val="44"/>
        </w:rPr>
      </w:pPr>
    </w:p>
    <w:p w14:paraId="737FE112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cs="Calibri"/>
          <w:sz w:val="44"/>
          <w:szCs w:val="44"/>
        </w:rPr>
      </w:pPr>
    </w:p>
    <w:p w14:paraId="0BEA5718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cs="Calibri"/>
          <w:sz w:val="44"/>
          <w:szCs w:val="44"/>
        </w:rPr>
      </w:pPr>
    </w:p>
    <w:p w14:paraId="381BE865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eastAsia="MS Mincho" w:cs="Calibri"/>
          <w:sz w:val="44"/>
          <w:szCs w:val="44"/>
        </w:rPr>
      </w:pPr>
    </w:p>
    <w:p w14:paraId="21AF38C5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eastAsia="MS Mincho" w:cs="Calibri"/>
          <w:sz w:val="44"/>
          <w:szCs w:val="44"/>
        </w:rPr>
      </w:pPr>
    </w:p>
    <w:p w14:paraId="5A219B62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eastAsia="MS Mincho" w:cs="Calibri"/>
          <w:sz w:val="44"/>
          <w:szCs w:val="44"/>
        </w:rPr>
      </w:pPr>
    </w:p>
    <w:p w14:paraId="5652D2D2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cs="Calibri"/>
          <w:sz w:val="44"/>
          <w:szCs w:val="44"/>
        </w:rPr>
      </w:pPr>
    </w:p>
    <w:p w14:paraId="426EA26C" w14:textId="77777777" w:rsidR="00483A34" w:rsidRPr="00604BBA" w:rsidRDefault="00483A34" w:rsidP="00483A34">
      <w:pPr>
        <w:tabs>
          <w:tab w:val="left" w:pos="3274"/>
          <w:tab w:val="center" w:pos="4513"/>
        </w:tabs>
        <w:spacing w:after="0"/>
        <w:jc w:val="center"/>
        <w:rPr>
          <w:rFonts w:cs="Calibri"/>
          <w:sz w:val="44"/>
          <w:szCs w:val="44"/>
        </w:rPr>
      </w:pPr>
    </w:p>
    <w:p w14:paraId="2959E4CC" w14:textId="77777777" w:rsidR="008C2156" w:rsidRPr="00604BBA" w:rsidRDefault="00483A34" w:rsidP="008C2156">
      <w:pPr>
        <w:spacing w:after="0" w:line="276" w:lineRule="auto"/>
        <w:rPr>
          <w:rFonts w:eastAsia="Malgun Gothic" w:cs="Calibri"/>
          <w:sz w:val="22"/>
          <w:szCs w:val="22"/>
          <w:lang w:val="en-GB" w:eastAsia="ko-KR"/>
        </w:rPr>
      </w:pPr>
      <w:r w:rsidRPr="00604BBA">
        <w:rPr>
          <w:rFonts w:eastAsia="Malgun Gothic" w:cs="Calibri"/>
          <w:sz w:val="22"/>
          <w:szCs w:val="22"/>
          <w:lang w:val="en-GB" w:eastAsia="ko-KR"/>
        </w:rPr>
        <w:t xml:space="preserve">Submitted to </w:t>
      </w:r>
    </w:p>
    <w:p w14:paraId="78AB3E99" w14:textId="77777777" w:rsidR="00483A34" w:rsidRPr="00604BBA" w:rsidRDefault="00483A34" w:rsidP="008C2156">
      <w:pPr>
        <w:spacing w:after="0" w:line="276" w:lineRule="auto"/>
        <w:rPr>
          <w:rFonts w:eastAsia="Malgun Gothic" w:cs="Calibri"/>
          <w:sz w:val="22"/>
          <w:szCs w:val="22"/>
          <w:lang w:val="en-GB" w:eastAsia="ko-KR"/>
        </w:rPr>
      </w:pPr>
    </w:p>
    <w:p w14:paraId="5C8D6147" w14:textId="3511C893" w:rsidR="00483A34" w:rsidRPr="00604BBA" w:rsidRDefault="00483A34" w:rsidP="008C2156">
      <w:pPr>
        <w:spacing w:after="0" w:line="276" w:lineRule="auto"/>
        <w:rPr>
          <w:rFonts w:eastAsia="Malgun Gothic" w:cs="Calibri"/>
          <w:sz w:val="22"/>
          <w:szCs w:val="22"/>
          <w:lang w:val="en-GB" w:eastAsia="ko-KR"/>
        </w:rPr>
      </w:pPr>
      <w:r w:rsidRPr="00604BBA">
        <w:rPr>
          <w:rFonts w:eastAsia="Malgun Gothic" w:cs="Calibri"/>
          <w:sz w:val="22"/>
          <w:szCs w:val="22"/>
          <w:lang w:val="en-GB" w:eastAsia="ko-KR"/>
        </w:rPr>
        <w:t xml:space="preserve">Climate Technology </w:t>
      </w:r>
      <w:r w:rsidR="00F13FB1" w:rsidRPr="00604BBA">
        <w:rPr>
          <w:rFonts w:eastAsia="Malgun Gothic" w:cs="Calibri"/>
          <w:sz w:val="22"/>
          <w:szCs w:val="22"/>
          <w:lang w:val="en-GB" w:eastAsia="ko-KR"/>
        </w:rPr>
        <w:t>Cent</w:t>
      </w:r>
      <w:r w:rsidR="00F13FB1">
        <w:rPr>
          <w:rFonts w:eastAsia="Malgun Gothic" w:cs="Calibri"/>
          <w:sz w:val="22"/>
          <w:szCs w:val="22"/>
          <w:lang w:val="en-GB" w:eastAsia="ko-KR"/>
        </w:rPr>
        <w:t>re</w:t>
      </w:r>
      <w:r w:rsidR="00F13FB1" w:rsidRPr="00604BBA">
        <w:rPr>
          <w:rFonts w:eastAsia="Malgun Gothic" w:cs="Calibri"/>
          <w:sz w:val="22"/>
          <w:szCs w:val="22"/>
          <w:lang w:val="en-GB" w:eastAsia="ko-KR"/>
        </w:rPr>
        <w:t xml:space="preserve"> </w:t>
      </w:r>
      <w:r w:rsidRPr="00604BBA">
        <w:rPr>
          <w:rFonts w:eastAsia="Malgun Gothic" w:cs="Calibri"/>
          <w:sz w:val="22"/>
          <w:szCs w:val="22"/>
          <w:lang w:val="en-GB" w:eastAsia="ko-KR"/>
        </w:rPr>
        <w:t>and Network (CTCN)</w:t>
      </w:r>
    </w:p>
    <w:p w14:paraId="5966AFB2" w14:textId="77777777" w:rsidR="00483A34" w:rsidRPr="00F13FB1" w:rsidRDefault="00483A34" w:rsidP="008C2156">
      <w:pPr>
        <w:spacing w:after="0" w:line="276" w:lineRule="auto"/>
        <w:rPr>
          <w:rFonts w:eastAsia="MS Mincho" w:cs="Calibri"/>
          <w:sz w:val="22"/>
          <w:szCs w:val="22"/>
          <w:lang w:val="en-GB"/>
        </w:rPr>
      </w:pPr>
    </w:p>
    <w:p w14:paraId="536F2471" w14:textId="77777777" w:rsidR="00CE0781" w:rsidRPr="00604BBA" w:rsidRDefault="00CE0781" w:rsidP="00483A34">
      <w:pPr>
        <w:pStyle w:val="ListParagraph"/>
        <w:spacing w:after="0" w:line="276" w:lineRule="auto"/>
        <w:ind w:left="0"/>
        <w:rPr>
          <w:rFonts w:eastAsia="MS Mincho" w:cs="Calibri"/>
          <w:sz w:val="22"/>
          <w:szCs w:val="22"/>
          <w:lang w:val="en-GB"/>
        </w:rPr>
      </w:pPr>
    </w:p>
    <w:p w14:paraId="69D5E8A7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algun Gothic" w:cs="Calibri"/>
          <w:sz w:val="22"/>
          <w:szCs w:val="22"/>
          <w:lang w:val="en-GB" w:eastAsia="ko-KR"/>
        </w:rPr>
      </w:pPr>
      <w:r w:rsidRPr="00604BBA">
        <w:rPr>
          <w:rFonts w:eastAsia="Malgun Gothic" w:cs="Calibri"/>
          <w:sz w:val="22"/>
          <w:szCs w:val="22"/>
          <w:lang w:val="en-GB" w:eastAsia="ko-KR"/>
        </w:rPr>
        <w:t xml:space="preserve">By </w:t>
      </w:r>
    </w:p>
    <w:p w14:paraId="4E4B3432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algun Gothic" w:cs="Calibri"/>
          <w:sz w:val="22"/>
          <w:szCs w:val="22"/>
          <w:lang w:val="en-GB" w:eastAsia="ko-KR"/>
        </w:rPr>
      </w:pPr>
      <w:r w:rsidRPr="00604BBA">
        <w:rPr>
          <w:rFonts w:eastAsia="Malgun Gothic" w:cs="Calibri"/>
          <w:sz w:val="22"/>
          <w:szCs w:val="22"/>
          <w:lang w:val="en-GB" w:eastAsia="ko-KR"/>
        </w:rPr>
        <w:t xml:space="preserve">Green Technology </w:t>
      </w:r>
      <w:proofErr w:type="spellStart"/>
      <w:r w:rsidRPr="00604BBA">
        <w:rPr>
          <w:rFonts w:eastAsia="Malgun Gothic" w:cs="Calibri"/>
          <w:sz w:val="22"/>
          <w:szCs w:val="22"/>
          <w:lang w:val="en-GB" w:eastAsia="ko-KR"/>
        </w:rPr>
        <w:t>Center</w:t>
      </w:r>
      <w:proofErr w:type="spellEnd"/>
      <w:r w:rsidRPr="00604BBA">
        <w:rPr>
          <w:rFonts w:eastAsia="Malgun Gothic" w:cs="Calibri"/>
          <w:sz w:val="22"/>
          <w:szCs w:val="22"/>
          <w:lang w:val="en-GB" w:eastAsia="ko-KR"/>
        </w:rPr>
        <w:t>,</w:t>
      </w:r>
    </w:p>
    <w:p w14:paraId="361E40B9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algun Gothic" w:cs="Calibri"/>
          <w:sz w:val="22"/>
          <w:szCs w:val="22"/>
          <w:lang w:val="en-GB" w:eastAsia="ko-KR"/>
        </w:rPr>
      </w:pPr>
      <w:r w:rsidRPr="00604BBA">
        <w:rPr>
          <w:rFonts w:eastAsia="Malgun Gothic" w:cs="Calibri"/>
          <w:sz w:val="22"/>
          <w:szCs w:val="22"/>
          <w:lang w:val="en-GB" w:eastAsia="ko-KR"/>
        </w:rPr>
        <w:t xml:space="preserve">Korea Institute of Civil Engineering and Building Technology </w:t>
      </w:r>
    </w:p>
    <w:p w14:paraId="41A5DBE3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algun Gothic" w:cs="Calibri"/>
          <w:sz w:val="22"/>
          <w:szCs w:val="22"/>
          <w:lang w:val="en-GB" w:eastAsia="ko-KR"/>
        </w:rPr>
      </w:pPr>
      <w:r w:rsidRPr="00604BBA">
        <w:rPr>
          <w:rFonts w:eastAsia="Malgun Gothic" w:cs="Calibri"/>
          <w:sz w:val="22"/>
          <w:szCs w:val="22"/>
          <w:lang w:val="en-GB" w:eastAsia="ko-KR"/>
        </w:rPr>
        <w:t>Glory &amp; Tech.</w:t>
      </w:r>
    </w:p>
    <w:p w14:paraId="12F175C6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algun Gothic" w:cs="Calibri"/>
          <w:sz w:val="22"/>
          <w:szCs w:val="22"/>
          <w:lang w:val="en-GB" w:eastAsia="ko-KR"/>
        </w:rPr>
      </w:pPr>
    </w:p>
    <w:p w14:paraId="543FEC65" w14:textId="77777777" w:rsidR="00483A34" w:rsidRPr="00604BBA" w:rsidRDefault="00483A34" w:rsidP="00CE0781">
      <w:pPr>
        <w:pStyle w:val="ListParagraph"/>
        <w:spacing w:after="0" w:line="276" w:lineRule="auto"/>
        <w:rPr>
          <w:rFonts w:eastAsia="MS Mincho" w:cs="Calibri"/>
          <w:sz w:val="22"/>
          <w:szCs w:val="22"/>
          <w:lang w:val="en-GB"/>
        </w:rPr>
      </w:pPr>
    </w:p>
    <w:p w14:paraId="335CB2C3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S Mincho" w:cs="Calibri"/>
          <w:sz w:val="22"/>
          <w:szCs w:val="22"/>
          <w:lang w:val="en-GB"/>
        </w:rPr>
      </w:pPr>
    </w:p>
    <w:p w14:paraId="0642B50A" w14:textId="77777777" w:rsidR="00483A34" w:rsidRPr="00604BBA" w:rsidRDefault="00483A34" w:rsidP="00483A34">
      <w:pPr>
        <w:pStyle w:val="ListParagraph"/>
        <w:spacing w:after="0" w:line="276" w:lineRule="auto"/>
        <w:ind w:left="0"/>
        <w:rPr>
          <w:rFonts w:eastAsia="Malgun Gothic" w:cs="Calibri"/>
          <w:sz w:val="22"/>
          <w:szCs w:val="22"/>
          <w:lang w:val="en-GB" w:eastAsia="ko-KR"/>
        </w:rPr>
      </w:pPr>
    </w:p>
    <w:p w14:paraId="4827FE13" w14:textId="77777777" w:rsidR="00440CA0" w:rsidRPr="00604BBA" w:rsidRDefault="00440CA0" w:rsidP="008A2471">
      <w:pPr>
        <w:spacing w:after="0" w:line="276" w:lineRule="auto"/>
        <w:rPr>
          <w:rFonts w:cs="Calibri"/>
          <w:sz w:val="22"/>
          <w:szCs w:val="22"/>
          <w:lang w:val="en-GB"/>
        </w:rPr>
        <w:sectPr w:rsidR="00440CA0" w:rsidRPr="00604BBA" w:rsidSect="00483A34">
          <w:headerReference w:type="first" r:id="rId11"/>
          <w:pgSz w:w="11906" w:h="16838"/>
          <w:pgMar w:top="2385" w:right="1440" w:bottom="1440" w:left="1440" w:header="708" w:footer="708" w:gutter="0"/>
          <w:cols w:space="708"/>
          <w:titlePg/>
          <w:docGrid w:linePitch="360"/>
        </w:sectPr>
      </w:pPr>
    </w:p>
    <w:tbl>
      <w:tblPr>
        <w:tblpPr w:leftFromText="142" w:rightFromText="142" w:vertAnchor="text" w:tblpY="1"/>
        <w:tblOverlap w:val="never"/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90"/>
        <w:gridCol w:w="3118"/>
        <w:gridCol w:w="1629"/>
        <w:gridCol w:w="1396"/>
        <w:gridCol w:w="1501"/>
      </w:tblGrid>
      <w:tr w:rsidR="00604BBA" w:rsidRPr="00604BBA" w14:paraId="25FCFEAE" w14:textId="77777777" w:rsidTr="007D14CD">
        <w:tc>
          <w:tcPr>
            <w:tcW w:w="3539" w:type="dxa"/>
            <w:shd w:val="clear" w:color="auto" w:fill="auto"/>
          </w:tcPr>
          <w:p w14:paraId="414AF6A5" w14:textId="77777777" w:rsidR="008C2156" w:rsidRPr="00604BBA" w:rsidRDefault="008C2156" w:rsidP="00440CA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lastRenderedPageBreak/>
              <w:t>(A) Outputs and Activities as described in the Response Plan</w:t>
            </w:r>
          </w:p>
        </w:tc>
        <w:tc>
          <w:tcPr>
            <w:tcW w:w="3090" w:type="dxa"/>
            <w:shd w:val="clear" w:color="auto" w:fill="auto"/>
          </w:tcPr>
          <w:p w14:paraId="73E4E650" w14:textId="77777777" w:rsidR="008C2156" w:rsidRPr="00604BBA" w:rsidRDefault="008C2156" w:rsidP="00440CA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(B) Response Plan target for the Output or Activity</w:t>
            </w:r>
          </w:p>
        </w:tc>
        <w:tc>
          <w:tcPr>
            <w:tcW w:w="3118" w:type="dxa"/>
            <w:shd w:val="clear" w:color="auto" w:fill="auto"/>
          </w:tcPr>
          <w:p w14:paraId="2F648B1E" w14:textId="77777777" w:rsidR="008C2156" w:rsidRPr="00604BBA" w:rsidRDefault="008C2156" w:rsidP="00440CA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(C) Indicator</w:t>
            </w:r>
          </w:p>
        </w:tc>
        <w:tc>
          <w:tcPr>
            <w:tcW w:w="1629" w:type="dxa"/>
            <w:shd w:val="clear" w:color="auto" w:fill="auto"/>
          </w:tcPr>
          <w:p w14:paraId="3F39C1B5" w14:textId="77777777" w:rsidR="007729BB" w:rsidRPr="00604BBA" w:rsidRDefault="008C2156" w:rsidP="00440CA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(D) Method and frequency for data collection</w:t>
            </w:r>
          </w:p>
        </w:tc>
        <w:tc>
          <w:tcPr>
            <w:tcW w:w="1396" w:type="dxa"/>
            <w:shd w:val="clear" w:color="auto" w:fill="auto"/>
          </w:tcPr>
          <w:p w14:paraId="25C9255B" w14:textId="77777777" w:rsidR="007729BB" w:rsidRPr="00604BBA" w:rsidRDefault="008C2156" w:rsidP="00440CA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(E) Value for Output/Activity produced using the indicator in column C</w:t>
            </w:r>
          </w:p>
        </w:tc>
        <w:tc>
          <w:tcPr>
            <w:tcW w:w="1501" w:type="dxa"/>
            <w:shd w:val="clear" w:color="auto" w:fill="auto"/>
          </w:tcPr>
          <w:p w14:paraId="30AADD6A" w14:textId="77777777" w:rsidR="008C2156" w:rsidRPr="00604BBA" w:rsidRDefault="008C2156" w:rsidP="00440CA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(F) Difference between targeted and delivered Output and activity values  </w:t>
            </w:r>
          </w:p>
        </w:tc>
      </w:tr>
      <w:tr w:rsidR="00604BBA" w:rsidRPr="00604BBA" w14:paraId="2586AA9B" w14:textId="77777777" w:rsidTr="007D14CD">
        <w:tc>
          <w:tcPr>
            <w:tcW w:w="3539" w:type="dxa"/>
            <w:shd w:val="clear" w:color="auto" w:fill="B8CCE4"/>
          </w:tcPr>
          <w:p w14:paraId="75C32483" w14:textId="77777777" w:rsidR="008C2156" w:rsidRPr="00604BBA" w:rsidRDefault="008C2156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Output 1: </w:t>
            </w:r>
            <w:r w:rsidR="00A065DA" w:rsidRPr="00604BBA">
              <w:rPr>
                <w:rFonts w:cs="Calibri"/>
                <w:bCs/>
                <w:sz w:val="22"/>
                <w:szCs w:val="22"/>
                <w:lang w:eastAsia="en-US"/>
              </w:rPr>
              <w:t xml:space="preserve">Engagement of national level and </w:t>
            </w:r>
            <w:r w:rsidR="00A065DA" w:rsidRPr="00604BBA">
              <w:rPr>
                <w:rFonts w:cs="Calibri"/>
                <w:sz w:val="22"/>
                <w:szCs w:val="22"/>
                <w:lang w:val="en-GB"/>
              </w:rPr>
              <w:t>district level stakeholders</w:t>
            </w:r>
          </w:p>
        </w:tc>
        <w:tc>
          <w:tcPr>
            <w:tcW w:w="3090" w:type="dxa"/>
            <w:shd w:val="clear" w:color="auto" w:fill="B8CCE4"/>
          </w:tcPr>
          <w:p w14:paraId="5A5CA47C" w14:textId="256B91B4" w:rsidR="00440CA0" w:rsidRPr="00604BBA" w:rsidRDefault="00981DA2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One (1) r</w:t>
            </w:r>
            <w:r w:rsidR="00440CA0" w:rsidRPr="00604BBA">
              <w:rPr>
                <w:rFonts w:cs="Calibri"/>
                <w:sz w:val="22"/>
                <w:szCs w:val="22"/>
                <w:lang w:val="en-GB"/>
              </w:rPr>
              <w:t>eport on the stakeholder consultations and engagement</w:t>
            </w:r>
            <w:r w:rsidR="00D80B83" w:rsidRPr="00604BBA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</w:p>
          <w:p w14:paraId="2F1EFC4B" w14:textId="79C347D6" w:rsidR="00440CA0" w:rsidRDefault="00440CA0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3A7D3F4" w14:textId="77777777" w:rsidR="00317AD0" w:rsidRPr="00B323A0" w:rsidRDefault="00317AD0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2C19B84" w14:textId="1D074BD3" w:rsidR="008C2156" w:rsidRPr="00604BBA" w:rsidRDefault="00981DA2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One (1) p</w:t>
            </w:r>
            <w:r w:rsidR="00440CA0" w:rsidRPr="00604BBA">
              <w:rPr>
                <w:rFonts w:cs="Calibri"/>
                <w:sz w:val="22"/>
                <w:szCs w:val="22"/>
                <w:lang w:val="en-GB"/>
              </w:rPr>
              <w:t>roject inception report</w:t>
            </w:r>
            <w:r w:rsidR="00CE0781" w:rsidRPr="00604BBA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shd w:val="clear" w:color="auto" w:fill="B8CCE4"/>
          </w:tcPr>
          <w:p w14:paraId="1D055662" w14:textId="3B78ACB4" w:rsidR="00794538" w:rsidRPr="00604BBA" w:rsidRDefault="003118E0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Number of </w:t>
            </w:r>
            <w:r w:rsidR="003E2576">
              <w:rPr>
                <w:rFonts w:eastAsiaTheme="minorEastAsia" w:cs="Calibri"/>
                <w:sz w:val="22"/>
                <w:szCs w:val="22"/>
                <w:lang w:val="en-GB" w:eastAsia="ko-KR"/>
              </w:rPr>
              <w:t>consultation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 report</w:t>
            </w:r>
            <w:r w:rsidR="003E2576">
              <w:rPr>
                <w:rFonts w:eastAsiaTheme="minorEastAsia" w:cs="Calibri"/>
                <w:sz w:val="22"/>
                <w:szCs w:val="22"/>
                <w:lang w:val="en-GB" w:eastAsia="ko-KR"/>
              </w:rPr>
              <w:t>s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 </w:t>
            </w:r>
            <w:r w:rsidR="00317AD0">
              <w:rPr>
                <w:rFonts w:eastAsiaTheme="minorEastAsia" w:cs="Calibri"/>
                <w:sz w:val="22"/>
                <w:szCs w:val="22"/>
                <w:lang w:val="en-GB" w:eastAsia="ko-KR"/>
              </w:rPr>
              <w:t>presented</w:t>
            </w:r>
            <w:r w:rsidR="00317AD0"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 </w:t>
            </w:r>
          </w:p>
          <w:p w14:paraId="6CE11A34" w14:textId="571EFFB2" w:rsidR="00794538" w:rsidRDefault="0079453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B443CFC" w14:textId="63E469E9" w:rsidR="00317AD0" w:rsidRDefault="00317AD0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CBFEBBB" w14:textId="77777777" w:rsidR="00317AD0" w:rsidRPr="00604BBA" w:rsidRDefault="00317AD0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CFFB2D3" w14:textId="7CBA51B3" w:rsidR="00D80B83" w:rsidRPr="00604BBA" w:rsidRDefault="006D6551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Number of </w:t>
            </w:r>
            <w:r w:rsidR="00157375" w:rsidRPr="00604BBA">
              <w:rPr>
                <w:rFonts w:cs="Calibri"/>
                <w:sz w:val="22"/>
                <w:szCs w:val="22"/>
                <w:lang w:val="en-GB"/>
              </w:rPr>
              <w:t xml:space="preserve">inception 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>report</w:t>
            </w:r>
            <w:r w:rsidR="00157375" w:rsidRPr="00604BBA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presented</w:t>
            </w:r>
          </w:p>
        </w:tc>
        <w:tc>
          <w:tcPr>
            <w:tcW w:w="1629" w:type="dxa"/>
            <w:shd w:val="clear" w:color="auto" w:fill="B8CCE4"/>
          </w:tcPr>
          <w:p w14:paraId="487C05DE" w14:textId="257BFE98" w:rsidR="008C2156" w:rsidRPr="00604BBA" w:rsidRDefault="00157375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Record of reports produced and communicated to stakeholders</w:t>
            </w:r>
          </w:p>
        </w:tc>
        <w:tc>
          <w:tcPr>
            <w:tcW w:w="1396" w:type="dxa"/>
            <w:shd w:val="clear" w:color="auto" w:fill="B8CCE4"/>
          </w:tcPr>
          <w:p w14:paraId="2ED4848D" w14:textId="65544836" w:rsidR="004939BF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(1) stakeholder consultation report</w:t>
            </w:r>
          </w:p>
          <w:p w14:paraId="26E516E7" w14:textId="77777777" w:rsidR="003D4227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8F9FED9" w14:textId="6D631D0D" w:rsidR="003D4227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(1) project inception report</w:t>
            </w:r>
          </w:p>
        </w:tc>
        <w:tc>
          <w:tcPr>
            <w:tcW w:w="1501" w:type="dxa"/>
            <w:shd w:val="clear" w:color="auto" w:fill="B8CCE4"/>
          </w:tcPr>
          <w:p w14:paraId="04732757" w14:textId="77777777" w:rsidR="008C2156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eastAsia="ko-KR"/>
              </w:rPr>
              <w:t>0</w:t>
            </w:r>
          </w:p>
          <w:p w14:paraId="50B8EFCC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eastAsia="ko-KR"/>
              </w:rPr>
            </w:pPr>
          </w:p>
          <w:p w14:paraId="61D451FA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eastAsia="ko-KR"/>
              </w:rPr>
            </w:pPr>
          </w:p>
          <w:p w14:paraId="2959E11A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eastAsia="ko-KR"/>
              </w:rPr>
            </w:pPr>
          </w:p>
          <w:p w14:paraId="781D70E4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eastAsia="ko-KR"/>
              </w:rPr>
            </w:pPr>
          </w:p>
          <w:p w14:paraId="09B2A593" w14:textId="1C80E1DA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eastAsia="ko-KR"/>
              </w:rPr>
              <w:t>0</w:t>
            </w:r>
          </w:p>
        </w:tc>
      </w:tr>
      <w:tr w:rsidR="00604BBA" w:rsidRPr="00604BBA" w14:paraId="0ED6A320" w14:textId="77777777" w:rsidTr="007D14CD">
        <w:tc>
          <w:tcPr>
            <w:tcW w:w="3539" w:type="dxa"/>
            <w:shd w:val="clear" w:color="auto" w:fill="B8CCE4"/>
          </w:tcPr>
          <w:p w14:paraId="3A4BCA9C" w14:textId="29EDE7DF" w:rsidR="00A065DA" w:rsidRPr="00604BBA" w:rsidRDefault="00A065D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Output 2: </w:t>
            </w:r>
            <w:r w:rsidRPr="00604BBA">
              <w:rPr>
                <w:rFonts w:cs="Calibri"/>
                <w:sz w:val="22"/>
                <w:szCs w:val="22"/>
                <w:lang w:eastAsia="en-US"/>
              </w:rPr>
              <w:t xml:space="preserve">Identification and prioritization on the most promising and low-cost domestic </w:t>
            </w:r>
            <w:r w:rsidRPr="00604BBA">
              <w:rPr>
                <w:rFonts w:cs="Calibri"/>
                <w:noProof/>
                <w:sz w:val="22"/>
                <w:szCs w:val="22"/>
                <w:lang w:eastAsia="en-US"/>
              </w:rPr>
              <w:t>climate-resilient</w:t>
            </w:r>
            <w:r w:rsidRPr="00604BBA">
              <w:rPr>
                <w:rFonts w:cs="Calibri"/>
                <w:sz w:val="22"/>
                <w:szCs w:val="22"/>
                <w:lang w:eastAsia="en-US"/>
              </w:rPr>
              <w:t xml:space="preserve"> housing technology solutions for the local conditions</w:t>
            </w:r>
          </w:p>
        </w:tc>
        <w:tc>
          <w:tcPr>
            <w:tcW w:w="3090" w:type="dxa"/>
            <w:shd w:val="clear" w:color="auto" w:fill="B8CCE4"/>
          </w:tcPr>
          <w:p w14:paraId="08A89565" w14:textId="08061348" w:rsidR="00487730" w:rsidRPr="00604BBA" w:rsidRDefault="00487730" w:rsidP="0031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At least</w:t>
            </w:r>
            <w:r w:rsidR="00FA3B22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six </w:t>
            </w:r>
            <w:r w:rsidR="002D1687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</w:t>
            </w:r>
            <w:r w:rsidR="00FA3B22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6</w:t>
            </w:r>
            <w:r w:rsidR="00794538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) international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and national literature sources are reviewed.</w:t>
            </w:r>
          </w:p>
          <w:p w14:paraId="46780B8C" w14:textId="77777777" w:rsidR="00487730" w:rsidRPr="00604BBA" w:rsidRDefault="0048773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C1E5964" w14:textId="77777777" w:rsidR="00794538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769A2190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1EE43F54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65FDB1F" w14:textId="5E3A47D0" w:rsidR="00A065DA" w:rsidRPr="00604BBA" w:rsidRDefault="00981DA2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One (1) </w:t>
            </w:r>
            <w:r w:rsidR="007729BB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fact-finding report on technology solutions implemented nationally and in other countries</w:t>
            </w:r>
          </w:p>
          <w:p w14:paraId="05FC3F86" w14:textId="10219F69" w:rsidR="00BE2C10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74ED39CF" w14:textId="77777777" w:rsidR="00317AD0" w:rsidRPr="00604BBA" w:rsidRDefault="00317AD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D24DE98" w14:textId="4C8B8E0A" w:rsidR="007729BB" w:rsidRPr="00604BBA" w:rsidRDefault="002E7C0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lastRenderedPageBreak/>
              <w:t>One (1)</w:t>
            </w:r>
            <w:r w:rsidR="00981DA2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r</w:t>
            </w:r>
            <w:r w:rsidR="007729BB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eport </w:t>
            </w:r>
            <w:r w:rsidR="00317AD0">
              <w:rPr>
                <w:rFonts w:eastAsia="Malgun Gothic" w:cs="Calibri"/>
                <w:sz w:val="22"/>
                <w:szCs w:val="22"/>
                <w:lang w:val="en-GB" w:eastAsia="ko-KR"/>
              </w:rPr>
              <w:t>on</w:t>
            </w:r>
            <w:r w:rsidR="00317AD0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="007729BB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consultations with stakeholders</w:t>
            </w:r>
          </w:p>
          <w:p w14:paraId="61B3C150" w14:textId="77777777" w:rsidR="00BE2C10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16BBE59C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4E42756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80C04AF" w14:textId="20D4FBFD" w:rsidR="00BE2C10" w:rsidRPr="00604BBA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At least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 Ten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(10)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stakeholders consulted (10 % women)</w:t>
            </w:r>
          </w:p>
          <w:p w14:paraId="63583FEC" w14:textId="77777777" w:rsidR="00794538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085DDCF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A9AFBD5" w14:textId="12BF35AA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C7A7CB2" w14:textId="77777777" w:rsidR="006F53FD" w:rsidRPr="00604BBA" w:rsidRDefault="006F53FD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25A90AA" w14:textId="4A848D32" w:rsidR="007729BB" w:rsidRPr="00604BBA" w:rsidRDefault="00981DA2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report including r</w:t>
            </w:r>
            <w:r w:rsidR="007729BB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ecommendation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</w:t>
            </w:r>
            <w:r w:rsidR="007729BB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for conceptual and operational design information</w:t>
            </w:r>
          </w:p>
        </w:tc>
        <w:tc>
          <w:tcPr>
            <w:tcW w:w="3118" w:type="dxa"/>
            <w:shd w:val="clear" w:color="auto" w:fill="B8CCE4"/>
          </w:tcPr>
          <w:p w14:paraId="576C9A14" w14:textId="77777777" w:rsidR="0040223F" w:rsidRPr="00604BBA" w:rsidRDefault="0040223F" w:rsidP="00B323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lastRenderedPageBreak/>
              <w:t>Number of literature sources reviewed.</w:t>
            </w:r>
          </w:p>
          <w:p w14:paraId="1455E726" w14:textId="77777777" w:rsidR="00BE2C10" w:rsidRPr="00604BBA" w:rsidRDefault="00BE2C10" w:rsidP="00B323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66AC908A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0531E025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65708F08" w14:textId="77777777" w:rsidR="00604BBA" w:rsidRP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1446790" w14:textId="77777777" w:rsidR="00317AD0" w:rsidRDefault="00317AD0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03B3557E" w14:textId="27B7CD1C" w:rsidR="00286038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Number of </w:t>
            </w:r>
            <w:r w:rsidR="001E7403" w:rsidRPr="00604BBA">
              <w:rPr>
                <w:rFonts w:cs="Calibri"/>
                <w:sz w:val="22"/>
                <w:szCs w:val="22"/>
                <w:lang w:val="en-GB"/>
              </w:rPr>
              <w:t xml:space="preserve">fact-finding 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>report</w:t>
            </w:r>
            <w:r w:rsidR="001E7403" w:rsidRPr="00604BBA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presented </w:t>
            </w:r>
          </w:p>
          <w:p w14:paraId="754E4522" w14:textId="77777777" w:rsidR="006D6551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7BD95C72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CBC87FC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7B9B114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9CB20A3" w14:textId="4B763024" w:rsidR="00604BBA" w:rsidRDefault="00317AD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lastRenderedPageBreak/>
              <w:t xml:space="preserve">Number of 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consultation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 report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s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 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presented</w:t>
            </w:r>
          </w:p>
          <w:p w14:paraId="40AFD4EC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1645EBC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2933850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6BF1E50" w14:textId="77777777" w:rsidR="00286038" w:rsidRPr="00604BBA" w:rsidRDefault="002860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Number of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stakeholders consulted</w:t>
            </w:r>
          </w:p>
          <w:p w14:paraId="7CFAD1BA" w14:textId="77777777" w:rsidR="00286038" w:rsidRPr="00604BBA" w:rsidRDefault="00286038" w:rsidP="00317A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7" w:hanging="258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Number of men</w:t>
            </w:r>
          </w:p>
          <w:p w14:paraId="3D4CD7A3" w14:textId="77777777" w:rsidR="00286038" w:rsidRPr="00604BBA" w:rsidRDefault="00286038" w:rsidP="00317A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7" w:hanging="258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Number of women</w:t>
            </w:r>
          </w:p>
          <w:p w14:paraId="53313AE1" w14:textId="77777777" w:rsidR="006F53FD" w:rsidRPr="00604BBA" w:rsidRDefault="006F53FD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55C5B81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F4522D9" w14:textId="256528D3" w:rsidR="00286038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Number of </w:t>
            </w:r>
            <w:r w:rsidR="001E740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conceptual and operational design information</w:t>
            </w:r>
            <w:r w:rsidR="001E7403" w:rsidRPr="00604BBA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>report</w:t>
            </w:r>
            <w:r w:rsidR="001E7403" w:rsidRPr="00604BBA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presented </w:t>
            </w:r>
          </w:p>
        </w:tc>
        <w:tc>
          <w:tcPr>
            <w:tcW w:w="1629" w:type="dxa"/>
            <w:shd w:val="clear" w:color="auto" w:fill="B8CCE4"/>
          </w:tcPr>
          <w:p w14:paraId="7A56D5BD" w14:textId="77777777" w:rsidR="0063569B" w:rsidRPr="00604BBA" w:rsidRDefault="0063569B" w:rsidP="00B323A0">
            <w:pPr>
              <w:spacing w:after="0" w:line="276" w:lineRule="auto"/>
              <w:rPr>
                <w:rFonts w:cs="Arial Unicode MS"/>
                <w:sz w:val="20"/>
                <w:szCs w:val="20"/>
                <w:u w:color="000000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lastRenderedPageBreak/>
              <w:t>Record of reports produced and communicated to stakeholders</w:t>
            </w:r>
          </w:p>
          <w:p w14:paraId="47BE7B22" w14:textId="77777777" w:rsidR="00317AD0" w:rsidRDefault="00317AD0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7052BDFA" w14:textId="25D3D109" w:rsidR="0063569B" w:rsidRPr="00604BBA" w:rsidRDefault="0063569B" w:rsidP="00B323A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Reports </w:t>
            </w:r>
            <w:r w:rsidR="00317AD0">
              <w:rPr>
                <w:rFonts w:cs="Calibri"/>
                <w:sz w:val="22"/>
                <w:szCs w:val="22"/>
                <w:lang w:val="en-GB"/>
              </w:rPr>
              <w:t>on</w:t>
            </w:r>
            <w:r w:rsidR="00317AD0" w:rsidRPr="00604BBA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consultations </w:t>
            </w:r>
          </w:p>
          <w:p w14:paraId="534A78D6" w14:textId="77777777" w:rsidR="00317AD0" w:rsidRDefault="00317AD0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31B40BEA" w14:textId="7186968C" w:rsidR="00855393" w:rsidRPr="00604BBA" w:rsidRDefault="0063569B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Data collection</w:t>
            </w:r>
            <w:r w:rsidR="00616440" w:rsidRPr="00604BBA">
              <w:rPr>
                <w:rFonts w:cs="Calibri"/>
                <w:sz w:val="22"/>
                <w:szCs w:val="22"/>
                <w:lang w:val="en-GB"/>
              </w:rPr>
              <w:t>, surveys</w:t>
            </w:r>
          </w:p>
        </w:tc>
        <w:tc>
          <w:tcPr>
            <w:tcW w:w="1396" w:type="dxa"/>
            <w:shd w:val="clear" w:color="auto" w:fill="B8CCE4"/>
          </w:tcPr>
          <w:p w14:paraId="176527F6" w14:textId="27AEA68F" w:rsidR="003D4227" w:rsidRPr="00604BBA" w:rsidRDefault="00A3634B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Six (6) </w:t>
            </w:r>
            <w:r w:rsidR="003D4227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international and national literature sources reviewed</w:t>
            </w:r>
          </w:p>
          <w:p w14:paraId="47295D3A" w14:textId="77777777" w:rsidR="00317AD0" w:rsidRPr="00604BBA" w:rsidRDefault="00317AD0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32844615" w14:textId="77777777" w:rsidR="003D4227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fact-finding report</w:t>
            </w:r>
          </w:p>
          <w:p w14:paraId="17817317" w14:textId="4BCFC305" w:rsidR="003D4227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7C79645D" w14:textId="77777777" w:rsidR="00317AD0" w:rsidRDefault="00317AD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55E4066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C28FC91" w14:textId="7CB2758B" w:rsidR="003D4227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lastRenderedPageBreak/>
              <w:t>One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(1) stakeholder consultation report</w:t>
            </w:r>
          </w:p>
          <w:p w14:paraId="01F98677" w14:textId="77777777" w:rsidR="003D4227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D70460C" w14:textId="6D089113" w:rsidR="00A3634B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T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en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(</w:t>
            </w:r>
            <w:r w:rsidR="00A3634B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10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)</w:t>
            </w:r>
          </w:p>
          <w:p w14:paraId="5CA84611" w14:textId="1680357F" w:rsidR="003D4227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stakeholder </w:t>
            </w:r>
            <w:r w:rsidR="00A3634B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consulted</w:t>
            </w:r>
          </w:p>
          <w:p w14:paraId="432F244A" w14:textId="7111FE1A" w:rsidR="00604BBA" w:rsidRDefault="00486129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  <w:r>
              <w:rPr>
                <w:rFonts w:eastAsia="Malgun Gothic" w:cs="Calibri"/>
                <w:sz w:val="22"/>
                <w:szCs w:val="22"/>
                <w:lang w:val="en-GB" w:eastAsia="ko-KR"/>
              </w:rPr>
              <w:t>(10%</w:t>
            </w:r>
            <w:r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 Women)</w:t>
            </w:r>
          </w:p>
          <w:p w14:paraId="01877EEE" w14:textId="77777777" w:rsidR="0008636D" w:rsidRPr="00604BBA" w:rsidRDefault="0008636D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6339DADC" w14:textId="34599DD4" w:rsidR="00445AB5" w:rsidRPr="00604BBA" w:rsidRDefault="003D4227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(1) technology solution report</w:t>
            </w:r>
          </w:p>
        </w:tc>
        <w:tc>
          <w:tcPr>
            <w:tcW w:w="1501" w:type="dxa"/>
            <w:shd w:val="clear" w:color="auto" w:fill="B8CCE4"/>
          </w:tcPr>
          <w:p w14:paraId="128C12A4" w14:textId="72387D82" w:rsidR="00A065DA" w:rsidRPr="00604BBA" w:rsidRDefault="00A3634B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lastRenderedPageBreak/>
              <w:t>0</w:t>
            </w:r>
          </w:p>
          <w:p w14:paraId="0CCC355A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66E0BDD6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6DF9601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5685548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E9C8BD0" w14:textId="77777777" w:rsidR="00604BBA" w:rsidRP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A8A8758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F7712CA" w14:textId="66187E5C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0</w:t>
            </w:r>
          </w:p>
          <w:p w14:paraId="54B48B5A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2D52E62B" w14:textId="6F8091AF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261DB8A" w14:textId="68CE0D8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3E9D4C7" w14:textId="77777777" w:rsidR="003F40F3" w:rsidRPr="00604BBA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6054DDBB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E94D4EB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lastRenderedPageBreak/>
              <w:t>0</w:t>
            </w:r>
          </w:p>
          <w:p w14:paraId="2A093E8C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FB148A4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F3C95DF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224E3AC5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6B11BE30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0</w:t>
            </w:r>
          </w:p>
          <w:p w14:paraId="22BA177F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82437E1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84E6EB1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3F9832B" w14:textId="4AC3BD4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2411C71" w14:textId="77777777" w:rsidR="00877D28" w:rsidRDefault="00877D2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46DBDEE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0</w:t>
            </w:r>
          </w:p>
          <w:p w14:paraId="3EB83530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EC05549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D8E155F" w14:textId="0583076B" w:rsidR="003F40F3" w:rsidRPr="00604BBA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</w:tc>
      </w:tr>
      <w:tr w:rsidR="00604BBA" w:rsidRPr="00604BBA" w14:paraId="7C06036B" w14:textId="77777777" w:rsidTr="007D14CD">
        <w:tc>
          <w:tcPr>
            <w:tcW w:w="3539" w:type="dxa"/>
            <w:shd w:val="clear" w:color="auto" w:fill="B8CCE4"/>
          </w:tcPr>
          <w:p w14:paraId="5B3CAC49" w14:textId="073C36AB" w:rsidR="00A065DA" w:rsidRPr="00604BBA" w:rsidRDefault="00440CA0" w:rsidP="00317AD0">
            <w:pPr>
              <w:spacing w:after="0"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604BBA">
              <w:rPr>
                <w:rFonts w:cs="Calibri" w:hint="eastAsia"/>
                <w:sz w:val="22"/>
                <w:szCs w:val="22"/>
                <w:lang w:eastAsia="en-US"/>
              </w:rPr>
              <w:lastRenderedPageBreak/>
              <w:t>Output 3</w:t>
            </w:r>
            <w:r w:rsidRPr="00604BBA">
              <w:rPr>
                <w:rFonts w:cs="Calibri"/>
                <w:sz w:val="22"/>
                <w:szCs w:val="22"/>
                <w:lang w:eastAsia="en-US"/>
              </w:rPr>
              <w:t>.  Identification and prioritization of the most promising and low-cost technologies for purification of saline water at household level</w:t>
            </w:r>
          </w:p>
        </w:tc>
        <w:tc>
          <w:tcPr>
            <w:tcW w:w="3090" w:type="dxa"/>
            <w:shd w:val="clear" w:color="auto" w:fill="B8CCE4"/>
          </w:tcPr>
          <w:p w14:paraId="41AA460F" w14:textId="3E1B99E2" w:rsidR="00487730" w:rsidRPr="00604BBA" w:rsidRDefault="00487730" w:rsidP="00B323A0">
            <w:pPr>
              <w:pStyle w:val="Body"/>
              <w:spacing w:after="0" w:line="276" w:lineRule="auto"/>
              <w:rPr>
                <w:color w:val="auto"/>
                <w:sz w:val="20"/>
                <w:szCs w:val="20"/>
              </w:rPr>
            </w:pPr>
            <w:r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t>At least</w:t>
            </w:r>
            <w:r w:rsidR="00D37FFE"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t xml:space="preserve"> six</w:t>
            </w:r>
            <w:r w:rsidR="002D1687"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t xml:space="preserve"> (</w:t>
            </w:r>
            <w:r w:rsidR="00D37FFE"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t>6</w:t>
            </w:r>
            <w:r w:rsidR="002D1687"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t>)</w:t>
            </w:r>
            <w:r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t xml:space="preserve"> international and national literature sources are reviewed.</w:t>
            </w:r>
          </w:p>
          <w:p w14:paraId="3C4E899D" w14:textId="77777777" w:rsidR="00487730" w:rsidRDefault="0048773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12387E8F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FC1B411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525C034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C020F8C" w14:textId="43EB3B42" w:rsidR="00855393" w:rsidRPr="00604BBA" w:rsidRDefault="001400DC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One (1) </w:t>
            </w:r>
            <w:r w:rsidR="0085539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fact-finding report on technology solutions implemented nationally and in other countries</w:t>
            </w:r>
          </w:p>
          <w:p w14:paraId="575E2EB4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DA36655" w14:textId="560AD75C" w:rsidR="00855393" w:rsidRPr="00604BBA" w:rsidRDefault="002D168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One </w:t>
            </w:r>
            <w:r w:rsidR="00AF09F1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1</w:t>
            </w:r>
            <w:r w:rsidR="001400DC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) r</w:t>
            </w:r>
            <w:r w:rsidR="0085539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eport </w:t>
            </w:r>
            <w:r w:rsidR="0008636D">
              <w:rPr>
                <w:rFonts w:eastAsia="Malgun Gothic" w:cs="Calibri"/>
                <w:sz w:val="22"/>
                <w:szCs w:val="22"/>
                <w:lang w:val="en-GB" w:eastAsia="ko-KR"/>
              </w:rPr>
              <w:t>on</w:t>
            </w:r>
            <w:r w:rsidR="0008636D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="0085539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consultations with stakeholders</w:t>
            </w:r>
          </w:p>
          <w:p w14:paraId="0D5DBBF4" w14:textId="77777777" w:rsidR="00BE2C10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5379486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4B8D3E1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C32C459" w14:textId="77777777" w:rsidR="00794538" w:rsidRPr="00604BBA" w:rsidRDefault="00AF09F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At least</w:t>
            </w:r>
            <w:r w:rsidR="003F6152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="00BE2C10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 Ten(10) </w:t>
            </w:r>
            <w:r w:rsidR="00C211CC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stakeholders consulted (</w:t>
            </w:r>
            <w:r w:rsidR="003F6152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10 </w:t>
            </w:r>
            <w:r w:rsidR="00C211CC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% women)</w:t>
            </w:r>
          </w:p>
          <w:p w14:paraId="0B191B8C" w14:textId="77777777" w:rsidR="00BE2C10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A10DC18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FDCC23F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DF6BB93" w14:textId="77777777" w:rsidR="009D6946" w:rsidRDefault="009D6946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D86FB67" w14:textId="77777777" w:rsidR="009D6946" w:rsidRPr="00604BBA" w:rsidRDefault="009D6946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A16168C" w14:textId="2CB04293" w:rsidR="00A065DA" w:rsidRPr="00604BBA" w:rsidRDefault="0010737A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report including r</w:t>
            </w:r>
            <w:r w:rsidR="0085539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ecommendation for conceptual and operational design information</w:t>
            </w:r>
          </w:p>
        </w:tc>
        <w:tc>
          <w:tcPr>
            <w:tcW w:w="3118" w:type="dxa"/>
            <w:shd w:val="clear" w:color="auto" w:fill="B8CCE4"/>
          </w:tcPr>
          <w:p w14:paraId="1C6BCD62" w14:textId="77777777" w:rsidR="0040223F" w:rsidRPr="00604BBA" w:rsidRDefault="0040223F" w:rsidP="00B323A0">
            <w:pPr>
              <w:pStyle w:val="Body"/>
              <w:spacing w:after="0" w:line="276" w:lineRule="auto"/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</w:pPr>
            <w:r w:rsidRPr="00604BBA"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  <w:lastRenderedPageBreak/>
              <w:t>Number of literature sources reviewed.</w:t>
            </w:r>
          </w:p>
          <w:p w14:paraId="6EB2D7E1" w14:textId="77777777" w:rsidR="002C2425" w:rsidRPr="00604BBA" w:rsidRDefault="002C2425" w:rsidP="00B323A0">
            <w:pPr>
              <w:pStyle w:val="Body"/>
              <w:spacing w:after="0" w:line="276" w:lineRule="auto"/>
              <w:rPr>
                <w:rFonts w:eastAsia="Malgun Gothic" w:cs="Calibri"/>
                <w:color w:val="auto"/>
                <w:sz w:val="22"/>
                <w:szCs w:val="22"/>
                <w:bdr w:val="none" w:sz="0" w:space="0" w:color="auto"/>
                <w:lang w:val="en-GB" w:eastAsia="ko-KR"/>
              </w:rPr>
            </w:pPr>
          </w:p>
          <w:p w14:paraId="2BE10E44" w14:textId="77777777" w:rsidR="00BE2C10" w:rsidRDefault="00BE2C10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144B3E12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2598EE57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23E48E6C" w14:textId="77777777" w:rsidR="00604BBA" w:rsidRP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76B5C60" w14:textId="77777777" w:rsidR="006D6551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Number of </w:t>
            </w:r>
            <w:r w:rsidR="00FE3AB9" w:rsidRPr="00604BBA">
              <w:rPr>
                <w:rFonts w:cs="Calibri"/>
                <w:sz w:val="22"/>
                <w:szCs w:val="22"/>
                <w:lang w:val="en-GB"/>
              </w:rPr>
              <w:t xml:space="preserve">fact-finding 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>report</w:t>
            </w:r>
            <w:r w:rsidR="00FE3AB9" w:rsidRPr="00604BBA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presented </w:t>
            </w:r>
          </w:p>
          <w:p w14:paraId="3E915274" w14:textId="77777777" w:rsidR="00BE2C10" w:rsidRPr="00604BBA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8150813" w14:textId="77777777" w:rsidR="00BE2C10" w:rsidRPr="00604BBA" w:rsidRDefault="00BE2C1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3E5192B" w14:textId="77777777" w:rsidR="006D6551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00B7BC6" w14:textId="77777777" w:rsidR="00A5221C" w:rsidRDefault="00A5221C" w:rsidP="00A5221C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Number of 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consultation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 report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s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 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presented</w:t>
            </w:r>
          </w:p>
          <w:p w14:paraId="532F3409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035A5F7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EBB3D6F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70348A3" w14:textId="77777777" w:rsidR="006D6551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Number of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stakeholders consulted</w:t>
            </w:r>
          </w:p>
          <w:p w14:paraId="240649AB" w14:textId="6B03FAD7" w:rsidR="006D6551" w:rsidRPr="00604BBA" w:rsidRDefault="006D6551" w:rsidP="00317A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7" w:hanging="258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Number of men</w:t>
            </w:r>
          </w:p>
          <w:p w14:paraId="2044DE4B" w14:textId="77777777" w:rsidR="006D6551" w:rsidRPr="00604BBA" w:rsidRDefault="006D6551" w:rsidP="00317A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7" w:hanging="258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Number of women</w:t>
            </w:r>
          </w:p>
          <w:p w14:paraId="4519F986" w14:textId="10865476" w:rsidR="00877D28" w:rsidRDefault="00877D2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C62F0FC" w14:textId="77777777" w:rsidR="00877D28" w:rsidRDefault="00877D2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3149D64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D7FCDFF" w14:textId="77777777" w:rsidR="006D6551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Number of</w:t>
            </w:r>
            <w:r w:rsidR="00FE3AB9" w:rsidRPr="00604BBA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FE3AB9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conceptual and operational design information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report</w:t>
            </w:r>
            <w:r w:rsidR="00FE3AB9" w:rsidRPr="00604BBA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presented </w:t>
            </w:r>
          </w:p>
          <w:p w14:paraId="5B0EA2A6" w14:textId="77777777" w:rsidR="00A065DA" w:rsidRPr="00604BBA" w:rsidRDefault="00A065DA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1629" w:type="dxa"/>
            <w:shd w:val="clear" w:color="auto" w:fill="B8CCE4"/>
          </w:tcPr>
          <w:p w14:paraId="5B82B39D" w14:textId="5D36B659" w:rsidR="00616440" w:rsidRPr="00604BBA" w:rsidRDefault="00616440" w:rsidP="00B323A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lastRenderedPageBreak/>
              <w:t>Record of reports p</w:t>
            </w:r>
            <w:r w:rsidR="00604BBA">
              <w:rPr>
                <w:rFonts w:cs="Calibri"/>
                <w:sz w:val="22"/>
                <w:szCs w:val="22"/>
                <w:lang w:val="en-GB"/>
              </w:rPr>
              <w:t>roduced and communicated to stak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>eholders</w:t>
            </w:r>
          </w:p>
          <w:p w14:paraId="2AF594C4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0316ACC" w14:textId="78F4C9A6" w:rsidR="00616440" w:rsidRPr="00604BBA" w:rsidRDefault="0061644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Reports </w:t>
            </w:r>
            <w:r w:rsidR="0008636D">
              <w:rPr>
                <w:rFonts w:eastAsia="Malgun Gothic" w:cs="Calibri"/>
                <w:sz w:val="22"/>
                <w:szCs w:val="22"/>
                <w:lang w:val="en-GB" w:eastAsia="ko-KR"/>
              </w:rPr>
              <w:t>on</w:t>
            </w:r>
            <w:r w:rsidR="0008636D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consultations </w:t>
            </w:r>
          </w:p>
          <w:p w14:paraId="5A60145A" w14:textId="77777777" w:rsidR="0008636D" w:rsidRDefault="0008636D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11073398" w14:textId="6C60D88A" w:rsidR="00445AB5" w:rsidRPr="00604BBA" w:rsidRDefault="00616440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Data collection, surveys</w:t>
            </w:r>
          </w:p>
        </w:tc>
        <w:tc>
          <w:tcPr>
            <w:tcW w:w="1396" w:type="dxa"/>
            <w:shd w:val="clear" w:color="auto" w:fill="B8CCE4"/>
          </w:tcPr>
          <w:p w14:paraId="64126E19" w14:textId="7B137417" w:rsidR="00A065DA" w:rsidRP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Nine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(9)</w:t>
            </w:r>
            <w:r w:rsidR="003D4227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international and national literature sources reviewed</w:t>
            </w:r>
          </w:p>
          <w:p w14:paraId="2A58EE48" w14:textId="77777777" w:rsidR="00604BBA" w:rsidRP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626DB01B" w14:textId="77777777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fact-finding report</w:t>
            </w:r>
          </w:p>
          <w:p w14:paraId="0A411A56" w14:textId="77777777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1954AAB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2670C03" w14:textId="0B5C9D83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(1) stakeholder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lastRenderedPageBreak/>
              <w:t>consultation report</w:t>
            </w:r>
          </w:p>
          <w:p w14:paraId="51A535E1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7F211C00" w14:textId="1D9229DC" w:rsidR="003D4227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proofErr w:type="gramStart"/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Twenty Five</w:t>
            </w:r>
            <w:proofErr w:type="gramEnd"/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(25)</w:t>
            </w:r>
            <w:r w:rsidR="003D4227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 stakeholder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consulted</w:t>
            </w:r>
          </w:p>
          <w:p w14:paraId="6798B188" w14:textId="6CD62282" w:rsidR="009D6946" w:rsidRPr="00604BBA" w:rsidRDefault="009D6946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>
              <w:rPr>
                <w:rFonts w:eastAsia="Malgun Gothic" w:cs="Calibri"/>
                <w:sz w:val="22"/>
                <w:szCs w:val="22"/>
                <w:lang w:val="en-GB" w:eastAsia="ko-KR"/>
              </w:rPr>
              <w:t>(16% Woman)</w:t>
            </w:r>
          </w:p>
          <w:p w14:paraId="16429540" w14:textId="77777777" w:rsidR="00604BBA" w:rsidRP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C531506" w14:textId="21B450F2" w:rsidR="00794538" w:rsidRPr="00604BBA" w:rsidRDefault="0079453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(1) technology solution report</w:t>
            </w:r>
          </w:p>
        </w:tc>
        <w:tc>
          <w:tcPr>
            <w:tcW w:w="1501" w:type="dxa"/>
            <w:shd w:val="clear" w:color="auto" w:fill="B8CCE4"/>
          </w:tcPr>
          <w:p w14:paraId="293810A0" w14:textId="3F5E26AC" w:rsidR="003D4227" w:rsidRP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lastRenderedPageBreak/>
              <w:t>3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 sources more reviewed</w:t>
            </w:r>
          </w:p>
          <w:p w14:paraId="1A976782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9F20CDF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D6A9CC6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E0D3AC3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1C9414B9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0</w:t>
            </w:r>
          </w:p>
          <w:p w14:paraId="2875B4C8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6A527CF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8F51128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2A5E010F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35B72EA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0</w:t>
            </w:r>
          </w:p>
          <w:p w14:paraId="6A0BB75C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2CB6137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1E969F68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136E1866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E15E8FC" w14:textId="61E8CE5A" w:rsidR="00604BBA" w:rsidRP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15 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 xml:space="preserve">people more </w:t>
            </w:r>
            <w:r>
              <w:rPr>
                <w:rFonts w:eastAsiaTheme="minorEastAsia" w:cs="Calibri"/>
                <w:sz w:val="22"/>
                <w:szCs w:val="22"/>
                <w:lang w:val="en-GB" w:eastAsia="ko-KR"/>
              </w:rPr>
              <w:t>consulted</w:t>
            </w:r>
          </w:p>
          <w:p w14:paraId="13647026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6AB7590F" w14:textId="16E07928" w:rsidR="00877D28" w:rsidRDefault="00877D2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C94ABCE" w14:textId="77777777" w:rsidR="00877D28" w:rsidRDefault="00877D2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26DB3D5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4845DF9" w14:textId="77777777" w:rsidR="00604BBA" w:rsidRDefault="00604BBA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0</w:t>
            </w:r>
          </w:p>
          <w:p w14:paraId="152803F6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DCD035C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A5A79F7" w14:textId="47B38A4A" w:rsidR="003F40F3" w:rsidRPr="00604BBA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</w:tc>
      </w:tr>
      <w:tr w:rsidR="00604BBA" w:rsidRPr="00604BBA" w14:paraId="13214DBB" w14:textId="77777777" w:rsidTr="007D14CD">
        <w:tc>
          <w:tcPr>
            <w:tcW w:w="3539" w:type="dxa"/>
            <w:shd w:val="clear" w:color="auto" w:fill="B8CCE4"/>
          </w:tcPr>
          <w:p w14:paraId="0DBE2878" w14:textId="16546C61" w:rsidR="00A065DA" w:rsidRPr="00604BBA" w:rsidRDefault="00440CA0" w:rsidP="00317AD0">
            <w:pPr>
              <w:spacing w:after="0"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604BBA">
              <w:rPr>
                <w:rFonts w:cs="Calibri"/>
                <w:sz w:val="22"/>
                <w:szCs w:val="22"/>
                <w:lang w:eastAsia="en-US"/>
              </w:rPr>
              <w:lastRenderedPageBreak/>
              <w:t>Output 4: Capacity building of communities on proposed technology solutions and identification of possible sites for future pilot project</w:t>
            </w:r>
          </w:p>
        </w:tc>
        <w:tc>
          <w:tcPr>
            <w:tcW w:w="3090" w:type="dxa"/>
            <w:shd w:val="clear" w:color="auto" w:fill="B8CCE4"/>
          </w:tcPr>
          <w:p w14:paraId="53233C2A" w14:textId="02AD314D" w:rsidR="00A065DA" w:rsidRPr="00604BBA" w:rsidRDefault="005F643D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</w:t>
            </w:r>
            <w:r w:rsidR="000471A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(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1</w:t>
            </w:r>
            <w:r w:rsidR="000471A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)</w:t>
            </w:r>
            <w:r w:rsidR="00855393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 </w:t>
            </w:r>
            <w:r w:rsidR="003F40F3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set of </w:t>
            </w:r>
            <w:r w:rsidR="00855393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training materials </w:t>
            </w:r>
            <w:r w:rsidR="000471A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produced and </w:t>
            </w:r>
            <w:r w:rsidR="00855393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used during the training</w:t>
            </w:r>
          </w:p>
          <w:p w14:paraId="09C7F66C" w14:textId="77777777" w:rsidR="00855393" w:rsidRPr="00604BBA" w:rsidRDefault="0085539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7453492" w14:textId="55101F00" w:rsidR="00855393" w:rsidRPr="00604BBA" w:rsidRDefault="000471A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t</w:t>
            </w:r>
            <w:r w:rsidR="00445AB5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raining report</w:t>
            </w:r>
          </w:p>
          <w:p w14:paraId="14FEACBE" w14:textId="0671B114" w:rsidR="00445AB5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2A300A4" w14:textId="77777777" w:rsidR="003F40F3" w:rsidRPr="00604BBA" w:rsidRDefault="003F40F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90071D2" w14:textId="77777777" w:rsidR="003F40F3" w:rsidRDefault="003F40F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935B77D" w14:textId="48EDE1E9" w:rsidR="00445AB5" w:rsidRPr="00604BBA" w:rsidRDefault="000471A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At least </w:t>
            </w:r>
            <w:r w:rsidR="005F643D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40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people</w:t>
            </w:r>
            <w:r w:rsidR="00FC1740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trained (</w:t>
            </w:r>
            <w:r w:rsidR="006A46DA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3</w:t>
            </w:r>
            <w:r w:rsidR="005F643D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0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% women)</w:t>
            </w:r>
          </w:p>
          <w:p w14:paraId="6CCCEE4E" w14:textId="77777777" w:rsidR="00445AB5" w:rsidRPr="00604BBA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4FC2EBA" w14:textId="77777777" w:rsidR="00445AB5" w:rsidRPr="00604BBA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A532C63" w14:textId="77777777" w:rsidR="003F40F3" w:rsidRDefault="003F40F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5AA1A6A" w14:textId="00D018C7" w:rsidR="00445AB5" w:rsidRPr="00604BBA" w:rsidRDefault="00A767E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l</w:t>
            </w:r>
            <w:r w:rsidR="00445AB5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ist of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at least </w:t>
            </w:r>
            <w:r w:rsidR="00F11744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2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="00445AB5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potential sites for piloting</w:t>
            </w:r>
          </w:p>
        </w:tc>
        <w:tc>
          <w:tcPr>
            <w:tcW w:w="3118" w:type="dxa"/>
            <w:shd w:val="clear" w:color="auto" w:fill="B8CCE4"/>
          </w:tcPr>
          <w:p w14:paraId="09C41D7E" w14:textId="0C95BEBF" w:rsidR="006D6551" w:rsidRPr="00604BBA" w:rsidRDefault="006D6551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Number of </w:t>
            </w:r>
            <w:r w:rsidR="00A96C91" w:rsidRPr="00604BBA">
              <w:rPr>
                <w:rFonts w:cs="Calibri"/>
                <w:sz w:val="22"/>
                <w:szCs w:val="22"/>
                <w:lang w:val="en-GB"/>
              </w:rPr>
              <w:t xml:space="preserve">training manuals 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>presented</w:t>
            </w:r>
          </w:p>
          <w:p w14:paraId="43AC1B1A" w14:textId="77777777" w:rsidR="006D6551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C98945B" w14:textId="77777777" w:rsidR="00445AB5" w:rsidRPr="00604BBA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D26E315" w14:textId="615A9BFD" w:rsidR="003F40F3" w:rsidRPr="00604BBA" w:rsidRDefault="003F40F3" w:rsidP="003F40F3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Number of </w:t>
            </w:r>
            <w:r>
              <w:rPr>
                <w:rFonts w:cs="Calibri"/>
                <w:sz w:val="22"/>
                <w:szCs w:val="22"/>
                <w:lang w:val="en-GB"/>
              </w:rPr>
              <w:t>training</w:t>
            </w: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 reports presented </w:t>
            </w:r>
          </w:p>
          <w:p w14:paraId="633625A7" w14:textId="77777777" w:rsidR="003F40F3" w:rsidRPr="003F40F3" w:rsidRDefault="003F40F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3FAD2B0" w14:textId="77777777" w:rsidR="003F40F3" w:rsidRDefault="003F40F3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4802DB7" w14:textId="39DBE55C" w:rsidR="006D6551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Number of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people received the training</w:t>
            </w:r>
          </w:p>
          <w:p w14:paraId="0466AA57" w14:textId="77777777" w:rsidR="006D6551" w:rsidRPr="00604BBA" w:rsidRDefault="006D6551" w:rsidP="00317A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7" w:hanging="258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Number of men</w:t>
            </w:r>
          </w:p>
          <w:p w14:paraId="71A16B73" w14:textId="77777777" w:rsidR="006D6551" w:rsidRPr="00604BBA" w:rsidRDefault="006D6551" w:rsidP="00317A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317" w:hanging="258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Number of women</w:t>
            </w:r>
          </w:p>
          <w:p w14:paraId="58A3FC2F" w14:textId="77777777" w:rsidR="006D6551" w:rsidRPr="00604BBA" w:rsidRDefault="006D6551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D21955F" w14:textId="77777777" w:rsidR="00445AB5" w:rsidRPr="00604BBA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Number of lists presented</w:t>
            </w:r>
          </w:p>
        </w:tc>
        <w:tc>
          <w:tcPr>
            <w:tcW w:w="1629" w:type="dxa"/>
            <w:shd w:val="clear" w:color="auto" w:fill="B8CCE4"/>
          </w:tcPr>
          <w:p w14:paraId="1C6C41D8" w14:textId="4F0C273D" w:rsidR="00A065DA" w:rsidRPr="00604BBA" w:rsidRDefault="00A96C91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Record of training manuals produced</w:t>
            </w:r>
          </w:p>
          <w:p w14:paraId="0026B744" w14:textId="77777777" w:rsidR="00445AB5" w:rsidRPr="00604BBA" w:rsidRDefault="00445AB5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68515D3B" w14:textId="77777777" w:rsidR="00445AB5" w:rsidRPr="00604BBA" w:rsidRDefault="00445AB5" w:rsidP="0031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 xml:space="preserve">Attendance registers from training workshops </w:t>
            </w:r>
          </w:p>
          <w:p w14:paraId="14727CC0" w14:textId="77777777" w:rsidR="006A3E12" w:rsidRPr="00604BBA" w:rsidRDefault="006A3E12" w:rsidP="0031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07288B39" w14:textId="77777777" w:rsidR="00445AB5" w:rsidRPr="00604BBA" w:rsidRDefault="00445AB5" w:rsidP="0031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Workshop reports</w:t>
            </w:r>
          </w:p>
          <w:p w14:paraId="3971C966" w14:textId="77777777" w:rsidR="006A3E12" w:rsidRPr="00604BBA" w:rsidRDefault="006A3E12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5D4810AA" w14:textId="77777777" w:rsidR="00445AB5" w:rsidRPr="00604BBA" w:rsidRDefault="00445AB5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Photos</w:t>
            </w:r>
          </w:p>
          <w:p w14:paraId="30B435F5" w14:textId="77777777" w:rsidR="00445AB5" w:rsidRPr="00604BBA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C86B693" w14:textId="204A21BC" w:rsidR="00A96C91" w:rsidRPr="00604BBA" w:rsidRDefault="006A3E12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lastRenderedPageBreak/>
              <w:t>Site visit</w:t>
            </w:r>
            <w:r w:rsidR="006576C9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</w:t>
            </w:r>
          </w:p>
          <w:p w14:paraId="2716CC38" w14:textId="3EA59E7B" w:rsidR="00445AB5" w:rsidRPr="00604BBA" w:rsidRDefault="00445AB5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</w:tc>
        <w:tc>
          <w:tcPr>
            <w:tcW w:w="1396" w:type="dxa"/>
            <w:shd w:val="clear" w:color="auto" w:fill="B8CCE4"/>
          </w:tcPr>
          <w:p w14:paraId="102839E6" w14:textId="77777777" w:rsidR="00A065DA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lastRenderedPageBreak/>
              <w:t>One (1)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set of </w:t>
            </w: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training materials</w:t>
            </w:r>
          </w:p>
          <w:p w14:paraId="7241D6BD" w14:textId="77777777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2D7F49D" w14:textId="3428F10D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(1) training report</w:t>
            </w:r>
          </w:p>
          <w:p w14:paraId="7623C25A" w14:textId="77777777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475E747E" w14:textId="7AC3EC5B" w:rsidR="00794538" w:rsidRPr="00604BBA" w:rsidRDefault="003D4227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56 people trained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(10% women)</w:t>
            </w:r>
          </w:p>
          <w:p w14:paraId="0DA7E47C" w14:textId="77777777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5BDEB09" w14:textId="77777777" w:rsidR="00794538" w:rsidRPr="00604BBA" w:rsidRDefault="0079453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0A53744" w14:textId="4896B9A6" w:rsidR="00794538" w:rsidRPr="00604BBA" w:rsidRDefault="00794538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(1) list of potential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lastRenderedPageBreak/>
              <w:t>sites for piloting</w:t>
            </w:r>
          </w:p>
        </w:tc>
        <w:tc>
          <w:tcPr>
            <w:tcW w:w="1501" w:type="dxa"/>
            <w:shd w:val="clear" w:color="auto" w:fill="B8CCE4"/>
          </w:tcPr>
          <w:p w14:paraId="6DF721CA" w14:textId="77777777" w:rsidR="00A065DA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lastRenderedPageBreak/>
              <w:t>0</w:t>
            </w:r>
          </w:p>
          <w:p w14:paraId="3CD83566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D855D00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104DA5C4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DDCFEBD" w14:textId="7225446A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0</w:t>
            </w:r>
          </w:p>
          <w:p w14:paraId="1ABE99B6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1D1B90B2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58AAB45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6B398C92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16 people more trained</w:t>
            </w:r>
          </w:p>
          <w:p w14:paraId="21974A69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277EDD28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7010CDC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6194AAB" w14:textId="77777777" w:rsidR="003F40F3" w:rsidRPr="00604BBA" w:rsidRDefault="003F40F3" w:rsidP="003F40F3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0</w:t>
            </w:r>
          </w:p>
          <w:p w14:paraId="43235F0E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0928D9D" w14:textId="77777777" w:rsidR="003F40F3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4D460B03" w14:textId="1066BDF8" w:rsidR="003F40F3" w:rsidRPr="00604BBA" w:rsidRDefault="003F40F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</w:tc>
      </w:tr>
      <w:tr w:rsidR="00604BBA" w:rsidRPr="00604BBA" w14:paraId="7A060A70" w14:textId="77777777" w:rsidTr="007D14CD">
        <w:tc>
          <w:tcPr>
            <w:tcW w:w="3539" w:type="dxa"/>
            <w:shd w:val="clear" w:color="auto" w:fill="B8CCE4"/>
          </w:tcPr>
          <w:p w14:paraId="7FAFB807" w14:textId="11D010DE" w:rsidR="00440CA0" w:rsidRPr="00604BBA" w:rsidRDefault="00440CA0" w:rsidP="00317AD0">
            <w:pPr>
              <w:spacing w:after="0"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604BBA">
              <w:rPr>
                <w:rFonts w:cs="Calibri"/>
                <w:sz w:val="22"/>
                <w:szCs w:val="22"/>
                <w:lang w:eastAsia="en-US"/>
              </w:rPr>
              <w:lastRenderedPageBreak/>
              <w:t>Output 5: Support to identifying financing opportunities to upscale the deployment of technologies identified</w:t>
            </w:r>
          </w:p>
        </w:tc>
        <w:tc>
          <w:tcPr>
            <w:tcW w:w="3090" w:type="dxa"/>
            <w:shd w:val="clear" w:color="auto" w:fill="B8CCE4"/>
          </w:tcPr>
          <w:p w14:paraId="1333CE1F" w14:textId="3E89FA14" w:rsidR="00A767E0" w:rsidRPr="00604BBA" w:rsidRDefault="00A767E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At least </w:t>
            </w:r>
            <w:r w:rsidR="005F643D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three (3)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stakeholder</w:t>
            </w:r>
            <w:r w:rsidR="005F643D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organizations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consulted </w:t>
            </w:r>
          </w:p>
          <w:p w14:paraId="45772C31" w14:textId="77777777" w:rsidR="00A767E0" w:rsidRDefault="00A767E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19FE6F73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510655E2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7B19A766" w14:textId="77777777" w:rsid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2237EE44" w14:textId="77777777" w:rsidR="00604BBA" w:rsidRPr="00604BBA" w:rsidRDefault="00604BB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07E71EBC" w14:textId="4E4BB884" w:rsidR="00440CA0" w:rsidRPr="00604BBA" w:rsidRDefault="00A767E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One (1) g</w:t>
            </w:r>
            <w:r w:rsidR="00445AB5"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>eneral project concept document</w:t>
            </w:r>
          </w:p>
          <w:p w14:paraId="4892B7FC" w14:textId="6140BD18" w:rsidR="00A767E0" w:rsidRPr="00604BBA" w:rsidRDefault="00A767E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3FA92666" w14:textId="26164B21" w:rsidR="00A767E0" w:rsidRPr="00604BBA" w:rsidRDefault="00A767E0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</w:tc>
        <w:tc>
          <w:tcPr>
            <w:tcW w:w="3118" w:type="dxa"/>
            <w:shd w:val="clear" w:color="auto" w:fill="B8CCE4"/>
          </w:tcPr>
          <w:p w14:paraId="5732E774" w14:textId="77777777" w:rsidR="00560A1A" w:rsidRPr="00604BBA" w:rsidRDefault="00560A1A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 w:hint="eastAsia"/>
                <w:sz w:val="22"/>
                <w:szCs w:val="22"/>
                <w:lang w:val="en-GB" w:eastAsia="ko-KR"/>
              </w:rPr>
              <w:t xml:space="preserve">Number of </w:t>
            </w: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stakeholders consulted</w:t>
            </w:r>
          </w:p>
          <w:p w14:paraId="7F8E5E85" w14:textId="77777777" w:rsidR="00560A1A" w:rsidRDefault="00560A1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6BC6411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1457D751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08EBEA90" w14:textId="77777777" w:rsid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5D924943" w14:textId="77777777" w:rsidR="00604BBA" w:rsidRPr="00604BBA" w:rsidRDefault="00604BBA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13CD1C2A" w14:textId="77777777" w:rsidR="00445AB5" w:rsidRPr="00604BBA" w:rsidRDefault="00445AB5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  <w:r w:rsidRPr="00604BBA">
              <w:rPr>
                <w:rFonts w:cs="Calibri"/>
                <w:sz w:val="22"/>
                <w:szCs w:val="22"/>
                <w:lang w:val="en-GB"/>
              </w:rPr>
              <w:t>Number of concept document presented</w:t>
            </w:r>
            <w:r w:rsidR="00560A1A" w:rsidRPr="00604BBA">
              <w:rPr>
                <w:rFonts w:cs="Calibri"/>
                <w:sz w:val="22"/>
                <w:szCs w:val="22"/>
                <w:lang w:val="en-GB"/>
              </w:rPr>
              <w:t xml:space="preserve"> to all stakeholders</w:t>
            </w:r>
          </w:p>
          <w:p w14:paraId="3EBE36DF" w14:textId="77777777" w:rsidR="00560A1A" w:rsidRPr="00604BBA" w:rsidRDefault="00560A1A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  <w:p w14:paraId="5583E8C5" w14:textId="77777777" w:rsidR="00440CA0" w:rsidRPr="00604BBA" w:rsidRDefault="00440CA0" w:rsidP="00317AD0">
            <w:pPr>
              <w:spacing w:after="0" w:line="276" w:lineRule="auto"/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1629" w:type="dxa"/>
            <w:shd w:val="clear" w:color="auto" w:fill="B8CCE4"/>
          </w:tcPr>
          <w:p w14:paraId="4085B21F" w14:textId="6B83A737" w:rsidR="00440CA0" w:rsidRPr="00604BBA" w:rsidRDefault="00F33E7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Reports </w:t>
            </w:r>
            <w:r w:rsidR="00051283">
              <w:rPr>
                <w:rFonts w:eastAsia="Malgun Gothic" w:cs="Calibri"/>
                <w:sz w:val="22"/>
                <w:szCs w:val="22"/>
                <w:lang w:val="en-GB" w:eastAsia="ko-KR"/>
              </w:rPr>
              <w:t>on</w:t>
            </w:r>
            <w:r w:rsidR="00051283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 xml:space="preserve"> </w:t>
            </w:r>
            <w:r w:rsidR="00560A1A"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meetings and consultations</w:t>
            </w:r>
          </w:p>
          <w:p w14:paraId="35EB8DA1" w14:textId="77777777" w:rsidR="00F33E78" w:rsidRPr="00604BBA" w:rsidRDefault="00F33E7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  <w:p w14:paraId="61D7AFE8" w14:textId="167491DC" w:rsidR="00F33E78" w:rsidRPr="00604BBA" w:rsidRDefault="00F33E7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="Malgun Gothic" w:cs="Calibri"/>
                <w:sz w:val="22"/>
                <w:szCs w:val="22"/>
                <w:lang w:val="en-GB" w:eastAsia="ko-KR"/>
              </w:rPr>
              <w:t>Records of concept document produced and communicated to the stakeholders</w:t>
            </w:r>
          </w:p>
          <w:p w14:paraId="2A84377E" w14:textId="6FA9743F" w:rsidR="00F33E78" w:rsidRPr="00604BBA" w:rsidRDefault="00F33E78" w:rsidP="00317AD0">
            <w:pPr>
              <w:spacing w:after="0" w:line="276" w:lineRule="auto"/>
              <w:rPr>
                <w:rFonts w:eastAsia="Malgun Gothic" w:cs="Calibri"/>
                <w:sz w:val="22"/>
                <w:szCs w:val="22"/>
                <w:lang w:val="en-GB" w:eastAsia="ko-KR"/>
              </w:rPr>
            </w:pPr>
          </w:p>
        </w:tc>
        <w:tc>
          <w:tcPr>
            <w:tcW w:w="1396" w:type="dxa"/>
            <w:shd w:val="clear" w:color="auto" w:fill="B8CCE4"/>
          </w:tcPr>
          <w:p w14:paraId="7F430153" w14:textId="595CEFBE" w:rsidR="00471E58" w:rsidRDefault="0079453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Three</w:t>
            </w:r>
            <w:r w:rsidR="00471E58"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(3) stakeholder organization consulted</w:t>
            </w:r>
          </w:p>
          <w:p w14:paraId="2C77EE18" w14:textId="3C8CC3DE" w:rsidR="00440CA0" w:rsidRPr="00604BBA" w:rsidRDefault="0079453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(DOE, PKSF, NGF)</w:t>
            </w:r>
          </w:p>
          <w:p w14:paraId="0FF5E15E" w14:textId="77777777" w:rsidR="00794538" w:rsidRPr="00604BBA" w:rsidRDefault="00794538" w:rsidP="00317AD0">
            <w:pPr>
              <w:spacing w:after="0" w:line="276" w:lineRule="auto"/>
              <w:rPr>
                <w:rFonts w:eastAsia="MS Mincho" w:cs="Calibri"/>
                <w:sz w:val="22"/>
                <w:szCs w:val="22"/>
                <w:lang w:val="en-GB"/>
              </w:rPr>
            </w:pPr>
          </w:p>
          <w:p w14:paraId="2D5198F1" w14:textId="5D662F14" w:rsidR="00794538" w:rsidRPr="00604BBA" w:rsidRDefault="00794538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One</w:t>
            </w:r>
            <w:r w:rsidR="00471E58">
              <w:rPr>
                <w:rFonts w:eastAsiaTheme="minorEastAsia" w:cs="Calibri"/>
                <w:sz w:val="22"/>
                <w:szCs w:val="22"/>
                <w:lang w:val="en-GB" w:eastAsia="ko-KR"/>
              </w:rPr>
              <w:t xml:space="preserve"> </w:t>
            </w: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(1) GCF concept note</w:t>
            </w:r>
          </w:p>
        </w:tc>
        <w:tc>
          <w:tcPr>
            <w:tcW w:w="1501" w:type="dxa"/>
            <w:shd w:val="clear" w:color="auto" w:fill="B8CCE4"/>
          </w:tcPr>
          <w:p w14:paraId="72BE8A3E" w14:textId="77777777" w:rsidR="00440CA0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 w:hint="eastAsia"/>
                <w:sz w:val="22"/>
                <w:szCs w:val="22"/>
                <w:lang w:val="en-GB" w:eastAsia="ko-KR"/>
              </w:rPr>
              <w:t>0</w:t>
            </w:r>
          </w:p>
          <w:p w14:paraId="7B15E92D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129F594A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06311BC4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2502E44E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AFD3D5A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3701D0F7" w14:textId="77777777" w:rsidR="003D4227" w:rsidRPr="00604BBA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7B60B9D4" w14:textId="77777777" w:rsidR="003D4227" w:rsidRDefault="003D4227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  <w:r w:rsidRPr="00604BBA">
              <w:rPr>
                <w:rFonts w:eastAsiaTheme="minorEastAsia" w:cs="Calibri"/>
                <w:sz w:val="22"/>
                <w:szCs w:val="22"/>
                <w:lang w:val="en-GB" w:eastAsia="ko-KR"/>
              </w:rPr>
              <w:t>0</w:t>
            </w:r>
          </w:p>
          <w:p w14:paraId="0978C8F2" w14:textId="77777777" w:rsidR="00051283" w:rsidRDefault="0005128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56354D48" w14:textId="77777777" w:rsidR="00051283" w:rsidRDefault="0005128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  <w:p w14:paraId="2E6529EC" w14:textId="4438E851" w:rsidR="00051283" w:rsidRPr="00604BBA" w:rsidRDefault="00051283" w:rsidP="00317AD0">
            <w:pPr>
              <w:spacing w:after="0" w:line="276" w:lineRule="auto"/>
              <w:rPr>
                <w:rFonts w:eastAsiaTheme="minorEastAsia" w:cs="Calibri"/>
                <w:sz w:val="22"/>
                <w:szCs w:val="22"/>
                <w:lang w:val="en-GB" w:eastAsia="ko-KR"/>
              </w:rPr>
            </w:pPr>
          </w:p>
        </w:tc>
      </w:tr>
    </w:tbl>
    <w:p w14:paraId="54CB645F" w14:textId="12CA6F20" w:rsidR="000E6C38" w:rsidRPr="00604BBA" w:rsidRDefault="000E6C38" w:rsidP="00C25E8C">
      <w:pPr>
        <w:rPr>
          <w:rFonts w:eastAsia="MS Mincho" w:cs="Calibri"/>
        </w:rPr>
      </w:pPr>
    </w:p>
    <w:sectPr w:rsidR="000E6C38" w:rsidRPr="00604BBA" w:rsidSect="00440CA0">
      <w:pgSz w:w="16838" w:h="11906" w:orient="landscape"/>
      <w:pgMar w:top="1440" w:right="2385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CD961" w14:textId="77777777" w:rsidR="00F3767B" w:rsidRDefault="00F3767B" w:rsidP="008C2156">
      <w:pPr>
        <w:spacing w:after="0"/>
      </w:pPr>
      <w:r>
        <w:separator/>
      </w:r>
    </w:p>
  </w:endnote>
  <w:endnote w:type="continuationSeparator" w:id="0">
    <w:p w14:paraId="13DED4E9" w14:textId="77777777" w:rsidR="00F3767B" w:rsidRDefault="00F3767B" w:rsidP="008C21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F183A" w14:textId="77777777" w:rsidR="00F3767B" w:rsidRDefault="00F3767B" w:rsidP="008C2156">
      <w:pPr>
        <w:spacing w:after="0"/>
      </w:pPr>
      <w:r>
        <w:separator/>
      </w:r>
    </w:p>
  </w:footnote>
  <w:footnote w:type="continuationSeparator" w:id="0">
    <w:p w14:paraId="2DFBDA87" w14:textId="77777777" w:rsidR="00F3767B" w:rsidRDefault="00F3767B" w:rsidP="008C21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4DC1" w14:textId="57734919" w:rsidR="007729BB" w:rsidRDefault="00A960DB" w:rsidP="007729BB">
    <w:pPr>
      <w:pStyle w:val="Header"/>
      <w:ind w:leftChars="-295" w:left="-708"/>
    </w:pP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 wp14:anchorId="0B08764E" wp14:editId="593B6A8B">
          <wp:simplePos x="0" y="0"/>
          <wp:positionH relativeFrom="column">
            <wp:posOffset>3072130</wp:posOffset>
          </wp:positionH>
          <wp:positionV relativeFrom="paragraph">
            <wp:posOffset>41275</wp:posOffset>
          </wp:positionV>
          <wp:extent cx="908685" cy="444500"/>
          <wp:effectExtent l="0" t="0" r="5715" b="0"/>
          <wp:wrapNone/>
          <wp:docPr id="9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 wp14:anchorId="12489830" wp14:editId="7A1E5EA0">
          <wp:simplePos x="0" y="0"/>
          <wp:positionH relativeFrom="column">
            <wp:posOffset>4137660</wp:posOffset>
          </wp:positionH>
          <wp:positionV relativeFrom="paragraph">
            <wp:posOffset>13335</wp:posOffset>
          </wp:positionV>
          <wp:extent cx="829310" cy="472440"/>
          <wp:effectExtent l="0" t="0" r="8890" b="3810"/>
          <wp:wrapNone/>
          <wp:docPr id="8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 wp14:anchorId="1A6B2905" wp14:editId="472B272B">
          <wp:simplePos x="0" y="0"/>
          <wp:positionH relativeFrom="column">
            <wp:posOffset>5181600</wp:posOffset>
          </wp:positionH>
          <wp:positionV relativeFrom="paragraph">
            <wp:posOffset>56515</wp:posOffset>
          </wp:positionV>
          <wp:extent cx="866775" cy="429260"/>
          <wp:effectExtent l="0" t="0" r="9525" b="8890"/>
          <wp:wrapNone/>
          <wp:docPr id="7" name="그림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082">
      <w:rPr>
        <w:noProof/>
        <w:lang w:eastAsia="ko-KR"/>
      </w:rPr>
      <w:drawing>
        <wp:inline distT="0" distB="0" distL="0" distR="0" wp14:anchorId="183F1AC8" wp14:editId="13A87492">
          <wp:extent cx="1514475" cy="3905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DEA"/>
    <w:multiLevelType w:val="hybridMultilevel"/>
    <w:tmpl w:val="7DA81A8E"/>
    <w:lvl w:ilvl="0" w:tplc="03960AA8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7CE39A2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5087FD2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DA6A37E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0103D48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26213FA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4B4D70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FA6AD28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97659AA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6070C5"/>
    <w:multiLevelType w:val="hybridMultilevel"/>
    <w:tmpl w:val="FBCEB2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F73F25"/>
    <w:multiLevelType w:val="hybridMultilevel"/>
    <w:tmpl w:val="9FF4DDAE"/>
    <w:lvl w:ilvl="0" w:tplc="4FC4910A">
      <w:start w:val="1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6E7641"/>
    <w:multiLevelType w:val="hybridMultilevel"/>
    <w:tmpl w:val="F88A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5612"/>
    <w:multiLevelType w:val="hybridMultilevel"/>
    <w:tmpl w:val="FFC275D0"/>
    <w:lvl w:ilvl="0" w:tplc="19DA2CF4">
      <w:start w:val="1"/>
      <w:numFmt w:val="bullet"/>
      <w:lvlText w:val="-"/>
      <w:lvlJc w:val="left"/>
      <w:pPr>
        <w:ind w:left="112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5B81244A"/>
    <w:multiLevelType w:val="hybridMultilevel"/>
    <w:tmpl w:val="AC0E002A"/>
    <w:lvl w:ilvl="0" w:tplc="03960AA8">
      <w:start w:val="1"/>
      <w:numFmt w:val="bullet"/>
      <w:lvlText w:val="•"/>
      <w:lvlJc w:val="left"/>
      <w:pPr>
        <w:ind w:left="800" w:hanging="40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2813589"/>
    <w:multiLevelType w:val="hybridMultilevel"/>
    <w:tmpl w:val="32D43B98"/>
    <w:lvl w:ilvl="0" w:tplc="17103CB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56"/>
    <w:rsid w:val="000471A3"/>
    <w:rsid w:val="00051283"/>
    <w:rsid w:val="0007694B"/>
    <w:rsid w:val="00077DB4"/>
    <w:rsid w:val="00085B49"/>
    <w:rsid w:val="0008636D"/>
    <w:rsid w:val="000A26D7"/>
    <w:rsid w:val="000E6C38"/>
    <w:rsid w:val="0010737A"/>
    <w:rsid w:val="00135A03"/>
    <w:rsid w:val="001400DC"/>
    <w:rsid w:val="00157375"/>
    <w:rsid w:val="001E7403"/>
    <w:rsid w:val="00242BD7"/>
    <w:rsid w:val="00286038"/>
    <w:rsid w:val="002A6FB3"/>
    <w:rsid w:val="002A6FFC"/>
    <w:rsid w:val="002C2425"/>
    <w:rsid w:val="002D1687"/>
    <w:rsid w:val="002E7C08"/>
    <w:rsid w:val="003118E0"/>
    <w:rsid w:val="00317AD0"/>
    <w:rsid w:val="00376D76"/>
    <w:rsid w:val="003974A9"/>
    <w:rsid w:val="003D4227"/>
    <w:rsid w:val="003E2576"/>
    <w:rsid w:val="003E56E6"/>
    <w:rsid w:val="003F40F3"/>
    <w:rsid w:val="003F6152"/>
    <w:rsid w:val="0040223F"/>
    <w:rsid w:val="004341D2"/>
    <w:rsid w:val="00440CA0"/>
    <w:rsid w:val="00445AB5"/>
    <w:rsid w:val="00471E58"/>
    <w:rsid w:val="00482B61"/>
    <w:rsid w:val="00483A34"/>
    <w:rsid w:val="00486129"/>
    <w:rsid w:val="00487730"/>
    <w:rsid w:val="004939BF"/>
    <w:rsid w:val="00494538"/>
    <w:rsid w:val="00497702"/>
    <w:rsid w:val="004B4766"/>
    <w:rsid w:val="004F293A"/>
    <w:rsid w:val="00511026"/>
    <w:rsid w:val="00560A1A"/>
    <w:rsid w:val="00570E82"/>
    <w:rsid w:val="005D23CB"/>
    <w:rsid w:val="005F0A22"/>
    <w:rsid w:val="005F4CF4"/>
    <w:rsid w:val="005F643D"/>
    <w:rsid w:val="00604BBA"/>
    <w:rsid w:val="00616440"/>
    <w:rsid w:val="0063082D"/>
    <w:rsid w:val="0063569B"/>
    <w:rsid w:val="006576C9"/>
    <w:rsid w:val="00693F1F"/>
    <w:rsid w:val="00696D32"/>
    <w:rsid w:val="006A3E12"/>
    <w:rsid w:val="006A46DA"/>
    <w:rsid w:val="006B2A1F"/>
    <w:rsid w:val="006D6551"/>
    <w:rsid w:val="006E1CE7"/>
    <w:rsid w:val="006F53FD"/>
    <w:rsid w:val="00712C65"/>
    <w:rsid w:val="00723182"/>
    <w:rsid w:val="00756E82"/>
    <w:rsid w:val="007729BB"/>
    <w:rsid w:val="0078207C"/>
    <w:rsid w:val="00794538"/>
    <w:rsid w:val="007D14CD"/>
    <w:rsid w:val="007F5A85"/>
    <w:rsid w:val="00815241"/>
    <w:rsid w:val="008222FB"/>
    <w:rsid w:val="00855393"/>
    <w:rsid w:val="00877D28"/>
    <w:rsid w:val="008A2471"/>
    <w:rsid w:val="008C2156"/>
    <w:rsid w:val="008F60C0"/>
    <w:rsid w:val="00914094"/>
    <w:rsid w:val="00981DA2"/>
    <w:rsid w:val="00996293"/>
    <w:rsid w:val="009C5851"/>
    <w:rsid w:val="009D6946"/>
    <w:rsid w:val="00A065DA"/>
    <w:rsid w:val="00A175B3"/>
    <w:rsid w:val="00A17B10"/>
    <w:rsid w:val="00A3634B"/>
    <w:rsid w:val="00A5221C"/>
    <w:rsid w:val="00A767E0"/>
    <w:rsid w:val="00A90CBD"/>
    <w:rsid w:val="00A960DB"/>
    <w:rsid w:val="00A96C91"/>
    <w:rsid w:val="00AB2B98"/>
    <w:rsid w:val="00AD60DE"/>
    <w:rsid w:val="00AF09F1"/>
    <w:rsid w:val="00B15602"/>
    <w:rsid w:val="00B23348"/>
    <w:rsid w:val="00B323A0"/>
    <w:rsid w:val="00B6607C"/>
    <w:rsid w:val="00BE2C10"/>
    <w:rsid w:val="00C211CC"/>
    <w:rsid w:val="00C25E8C"/>
    <w:rsid w:val="00C53E15"/>
    <w:rsid w:val="00CA4A71"/>
    <w:rsid w:val="00CC4B0B"/>
    <w:rsid w:val="00CD1F20"/>
    <w:rsid w:val="00CE0781"/>
    <w:rsid w:val="00D37FFE"/>
    <w:rsid w:val="00D44FC9"/>
    <w:rsid w:val="00D754A8"/>
    <w:rsid w:val="00D80B83"/>
    <w:rsid w:val="00D8709A"/>
    <w:rsid w:val="00DA1B2C"/>
    <w:rsid w:val="00DF3871"/>
    <w:rsid w:val="00E1668A"/>
    <w:rsid w:val="00E1701E"/>
    <w:rsid w:val="00E45044"/>
    <w:rsid w:val="00E5147B"/>
    <w:rsid w:val="00E93FE5"/>
    <w:rsid w:val="00EA708B"/>
    <w:rsid w:val="00F11744"/>
    <w:rsid w:val="00F13FB1"/>
    <w:rsid w:val="00F33E78"/>
    <w:rsid w:val="00F3767B"/>
    <w:rsid w:val="00FA3B22"/>
    <w:rsid w:val="00FC1740"/>
    <w:rsid w:val="00FD3C87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DEF78"/>
  <w15:chartTrackingRefBased/>
  <w15:docId w15:val="{CB637D05-070A-4E16-960D-BDBA2895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56"/>
    <w:pPr>
      <w:spacing w:after="200"/>
    </w:pPr>
    <w:rPr>
      <w:rFonts w:eastAsia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15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2156"/>
    <w:rPr>
      <w:rFonts w:ascii="Cambria" w:eastAsia="Times New Roman" w:hAnsi="Cambria" w:cs="Times New Roman"/>
      <w:b/>
      <w:bCs/>
      <w:color w:val="4F81BD"/>
      <w:sz w:val="26"/>
      <w:szCs w:val="26"/>
      <w:lang w:val="en-US" w:eastAsia="ja-JP"/>
    </w:rPr>
  </w:style>
  <w:style w:type="table" w:styleId="TableGrid">
    <w:name w:val="Table Grid"/>
    <w:basedOn w:val="TableNormal"/>
    <w:uiPriority w:val="59"/>
    <w:rsid w:val="008C2156"/>
    <w:rPr>
      <w:rFonts w:eastAsia="Times New Roman"/>
      <w:sz w:val="24"/>
      <w:szCs w:val="24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C21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2156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C2156"/>
    <w:rPr>
      <w:rFonts w:eastAsia="Times New Roman"/>
      <w:sz w:val="20"/>
      <w:szCs w:val="20"/>
      <w:lang w:val="en-US" w:eastAsia="ja-JP"/>
    </w:rPr>
  </w:style>
  <w:style w:type="character" w:styleId="FootnoteReference">
    <w:name w:val="footnote reference"/>
    <w:uiPriority w:val="99"/>
    <w:semiHidden/>
    <w:unhideWhenUsed/>
    <w:rsid w:val="008C21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5E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5E8C"/>
    <w:rPr>
      <w:rFonts w:eastAsia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25E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5E8C"/>
    <w:rPr>
      <w:rFonts w:eastAsia="Times New Roman"/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440C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40CA0"/>
    <w:rPr>
      <w:rFonts w:ascii="Cambria" w:eastAsia="MS Mincho" w:hAnsi="Cambria"/>
    </w:rPr>
  </w:style>
  <w:style w:type="character" w:customStyle="1" w:styleId="CommentTextChar">
    <w:name w:val="Comment Text Char"/>
    <w:link w:val="CommentText"/>
    <w:uiPriority w:val="99"/>
    <w:rsid w:val="00440CA0"/>
    <w:rPr>
      <w:rFonts w:ascii="Cambria" w:eastAsia="MS Mincho" w:hAnsi="Cambr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A0"/>
    <w:pPr>
      <w:spacing w:after="0"/>
    </w:pPr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0CA0"/>
    <w:rPr>
      <w:rFonts w:ascii="Malgun Gothic" w:eastAsia="Malgun Gothic" w:hAnsi="Malgun Gothic" w:cs="Times New Roman"/>
      <w:sz w:val="18"/>
      <w:szCs w:val="18"/>
      <w:lang w:eastAsia="ja-JP"/>
    </w:rPr>
  </w:style>
  <w:style w:type="paragraph" w:customStyle="1" w:styleId="Default">
    <w:name w:val="Default"/>
    <w:rsid w:val="00445A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paragraph" w:customStyle="1" w:styleId="Body">
    <w:name w:val="Body"/>
    <w:rsid w:val="00077DB4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9F1"/>
    <w:rPr>
      <w:rFonts w:ascii="Calibri" w:eastAsia="Times New Roman" w:hAnsi="Calibri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F09F1"/>
    <w:rPr>
      <w:rFonts w:ascii="Cambria" w:eastAsia="Times New Roman" w:hAnsi="Cambria"/>
      <w:b/>
      <w:bCs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2E7C08"/>
    <w:rPr>
      <w:rFonts w:eastAsia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AFCF6AE10E4FA0527579E7E50763" ma:contentTypeVersion="5" ma:contentTypeDescription="Create a new document." ma:contentTypeScope="" ma:versionID="aa8b3ee088af1ff988e3299c33bce6a5">
  <xsd:schema xmlns:xsd="http://www.w3.org/2001/XMLSchema" xmlns:xs="http://www.w3.org/2001/XMLSchema" xmlns:p="http://schemas.microsoft.com/office/2006/metadata/properties" xmlns:ns1="http://schemas.microsoft.com/sharepoint/v3" xmlns:ns2="1014213c-97de-4f20-a2cd-f0ac617cf295" targetNamespace="http://schemas.microsoft.com/office/2006/metadata/properties" ma:root="true" ma:fieldsID="6081fc4cc9784a17ef4e0ea8134b7633" ns1:_="" ns2:_="">
    <xsd:import namespace="http://schemas.microsoft.com/sharepoint/v3"/>
    <xsd:import namespace="1014213c-97de-4f20-a2cd-f0ac617cf2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4213c-97de-4f20-a2cd-f0ac617cf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8655B9-7C9E-42FF-8AE5-18DA1357C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7506A-F7A8-408C-B6C1-6249DDFA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4213c-97de-4f20-a2cd-f0ac617cf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3FB2E-DAD3-4873-92DA-C850C0594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64859-D3CC-4786-811A-F087CC603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 House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Karlsen</dc:creator>
  <cp:keywords/>
  <cp:lastModifiedBy>Ho-Sik Chon(Affliate)</cp:lastModifiedBy>
  <cp:revision>17</cp:revision>
  <dcterms:created xsi:type="dcterms:W3CDTF">2020-06-21T08:28:00Z</dcterms:created>
  <dcterms:modified xsi:type="dcterms:W3CDTF">2020-06-21T08:48:00Z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0x0101008CAFAFCF6AE10E4FA0527579E7E50763</vt:lpwstr>
  </property>
</Properties>
</file>