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6CB641" w14:textId="77777777" w:rsidR="003A7655" w:rsidRPr="0077510C" w:rsidRDefault="003A7655" w:rsidP="009B6D70">
      <w:pPr>
        <w:autoSpaceDE w:val="0"/>
        <w:autoSpaceDN w:val="0"/>
        <w:adjustRightInd w:val="0"/>
        <w:spacing w:after="0" w:line="240" w:lineRule="auto"/>
        <w:rPr>
          <w:b/>
          <w:color w:val="0070C0"/>
          <w:sz w:val="24"/>
          <w:szCs w:val="18"/>
        </w:rPr>
      </w:pPr>
      <w:bookmarkStart w:id="0" w:name="_GoBack"/>
      <w:bookmarkEnd w:id="0"/>
      <w:r w:rsidRPr="0077510C">
        <w:rPr>
          <w:b/>
          <w:color w:val="0070C0"/>
          <w:sz w:val="24"/>
          <w:szCs w:val="18"/>
        </w:rPr>
        <w:t>PROPOSAL FOR WORK PLAN AND BUDGET MODIFICATION</w:t>
      </w:r>
    </w:p>
    <w:p w14:paraId="2398BFA5" w14:textId="77777777" w:rsidR="003A7655" w:rsidRDefault="003A7655" w:rsidP="009B6D70">
      <w:pPr>
        <w:autoSpaceDE w:val="0"/>
        <w:autoSpaceDN w:val="0"/>
        <w:adjustRightInd w:val="0"/>
        <w:spacing w:after="0" w:line="240" w:lineRule="auto"/>
        <w:rPr>
          <w:color w:val="323233"/>
          <w:sz w:val="20"/>
          <w:szCs w:val="18"/>
        </w:rPr>
      </w:pPr>
    </w:p>
    <w:p w14:paraId="35FCE33A" w14:textId="77777777" w:rsidR="009B6D70" w:rsidRPr="0077510C" w:rsidRDefault="009B6D70" w:rsidP="0077510C">
      <w:pPr>
        <w:autoSpaceDE w:val="0"/>
        <w:autoSpaceDN w:val="0"/>
        <w:adjustRightInd w:val="0"/>
        <w:spacing w:after="0" w:line="240" w:lineRule="auto"/>
        <w:ind w:left="1276" w:hanging="1276"/>
        <w:rPr>
          <w:color w:val="0070C0"/>
          <w:szCs w:val="18"/>
        </w:rPr>
      </w:pPr>
      <w:r w:rsidRPr="0077510C">
        <w:rPr>
          <w:b/>
          <w:color w:val="0070C0"/>
          <w:szCs w:val="18"/>
        </w:rPr>
        <w:t xml:space="preserve">Activity 2  </w:t>
      </w:r>
      <w:r w:rsidR="0077510C" w:rsidRPr="0077510C">
        <w:rPr>
          <w:b/>
          <w:color w:val="0070C0"/>
          <w:szCs w:val="18"/>
        </w:rPr>
        <w:tab/>
      </w:r>
      <w:r w:rsidRPr="0077510C">
        <w:rPr>
          <w:b/>
          <w:color w:val="0070C0"/>
          <w:szCs w:val="18"/>
        </w:rPr>
        <w:t>Development of a National System of Indicators for Adaptation to Climate Change in Colombia</w:t>
      </w:r>
      <w:r w:rsidR="000F1A4B">
        <w:rPr>
          <w:b/>
          <w:color w:val="0070C0"/>
          <w:szCs w:val="18"/>
        </w:rPr>
        <w:t xml:space="preserve"> (SIACC)</w:t>
      </w:r>
      <w:r w:rsidR="00145AA4" w:rsidRPr="0077510C">
        <w:rPr>
          <w:color w:val="0070C0"/>
          <w:szCs w:val="18"/>
        </w:rPr>
        <w:t xml:space="preserve"> </w:t>
      </w:r>
    </w:p>
    <w:p w14:paraId="41A5EA15" w14:textId="77777777" w:rsidR="009B6D70" w:rsidRDefault="009B6D70" w:rsidP="009B6D70">
      <w:pPr>
        <w:autoSpaceDE w:val="0"/>
        <w:autoSpaceDN w:val="0"/>
        <w:adjustRightInd w:val="0"/>
        <w:spacing w:after="0" w:line="240" w:lineRule="auto"/>
        <w:rPr>
          <w:color w:val="323233"/>
          <w:szCs w:val="18"/>
        </w:rPr>
      </w:pPr>
    </w:p>
    <w:p w14:paraId="4FEBF365" w14:textId="5AB011D6" w:rsidR="000B2105" w:rsidRPr="000B2105" w:rsidRDefault="000B2105" w:rsidP="000B2105">
      <w:pPr>
        <w:autoSpaceDE w:val="0"/>
        <w:autoSpaceDN w:val="0"/>
        <w:adjustRightInd w:val="0"/>
        <w:spacing w:after="0" w:line="240" w:lineRule="auto"/>
        <w:jc w:val="right"/>
        <w:rPr>
          <w:i/>
          <w:color w:val="323233"/>
          <w:szCs w:val="18"/>
        </w:rPr>
      </w:pPr>
      <w:r w:rsidRPr="000B2105">
        <w:rPr>
          <w:i/>
          <w:color w:val="323233"/>
          <w:szCs w:val="18"/>
        </w:rPr>
        <w:t>Prepared by Bastiaan Louman and Claudia Bouroncle, CATIE</w:t>
      </w:r>
    </w:p>
    <w:p w14:paraId="29E53F09" w14:textId="77777777" w:rsidR="000B2105" w:rsidRPr="0077510C" w:rsidRDefault="000B2105" w:rsidP="009B6D70">
      <w:pPr>
        <w:autoSpaceDE w:val="0"/>
        <w:autoSpaceDN w:val="0"/>
        <w:adjustRightInd w:val="0"/>
        <w:spacing w:after="0" w:line="240" w:lineRule="auto"/>
        <w:rPr>
          <w:color w:val="323233"/>
          <w:szCs w:val="18"/>
        </w:rPr>
      </w:pPr>
    </w:p>
    <w:p w14:paraId="15120272" w14:textId="74A80D35" w:rsidR="003A7655" w:rsidRPr="0077510C" w:rsidRDefault="002E6867" w:rsidP="0077510C">
      <w:r w:rsidRPr="0077510C">
        <w:t>We propose</w:t>
      </w:r>
      <w:r w:rsidR="003A7655" w:rsidRPr="0077510C">
        <w:t xml:space="preserve"> modification of </w:t>
      </w:r>
      <w:r w:rsidR="001A7AF2" w:rsidRPr="0077510C">
        <w:t xml:space="preserve">the </w:t>
      </w:r>
      <w:r w:rsidR="00D03937">
        <w:t>Activity 2.3</w:t>
      </w:r>
      <w:r w:rsidR="003A7655" w:rsidRPr="0077510C">
        <w:t xml:space="preserve">, </w:t>
      </w:r>
      <w:r w:rsidR="00D03937">
        <w:t xml:space="preserve">it </w:t>
      </w:r>
      <w:r w:rsidR="003A7655" w:rsidRPr="0077510C">
        <w:t>deliverables and delivery dates</w:t>
      </w:r>
      <w:r w:rsidRPr="0077510C">
        <w:t xml:space="preserve"> based on progress and challenges mentioned in </w:t>
      </w:r>
      <w:r w:rsidR="004545A3" w:rsidRPr="0077510C">
        <w:t>CATIE´s Interim Progress Report</w:t>
      </w:r>
      <w:r w:rsidR="001A7AF2" w:rsidRPr="0077510C">
        <w:t xml:space="preserve"> </w:t>
      </w:r>
      <w:r w:rsidRPr="0077510C">
        <w:t>and</w:t>
      </w:r>
      <w:r w:rsidR="004545A3" w:rsidRPr="0077510C">
        <w:t xml:space="preserve"> last</w:t>
      </w:r>
      <w:r w:rsidRPr="0077510C">
        <w:t xml:space="preserve"> </w:t>
      </w:r>
      <w:r w:rsidR="004545A3" w:rsidRPr="0077510C">
        <w:t xml:space="preserve">CATIEs staff </w:t>
      </w:r>
      <w:r w:rsidRPr="0077510C">
        <w:t xml:space="preserve">trip report </w:t>
      </w:r>
      <w:r w:rsidR="001A7AF2" w:rsidRPr="0077510C">
        <w:t xml:space="preserve">(Annex </w:t>
      </w:r>
      <w:r w:rsidR="00D03937">
        <w:t>1</w:t>
      </w:r>
      <w:r w:rsidR="001A7AF2" w:rsidRPr="0077510C">
        <w:t>)</w:t>
      </w:r>
      <w:r w:rsidR="003A7655" w:rsidRPr="0077510C">
        <w:t xml:space="preserve">. </w:t>
      </w:r>
    </w:p>
    <w:p w14:paraId="6EF48895" w14:textId="77777777" w:rsidR="00CB60E1" w:rsidRPr="0077510C" w:rsidRDefault="00CB60E1" w:rsidP="0077510C">
      <w:pPr>
        <w:autoSpaceDE w:val="0"/>
        <w:autoSpaceDN w:val="0"/>
        <w:adjustRightInd w:val="0"/>
        <w:spacing w:after="0" w:line="240" w:lineRule="auto"/>
        <w:ind w:left="1276" w:hanging="1276"/>
        <w:rPr>
          <w:b/>
          <w:color w:val="323233"/>
          <w:szCs w:val="18"/>
        </w:rPr>
      </w:pPr>
      <w:r w:rsidRPr="0077510C">
        <w:rPr>
          <w:b/>
          <w:color w:val="323233"/>
          <w:szCs w:val="18"/>
        </w:rPr>
        <w:t xml:space="preserve">Activity 2.3 </w:t>
      </w:r>
      <w:r w:rsidR="0077510C" w:rsidRPr="0077510C">
        <w:rPr>
          <w:b/>
          <w:color w:val="323233"/>
          <w:szCs w:val="18"/>
        </w:rPr>
        <w:tab/>
      </w:r>
      <w:r w:rsidRPr="0077510C">
        <w:rPr>
          <w:b/>
          <w:color w:val="323233"/>
          <w:szCs w:val="18"/>
        </w:rPr>
        <w:t>Developing and validating of the monitoring system based on the good practice</w:t>
      </w:r>
      <w:r w:rsidR="009B6D70" w:rsidRPr="0077510C">
        <w:rPr>
          <w:b/>
          <w:color w:val="323233"/>
          <w:szCs w:val="18"/>
        </w:rPr>
        <w:t xml:space="preserve"> </w:t>
      </w:r>
      <w:r w:rsidRPr="0077510C">
        <w:rPr>
          <w:b/>
          <w:color w:val="323233"/>
          <w:szCs w:val="18"/>
        </w:rPr>
        <w:t>assessment</w:t>
      </w:r>
    </w:p>
    <w:p w14:paraId="3628ACAC" w14:textId="77777777" w:rsidR="009B6D70" w:rsidRPr="00145AA4" w:rsidRDefault="009B6D70" w:rsidP="00CB60E1">
      <w:pPr>
        <w:autoSpaceDE w:val="0"/>
        <w:autoSpaceDN w:val="0"/>
        <w:adjustRightInd w:val="0"/>
        <w:spacing w:after="0" w:line="240" w:lineRule="auto"/>
        <w:rPr>
          <w:color w:val="323233"/>
          <w:sz w:val="20"/>
          <w:szCs w:val="18"/>
        </w:rPr>
      </w:pPr>
    </w:p>
    <w:p w14:paraId="517515BB" w14:textId="77777777" w:rsidR="00CB60E1" w:rsidRPr="0077510C" w:rsidRDefault="00CB60E1" w:rsidP="000F1A4B">
      <w:pPr>
        <w:autoSpaceDE w:val="0"/>
        <w:autoSpaceDN w:val="0"/>
        <w:adjustRightInd w:val="0"/>
        <w:spacing w:after="0" w:line="240" w:lineRule="auto"/>
        <w:ind w:left="1276"/>
        <w:rPr>
          <w:b/>
          <w:color w:val="323233"/>
          <w:szCs w:val="18"/>
        </w:rPr>
      </w:pPr>
      <w:r w:rsidRPr="0077510C">
        <w:rPr>
          <w:b/>
          <w:color w:val="323233"/>
          <w:szCs w:val="18"/>
        </w:rPr>
        <w:t>Activity 2.3.2 - Developing a final monitoring system framework</w:t>
      </w:r>
    </w:p>
    <w:p w14:paraId="13CF7935" w14:textId="77777777" w:rsidR="00CB60E1" w:rsidRPr="00145AA4" w:rsidRDefault="00CB60E1" w:rsidP="00CB60E1">
      <w:pPr>
        <w:autoSpaceDE w:val="0"/>
        <w:autoSpaceDN w:val="0"/>
        <w:adjustRightInd w:val="0"/>
        <w:spacing w:after="0" w:line="240" w:lineRule="auto"/>
        <w:rPr>
          <w:color w:val="323233"/>
          <w:sz w:val="20"/>
          <w:szCs w:val="18"/>
        </w:rPr>
      </w:pPr>
    </w:p>
    <w:p w14:paraId="1969AAAB" w14:textId="77777777" w:rsidR="00CB60E1" w:rsidRPr="00145AA4" w:rsidRDefault="00376609" w:rsidP="000F1A4B">
      <w:r w:rsidRPr="00376609">
        <w:rPr>
          <w:b/>
        </w:rPr>
        <w:t>Original</w:t>
      </w:r>
      <w:r w:rsidR="001A7AF2">
        <w:rPr>
          <w:b/>
        </w:rPr>
        <w:t xml:space="preserve"> formulation</w:t>
      </w:r>
      <w:r w:rsidRPr="00376609">
        <w:rPr>
          <w:b/>
        </w:rPr>
        <w:t>:</w:t>
      </w:r>
      <w:r>
        <w:t xml:space="preserve"> </w:t>
      </w:r>
      <w:r w:rsidR="00CB60E1" w:rsidRPr="00145AA4">
        <w:t xml:space="preserve">Based on the previous work and reports, CATIE will propose a full national monitoring </w:t>
      </w:r>
      <w:r w:rsidR="00CB60E1" w:rsidRPr="000F1A4B">
        <w:t>system</w:t>
      </w:r>
      <w:r w:rsidR="00CB60E1" w:rsidRPr="00145AA4">
        <w:t xml:space="preserve"> framework including: specific indicators to be monitored, appropriate methodology and timing for measuring/monitoring the indicators, and guidelines on how the individual indicator would feed into national decision making processes. CATIE will work with international M&amp;E experts to analyse outcomes and proposals of indicator workshops and structure its recommendations into a draft monitoring system framework with definition of specific indicators to be monitored, how these contribute to the knowledge on adaptation, how indicators will be monitored and how the monitoring of the individual indicator will feed into national decision making processes.</w:t>
      </w:r>
    </w:p>
    <w:p w14:paraId="05C50F62" w14:textId="77777777" w:rsidR="00CB60E1" w:rsidRPr="00145AA4" w:rsidRDefault="00CB60E1" w:rsidP="000F1A4B">
      <w:r w:rsidRPr="00145AA4">
        <w:t xml:space="preserve">CATIE will then organize a second </w:t>
      </w:r>
      <w:r w:rsidRPr="000F1A4B">
        <w:t>workshop</w:t>
      </w:r>
      <w:r w:rsidRPr="00145AA4">
        <w:t xml:space="preserve"> (with same stakeholders and M&amp;E expert facilitation) to validate the proposed full national monitoring system. This workshop will enable CATIE, in collaboration with the Ministry of Environment</w:t>
      </w:r>
      <w:r w:rsidR="00FB6D98">
        <w:t xml:space="preserve"> and Sustainable Development (MADS)</w:t>
      </w:r>
      <w:r w:rsidRPr="00145AA4">
        <w:t>, to revise and finalize the proposed national monitoring system based on stakeholder input.</w:t>
      </w:r>
    </w:p>
    <w:tbl>
      <w:tblPr>
        <w:tblStyle w:val="TableGrid"/>
        <w:tblW w:w="0" w:type="auto"/>
        <w:tblLook w:val="04A0" w:firstRow="1" w:lastRow="0" w:firstColumn="1" w:lastColumn="0" w:noHBand="0" w:noVBand="1"/>
      </w:tblPr>
      <w:tblGrid>
        <w:gridCol w:w="6516"/>
        <w:gridCol w:w="2500"/>
      </w:tblGrid>
      <w:tr w:rsidR="00CB60E1" w:rsidRPr="000F1A4B" w14:paraId="53432EE8" w14:textId="77777777" w:rsidTr="00C03E36">
        <w:tc>
          <w:tcPr>
            <w:tcW w:w="6516" w:type="dxa"/>
          </w:tcPr>
          <w:p w14:paraId="73EBCAFC" w14:textId="77777777" w:rsidR="00CB60E1" w:rsidRPr="000F1A4B" w:rsidRDefault="00C03E36" w:rsidP="00CB60E1">
            <w:pPr>
              <w:autoSpaceDE w:val="0"/>
              <w:autoSpaceDN w:val="0"/>
              <w:adjustRightInd w:val="0"/>
              <w:rPr>
                <w:i/>
                <w:color w:val="323233"/>
                <w:szCs w:val="18"/>
              </w:rPr>
            </w:pPr>
            <w:r>
              <w:rPr>
                <w:i/>
                <w:color w:val="323233"/>
                <w:szCs w:val="18"/>
              </w:rPr>
              <w:t xml:space="preserve">Original </w:t>
            </w:r>
            <w:r w:rsidR="00CB60E1" w:rsidRPr="000F1A4B">
              <w:rPr>
                <w:i/>
                <w:color w:val="323233"/>
                <w:szCs w:val="18"/>
              </w:rPr>
              <w:t>Deliverables</w:t>
            </w:r>
          </w:p>
        </w:tc>
        <w:tc>
          <w:tcPr>
            <w:tcW w:w="2500" w:type="dxa"/>
          </w:tcPr>
          <w:p w14:paraId="37D72214" w14:textId="77777777" w:rsidR="00CB60E1" w:rsidRPr="000F1A4B" w:rsidRDefault="00CB60E1" w:rsidP="00CB60E1">
            <w:pPr>
              <w:autoSpaceDE w:val="0"/>
              <w:autoSpaceDN w:val="0"/>
              <w:adjustRightInd w:val="0"/>
              <w:rPr>
                <w:i/>
                <w:color w:val="323233"/>
                <w:szCs w:val="18"/>
              </w:rPr>
            </w:pPr>
            <w:r w:rsidRPr="000F1A4B">
              <w:rPr>
                <w:i/>
                <w:color w:val="323233"/>
                <w:szCs w:val="18"/>
              </w:rPr>
              <w:t>Delivery date</w:t>
            </w:r>
          </w:p>
        </w:tc>
      </w:tr>
      <w:tr w:rsidR="00CB60E1" w:rsidRPr="000F1A4B" w14:paraId="20F9C7C6" w14:textId="77777777" w:rsidTr="00C03E36">
        <w:tc>
          <w:tcPr>
            <w:tcW w:w="6516" w:type="dxa"/>
          </w:tcPr>
          <w:p w14:paraId="536B6BB9" w14:textId="77777777" w:rsidR="00CB60E1" w:rsidRPr="000F1A4B" w:rsidRDefault="00CB60E1" w:rsidP="00CB60E1">
            <w:pPr>
              <w:autoSpaceDE w:val="0"/>
              <w:autoSpaceDN w:val="0"/>
              <w:adjustRightInd w:val="0"/>
              <w:rPr>
                <w:color w:val="323233"/>
                <w:szCs w:val="18"/>
              </w:rPr>
            </w:pPr>
            <w:r w:rsidRPr="000F1A4B">
              <w:rPr>
                <w:color w:val="323233"/>
                <w:szCs w:val="18"/>
              </w:rPr>
              <w:t>Draft monitoring system framework developed</w:t>
            </w:r>
          </w:p>
        </w:tc>
        <w:tc>
          <w:tcPr>
            <w:tcW w:w="2500" w:type="dxa"/>
          </w:tcPr>
          <w:p w14:paraId="5B107232" w14:textId="77777777" w:rsidR="00CB60E1" w:rsidRPr="000F1A4B" w:rsidRDefault="00CB60E1" w:rsidP="00CB60E1">
            <w:pPr>
              <w:autoSpaceDE w:val="0"/>
              <w:autoSpaceDN w:val="0"/>
              <w:adjustRightInd w:val="0"/>
              <w:rPr>
                <w:color w:val="323233"/>
                <w:szCs w:val="18"/>
              </w:rPr>
            </w:pPr>
            <w:r w:rsidRPr="000F1A4B">
              <w:rPr>
                <w:color w:val="323233"/>
                <w:szCs w:val="18"/>
              </w:rPr>
              <w:t>31</w:t>
            </w:r>
            <w:r w:rsidRPr="000F1A4B">
              <w:rPr>
                <w:color w:val="323233"/>
                <w:szCs w:val="18"/>
                <w:vertAlign w:val="superscript"/>
              </w:rPr>
              <w:t>st</w:t>
            </w:r>
            <w:r w:rsidRPr="000F1A4B">
              <w:rPr>
                <w:color w:val="323233"/>
                <w:szCs w:val="18"/>
              </w:rPr>
              <w:t xml:space="preserve"> July 2015</w:t>
            </w:r>
          </w:p>
        </w:tc>
      </w:tr>
      <w:tr w:rsidR="00CB60E1" w:rsidRPr="000F1A4B" w14:paraId="0B65ED3C" w14:textId="77777777" w:rsidTr="00C03E36">
        <w:tc>
          <w:tcPr>
            <w:tcW w:w="6516" w:type="dxa"/>
          </w:tcPr>
          <w:p w14:paraId="2971C814" w14:textId="77777777" w:rsidR="00CB60E1" w:rsidRPr="000F1A4B" w:rsidRDefault="00CB60E1" w:rsidP="00CB60E1">
            <w:pPr>
              <w:autoSpaceDE w:val="0"/>
              <w:autoSpaceDN w:val="0"/>
              <w:adjustRightInd w:val="0"/>
              <w:rPr>
                <w:color w:val="323233"/>
                <w:szCs w:val="18"/>
              </w:rPr>
            </w:pPr>
            <w:r w:rsidRPr="000F1A4B">
              <w:rPr>
                <w:color w:val="323233"/>
                <w:szCs w:val="18"/>
              </w:rPr>
              <w:t>Second workshop conducted</w:t>
            </w:r>
          </w:p>
        </w:tc>
        <w:tc>
          <w:tcPr>
            <w:tcW w:w="2500" w:type="dxa"/>
          </w:tcPr>
          <w:p w14:paraId="0D15763E" w14:textId="77777777" w:rsidR="00CB60E1" w:rsidRPr="000F1A4B" w:rsidRDefault="00CB60E1" w:rsidP="00CB60E1">
            <w:pPr>
              <w:autoSpaceDE w:val="0"/>
              <w:autoSpaceDN w:val="0"/>
              <w:adjustRightInd w:val="0"/>
              <w:rPr>
                <w:color w:val="323233"/>
                <w:szCs w:val="18"/>
              </w:rPr>
            </w:pPr>
            <w:r w:rsidRPr="000F1A4B">
              <w:rPr>
                <w:color w:val="323233"/>
                <w:szCs w:val="18"/>
              </w:rPr>
              <w:t>31</w:t>
            </w:r>
            <w:r w:rsidRPr="000F1A4B">
              <w:rPr>
                <w:color w:val="323233"/>
                <w:szCs w:val="18"/>
                <w:vertAlign w:val="superscript"/>
              </w:rPr>
              <w:t>st</w:t>
            </w:r>
            <w:r w:rsidRPr="000F1A4B">
              <w:rPr>
                <w:color w:val="323233"/>
                <w:szCs w:val="18"/>
              </w:rPr>
              <w:t xml:space="preserve"> August 2015</w:t>
            </w:r>
          </w:p>
        </w:tc>
      </w:tr>
      <w:tr w:rsidR="00CB60E1" w:rsidRPr="000F1A4B" w14:paraId="6D9A963C" w14:textId="77777777" w:rsidTr="00C03E36">
        <w:tc>
          <w:tcPr>
            <w:tcW w:w="6516" w:type="dxa"/>
          </w:tcPr>
          <w:p w14:paraId="604ADFED" w14:textId="77777777" w:rsidR="00CB60E1" w:rsidRPr="000F1A4B" w:rsidRDefault="00CB60E1" w:rsidP="00CB60E1">
            <w:pPr>
              <w:autoSpaceDE w:val="0"/>
              <w:autoSpaceDN w:val="0"/>
              <w:adjustRightInd w:val="0"/>
              <w:rPr>
                <w:color w:val="323233"/>
                <w:szCs w:val="18"/>
              </w:rPr>
            </w:pPr>
            <w:r w:rsidRPr="000F1A4B">
              <w:rPr>
                <w:color w:val="323233"/>
                <w:szCs w:val="18"/>
              </w:rPr>
              <w:t>Second workshop report drafted</w:t>
            </w:r>
          </w:p>
        </w:tc>
        <w:tc>
          <w:tcPr>
            <w:tcW w:w="2500" w:type="dxa"/>
          </w:tcPr>
          <w:p w14:paraId="337D6BBA" w14:textId="77777777" w:rsidR="00CB60E1" w:rsidRPr="000F1A4B" w:rsidRDefault="00CB60E1" w:rsidP="00CB60E1">
            <w:pPr>
              <w:autoSpaceDE w:val="0"/>
              <w:autoSpaceDN w:val="0"/>
              <w:adjustRightInd w:val="0"/>
              <w:rPr>
                <w:color w:val="323233"/>
                <w:szCs w:val="18"/>
              </w:rPr>
            </w:pPr>
            <w:r w:rsidRPr="000F1A4B">
              <w:rPr>
                <w:color w:val="323233"/>
                <w:szCs w:val="18"/>
              </w:rPr>
              <w:t>31</w:t>
            </w:r>
            <w:r w:rsidRPr="000F1A4B">
              <w:rPr>
                <w:color w:val="323233"/>
                <w:szCs w:val="18"/>
                <w:vertAlign w:val="superscript"/>
              </w:rPr>
              <w:t>st</w:t>
            </w:r>
            <w:r w:rsidRPr="000F1A4B">
              <w:rPr>
                <w:color w:val="323233"/>
                <w:szCs w:val="18"/>
              </w:rPr>
              <w:t xml:space="preserve"> August 2015</w:t>
            </w:r>
          </w:p>
        </w:tc>
      </w:tr>
      <w:tr w:rsidR="00CB60E1" w:rsidRPr="000F1A4B" w14:paraId="6C2D07A4" w14:textId="77777777" w:rsidTr="00C03E36">
        <w:tc>
          <w:tcPr>
            <w:tcW w:w="6516" w:type="dxa"/>
          </w:tcPr>
          <w:p w14:paraId="5E826991" w14:textId="77777777" w:rsidR="00CB60E1" w:rsidRPr="000F1A4B" w:rsidRDefault="00CB60E1" w:rsidP="00CB60E1">
            <w:pPr>
              <w:autoSpaceDE w:val="0"/>
              <w:autoSpaceDN w:val="0"/>
              <w:adjustRightInd w:val="0"/>
              <w:rPr>
                <w:color w:val="323233"/>
                <w:szCs w:val="18"/>
              </w:rPr>
            </w:pPr>
            <w:r w:rsidRPr="000F1A4B">
              <w:rPr>
                <w:color w:val="323233"/>
                <w:szCs w:val="18"/>
              </w:rPr>
              <w:t>Final monitoring system framework developed</w:t>
            </w:r>
          </w:p>
        </w:tc>
        <w:tc>
          <w:tcPr>
            <w:tcW w:w="2500" w:type="dxa"/>
          </w:tcPr>
          <w:p w14:paraId="4C18BD8F" w14:textId="77777777" w:rsidR="00CB60E1" w:rsidRPr="000F1A4B" w:rsidRDefault="00CB60E1" w:rsidP="00CB60E1">
            <w:pPr>
              <w:autoSpaceDE w:val="0"/>
              <w:autoSpaceDN w:val="0"/>
              <w:adjustRightInd w:val="0"/>
              <w:rPr>
                <w:color w:val="323233"/>
                <w:szCs w:val="18"/>
              </w:rPr>
            </w:pPr>
            <w:r w:rsidRPr="000F1A4B">
              <w:rPr>
                <w:color w:val="323233"/>
                <w:szCs w:val="18"/>
              </w:rPr>
              <w:t>31</w:t>
            </w:r>
            <w:r w:rsidRPr="000F1A4B">
              <w:rPr>
                <w:color w:val="323233"/>
                <w:szCs w:val="18"/>
                <w:vertAlign w:val="superscript"/>
              </w:rPr>
              <w:t>st</w:t>
            </w:r>
            <w:r w:rsidRPr="000F1A4B">
              <w:rPr>
                <w:color w:val="323233"/>
                <w:szCs w:val="18"/>
              </w:rPr>
              <w:t xml:space="preserve"> August 2015</w:t>
            </w:r>
          </w:p>
        </w:tc>
      </w:tr>
    </w:tbl>
    <w:p w14:paraId="168AFF9D" w14:textId="77777777" w:rsidR="00CB60E1" w:rsidRDefault="00CB60E1" w:rsidP="00CB60E1">
      <w:pPr>
        <w:autoSpaceDE w:val="0"/>
        <w:autoSpaceDN w:val="0"/>
        <w:adjustRightInd w:val="0"/>
        <w:spacing w:after="0" w:line="240" w:lineRule="auto"/>
        <w:rPr>
          <w:color w:val="323233"/>
          <w:sz w:val="20"/>
          <w:szCs w:val="18"/>
        </w:rPr>
      </w:pPr>
    </w:p>
    <w:p w14:paraId="6D7CE633" w14:textId="77777777" w:rsidR="00E03189" w:rsidRDefault="00E03189" w:rsidP="00CB60E1">
      <w:pPr>
        <w:autoSpaceDE w:val="0"/>
        <w:autoSpaceDN w:val="0"/>
        <w:adjustRightInd w:val="0"/>
        <w:spacing w:after="0" w:line="240" w:lineRule="auto"/>
        <w:rPr>
          <w:color w:val="323233"/>
          <w:sz w:val="20"/>
          <w:szCs w:val="18"/>
        </w:rPr>
      </w:pPr>
    </w:p>
    <w:p w14:paraId="6B982D42" w14:textId="6833D375" w:rsidR="00E03189" w:rsidRDefault="00376609" w:rsidP="00E03189">
      <w:r w:rsidRPr="00376609">
        <w:rPr>
          <w:b/>
        </w:rPr>
        <w:t>Modification:</w:t>
      </w:r>
      <w:r>
        <w:t xml:space="preserve"> </w:t>
      </w:r>
      <w:r w:rsidR="00D94B3C" w:rsidRPr="00D94B3C">
        <w:t>The definition / corroboration of priorities of government sectors for the SIACC indicators set will be bas</w:t>
      </w:r>
      <w:r w:rsidR="00D94B3C">
        <w:t>ed on interviews</w:t>
      </w:r>
      <w:r w:rsidR="00D94B3C" w:rsidRPr="00D94B3C">
        <w:t xml:space="preserve">. </w:t>
      </w:r>
      <w:r w:rsidR="00E03189">
        <w:t xml:space="preserve">Based on previous work, governmental documents, and interviews to government sectoral representatives (15), </w:t>
      </w:r>
      <w:r w:rsidR="00E8423A">
        <w:t xml:space="preserve">and considering inputs from international M&amp;E experts, </w:t>
      </w:r>
      <w:r w:rsidR="00E03189">
        <w:t xml:space="preserve">CATIE and Colombian counterparts will propose a full national monitoring system framework including specific indicators, </w:t>
      </w:r>
      <w:r w:rsidR="003A52F4">
        <w:t xml:space="preserve">describing their relation to adaptation, the </w:t>
      </w:r>
      <w:r w:rsidR="00E03189">
        <w:t>appropriate methodology and timing for monitoring the indicators, and guidelines</w:t>
      </w:r>
      <w:r w:rsidR="00E03189" w:rsidRPr="00E03189">
        <w:t xml:space="preserve"> on how </w:t>
      </w:r>
      <w:r w:rsidR="003A52F4">
        <w:t>each</w:t>
      </w:r>
      <w:r w:rsidR="003A52F4" w:rsidRPr="00E03189">
        <w:t xml:space="preserve"> </w:t>
      </w:r>
      <w:r w:rsidR="00E03189" w:rsidRPr="00E03189">
        <w:t>individual indicator would feed into national decision making processes.</w:t>
      </w:r>
      <w:r w:rsidR="00E03189">
        <w:t xml:space="preserve"> </w:t>
      </w:r>
      <w:r w:rsidR="00421A63">
        <w:t>Only indicators with available information will be included, considering e</w:t>
      </w:r>
      <w:r w:rsidR="00421A63" w:rsidRPr="00421A63">
        <w:t>merging lessons from good practices assessment (Activity 2.1)</w:t>
      </w:r>
      <w:r w:rsidR="00421A63">
        <w:t xml:space="preserve">, </w:t>
      </w:r>
    </w:p>
    <w:p w14:paraId="480D2B32" w14:textId="0489092C" w:rsidR="00FB6D98" w:rsidRDefault="00FB6D98" w:rsidP="00E03189">
      <w:r>
        <w:t xml:space="preserve">CATIE´s staff </w:t>
      </w:r>
      <w:r w:rsidR="00E03189">
        <w:t xml:space="preserve">will prepare </w:t>
      </w:r>
      <w:r w:rsidRPr="00E03189">
        <w:t>specific</w:t>
      </w:r>
      <w:r>
        <w:t xml:space="preserve"> interviews </w:t>
      </w:r>
      <w:r w:rsidR="00C03E36">
        <w:t xml:space="preserve">(15) </w:t>
      </w:r>
      <w:r>
        <w:t>for different government sectors following specifications identified by Colombian project stakeholders</w:t>
      </w:r>
      <w:r w:rsidRPr="00FB6D98">
        <w:t>.</w:t>
      </w:r>
      <w:r w:rsidR="00C03E36">
        <w:t xml:space="preserve"> </w:t>
      </w:r>
      <w:r w:rsidR="00C03E36" w:rsidRPr="00C03E36">
        <w:t xml:space="preserve">These specifications include the revision of the National Development Plan, the II National Communication, the last draft of the PNACC, several sectoral documents (published or in process) and the results of the </w:t>
      </w:r>
      <w:r w:rsidR="00E03189">
        <w:t>w</w:t>
      </w:r>
      <w:r w:rsidR="00C03E36" w:rsidRPr="00C03E36">
        <w:t>orkshop held in April.</w:t>
      </w:r>
      <w:r w:rsidR="00C03E36">
        <w:t xml:space="preserve"> </w:t>
      </w:r>
      <w:r w:rsidR="003A52F4">
        <w:t>R</w:t>
      </w:r>
      <w:r w:rsidR="00C03E36">
        <w:t xml:space="preserve">epresentatives of the Colombian counterparts, will apply the </w:t>
      </w:r>
      <w:r w:rsidR="00C03E36">
        <w:lastRenderedPageBreak/>
        <w:t xml:space="preserve">interviews. After a meeting in Bogota (CATIE staff </w:t>
      </w:r>
      <w:r w:rsidR="00E03189">
        <w:t>+</w:t>
      </w:r>
      <w:r w:rsidR="00C03E36">
        <w:t xml:space="preserve"> Colombian counterparts), a final report with </w:t>
      </w:r>
      <w:r w:rsidR="003A52F4">
        <w:t xml:space="preserve">a set of </w:t>
      </w:r>
      <w:r w:rsidR="00C03E36">
        <w:t>final indicators will be prepared by CATIE´s staff. This report will be reviewed by DTU and other peer institution (probably GIZ, based on a similar experience in Mexico).</w:t>
      </w:r>
    </w:p>
    <w:tbl>
      <w:tblPr>
        <w:tblStyle w:val="TableGrid"/>
        <w:tblW w:w="0" w:type="auto"/>
        <w:tblLook w:val="04A0" w:firstRow="1" w:lastRow="0" w:firstColumn="1" w:lastColumn="0" w:noHBand="0" w:noVBand="1"/>
      </w:tblPr>
      <w:tblGrid>
        <w:gridCol w:w="6516"/>
        <w:gridCol w:w="2500"/>
      </w:tblGrid>
      <w:tr w:rsidR="00DC145F" w:rsidRPr="00C03E36" w14:paraId="01E096BB" w14:textId="77777777" w:rsidTr="00C03E36">
        <w:tc>
          <w:tcPr>
            <w:tcW w:w="6516" w:type="dxa"/>
          </w:tcPr>
          <w:p w14:paraId="3C3EFE7F" w14:textId="77777777" w:rsidR="00DC145F" w:rsidRPr="00C03E36" w:rsidRDefault="00C03E36" w:rsidP="009A3263">
            <w:pPr>
              <w:autoSpaceDE w:val="0"/>
              <w:autoSpaceDN w:val="0"/>
              <w:adjustRightInd w:val="0"/>
              <w:rPr>
                <w:i/>
                <w:color w:val="323233"/>
                <w:szCs w:val="18"/>
              </w:rPr>
            </w:pPr>
            <w:r>
              <w:rPr>
                <w:i/>
                <w:color w:val="323233"/>
                <w:szCs w:val="18"/>
              </w:rPr>
              <w:t xml:space="preserve">Modified </w:t>
            </w:r>
            <w:r w:rsidR="00DC145F" w:rsidRPr="00C03E36">
              <w:rPr>
                <w:i/>
                <w:color w:val="323233"/>
                <w:szCs w:val="18"/>
              </w:rPr>
              <w:t>Deliverables</w:t>
            </w:r>
          </w:p>
        </w:tc>
        <w:tc>
          <w:tcPr>
            <w:tcW w:w="2500" w:type="dxa"/>
          </w:tcPr>
          <w:p w14:paraId="57B6261A" w14:textId="77777777" w:rsidR="00DC145F" w:rsidRPr="00C03E36" w:rsidRDefault="00DC145F" w:rsidP="009A3263">
            <w:pPr>
              <w:autoSpaceDE w:val="0"/>
              <w:autoSpaceDN w:val="0"/>
              <w:adjustRightInd w:val="0"/>
              <w:rPr>
                <w:i/>
                <w:color w:val="323233"/>
                <w:szCs w:val="18"/>
              </w:rPr>
            </w:pPr>
            <w:r w:rsidRPr="00C03E36">
              <w:rPr>
                <w:i/>
                <w:color w:val="323233"/>
                <w:szCs w:val="18"/>
              </w:rPr>
              <w:t>Delivery date</w:t>
            </w:r>
          </w:p>
        </w:tc>
      </w:tr>
      <w:tr w:rsidR="00DC145F" w:rsidRPr="00C03E36" w14:paraId="4CAB9694" w14:textId="77777777" w:rsidTr="00C03E36">
        <w:tc>
          <w:tcPr>
            <w:tcW w:w="6516" w:type="dxa"/>
          </w:tcPr>
          <w:p w14:paraId="20032AE6" w14:textId="77777777" w:rsidR="00DC145F" w:rsidRPr="00C03E36" w:rsidRDefault="005B6B81" w:rsidP="005B6B81">
            <w:pPr>
              <w:autoSpaceDE w:val="0"/>
              <w:autoSpaceDN w:val="0"/>
              <w:adjustRightInd w:val="0"/>
              <w:rPr>
                <w:color w:val="323233"/>
                <w:szCs w:val="18"/>
              </w:rPr>
            </w:pPr>
            <w:r w:rsidRPr="00C03E36">
              <w:rPr>
                <w:color w:val="323233"/>
                <w:szCs w:val="18"/>
              </w:rPr>
              <w:t>Interviews synthesis and m</w:t>
            </w:r>
            <w:r w:rsidR="00DC145F" w:rsidRPr="00C03E36">
              <w:rPr>
                <w:color w:val="323233"/>
                <w:szCs w:val="18"/>
              </w:rPr>
              <w:t>eetings report drafted</w:t>
            </w:r>
          </w:p>
        </w:tc>
        <w:tc>
          <w:tcPr>
            <w:tcW w:w="2500" w:type="dxa"/>
          </w:tcPr>
          <w:p w14:paraId="34917E6B" w14:textId="77777777" w:rsidR="00DC145F" w:rsidRPr="00C03E36" w:rsidRDefault="00C03E36" w:rsidP="00C03E36">
            <w:pPr>
              <w:autoSpaceDE w:val="0"/>
              <w:autoSpaceDN w:val="0"/>
              <w:adjustRightInd w:val="0"/>
              <w:rPr>
                <w:color w:val="323233"/>
                <w:szCs w:val="18"/>
              </w:rPr>
            </w:pPr>
            <w:r>
              <w:rPr>
                <w:color w:val="323233"/>
                <w:szCs w:val="18"/>
              </w:rPr>
              <w:t>13</w:t>
            </w:r>
            <w:r w:rsidR="00DC145F" w:rsidRPr="00C03E36">
              <w:rPr>
                <w:color w:val="323233"/>
                <w:szCs w:val="18"/>
                <w:vertAlign w:val="superscript"/>
              </w:rPr>
              <w:t>th</w:t>
            </w:r>
            <w:r>
              <w:rPr>
                <w:color w:val="323233"/>
                <w:szCs w:val="18"/>
                <w:vertAlign w:val="superscript"/>
              </w:rPr>
              <w:t xml:space="preserve"> </w:t>
            </w:r>
            <w:r>
              <w:rPr>
                <w:color w:val="323233"/>
                <w:szCs w:val="18"/>
              </w:rPr>
              <w:t>November</w:t>
            </w:r>
            <w:r w:rsidR="00DC145F" w:rsidRPr="00C03E36">
              <w:rPr>
                <w:color w:val="323233"/>
                <w:szCs w:val="18"/>
              </w:rPr>
              <w:t xml:space="preserve"> 2015</w:t>
            </w:r>
          </w:p>
        </w:tc>
      </w:tr>
      <w:tr w:rsidR="00DC145F" w:rsidRPr="00C03E36" w14:paraId="6933E628" w14:textId="77777777" w:rsidTr="00C03E36">
        <w:tc>
          <w:tcPr>
            <w:tcW w:w="6516" w:type="dxa"/>
          </w:tcPr>
          <w:p w14:paraId="6DBC7F15" w14:textId="77777777" w:rsidR="00DC145F" w:rsidRPr="00C03E36" w:rsidRDefault="00DC145F" w:rsidP="00A50B19">
            <w:pPr>
              <w:autoSpaceDE w:val="0"/>
              <w:autoSpaceDN w:val="0"/>
              <w:adjustRightInd w:val="0"/>
              <w:rPr>
                <w:color w:val="323233"/>
                <w:szCs w:val="18"/>
              </w:rPr>
            </w:pPr>
            <w:r w:rsidRPr="00C03E36">
              <w:rPr>
                <w:color w:val="323233"/>
                <w:szCs w:val="18"/>
              </w:rPr>
              <w:t>Draft monitoring system framework developed</w:t>
            </w:r>
          </w:p>
        </w:tc>
        <w:tc>
          <w:tcPr>
            <w:tcW w:w="2500" w:type="dxa"/>
          </w:tcPr>
          <w:p w14:paraId="7364483B" w14:textId="77777777" w:rsidR="00DC145F" w:rsidRPr="00C03E36" w:rsidRDefault="00C03E36" w:rsidP="00C03E36">
            <w:pPr>
              <w:autoSpaceDE w:val="0"/>
              <w:autoSpaceDN w:val="0"/>
              <w:adjustRightInd w:val="0"/>
              <w:rPr>
                <w:color w:val="323233"/>
                <w:szCs w:val="18"/>
              </w:rPr>
            </w:pPr>
            <w:r>
              <w:rPr>
                <w:color w:val="323233"/>
                <w:szCs w:val="18"/>
              </w:rPr>
              <w:t>13</w:t>
            </w:r>
            <w:r w:rsidR="00DC145F" w:rsidRPr="00C03E36">
              <w:rPr>
                <w:color w:val="323233"/>
                <w:szCs w:val="18"/>
                <w:vertAlign w:val="superscript"/>
              </w:rPr>
              <w:t>th</w:t>
            </w:r>
            <w:r w:rsidR="00DC145F" w:rsidRPr="00C03E36">
              <w:rPr>
                <w:color w:val="323233"/>
                <w:szCs w:val="18"/>
              </w:rPr>
              <w:t xml:space="preserve"> </w:t>
            </w:r>
            <w:r>
              <w:rPr>
                <w:color w:val="323233"/>
                <w:szCs w:val="18"/>
              </w:rPr>
              <w:t>Novemb</w:t>
            </w:r>
            <w:r w:rsidR="00DC145F" w:rsidRPr="00C03E36">
              <w:rPr>
                <w:color w:val="323233"/>
                <w:szCs w:val="18"/>
              </w:rPr>
              <w:t>er 2015</w:t>
            </w:r>
          </w:p>
        </w:tc>
      </w:tr>
      <w:tr w:rsidR="00DC145F" w:rsidRPr="00C03E36" w14:paraId="682D76BB" w14:textId="77777777" w:rsidTr="00C03E36">
        <w:tc>
          <w:tcPr>
            <w:tcW w:w="6516" w:type="dxa"/>
          </w:tcPr>
          <w:p w14:paraId="07118DF0" w14:textId="77777777" w:rsidR="00DC145F" w:rsidRPr="00C03E36" w:rsidRDefault="00DC145F" w:rsidP="009A3263">
            <w:pPr>
              <w:autoSpaceDE w:val="0"/>
              <w:autoSpaceDN w:val="0"/>
              <w:adjustRightInd w:val="0"/>
              <w:rPr>
                <w:color w:val="323233"/>
                <w:szCs w:val="18"/>
              </w:rPr>
            </w:pPr>
            <w:r w:rsidRPr="00C03E36">
              <w:rPr>
                <w:color w:val="323233"/>
                <w:szCs w:val="18"/>
              </w:rPr>
              <w:t xml:space="preserve">DTU </w:t>
            </w:r>
            <w:r w:rsidR="00C03E36">
              <w:rPr>
                <w:color w:val="323233"/>
                <w:szCs w:val="18"/>
              </w:rPr>
              <w:t xml:space="preserve">and GIZ </w:t>
            </w:r>
            <w:r w:rsidRPr="00C03E36">
              <w:rPr>
                <w:color w:val="323233"/>
                <w:szCs w:val="18"/>
              </w:rPr>
              <w:t>review</w:t>
            </w:r>
            <w:r w:rsidR="00C03E36">
              <w:rPr>
                <w:color w:val="323233"/>
                <w:szCs w:val="18"/>
              </w:rPr>
              <w:t>s</w:t>
            </w:r>
          </w:p>
        </w:tc>
        <w:tc>
          <w:tcPr>
            <w:tcW w:w="2500" w:type="dxa"/>
          </w:tcPr>
          <w:p w14:paraId="477ED7E6" w14:textId="77777777" w:rsidR="00DC145F" w:rsidRPr="00C03E36" w:rsidRDefault="00C03E36" w:rsidP="00C03E36">
            <w:pPr>
              <w:autoSpaceDE w:val="0"/>
              <w:autoSpaceDN w:val="0"/>
              <w:adjustRightInd w:val="0"/>
              <w:rPr>
                <w:color w:val="323233"/>
                <w:szCs w:val="18"/>
              </w:rPr>
            </w:pPr>
            <w:r>
              <w:rPr>
                <w:color w:val="323233"/>
                <w:szCs w:val="18"/>
              </w:rPr>
              <w:t>4</w:t>
            </w:r>
            <w:r w:rsidRPr="00C03E36">
              <w:rPr>
                <w:color w:val="323233"/>
                <w:szCs w:val="18"/>
                <w:vertAlign w:val="superscript"/>
              </w:rPr>
              <w:t>th</w:t>
            </w:r>
            <w:r>
              <w:rPr>
                <w:color w:val="323233"/>
                <w:szCs w:val="18"/>
              </w:rPr>
              <w:t xml:space="preserve"> December </w:t>
            </w:r>
          </w:p>
        </w:tc>
      </w:tr>
      <w:tr w:rsidR="00DC145F" w:rsidRPr="00C03E36" w14:paraId="36217D8E" w14:textId="77777777" w:rsidTr="00C03E36">
        <w:tc>
          <w:tcPr>
            <w:tcW w:w="6516" w:type="dxa"/>
          </w:tcPr>
          <w:p w14:paraId="3330DE84" w14:textId="77777777" w:rsidR="00DC145F" w:rsidRPr="00C03E36" w:rsidRDefault="00DC145F" w:rsidP="00142A6E">
            <w:pPr>
              <w:autoSpaceDE w:val="0"/>
              <w:autoSpaceDN w:val="0"/>
              <w:adjustRightInd w:val="0"/>
              <w:rPr>
                <w:color w:val="323233"/>
                <w:szCs w:val="18"/>
              </w:rPr>
            </w:pPr>
            <w:r w:rsidRPr="00C03E36">
              <w:rPr>
                <w:color w:val="323233"/>
                <w:szCs w:val="18"/>
              </w:rPr>
              <w:t>Final monitoring system framework developed</w:t>
            </w:r>
          </w:p>
        </w:tc>
        <w:tc>
          <w:tcPr>
            <w:tcW w:w="2500" w:type="dxa"/>
          </w:tcPr>
          <w:p w14:paraId="74D54E15" w14:textId="77777777" w:rsidR="00DC145F" w:rsidRPr="00C03E36" w:rsidRDefault="00C03E36" w:rsidP="00142A6E">
            <w:pPr>
              <w:autoSpaceDE w:val="0"/>
              <w:autoSpaceDN w:val="0"/>
              <w:adjustRightInd w:val="0"/>
              <w:rPr>
                <w:color w:val="323233"/>
                <w:szCs w:val="18"/>
              </w:rPr>
            </w:pPr>
            <w:r>
              <w:rPr>
                <w:color w:val="323233"/>
                <w:szCs w:val="18"/>
              </w:rPr>
              <w:t>18</w:t>
            </w:r>
            <w:r w:rsidRPr="00C03E36">
              <w:rPr>
                <w:color w:val="323233"/>
                <w:szCs w:val="18"/>
                <w:vertAlign w:val="superscript"/>
              </w:rPr>
              <w:t>th</w:t>
            </w:r>
            <w:r>
              <w:rPr>
                <w:color w:val="323233"/>
                <w:szCs w:val="18"/>
              </w:rPr>
              <w:t xml:space="preserve"> December</w:t>
            </w:r>
          </w:p>
        </w:tc>
      </w:tr>
    </w:tbl>
    <w:p w14:paraId="3DDA893A" w14:textId="77777777" w:rsidR="00EE2824" w:rsidRPr="00E03189" w:rsidRDefault="00EE2824" w:rsidP="00E03189"/>
    <w:p w14:paraId="03CF4B58" w14:textId="77777777" w:rsidR="00E03189" w:rsidRDefault="00E03189" w:rsidP="00E03189">
      <w:pPr>
        <w:rPr>
          <w:lang w:val="en-US"/>
        </w:rPr>
      </w:pPr>
      <w:r w:rsidRPr="00E03189">
        <w:rPr>
          <w:b/>
        </w:rPr>
        <w:t xml:space="preserve">Justification: </w:t>
      </w:r>
      <w:r w:rsidRPr="00933982">
        <w:t>T</w:t>
      </w:r>
      <w:r>
        <w:t xml:space="preserve">wo circumstances delayed the selection of the SIACC indicators set. The official approval of the </w:t>
      </w:r>
      <w:r w:rsidRPr="00376609">
        <w:t>National Plan for Adaptation to Climate Change (PNACC)</w:t>
      </w:r>
      <w:r>
        <w:t xml:space="preserve"> was delayed to</w:t>
      </w:r>
      <w:r w:rsidRPr="00DE70B6">
        <w:t xml:space="preserve"> </w:t>
      </w:r>
      <w:r>
        <w:t>September</w:t>
      </w:r>
      <w:r w:rsidRPr="00DE70B6">
        <w:t xml:space="preserve"> 2015</w:t>
      </w:r>
      <w:r>
        <w:rPr>
          <w:rStyle w:val="FootnoteReference"/>
          <w:color w:val="323233"/>
          <w:sz w:val="20"/>
          <w:szCs w:val="18"/>
        </w:rPr>
        <w:footnoteReference w:id="1"/>
      </w:r>
      <w:r w:rsidRPr="00DE70B6">
        <w:t xml:space="preserve"> </w:t>
      </w:r>
      <w:r>
        <w:t>(It was scheduled for 2014 when the project was formulated) and some doubts emerged among Colombian project counterparts (</w:t>
      </w:r>
      <w:r w:rsidRPr="00DE70B6">
        <w:t>MADS, DNP and IDEAM)</w:t>
      </w:r>
      <w:r>
        <w:t xml:space="preserve"> about supposed overlaps of</w:t>
      </w:r>
      <w:r>
        <w:rPr>
          <w:lang w:val="en-US"/>
        </w:rPr>
        <w:t xml:space="preserve"> SIACC and III National Communication indicators. </w:t>
      </w:r>
    </w:p>
    <w:p w14:paraId="428A1735" w14:textId="3AEF6AFC" w:rsidR="00E03189" w:rsidRDefault="00E03189" w:rsidP="00D03937">
      <w:pPr>
        <w:spacing w:after="0"/>
      </w:pPr>
      <w:r w:rsidRPr="000F1A4B">
        <w:t>CATIE</w:t>
      </w:r>
      <w:r>
        <w:t>´s staff did a follow-up trip to Bogota (Annex 2) to facilitate agreements between project counterparts. Emergin</w:t>
      </w:r>
      <w:r w:rsidRPr="00DE70B6">
        <w:t xml:space="preserve">g </w:t>
      </w:r>
      <w:r>
        <w:t>lessons from</w:t>
      </w:r>
      <w:r w:rsidRPr="00DE70B6">
        <w:t xml:space="preserve"> good practices assessment (Activity 2.</w:t>
      </w:r>
      <w:r>
        <w:t>1</w:t>
      </w:r>
      <w:r w:rsidRPr="00DE70B6">
        <w:t>), helped the working group (CATIE</w:t>
      </w:r>
      <w:r>
        <w:t xml:space="preserve"> and Colombian counterparts)</w:t>
      </w:r>
      <w:r w:rsidRPr="00DE70B6">
        <w:t xml:space="preserve">, </w:t>
      </w:r>
      <w:r>
        <w:t>to take advantage of the PNACC approval and agree next steps for the project</w:t>
      </w:r>
      <w:r w:rsidR="00D94B3C">
        <w:t xml:space="preserve"> (</w:t>
      </w:r>
      <w:r w:rsidR="00D94B3C" w:rsidRPr="00D94B3C">
        <w:t>The SIACC is a PNACC complement. National communications are mechanisms to develop specific assessments</w:t>
      </w:r>
      <w:r w:rsidR="00D94B3C">
        <w:t>).</w:t>
      </w:r>
    </w:p>
    <w:p w14:paraId="5B07F969" w14:textId="77777777" w:rsidR="00984E2A" w:rsidRPr="00984E2A" w:rsidRDefault="00984E2A" w:rsidP="00D03937">
      <w:pPr>
        <w:spacing w:after="0"/>
        <w:ind w:left="360"/>
        <w:rPr>
          <w:sz w:val="18"/>
        </w:rPr>
      </w:pPr>
    </w:p>
    <w:p w14:paraId="5BF81A6B" w14:textId="77777777" w:rsidR="00E03189" w:rsidRPr="00E03189" w:rsidRDefault="00E03189" w:rsidP="00E03189">
      <w:pPr>
        <w:autoSpaceDE w:val="0"/>
        <w:autoSpaceDN w:val="0"/>
        <w:adjustRightInd w:val="0"/>
        <w:spacing w:after="0" w:line="240" w:lineRule="auto"/>
        <w:ind w:left="1276"/>
        <w:rPr>
          <w:b/>
          <w:color w:val="323233"/>
          <w:szCs w:val="18"/>
        </w:rPr>
      </w:pPr>
      <w:r w:rsidRPr="00E03189">
        <w:rPr>
          <w:b/>
          <w:color w:val="323233"/>
          <w:szCs w:val="18"/>
        </w:rPr>
        <w:t>Activity 2.3.3 - Assessing the baseline situation</w:t>
      </w:r>
    </w:p>
    <w:p w14:paraId="581A5C94" w14:textId="77777777" w:rsidR="00E03189" w:rsidRPr="00145AA4" w:rsidRDefault="00E03189" w:rsidP="00E03189">
      <w:pPr>
        <w:autoSpaceDE w:val="0"/>
        <w:autoSpaceDN w:val="0"/>
        <w:adjustRightInd w:val="0"/>
        <w:spacing w:after="0" w:line="240" w:lineRule="auto"/>
        <w:rPr>
          <w:color w:val="323233"/>
          <w:sz w:val="20"/>
          <w:szCs w:val="18"/>
        </w:rPr>
      </w:pPr>
    </w:p>
    <w:p w14:paraId="065E6E37" w14:textId="77777777" w:rsidR="00E03189" w:rsidRPr="00145AA4" w:rsidRDefault="00E03189" w:rsidP="00E03189">
      <w:r w:rsidRPr="00ED13B7">
        <w:rPr>
          <w:b/>
        </w:rPr>
        <w:t>Original</w:t>
      </w:r>
      <w:r w:rsidR="00984E2A">
        <w:rPr>
          <w:b/>
        </w:rPr>
        <w:t xml:space="preserve"> formulation</w:t>
      </w:r>
      <w:r w:rsidRPr="00ED13B7">
        <w:rPr>
          <w:b/>
        </w:rPr>
        <w:t>:</w:t>
      </w:r>
      <w:r>
        <w:t xml:space="preserve"> </w:t>
      </w:r>
      <w:r w:rsidRPr="00145AA4">
        <w:t>Based on agreed roles and responsibilities of the monitoring protocol (</w:t>
      </w:r>
      <w:r>
        <w:t>Activity 2.3.4</w:t>
      </w:r>
      <w:r w:rsidRPr="00145AA4">
        <w:t>), CATIE will assess the baseline situation (i.e. status today) of each indicator of the proposed monitoring system framework. To this purpose, CATIE will work with appropriate partners defined in the monitoring protocol coordinated by the national host institution.</w:t>
      </w:r>
    </w:p>
    <w:tbl>
      <w:tblPr>
        <w:tblStyle w:val="TableGrid"/>
        <w:tblW w:w="0" w:type="auto"/>
        <w:tblLook w:val="04A0" w:firstRow="1" w:lastRow="0" w:firstColumn="1" w:lastColumn="0" w:noHBand="0" w:noVBand="1"/>
      </w:tblPr>
      <w:tblGrid>
        <w:gridCol w:w="6516"/>
        <w:gridCol w:w="2500"/>
      </w:tblGrid>
      <w:tr w:rsidR="00E03189" w:rsidRPr="00E03189" w14:paraId="5FA1071A" w14:textId="77777777" w:rsidTr="00E03189">
        <w:tc>
          <w:tcPr>
            <w:tcW w:w="6516" w:type="dxa"/>
          </w:tcPr>
          <w:p w14:paraId="6FB6DC4A" w14:textId="77777777" w:rsidR="00E03189" w:rsidRPr="00E03189" w:rsidRDefault="00E03189" w:rsidP="00E03189">
            <w:pPr>
              <w:rPr>
                <w:i/>
              </w:rPr>
            </w:pPr>
            <w:r w:rsidRPr="00E03189">
              <w:rPr>
                <w:i/>
              </w:rPr>
              <w:t>Deliverables</w:t>
            </w:r>
          </w:p>
        </w:tc>
        <w:tc>
          <w:tcPr>
            <w:tcW w:w="2500" w:type="dxa"/>
          </w:tcPr>
          <w:p w14:paraId="552DF872" w14:textId="77777777" w:rsidR="00E03189" w:rsidRPr="00E03189" w:rsidRDefault="00E03189" w:rsidP="00E03189">
            <w:pPr>
              <w:rPr>
                <w:i/>
              </w:rPr>
            </w:pPr>
            <w:r w:rsidRPr="00E03189">
              <w:rPr>
                <w:i/>
              </w:rPr>
              <w:t>Delivery date</w:t>
            </w:r>
          </w:p>
        </w:tc>
      </w:tr>
      <w:tr w:rsidR="00E03189" w:rsidRPr="00E03189" w14:paraId="01F78778" w14:textId="77777777" w:rsidTr="00E03189">
        <w:tc>
          <w:tcPr>
            <w:tcW w:w="6516" w:type="dxa"/>
          </w:tcPr>
          <w:p w14:paraId="3F9A5A8B" w14:textId="77777777" w:rsidR="00E03189" w:rsidRPr="00E03189" w:rsidRDefault="00E03189" w:rsidP="00E03189">
            <w:r w:rsidRPr="00E03189">
              <w:t>Assessment report of the baseline situation drafted</w:t>
            </w:r>
          </w:p>
        </w:tc>
        <w:tc>
          <w:tcPr>
            <w:tcW w:w="2500" w:type="dxa"/>
          </w:tcPr>
          <w:p w14:paraId="1F906821" w14:textId="77777777" w:rsidR="00E03189" w:rsidRPr="00E03189" w:rsidRDefault="00E03189" w:rsidP="00E03189">
            <w:r w:rsidRPr="00E03189">
              <w:t>31st October 2015</w:t>
            </w:r>
          </w:p>
        </w:tc>
      </w:tr>
    </w:tbl>
    <w:p w14:paraId="1014B308" w14:textId="77777777" w:rsidR="00E03189" w:rsidRPr="00E03189" w:rsidRDefault="00E03189" w:rsidP="00E03189"/>
    <w:p w14:paraId="0524E260" w14:textId="77777777" w:rsidR="00376609" w:rsidRPr="00933982" w:rsidRDefault="00E03189" w:rsidP="00933982">
      <w:r w:rsidRPr="00421A63">
        <w:rPr>
          <w:b/>
        </w:rPr>
        <w:t>Modification:</w:t>
      </w:r>
      <w:r w:rsidRPr="00E03189">
        <w:t xml:space="preserve"> </w:t>
      </w:r>
      <w:r w:rsidR="00421A63">
        <w:t xml:space="preserve">Based on agreed roles and responsibilities of the monitoring protocol, a national consultant will assess the baseline situation of each indicator of the final monitoring system framework, with the follow-up of CATIE and Colombian counterparts. </w:t>
      </w:r>
      <w:r w:rsidR="00933982" w:rsidRPr="00933982">
        <w:t>Colombian partner selection (Milton Romero) was agreed with MADS, IDEAM and DNP.</w:t>
      </w:r>
      <w:r w:rsidR="00ED13B7" w:rsidRPr="00933982">
        <w:t xml:space="preserve"> The consultancy will include information collection about information availability and institutional agreements needed to establish the protocol for the monitoring system. </w:t>
      </w:r>
    </w:p>
    <w:tbl>
      <w:tblPr>
        <w:tblStyle w:val="TableGrid"/>
        <w:tblW w:w="0" w:type="auto"/>
        <w:tblLook w:val="04A0" w:firstRow="1" w:lastRow="0" w:firstColumn="1" w:lastColumn="0" w:noHBand="0" w:noVBand="1"/>
      </w:tblPr>
      <w:tblGrid>
        <w:gridCol w:w="6516"/>
        <w:gridCol w:w="2500"/>
      </w:tblGrid>
      <w:tr w:rsidR="00933982" w:rsidRPr="00933982" w14:paraId="62BF5D37" w14:textId="77777777" w:rsidTr="00933982">
        <w:tc>
          <w:tcPr>
            <w:tcW w:w="6516" w:type="dxa"/>
          </w:tcPr>
          <w:p w14:paraId="730D2449" w14:textId="77777777" w:rsidR="00933982" w:rsidRPr="00933982" w:rsidRDefault="00933982" w:rsidP="00933982">
            <w:pPr>
              <w:rPr>
                <w:i/>
              </w:rPr>
            </w:pPr>
            <w:r w:rsidRPr="00933982">
              <w:rPr>
                <w:i/>
              </w:rPr>
              <w:t>Deliverables</w:t>
            </w:r>
          </w:p>
        </w:tc>
        <w:tc>
          <w:tcPr>
            <w:tcW w:w="2500" w:type="dxa"/>
          </w:tcPr>
          <w:p w14:paraId="5A35F330" w14:textId="77777777" w:rsidR="00933982" w:rsidRPr="00933982" w:rsidRDefault="00933982" w:rsidP="00933982">
            <w:pPr>
              <w:rPr>
                <w:i/>
              </w:rPr>
            </w:pPr>
            <w:r w:rsidRPr="00933982">
              <w:rPr>
                <w:i/>
              </w:rPr>
              <w:t>Delivery date</w:t>
            </w:r>
          </w:p>
        </w:tc>
      </w:tr>
      <w:tr w:rsidR="00933982" w:rsidRPr="00933982" w14:paraId="423C0C97" w14:textId="77777777" w:rsidTr="00933982">
        <w:tc>
          <w:tcPr>
            <w:tcW w:w="6516" w:type="dxa"/>
          </w:tcPr>
          <w:p w14:paraId="6267EC95" w14:textId="77777777" w:rsidR="00933982" w:rsidRPr="00933982" w:rsidRDefault="00933982" w:rsidP="00933982">
            <w:r w:rsidRPr="00933982">
              <w:t>Assessment report of the baseline situation drafted</w:t>
            </w:r>
          </w:p>
        </w:tc>
        <w:tc>
          <w:tcPr>
            <w:tcW w:w="2500" w:type="dxa"/>
          </w:tcPr>
          <w:p w14:paraId="47EBF5A8" w14:textId="77777777" w:rsidR="00933982" w:rsidRPr="00933982" w:rsidRDefault="00933982" w:rsidP="00933982">
            <w:r w:rsidRPr="00933982">
              <w:t>31st January 2016</w:t>
            </w:r>
          </w:p>
        </w:tc>
      </w:tr>
    </w:tbl>
    <w:p w14:paraId="14BBDF8A" w14:textId="77777777" w:rsidR="00933982" w:rsidRDefault="00933982" w:rsidP="00933982">
      <w:pPr>
        <w:autoSpaceDE w:val="0"/>
        <w:autoSpaceDN w:val="0"/>
        <w:adjustRightInd w:val="0"/>
        <w:spacing w:after="0" w:line="240" w:lineRule="auto"/>
        <w:rPr>
          <w:color w:val="323233"/>
          <w:sz w:val="20"/>
          <w:szCs w:val="18"/>
        </w:rPr>
      </w:pPr>
    </w:p>
    <w:p w14:paraId="7332EC84" w14:textId="03A87099" w:rsidR="00D03937" w:rsidRDefault="00933982">
      <w:pPr>
        <w:rPr>
          <w:b/>
          <w:color w:val="323233"/>
          <w:szCs w:val="18"/>
        </w:rPr>
      </w:pPr>
      <w:r w:rsidRPr="00933982">
        <w:rPr>
          <w:b/>
        </w:rPr>
        <w:t>Justification:</w:t>
      </w:r>
      <w:r w:rsidRPr="00933982">
        <w:t xml:space="preserve"> </w:t>
      </w:r>
      <w:r w:rsidR="00711F83">
        <w:t>While the process for requesting information has already begun by the consultant, the delivery schedule for the baseline is set at the end of January 2016, b</w:t>
      </w:r>
      <w:r w:rsidR="0038709B" w:rsidRPr="00933982">
        <w:t xml:space="preserve">ecause </w:t>
      </w:r>
      <w:r w:rsidR="00711F83">
        <w:t xml:space="preserve">sometimes the process of exchanging information between different government </w:t>
      </w:r>
      <w:r w:rsidR="00711F83" w:rsidRPr="00933982">
        <w:t xml:space="preserve">institutions </w:t>
      </w:r>
      <w:r w:rsidR="00711F83">
        <w:t xml:space="preserve">may take </w:t>
      </w:r>
      <w:r w:rsidR="0038709B" w:rsidRPr="00933982">
        <w:t>up to three months</w:t>
      </w:r>
      <w:r w:rsidR="00711F83">
        <w:t xml:space="preserve">, particularly considering that </w:t>
      </w:r>
      <w:r w:rsidR="0038709B" w:rsidRPr="00933982">
        <w:t>December is a</w:t>
      </w:r>
      <w:r w:rsidR="00711F83">
        <w:t xml:space="preserve"> busy month and include several weeks of holidays. </w:t>
      </w:r>
      <w:r w:rsidR="00D03937">
        <w:rPr>
          <w:b/>
          <w:color w:val="323233"/>
          <w:szCs w:val="18"/>
        </w:rPr>
        <w:br w:type="page"/>
      </w:r>
    </w:p>
    <w:p w14:paraId="481457BB" w14:textId="034B1A0C" w:rsidR="00933982" w:rsidRPr="00933982" w:rsidRDefault="00933982" w:rsidP="00D03937">
      <w:pPr>
        <w:autoSpaceDE w:val="0"/>
        <w:autoSpaceDN w:val="0"/>
        <w:adjustRightInd w:val="0"/>
        <w:spacing w:after="0" w:line="240" w:lineRule="auto"/>
        <w:ind w:left="1276"/>
        <w:rPr>
          <w:b/>
          <w:color w:val="323233"/>
          <w:szCs w:val="18"/>
        </w:rPr>
      </w:pPr>
      <w:r w:rsidRPr="00933982">
        <w:rPr>
          <w:b/>
          <w:color w:val="323233"/>
          <w:szCs w:val="18"/>
        </w:rPr>
        <w:lastRenderedPageBreak/>
        <w:t xml:space="preserve">Activity 2.3.4 </w:t>
      </w:r>
      <w:r>
        <w:rPr>
          <w:b/>
          <w:color w:val="323233"/>
          <w:szCs w:val="18"/>
        </w:rPr>
        <w:t>- E</w:t>
      </w:r>
      <w:r w:rsidRPr="00933982">
        <w:rPr>
          <w:b/>
          <w:color w:val="323233"/>
          <w:szCs w:val="18"/>
        </w:rPr>
        <w:t>stablishing a protocol for the monitoring system</w:t>
      </w:r>
    </w:p>
    <w:p w14:paraId="4F767501" w14:textId="77777777" w:rsidR="00933982" w:rsidRPr="00145AA4" w:rsidRDefault="00933982" w:rsidP="00933982">
      <w:pPr>
        <w:autoSpaceDE w:val="0"/>
        <w:autoSpaceDN w:val="0"/>
        <w:adjustRightInd w:val="0"/>
        <w:spacing w:after="0" w:line="240" w:lineRule="auto"/>
        <w:rPr>
          <w:color w:val="323233"/>
          <w:sz w:val="20"/>
          <w:szCs w:val="18"/>
        </w:rPr>
      </w:pPr>
    </w:p>
    <w:p w14:paraId="0E737990" w14:textId="77777777" w:rsidR="00933982" w:rsidRPr="00145AA4" w:rsidRDefault="00933982" w:rsidP="00933982">
      <w:r w:rsidRPr="0038709B">
        <w:rPr>
          <w:b/>
        </w:rPr>
        <w:t>Original</w:t>
      </w:r>
      <w:r w:rsidR="00984E2A">
        <w:rPr>
          <w:b/>
        </w:rPr>
        <w:t xml:space="preserve"> formulation</w:t>
      </w:r>
      <w:r w:rsidRPr="0038709B">
        <w:rPr>
          <w:b/>
        </w:rPr>
        <w:t>:</w:t>
      </w:r>
      <w:r>
        <w:t xml:space="preserve"> </w:t>
      </w:r>
      <w:r w:rsidRPr="00145AA4">
        <w:t>CATIE will establish an integrated monitoring protocol for the implementation of the monitoring system. This will be done through organizing a third workshop for national and/or regional stakeholders (facilitated by international M&amp;E expert) with the purpose of creating a consensus on the division of responsibilities and areas of cooperation. Based on this third workshop, international M&amp;E experts will draft a monitoring protocol framework with definition of institutional responsibilities. CATIE will then organize a fourth workshop (with same stakeholders and M&amp;E expert facilitation) to validate the proposed full national monitoring protocol. Based on this work, CATIE will revise and finalize the proposed national monitoring protocol based on stakeholder input.</w:t>
      </w:r>
    </w:p>
    <w:p w14:paraId="7F0B46C0" w14:textId="77777777" w:rsidR="00933982" w:rsidRPr="00D03937" w:rsidRDefault="00933982" w:rsidP="00D03937">
      <w:pPr>
        <w:spacing w:after="0"/>
      </w:pPr>
    </w:p>
    <w:tbl>
      <w:tblPr>
        <w:tblStyle w:val="TableGrid"/>
        <w:tblW w:w="0" w:type="auto"/>
        <w:tblLook w:val="04A0" w:firstRow="1" w:lastRow="0" w:firstColumn="1" w:lastColumn="0" w:noHBand="0" w:noVBand="1"/>
      </w:tblPr>
      <w:tblGrid>
        <w:gridCol w:w="6516"/>
        <w:gridCol w:w="2500"/>
      </w:tblGrid>
      <w:tr w:rsidR="00933982" w:rsidRPr="00933982" w14:paraId="6209C675" w14:textId="77777777" w:rsidTr="00933982">
        <w:tc>
          <w:tcPr>
            <w:tcW w:w="6516" w:type="dxa"/>
          </w:tcPr>
          <w:p w14:paraId="6EA631DA" w14:textId="77777777" w:rsidR="00933982" w:rsidRPr="00933982" w:rsidRDefault="00933982" w:rsidP="00933982">
            <w:pPr>
              <w:rPr>
                <w:i/>
              </w:rPr>
            </w:pPr>
            <w:r w:rsidRPr="00933982">
              <w:rPr>
                <w:i/>
              </w:rPr>
              <w:t>Deliverables</w:t>
            </w:r>
          </w:p>
        </w:tc>
        <w:tc>
          <w:tcPr>
            <w:tcW w:w="2500" w:type="dxa"/>
          </w:tcPr>
          <w:p w14:paraId="78D36D01" w14:textId="77777777" w:rsidR="00933982" w:rsidRPr="00933982" w:rsidRDefault="00933982" w:rsidP="00933982">
            <w:pPr>
              <w:rPr>
                <w:i/>
              </w:rPr>
            </w:pPr>
            <w:r w:rsidRPr="00933982">
              <w:rPr>
                <w:i/>
              </w:rPr>
              <w:t>Delivery date</w:t>
            </w:r>
          </w:p>
        </w:tc>
      </w:tr>
      <w:tr w:rsidR="00933982" w:rsidRPr="00933982" w14:paraId="2C3D7DFB" w14:textId="77777777" w:rsidTr="00933982">
        <w:tc>
          <w:tcPr>
            <w:tcW w:w="6516" w:type="dxa"/>
          </w:tcPr>
          <w:p w14:paraId="2C0F6387" w14:textId="77777777" w:rsidR="00933982" w:rsidRPr="00933982" w:rsidRDefault="00933982" w:rsidP="00933982">
            <w:r w:rsidRPr="00933982">
              <w:t>Workshop report (combining third and fourth workshop results) on monitoring protocol drafted</w:t>
            </w:r>
          </w:p>
        </w:tc>
        <w:tc>
          <w:tcPr>
            <w:tcW w:w="2500" w:type="dxa"/>
          </w:tcPr>
          <w:p w14:paraId="6569F088" w14:textId="77777777" w:rsidR="00933982" w:rsidRPr="00933982" w:rsidRDefault="00933982" w:rsidP="00933982">
            <w:r w:rsidRPr="00933982">
              <w:t>31</w:t>
            </w:r>
            <w:r w:rsidRPr="00933982">
              <w:rPr>
                <w:vertAlign w:val="superscript"/>
              </w:rPr>
              <w:t>st</w:t>
            </w:r>
            <w:r w:rsidRPr="00933982">
              <w:t xml:space="preserve"> October 2015</w:t>
            </w:r>
          </w:p>
        </w:tc>
      </w:tr>
      <w:tr w:rsidR="00933982" w:rsidRPr="00933982" w14:paraId="409CDE86" w14:textId="77777777" w:rsidTr="00933982">
        <w:tc>
          <w:tcPr>
            <w:tcW w:w="6516" w:type="dxa"/>
          </w:tcPr>
          <w:p w14:paraId="4E16C13A" w14:textId="77777777" w:rsidR="00933982" w:rsidRPr="00933982" w:rsidRDefault="00933982" w:rsidP="00933982">
            <w:r w:rsidRPr="00933982">
              <w:t>Final monitoring protocol developed</w:t>
            </w:r>
          </w:p>
        </w:tc>
        <w:tc>
          <w:tcPr>
            <w:tcW w:w="2500" w:type="dxa"/>
          </w:tcPr>
          <w:p w14:paraId="59FFAD01" w14:textId="77777777" w:rsidR="00933982" w:rsidRPr="00933982" w:rsidRDefault="00933982" w:rsidP="00933982">
            <w:r w:rsidRPr="00933982">
              <w:t>30</w:t>
            </w:r>
            <w:r w:rsidRPr="00933982">
              <w:rPr>
                <w:vertAlign w:val="superscript"/>
              </w:rPr>
              <w:t>th</w:t>
            </w:r>
            <w:r>
              <w:rPr>
                <w:vertAlign w:val="superscript"/>
              </w:rPr>
              <w:t xml:space="preserve"> </w:t>
            </w:r>
            <w:r w:rsidRPr="00933982">
              <w:t xml:space="preserve"> November 2015</w:t>
            </w:r>
          </w:p>
        </w:tc>
      </w:tr>
    </w:tbl>
    <w:p w14:paraId="5D118861" w14:textId="77777777" w:rsidR="00933982" w:rsidRDefault="00933982" w:rsidP="00933982">
      <w:pPr>
        <w:autoSpaceDE w:val="0"/>
        <w:autoSpaceDN w:val="0"/>
        <w:adjustRightInd w:val="0"/>
        <w:spacing w:after="0" w:line="240" w:lineRule="auto"/>
        <w:rPr>
          <w:color w:val="323233"/>
          <w:sz w:val="20"/>
          <w:szCs w:val="18"/>
        </w:rPr>
      </w:pPr>
    </w:p>
    <w:p w14:paraId="04A9D8F1" w14:textId="77777777" w:rsidR="00933982" w:rsidRDefault="00933982" w:rsidP="00933982">
      <w:pPr>
        <w:autoSpaceDE w:val="0"/>
        <w:autoSpaceDN w:val="0"/>
        <w:adjustRightInd w:val="0"/>
        <w:spacing w:after="0" w:line="240" w:lineRule="auto"/>
        <w:rPr>
          <w:color w:val="323233"/>
          <w:sz w:val="20"/>
          <w:szCs w:val="18"/>
        </w:rPr>
      </w:pPr>
    </w:p>
    <w:p w14:paraId="02F45804" w14:textId="1E5926A5" w:rsidR="00933982" w:rsidRDefault="00933982" w:rsidP="00933982">
      <w:r w:rsidRPr="00933982">
        <w:rPr>
          <w:b/>
        </w:rPr>
        <w:t>Modification:</w:t>
      </w:r>
      <w:r>
        <w:t xml:space="preserve"> </w:t>
      </w:r>
      <w:r w:rsidRPr="00933982">
        <w:t xml:space="preserve">CATIE </w:t>
      </w:r>
      <w:r>
        <w:t xml:space="preserve">staff and Colombian counterparts </w:t>
      </w:r>
      <w:r w:rsidRPr="00933982">
        <w:t>will establish a</w:t>
      </w:r>
      <w:r>
        <w:t xml:space="preserve"> draft for a</w:t>
      </w:r>
      <w:r w:rsidRPr="00933982">
        <w:t>n integrated monitoring protocol for the implementation of the monitoring system.</w:t>
      </w:r>
      <w:r>
        <w:t xml:space="preserve"> </w:t>
      </w:r>
      <w:r w:rsidR="00D94B3C">
        <w:t xml:space="preserve">After a review by international experts (DTU and GIZ </w:t>
      </w:r>
      <w:r w:rsidR="009B2FF9" w:rsidRPr="009B2FF9">
        <w:t>likely, given the experience recently developed in Mexico</w:t>
      </w:r>
      <w:r w:rsidR="00D94B3C">
        <w:t>), t</w:t>
      </w:r>
      <w:r>
        <w:t xml:space="preserve">he draft will be presented through a second workshop to create a consensus on responsibilities, areas of cooperation and institutional responsibilities. CATIE and Colombian counterparts will include suggestions and modifications and finalize the proposed national monitoring protocol. </w:t>
      </w:r>
    </w:p>
    <w:p w14:paraId="6C6CA7B9" w14:textId="77777777" w:rsidR="00D03937" w:rsidRDefault="00D03937" w:rsidP="00D03937">
      <w:pPr>
        <w:spacing w:after="0"/>
      </w:pPr>
    </w:p>
    <w:tbl>
      <w:tblPr>
        <w:tblStyle w:val="TableGrid"/>
        <w:tblW w:w="0" w:type="auto"/>
        <w:tblLook w:val="04A0" w:firstRow="1" w:lastRow="0" w:firstColumn="1" w:lastColumn="0" w:noHBand="0" w:noVBand="1"/>
      </w:tblPr>
      <w:tblGrid>
        <w:gridCol w:w="6516"/>
        <w:gridCol w:w="2500"/>
      </w:tblGrid>
      <w:tr w:rsidR="00933982" w:rsidRPr="00933982" w14:paraId="5663E04B" w14:textId="77777777" w:rsidTr="00BD739C">
        <w:tc>
          <w:tcPr>
            <w:tcW w:w="6516" w:type="dxa"/>
          </w:tcPr>
          <w:p w14:paraId="72E14959" w14:textId="77777777" w:rsidR="00933982" w:rsidRPr="00933982" w:rsidRDefault="00933982" w:rsidP="00BD739C">
            <w:pPr>
              <w:rPr>
                <w:i/>
              </w:rPr>
            </w:pPr>
            <w:r w:rsidRPr="00933982">
              <w:rPr>
                <w:i/>
              </w:rPr>
              <w:t>Deliverables</w:t>
            </w:r>
          </w:p>
        </w:tc>
        <w:tc>
          <w:tcPr>
            <w:tcW w:w="2500" w:type="dxa"/>
          </w:tcPr>
          <w:p w14:paraId="47C7C881" w14:textId="77777777" w:rsidR="00933982" w:rsidRPr="00933982" w:rsidRDefault="00933982" w:rsidP="00BD739C">
            <w:pPr>
              <w:rPr>
                <w:i/>
              </w:rPr>
            </w:pPr>
            <w:r w:rsidRPr="00933982">
              <w:rPr>
                <w:i/>
              </w:rPr>
              <w:t>Delivery date</w:t>
            </w:r>
          </w:p>
        </w:tc>
      </w:tr>
      <w:tr w:rsidR="00933982" w:rsidRPr="00933982" w14:paraId="12612713" w14:textId="77777777" w:rsidTr="00BD739C">
        <w:tc>
          <w:tcPr>
            <w:tcW w:w="6516" w:type="dxa"/>
          </w:tcPr>
          <w:p w14:paraId="50A07882" w14:textId="77777777" w:rsidR="00933982" w:rsidRPr="00933982" w:rsidRDefault="00A179C2" w:rsidP="00A179C2">
            <w:r>
              <w:t>Workshop report</w:t>
            </w:r>
            <w:r w:rsidR="00933982" w:rsidRPr="00933982">
              <w:t xml:space="preserve"> on monitoring protocol drafted</w:t>
            </w:r>
          </w:p>
        </w:tc>
        <w:tc>
          <w:tcPr>
            <w:tcW w:w="2500" w:type="dxa"/>
          </w:tcPr>
          <w:p w14:paraId="373BF635" w14:textId="77777777" w:rsidR="00933982" w:rsidRPr="00933982" w:rsidRDefault="00933982" w:rsidP="00A179C2">
            <w:r w:rsidRPr="00933982">
              <w:t>31</w:t>
            </w:r>
            <w:r w:rsidRPr="00933982">
              <w:rPr>
                <w:vertAlign w:val="superscript"/>
              </w:rPr>
              <w:t>st</w:t>
            </w:r>
            <w:r w:rsidRPr="00933982">
              <w:t xml:space="preserve"> </w:t>
            </w:r>
            <w:r w:rsidR="00A179C2">
              <w:t>March</w:t>
            </w:r>
            <w:r w:rsidRPr="00933982">
              <w:t xml:space="preserve"> 201</w:t>
            </w:r>
            <w:r w:rsidR="00A179C2">
              <w:t>6</w:t>
            </w:r>
          </w:p>
        </w:tc>
      </w:tr>
      <w:tr w:rsidR="00933982" w:rsidRPr="00933982" w14:paraId="3FE95398" w14:textId="77777777" w:rsidTr="00BD739C">
        <w:tc>
          <w:tcPr>
            <w:tcW w:w="6516" w:type="dxa"/>
          </w:tcPr>
          <w:p w14:paraId="3424B2E2" w14:textId="77777777" w:rsidR="00933982" w:rsidRPr="00933982" w:rsidRDefault="00933982" w:rsidP="00BD739C">
            <w:r w:rsidRPr="00933982">
              <w:t>Final monitoring protocol developed</w:t>
            </w:r>
          </w:p>
        </w:tc>
        <w:tc>
          <w:tcPr>
            <w:tcW w:w="2500" w:type="dxa"/>
          </w:tcPr>
          <w:p w14:paraId="7EEF5DAB" w14:textId="77777777" w:rsidR="00933982" w:rsidRPr="00933982" w:rsidRDefault="00933982" w:rsidP="00A179C2">
            <w:r w:rsidRPr="00933982">
              <w:t>3</w:t>
            </w:r>
            <w:r w:rsidR="00A179C2">
              <w:t>1</w:t>
            </w:r>
            <w:r w:rsidR="00A179C2" w:rsidRPr="00A179C2">
              <w:rPr>
                <w:vertAlign w:val="superscript"/>
              </w:rPr>
              <w:t>st</w:t>
            </w:r>
            <w:r w:rsidR="00A179C2">
              <w:rPr>
                <w:vertAlign w:val="superscript"/>
              </w:rPr>
              <w:t xml:space="preserve"> </w:t>
            </w:r>
            <w:r w:rsidRPr="00933982">
              <w:t xml:space="preserve"> </w:t>
            </w:r>
            <w:r w:rsidR="00A179C2">
              <w:t>March</w:t>
            </w:r>
            <w:r w:rsidRPr="00933982">
              <w:t xml:space="preserve"> 2015</w:t>
            </w:r>
          </w:p>
        </w:tc>
      </w:tr>
    </w:tbl>
    <w:p w14:paraId="7538CC67" w14:textId="77777777" w:rsidR="00933982" w:rsidRDefault="00933982" w:rsidP="00933982"/>
    <w:p w14:paraId="1F06719F" w14:textId="33AF69F0" w:rsidR="00A179C2" w:rsidRDefault="00A179C2" w:rsidP="00933982">
      <w:r w:rsidRPr="00A179C2">
        <w:rPr>
          <w:b/>
        </w:rPr>
        <w:t>Justification:</w:t>
      </w:r>
      <w:r>
        <w:t xml:space="preserve"> </w:t>
      </w:r>
      <w:r w:rsidR="00984E2A" w:rsidRPr="00984E2A">
        <w:t>For a more efficient use of time, a protocol will be built based on interviews with key inputs from various government entities</w:t>
      </w:r>
      <w:r w:rsidR="00711F83">
        <w:t xml:space="preserve"> rather than in a workshop. This will be followed by a</w:t>
      </w:r>
      <w:r w:rsidR="00984E2A" w:rsidRPr="00984E2A">
        <w:t xml:space="preserve"> validation workshop </w:t>
      </w:r>
      <w:r w:rsidR="00711F83">
        <w:t xml:space="preserve">after which </w:t>
      </w:r>
      <w:r w:rsidR="00984E2A" w:rsidRPr="00984E2A">
        <w:t>adjustments will be made.</w:t>
      </w:r>
    </w:p>
    <w:p w14:paraId="5541B14F" w14:textId="77777777" w:rsidR="00984E2A" w:rsidRPr="00B1555E" w:rsidRDefault="00984E2A" w:rsidP="00933982">
      <w:pPr>
        <w:rPr>
          <w:sz w:val="14"/>
        </w:rPr>
      </w:pPr>
    </w:p>
    <w:p w14:paraId="543C07A7" w14:textId="77777777" w:rsidR="00A179C2" w:rsidRPr="00933982" w:rsidRDefault="00A179C2" w:rsidP="00A179C2">
      <w:pPr>
        <w:autoSpaceDE w:val="0"/>
        <w:autoSpaceDN w:val="0"/>
        <w:adjustRightInd w:val="0"/>
        <w:spacing w:after="0" w:line="240" w:lineRule="auto"/>
        <w:ind w:left="1276"/>
        <w:rPr>
          <w:b/>
          <w:color w:val="323233"/>
          <w:szCs w:val="18"/>
        </w:rPr>
      </w:pPr>
      <w:r w:rsidRPr="00933982">
        <w:rPr>
          <w:b/>
          <w:color w:val="323233"/>
          <w:szCs w:val="18"/>
        </w:rPr>
        <w:t>Activity 2.3.</w:t>
      </w:r>
      <w:r>
        <w:rPr>
          <w:b/>
          <w:color w:val="323233"/>
          <w:szCs w:val="18"/>
        </w:rPr>
        <w:t>5</w:t>
      </w:r>
      <w:r w:rsidRPr="00933982">
        <w:rPr>
          <w:b/>
          <w:color w:val="323233"/>
          <w:szCs w:val="18"/>
        </w:rPr>
        <w:t xml:space="preserve"> </w:t>
      </w:r>
      <w:r>
        <w:rPr>
          <w:b/>
          <w:color w:val="323233"/>
          <w:szCs w:val="18"/>
        </w:rPr>
        <w:t>– Guiding and building capacities for the selected host of the system</w:t>
      </w:r>
    </w:p>
    <w:p w14:paraId="1DFE7759" w14:textId="77777777" w:rsidR="00933982" w:rsidRPr="00933982" w:rsidRDefault="00933982" w:rsidP="00933982"/>
    <w:p w14:paraId="46355777" w14:textId="77777777" w:rsidR="00A179C2" w:rsidRPr="00145AA4" w:rsidRDefault="00984E2A" w:rsidP="00A179C2">
      <w:r w:rsidRPr="00984E2A">
        <w:rPr>
          <w:b/>
        </w:rPr>
        <w:t>Original formulation:</w:t>
      </w:r>
      <w:r>
        <w:t xml:space="preserve"> </w:t>
      </w:r>
      <w:r w:rsidR="00A179C2" w:rsidRPr="00145AA4">
        <w:t>CATIE will assess the capacity building needs of the host institution, in consultation between international M&amp;E expert, the Ministry of Environment and the selected host. Based on this, CATIE will design an appropriate training programme, including targeted guidance material for staff of the host institution.</w:t>
      </w:r>
    </w:p>
    <w:p w14:paraId="07694AAC" w14:textId="77777777" w:rsidR="00A179C2" w:rsidRPr="00145AA4" w:rsidRDefault="00A179C2" w:rsidP="00A179C2">
      <w:pPr>
        <w:autoSpaceDE w:val="0"/>
        <w:autoSpaceDN w:val="0"/>
        <w:adjustRightInd w:val="0"/>
        <w:spacing w:after="0" w:line="240" w:lineRule="auto"/>
        <w:rPr>
          <w:color w:val="323233"/>
          <w:sz w:val="20"/>
          <w:szCs w:val="18"/>
        </w:rPr>
      </w:pPr>
    </w:p>
    <w:tbl>
      <w:tblPr>
        <w:tblStyle w:val="TableGrid"/>
        <w:tblW w:w="0" w:type="auto"/>
        <w:tblLook w:val="04A0" w:firstRow="1" w:lastRow="0" w:firstColumn="1" w:lastColumn="0" w:noHBand="0" w:noVBand="1"/>
      </w:tblPr>
      <w:tblGrid>
        <w:gridCol w:w="6516"/>
        <w:gridCol w:w="2500"/>
      </w:tblGrid>
      <w:tr w:rsidR="00A179C2" w:rsidRPr="00A179C2" w14:paraId="3C523FA6" w14:textId="77777777" w:rsidTr="00B1555E">
        <w:tc>
          <w:tcPr>
            <w:tcW w:w="6516" w:type="dxa"/>
          </w:tcPr>
          <w:p w14:paraId="6D62652D" w14:textId="77777777" w:rsidR="00A179C2" w:rsidRPr="00A179C2" w:rsidRDefault="00A179C2" w:rsidP="00A179C2">
            <w:pPr>
              <w:rPr>
                <w:i/>
              </w:rPr>
            </w:pPr>
            <w:r w:rsidRPr="00A179C2">
              <w:rPr>
                <w:i/>
              </w:rPr>
              <w:t>Deliverables</w:t>
            </w:r>
          </w:p>
        </w:tc>
        <w:tc>
          <w:tcPr>
            <w:tcW w:w="2500" w:type="dxa"/>
          </w:tcPr>
          <w:p w14:paraId="72D04E21" w14:textId="77777777" w:rsidR="00A179C2" w:rsidRPr="00A179C2" w:rsidRDefault="00A179C2" w:rsidP="00A179C2">
            <w:pPr>
              <w:rPr>
                <w:i/>
              </w:rPr>
            </w:pPr>
            <w:r w:rsidRPr="00A179C2">
              <w:rPr>
                <w:i/>
              </w:rPr>
              <w:t>Delivery date</w:t>
            </w:r>
          </w:p>
        </w:tc>
      </w:tr>
      <w:tr w:rsidR="00A179C2" w:rsidRPr="00A179C2" w14:paraId="0EDC9F56" w14:textId="77777777" w:rsidTr="00B1555E">
        <w:tc>
          <w:tcPr>
            <w:tcW w:w="6516" w:type="dxa"/>
          </w:tcPr>
          <w:p w14:paraId="3A60A04B" w14:textId="77777777" w:rsidR="00A179C2" w:rsidRPr="00A179C2" w:rsidRDefault="00A179C2" w:rsidP="00A179C2">
            <w:r w:rsidRPr="00A179C2">
              <w:t>Assessment report on capacity building needs drafted</w:t>
            </w:r>
          </w:p>
        </w:tc>
        <w:tc>
          <w:tcPr>
            <w:tcW w:w="2500" w:type="dxa"/>
          </w:tcPr>
          <w:p w14:paraId="27F220AF" w14:textId="77777777" w:rsidR="00A179C2" w:rsidRPr="00A179C2" w:rsidRDefault="00A179C2" w:rsidP="00A179C2">
            <w:r w:rsidRPr="00A179C2">
              <w:t>31st December 2015</w:t>
            </w:r>
          </w:p>
        </w:tc>
      </w:tr>
      <w:tr w:rsidR="00A179C2" w:rsidRPr="00A179C2" w14:paraId="71219654" w14:textId="77777777" w:rsidTr="00B1555E">
        <w:tc>
          <w:tcPr>
            <w:tcW w:w="6516" w:type="dxa"/>
          </w:tcPr>
          <w:p w14:paraId="40D95DD7" w14:textId="77777777" w:rsidR="00A179C2" w:rsidRPr="00A179C2" w:rsidRDefault="00A179C2" w:rsidP="00A179C2">
            <w:r w:rsidRPr="00A179C2">
              <w:t>Training material for host institution developed</w:t>
            </w:r>
          </w:p>
        </w:tc>
        <w:tc>
          <w:tcPr>
            <w:tcW w:w="2500" w:type="dxa"/>
          </w:tcPr>
          <w:p w14:paraId="6DF1D266" w14:textId="77777777" w:rsidR="00A179C2" w:rsidRPr="00A179C2" w:rsidRDefault="00A179C2" w:rsidP="00A179C2">
            <w:r w:rsidRPr="00A179C2">
              <w:t>31st December 2015</w:t>
            </w:r>
          </w:p>
        </w:tc>
      </w:tr>
    </w:tbl>
    <w:p w14:paraId="3090F759" w14:textId="77777777" w:rsidR="00A179C2" w:rsidRPr="00145AA4" w:rsidRDefault="00A179C2" w:rsidP="00A179C2">
      <w:pPr>
        <w:autoSpaceDE w:val="0"/>
        <w:autoSpaceDN w:val="0"/>
        <w:adjustRightInd w:val="0"/>
        <w:spacing w:after="0" w:line="240" w:lineRule="auto"/>
        <w:rPr>
          <w:color w:val="323233"/>
          <w:sz w:val="20"/>
          <w:szCs w:val="18"/>
        </w:rPr>
      </w:pPr>
    </w:p>
    <w:p w14:paraId="446DDB49" w14:textId="77777777" w:rsidR="00933982" w:rsidRDefault="003D1A30" w:rsidP="00933982">
      <w:r w:rsidRPr="003D1A30">
        <w:rPr>
          <w:b/>
        </w:rPr>
        <w:t>Modification:</w:t>
      </w:r>
      <w:r>
        <w:t xml:space="preserve"> T</w:t>
      </w:r>
      <w:r w:rsidRPr="003D1A30">
        <w:t>he definition of the final set of indicators will be based on information already collected</w:t>
      </w:r>
      <w:r>
        <w:t xml:space="preserve">, so CATIE staff and Colombian counterparts will identify a methodological proposal </w:t>
      </w:r>
      <w:r>
        <w:lastRenderedPageBreak/>
        <w:t>to expand the set of indicators in case significant gaps remain. Other final step will be the identification of lessons and the systematisation of the process.</w:t>
      </w:r>
    </w:p>
    <w:p w14:paraId="45826413" w14:textId="77777777" w:rsidR="00B1555E" w:rsidRPr="00D03937" w:rsidRDefault="00B1555E" w:rsidP="00D03937">
      <w:pPr>
        <w:spacing w:after="0"/>
        <w:rPr>
          <w:b/>
          <w:sz w:val="20"/>
        </w:rPr>
      </w:pPr>
    </w:p>
    <w:tbl>
      <w:tblPr>
        <w:tblStyle w:val="TableGrid"/>
        <w:tblW w:w="0" w:type="auto"/>
        <w:tblLook w:val="04A0" w:firstRow="1" w:lastRow="0" w:firstColumn="1" w:lastColumn="0" w:noHBand="0" w:noVBand="1"/>
      </w:tblPr>
      <w:tblGrid>
        <w:gridCol w:w="7083"/>
        <w:gridCol w:w="1933"/>
      </w:tblGrid>
      <w:tr w:rsidR="00B1555E" w:rsidRPr="00A179C2" w14:paraId="55FDA764" w14:textId="77777777" w:rsidTr="00B1555E">
        <w:tc>
          <w:tcPr>
            <w:tcW w:w="7083" w:type="dxa"/>
          </w:tcPr>
          <w:p w14:paraId="3645FD9A" w14:textId="77777777" w:rsidR="00B1555E" w:rsidRPr="00A179C2" w:rsidRDefault="00B1555E" w:rsidP="00364726">
            <w:pPr>
              <w:rPr>
                <w:i/>
              </w:rPr>
            </w:pPr>
            <w:r w:rsidRPr="00A179C2">
              <w:rPr>
                <w:i/>
              </w:rPr>
              <w:t>Deliverables</w:t>
            </w:r>
          </w:p>
        </w:tc>
        <w:tc>
          <w:tcPr>
            <w:tcW w:w="1933" w:type="dxa"/>
          </w:tcPr>
          <w:p w14:paraId="361EC879" w14:textId="77777777" w:rsidR="00B1555E" w:rsidRPr="00A179C2" w:rsidRDefault="00B1555E" w:rsidP="00364726">
            <w:pPr>
              <w:rPr>
                <w:i/>
              </w:rPr>
            </w:pPr>
            <w:r w:rsidRPr="00A179C2">
              <w:rPr>
                <w:i/>
              </w:rPr>
              <w:t>Delivery date</w:t>
            </w:r>
          </w:p>
        </w:tc>
      </w:tr>
      <w:tr w:rsidR="00B1555E" w:rsidRPr="00A179C2" w14:paraId="5B8BD864" w14:textId="77777777" w:rsidTr="00B1555E">
        <w:tc>
          <w:tcPr>
            <w:tcW w:w="7083" w:type="dxa"/>
          </w:tcPr>
          <w:p w14:paraId="7F0B9492" w14:textId="77777777" w:rsidR="00B1555E" w:rsidRPr="00A179C2" w:rsidRDefault="00B1555E" w:rsidP="00364726">
            <w:r>
              <w:t>Gaps, future indicators and methodological proposal to measure them</w:t>
            </w:r>
          </w:p>
        </w:tc>
        <w:tc>
          <w:tcPr>
            <w:tcW w:w="1933" w:type="dxa"/>
          </w:tcPr>
          <w:p w14:paraId="7A4F9ECB" w14:textId="77777777" w:rsidR="00B1555E" w:rsidRPr="00A179C2" w:rsidRDefault="00B1555E" w:rsidP="00B1555E">
            <w:r w:rsidRPr="00A179C2">
              <w:t>3</w:t>
            </w:r>
            <w:r>
              <w:t>0</w:t>
            </w:r>
            <w:r w:rsidRPr="00B1555E">
              <w:rPr>
                <w:vertAlign w:val="superscript"/>
              </w:rPr>
              <w:t>th</w:t>
            </w:r>
            <w:r>
              <w:t xml:space="preserve"> April</w:t>
            </w:r>
            <w:r w:rsidRPr="00A179C2">
              <w:t xml:space="preserve"> 2015</w:t>
            </w:r>
          </w:p>
        </w:tc>
      </w:tr>
      <w:tr w:rsidR="00B1555E" w:rsidRPr="00A179C2" w14:paraId="552088AD" w14:textId="77777777" w:rsidTr="00B1555E">
        <w:tc>
          <w:tcPr>
            <w:tcW w:w="7083" w:type="dxa"/>
          </w:tcPr>
          <w:p w14:paraId="1EF95DE8" w14:textId="77777777" w:rsidR="00B1555E" w:rsidRPr="00A179C2" w:rsidRDefault="00B1555E" w:rsidP="00364726">
            <w:r>
              <w:t>Systematization and lessons learned report</w:t>
            </w:r>
          </w:p>
        </w:tc>
        <w:tc>
          <w:tcPr>
            <w:tcW w:w="1933" w:type="dxa"/>
          </w:tcPr>
          <w:p w14:paraId="5F943E22" w14:textId="77777777" w:rsidR="00B1555E" w:rsidRPr="00A179C2" w:rsidRDefault="00B1555E" w:rsidP="00B1555E">
            <w:r w:rsidRPr="00A179C2">
              <w:t>3</w:t>
            </w:r>
            <w:r>
              <w:t>0</w:t>
            </w:r>
            <w:r w:rsidRPr="00B1555E">
              <w:rPr>
                <w:vertAlign w:val="superscript"/>
              </w:rPr>
              <w:t>th</w:t>
            </w:r>
            <w:r>
              <w:rPr>
                <w:vertAlign w:val="superscript"/>
              </w:rPr>
              <w:t xml:space="preserve"> </w:t>
            </w:r>
            <w:r>
              <w:t xml:space="preserve"> April</w:t>
            </w:r>
            <w:r w:rsidRPr="00A179C2">
              <w:t xml:space="preserve"> 2015</w:t>
            </w:r>
          </w:p>
        </w:tc>
      </w:tr>
    </w:tbl>
    <w:p w14:paraId="5C282505" w14:textId="77777777" w:rsidR="00B1555E" w:rsidRPr="00B1555E" w:rsidRDefault="00B1555E" w:rsidP="00B1555E"/>
    <w:p w14:paraId="0B21184C" w14:textId="77777777" w:rsidR="003D1A30" w:rsidRDefault="003D1A30" w:rsidP="00933982">
      <w:r w:rsidRPr="003D1A30">
        <w:rPr>
          <w:b/>
        </w:rPr>
        <w:t>Justification</w:t>
      </w:r>
      <w:r>
        <w:t>: The Environmental Information System of Colombia (SIAC)</w:t>
      </w:r>
      <w:r w:rsidR="00B1555E">
        <w:t xml:space="preserve"> of the Ministry of Environment and Sustainable Development (MADS) will be the host of the SIACC.  SIAC is a solid system of stakeholders, policies, established processes and technologies to manage environmental information. Colombian counterparts prioritize the deliverables mentioned in the modification. </w:t>
      </w:r>
    </w:p>
    <w:p w14:paraId="0FADC92B" w14:textId="77777777" w:rsidR="003D1A30" w:rsidRDefault="003D1A30" w:rsidP="00933982"/>
    <w:p w14:paraId="190B3AE2" w14:textId="08912AEF" w:rsidR="00CA1E48" w:rsidRDefault="00E03189" w:rsidP="00E03189">
      <w:r w:rsidRPr="0090564F">
        <w:rPr>
          <w:b/>
        </w:rPr>
        <w:t>Budget main changes</w:t>
      </w:r>
      <w:r>
        <w:t xml:space="preserve">: </w:t>
      </w:r>
      <w:r w:rsidR="00B1555E">
        <w:t>I</w:t>
      </w:r>
      <w:r w:rsidR="00317761">
        <w:t>t i</w:t>
      </w:r>
      <w:r w:rsidR="00B1555E">
        <w:t xml:space="preserve">s evident – from this and other processes - that a stronger interaction between Colombian counterparts and </w:t>
      </w:r>
      <w:r w:rsidR="00317761">
        <w:t xml:space="preserve">highly qualified </w:t>
      </w:r>
      <w:r w:rsidR="00B1555E">
        <w:t>CATIE staff is required</w:t>
      </w:r>
      <w:r w:rsidR="00CA1E48">
        <w:t>, with more presence of CATIE staff in Colombia</w:t>
      </w:r>
      <w:r w:rsidR="00B1555E">
        <w:t xml:space="preserve">. </w:t>
      </w:r>
      <w:r w:rsidR="00317761">
        <w:t xml:space="preserve">Colombian </w:t>
      </w:r>
      <w:r w:rsidR="00CA1E48">
        <w:t xml:space="preserve">counterparts </w:t>
      </w:r>
      <w:r w:rsidR="00317761">
        <w:t xml:space="preserve">are well-qualified and </w:t>
      </w:r>
      <w:r w:rsidR="00CA1E48">
        <w:t xml:space="preserve">have a strong commitment with the development of the SIACC, and last meetings and internal workshops demonstrate that </w:t>
      </w:r>
      <w:r w:rsidR="00317761">
        <w:t xml:space="preserve">it </w:t>
      </w:r>
      <w:r w:rsidR="00CA1E48">
        <w:t xml:space="preserve">is more efficient and formative to </w:t>
      </w:r>
      <w:r w:rsidR="00317761">
        <w:t xml:space="preserve">first </w:t>
      </w:r>
      <w:r w:rsidR="00CA1E48">
        <w:t xml:space="preserve">agree </w:t>
      </w:r>
      <w:r w:rsidR="00317761">
        <w:t>on the nature and contents</w:t>
      </w:r>
      <w:r w:rsidR="00CA1E48">
        <w:t xml:space="preserve"> of the products / deliverables, that </w:t>
      </w:r>
      <w:r w:rsidR="00317761">
        <w:t xml:space="preserve">then </w:t>
      </w:r>
      <w:r w:rsidR="00CA1E48">
        <w:t>CATIE support</w:t>
      </w:r>
      <w:r w:rsidR="00317761">
        <w:t>s</w:t>
      </w:r>
      <w:r w:rsidR="00CA1E48">
        <w:t xml:space="preserve"> steps that </w:t>
      </w:r>
      <w:r w:rsidR="00317761">
        <w:t xml:space="preserve">require analysis of documented experiences and </w:t>
      </w:r>
      <w:r w:rsidR="00CA1E48">
        <w:t xml:space="preserve">are highly demanding of time, and then develop the final steps </w:t>
      </w:r>
      <w:r w:rsidR="00317761">
        <w:t>together (</w:t>
      </w:r>
      <w:r w:rsidR="00F61905">
        <w:t>Colombian counterparts, CATIE and other stakeholders</w:t>
      </w:r>
      <w:r w:rsidR="00317761">
        <w:t>)</w:t>
      </w:r>
      <w:r w:rsidR="00F61905">
        <w:t xml:space="preserve"> through different mechanisms</w:t>
      </w:r>
      <w:r w:rsidR="00317761">
        <w:t xml:space="preserve"> (not just workshops)</w:t>
      </w:r>
      <w:r w:rsidR="00F61905">
        <w:t>.</w:t>
      </w:r>
      <w:r w:rsidR="00CA1E48">
        <w:t xml:space="preserve"> </w:t>
      </w:r>
      <w:r w:rsidR="00F61905">
        <w:t>Budget main changes are reflected in</w:t>
      </w:r>
      <w:r w:rsidR="0002667F">
        <w:t xml:space="preserve"> increases in CAT</w:t>
      </w:r>
      <w:r w:rsidR="00F61905">
        <w:t>IE´s national staff – professional</w:t>
      </w:r>
      <w:r w:rsidR="0002667F">
        <w:t xml:space="preserve"> time and travel to Colombia</w:t>
      </w:r>
      <w:r w:rsidR="004F13FF">
        <w:t>, as well in international and national consultants’ time</w:t>
      </w:r>
      <w:r w:rsidR="0002667F">
        <w:t>. Workshops costs (including facilitation) were reduced based on the expenses of the workshop held in April</w:t>
      </w:r>
      <w:r w:rsidR="009B2FF9">
        <w:t xml:space="preserve"> (</w:t>
      </w:r>
      <w:r w:rsidR="00D03937">
        <w:t>Annex 2</w:t>
      </w:r>
      <w:r w:rsidR="009B2FF9">
        <w:t>).</w:t>
      </w:r>
      <w:r w:rsidR="00F61905">
        <w:t xml:space="preserve">    </w:t>
      </w:r>
      <w:r w:rsidR="00CA1E48">
        <w:t xml:space="preserve">   </w:t>
      </w:r>
    </w:p>
    <w:sectPr w:rsidR="00CA1E4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6468C" w14:textId="77777777" w:rsidR="00AB59C3" w:rsidRDefault="00AB59C3" w:rsidP="004545A3">
      <w:pPr>
        <w:spacing w:after="0" w:line="240" w:lineRule="auto"/>
      </w:pPr>
      <w:r>
        <w:separator/>
      </w:r>
    </w:p>
  </w:endnote>
  <w:endnote w:type="continuationSeparator" w:id="0">
    <w:p w14:paraId="231ECA28" w14:textId="77777777" w:rsidR="00AB59C3" w:rsidRDefault="00AB59C3" w:rsidP="00454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A1D6E" w14:textId="77777777" w:rsidR="00AB59C3" w:rsidRDefault="00AB59C3" w:rsidP="004545A3">
      <w:pPr>
        <w:spacing w:after="0" w:line="240" w:lineRule="auto"/>
      </w:pPr>
      <w:r>
        <w:separator/>
      </w:r>
    </w:p>
  </w:footnote>
  <w:footnote w:type="continuationSeparator" w:id="0">
    <w:p w14:paraId="1DBCC03D" w14:textId="77777777" w:rsidR="00AB59C3" w:rsidRDefault="00AB59C3" w:rsidP="004545A3">
      <w:pPr>
        <w:spacing w:after="0" w:line="240" w:lineRule="auto"/>
      </w:pPr>
      <w:r>
        <w:continuationSeparator/>
      </w:r>
    </w:p>
  </w:footnote>
  <w:footnote w:id="1">
    <w:p w14:paraId="6275D43A" w14:textId="77777777" w:rsidR="00E03189" w:rsidRPr="004545A3" w:rsidRDefault="00E03189" w:rsidP="00E03189">
      <w:pPr>
        <w:pStyle w:val="FootnoteText"/>
      </w:pPr>
      <w:r>
        <w:rPr>
          <w:rStyle w:val="FootnoteReference"/>
        </w:rPr>
        <w:footnoteRef/>
      </w:r>
      <w:r>
        <w:t xml:space="preserve"> </w:t>
      </w:r>
      <w:r w:rsidRPr="004545A3">
        <w:t>Diana Hernandez, National Planning Department of Colombia</w:t>
      </w:r>
      <w:r>
        <w:t xml:space="preserve"> (DNP)</w:t>
      </w:r>
      <w:r w:rsidRPr="004545A3">
        <w:t>, pers. comm.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35EA8"/>
    <w:multiLevelType w:val="hybridMultilevel"/>
    <w:tmpl w:val="20386B2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54586F8D"/>
    <w:multiLevelType w:val="hybridMultilevel"/>
    <w:tmpl w:val="66C2B856"/>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2">
    <w:nsid w:val="5A664BAF"/>
    <w:multiLevelType w:val="hybridMultilevel"/>
    <w:tmpl w:val="99C0D0E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nsid w:val="61FE140F"/>
    <w:multiLevelType w:val="hybridMultilevel"/>
    <w:tmpl w:val="4606EBD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nsid w:val="62E653E9"/>
    <w:multiLevelType w:val="hybridMultilevel"/>
    <w:tmpl w:val="95BE464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nsid w:val="68997472"/>
    <w:multiLevelType w:val="hybridMultilevel"/>
    <w:tmpl w:val="023AE8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0E1"/>
    <w:rsid w:val="0002667F"/>
    <w:rsid w:val="00026F05"/>
    <w:rsid w:val="00077473"/>
    <w:rsid w:val="000B2105"/>
    <w:rsid w:val="000F1A4B"/>
    <w:rsid w:val="0010397E"/>
    <w:rsid w:val="0012752A"/>
    <w:rsid w:val="00145AA4"/>
    <w:rsid w:val="001A7AF2"/>
    <w:rsid w:val="00274C8E"/>
    <w:rsid w:val="002D1867"/>
    <w:rsid w:val="002D796F"/>
    <w:rsid w:val="002E6867"/>
    <w:rsid w:val="00317761"/>
    <w:rsid w:val="00376609"/>
    <w:rsid w:val="0038709B"/>
    <w:rsid w:val="003A52F4"/>
    <w:rsid w:val="003A7655"/>
    <w:rsid w:val="003D1A30"/>
    <w:rsid w:val="004113BA"/>
    <w:rsid w:val="00421A63"/>
    <w:rsid w:val="004545A3"/>
    <w:rsid w:val="00475A5C"/>
    <w:rsid w:val="004B2335"/>
    <w:rsid w:val="004E0660"/>
    <w:rsid w:val="004F13FF"/>
    <w:rsid w:val="0051015B"/>
    <w:rsid w:val="005249A3"/>
    <w:rsid w:val="005B6B81"/>
    <w:rsid w:val="005D1226"/>
    <w:rsid w:val="00711F83"/>
    <w:rsid w:val="00751B04"/>
    <w:rsid w:val="0077510C"/>
    <w:rsid w:val="00864766"/>
    <w:rsid w:val="00874EAA"/>
    <w:rsid w:val="008907EB"/>
    <w:rsid w:val="0090564F"/>
    <w:rsid w:val="00923450"/>
    <w:rsid w:val="00933982"/>
    <w:rsid w:val="00984E2A"/>
    <w:rsid w:val="009B2FF9"/>
    <w:rsid w:val="009B6D70"/>
    <w:rsid w:val="00A179C2"/>
    <w:rsid w:val="00A27D94"/>
    <w:rsid w:val="00AB59C3"/>
    <w:rsid w:val="00B126E5"/>
    <w:rsid w:val="00B1555E"/>
    <w:rsid w:val="00B745B0"/>
    <w:rsid w:val="00BF2BCF"/>
    <w:rsid w:val="00C03E36"/>
    <w:rsid w:val="00C71EEB"/>
    <w:rsid w:val="00C81939"/>
    <w:rsid w:val="00CA1E48"/>
    <w:rsid w:val="00CB60E1"/>
    <w:rsid w:val="00D03937"/>
    <w:rsid w:val="00D94B3C"/>
    <w:rsid w:val="00DC145F"/>
    <w:rsid w:val="00DE70B6"/>
    <w:rsid w:val="00E03189"/>
    <w:rsid w:val="00E514FB"/>
    <w:rsid w:val="00E8423A"/>
    <w:rsid w:val="00ED13B7"/>
    <w:rsid w:val="00EE2824"/>
    <w:rsid w:val="00F15D54"/>
    <w:rsid w:val="00F61905"/>
    <w:rsid w:val="00FA3F96"/>
    <w:rsid w:val="00FB6D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D70"/>
    <w:pPr>
      <w:ind w:left="720"/>
      <w:contextualSpacing/>
    </w:pPr>
  </w:style>
  <w:style w:type="character" w:styleId="CommentReference">
    <w:name w:val="annotation reference"/>
    <w:basedOn w:val="DefaultParagraphFont"/>
    <w:uiPriority w:val="99"/>
    <w:semiHidden/>
    <w:unhideWhenUsed/>
    <w:rsid w:val="00376609"/>
    <w:rPr>
      <w:sz w:val="16"/>
      <w:szCs w:val="16"/>
    </w:rPr>
  </w:style>
  <w:style w:type="paragraph" w:styleId="CommentText">
    <w:name w:val="annotation text"/>
    <w:basedOn w:val="Normal"/>
    <w:link w:val="CommentTextChar"/>
    <w:uiPriority w:val="99"/>
    <w:semiHidden/>
    <w:unhideWhenUsed/>
    <w:rsid w:val="00376609"/>
    <w:pPr>
      <w:spacing w:line="240" w:lineRule="auto"/>
    </w:pPr>
    <w:rPr>
      <w:sz w:val="20"/>
      <w:szCs w:val="20"/>
    </w:rPr>
  </w:style>
  <w:style w:type="character" w:customStyle="1" w:styleId="CommentTextChar">
    <w:name w:val="Comment Text Char"/>
    <w:basedOn w:val="DefaultParagraphFont"/>
    <w:link w:val="CommentText"/>
    <w:uiPriority w:val="99"/>
    <w:semiHidden/>
    <w:rsid w:val="00376609"/>
    <w:rPr>
      <w:sz w:val="20"/>
      <w:szCs w:val="20"/>
    </w:rPr>
  </w:style>
  <w:style w:type="paragraph" w:styleId="CommentSubject">
    <w:name w:val="annotation subject"/>
    <w:basedOn w:val="CommentText"/>
    <w:next w:val="CommentText"/>
    <w:link w:val="CommentSubjectChar"/>
    <w:uiPriority w:val="99"/>
    <w:semiHidden/>
    <w:unhideWhenUsed/>
    <w:rsid w:val="00376609"/>
    <w:rPr>
      <w:b/>
      <w:bCs/>
    </w:rPr>
  </w:style>
  <w:style w:type="character" w:customStyle="1" w:styleId="CommentSubjectChar">
    <w:name w:val="Comment Subject Char"/>
    <w:basedOn w:val="CommentTextChar"/>
    <w:link w:val="CommentSubject"/>
    <w:uiPriority w:val="99"/>
    <w:semiHidden/>
    <w:rsid w:val="00376609"/>
    <w:rPr>
      <w:b/>
      <w:bCs/>
      <w:sz w:val="20"/>
      <w:szCs w:val="20"/>
    </w:rPr>
  </w:style>
  <w:style w:type="paragraph" w:styleId="BalloonText">
    <w:name w:val="Balloon Text"/>
    <w:basedOn w:val="Normal"/>
    <w:link w:val="BalloonTextChar"/>
    <w:uiPriority w:val="99"/>
    <w:semiHidden/>
    <w:unhideWhenUsed/>
    <w:rsid w:val="0037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609"/>
    <w:rPr>
      <w:rFonts w:ascii="Segoe UI" w:hAnsi="Segoe UI" w:cs="Segoe UI"/>
      <w:sz w:val="18"/>
      <w:szCs w:val="18"/>
    </w:rPr>
  </w:style>
  <w:style w:type="paragraph" w:styleId="FootnoteText">
    <w:name w:val="footnote text"/>
    <w:basedOn w:val="Normal"/>
    <w:link w:val="FootnoteTextChar"/>
    <w:uiPriority w:val="99"/>
    <w:semiHidden/>
    <w:unhideWhenUsed/>
    <w:rsid w:val="00454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5A3"/>
    <w:rPr>
      <w:sz w:val="20"/>
      <w:szCs w:val="20"/>
    </w:rPr>
  </w:style>
  <w:style w:type="character" w:styleId="FootnoteReference">
    <w:name w:val="footnote reference"/>
    <w:basedOn w:val="DefaultParagraphFont"/>
    <w:uiPriority w:val="99"/>
    <w:semiHidden/>
    <w:unhideWhenUsed/>
    <w:rsid w:val="004545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6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6D70"/>
    <w:pPr>
      <w:ind w:left="720"/>
      <w:contextualSpacing/>
    </w:pPr>
  </w:style>
  <w:style w:type="character" w:styleId="CommentReference">
    <w:name w:val="annotation reference"/>
    <w:basedOn w:val="DefaultParagraphFont"/>
    <w:uiPriority w:val="99"/>
    <w:semiHidden/>
    <w:unhideWhenUsed/>
    <w:rsid w:val="00376609"/>
    <w:rPr>
      <w:sz w:val="16"/>
      <w:szCs w:val="16"/>
    </w:rPr>
  </w:style>
  <w:style w:type="paragraph" w:styleId="CommentText">
    <w:name w:val="annotation text"/>
    <w:basedOn w:val="Normal"/>
    <w:link w:val="CommentTextChar"/>
    <w:uiPriority w:val="99"/>
    <w:semiHidden/>
    <w:unhideWhenUsed/>
    <w:rsid w:val="00376609"/>
    <w:pPr>
      <w:spacing w:line="240" w:lineRule="auto"/>
    </w:pPr>
    <w:rPr>
      <w:sz w:val="20"/>
      <w:szCs w:val="20"/>
    </w:rPr>
  </w:style>
  <w:style w:type="character" w:customStyle="1" w:styleId="CommentTextChar">
    <w:name w:val="Comment Text Char"/>
    <w:basedOn w:val="DefaultParagraphFont"/>
    <w:link w:val="CommentText"/>
    <w:uiPriority w:val="99"/>
    <w:semiHidden/>
    <w:rsid w:val="00376609"/>
    <w:rPr>
      <w:sz w:val="20"/>
      <w:szCs w:val="20"/>
    </w:rPr>
  </w:style>
  <w:style w:type="paragraph" w:styleId="CommentSubject">
    <w:name w:val="annotation subject"/>
    <w:basedOn w:val="CommentText"/>
    <w:next w:val="CommentText"/>
    <w:link w:val="CommentSubjectChar"/>
    <w:uiPriority w:val="99"/>
    <w:semiHidden/>
    <w:unhideWhenUsed/>
    <w:rsid w:val="00376609"/>
    <w:rPr>
      <w:b/>
      <w:bCs/>
    </w:rPr>
  </w:style>
  <w:style w:type="character" w:customStyle="1" w:styleId="CommentSubjectChar">
    <w:name w:val="Comment Subject Char"/>
    <w:basedOn w:val="CommentTextChar"/>
    <w:link w:val="CommentSubject"/>
    <w:uiPriority w:val="99"/>
    <w:semiHidden/>
    <w:rsid w:val="00376609"/>
    <w:rPr>
      <w:b/>
      <w:bCs/>
      <w:sz w:val="20"/>
      <w:szCs w:val="20"/>
    </w:rPr>
  </w:style>
  <w:style w:type="paragraph" w:styleId="BalloonText">
    <w:name w:val="Balloon Text"/>
    <w:basedOn w:val="Normal"/>
    <w:link w:val="BalloonTextChar"/>
    <w:uiPriority w:val="99"/>
    <w:semiHidden/>
    <w:unhideWhenUsed/>
    <w:rsid w:val="0037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609"/>
    <w:rPr>
      <w:rFonts w:ascii="Segoe UI" w:hAnsi="Segoe UI" w:cs="Segoe UI"/>
      <w:sz w:val="18"/>
      <w:szCs w:val="18"/>
    </w:rPr>
  </w:style>
  <w:style w:type="paragraph" w:styleId="FootnoteText">
    <w:name w:val="footnote text"/>
    <w:basedOn w:val="Normal"/>
    <w:link w:val="FootnoteTextChar"/>
    <w:uiPriority w:val="99"/>
    <w:semiHidden/>
    <w:unhideWhenUsed/>
    <w:rsid w:val="004545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5A3"/>
    <w:rPr>
      <w:sz w:val="20"/>
      <w:szCs w:val="20"/>
    </w:rPr>
  </w:style>
  <w:style w:type="character" w:styleId="FootnoteReference">
    <w:name w:val="footnote reference"/>
    <w:basedOn w:val="DefaultParagraphFont"/>
    <w:uiPriority w:val="99"/>
    <w:semiHidden/>
    <w:unhideWhenUsed/>
    <w:rsid w:val="00454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F011A-3CA2-41E5-9849-084E12656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9105</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 House</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Bouroncle Seoane</dc:creator>
  <cp:lastModifiedBy>Sandra Bry</cp:lastModifiedBy>
  <cp:revision>2</cp:revision>
  <dcterms:created xsi:type="dcterms:W3CDTF">2015-10-20T15:25:00Z</dcterms:created>
  <dcterms:modified xsi:type="dcterms:W3CDTF">2015-10-20T15:25:00Z</dcterms:modified>
</cp:coreProperties>
</file>