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FF668" w14:textId="77777777" w:rsidR="009E4F95" w:rsidRDefault="009E4F95" w:rsidP="009E4F95">
      <w:pPr>
        <w:spacing w:before="120" w:after="120"/>
        <w:rPr>
          <w:rFonts w:ascii="Arial" w:eastAsia="Microsoft Sans Serif" w:hAnsi="Arial" w:cs="Arial"/>
          <w:b/>
          <w:bCs/>
          <w:color w:val="244061" w:themeColor="accent1" w:themeShade="80"/>
          <w:sz w:val="32"/>
          <w:szCs w:val="32"/>
          <w:lang w:val="en-GB"/>
        </w:rPr>
      </w:pPr>
    </w:p>
    <w:p w14:paraId="62295675" w14:textId="01FC29E5" w:rsidR="00FC33E9" w:rsidRPr="009E4F95" w:rsidRDefault="32871D27" w:rsidP="009E4F95">
      <w:pPr>
        <w:spacing w:before="120" w:after="120"/>
        <w:jc w:val="center"/>
        <w:rPr>
          <w:rFonts w:ascii="Arial" w:eastAsia="Microsoft Sans Serif" w:hAnsi="Arial" w:cs="Arial"/>
          <w:b/>
          <w:bCs/>
          <w:color w:val="244061" w:themeColor="accent1" w:themeShade="80"/>
          <w:sz w:val="32"/>
          <w:szCs w:val="32"/>
          <w:lang w:val="en-GB"/>
        </w:rPr>
      </w:pPr>
      <w:r w:rsidRPr="009E4F95">
        <w:rPr>
          <w:rFonts w:ascii="Arial" w:eastAsia="Microsoft Sans Serif" w:hAnsi="Arial" w:cs="Arial"/>
          <w:b/>
          <w:bCs/>
          <w:color w:val="244061" w:themeColor="accent1" w:themeShade="80"/>
          <w:sz w:val="32"/>
          <w:szCs w:val="32"/>
          <w:lang w:val="en-GB"/>
        </w:rPr>
        <w:t>CTCN TECHNICAL ASSISTANCE FEEDBACK FORM</w:t>
      </w:r>
    </w:p>
    <w:p w14:paraId="26890E7A" w14:textId="77777777" w:rsidR="000E4341" w:rsidRPr="009E4F95" w:rsidRDefault="000E4341" w:rsidP="00FC33E9">
      <w:pPr>
        <w:spacing w:before="120" w:after="120"/>
        <w:jc w:val="center"/>
        <w:rPr>
          <w:rFonts w:ascii="Calibri" w:hAnsi="Calibri" w:cs="Calibri"/>
          <w:b/>
          <w:sz w:val="22"/>
          <w:szCs w:val="22"/>
          <w:lang w:val="en-GB"/>
        </w:rPr>
      </w:pPr>
    </w:p>
    <w:p w14:paraId="66E6ADD4" w14:textId="77777777" w:rsidR="00FC33E9" w:rsidRPr="009E4F95" w:rsidRDefault="00FC33E9" w:rsidP="00FC33E9">
      <w:pPr>
        <w:spacing w:before="120" w:after="120"/>
        <w:rPr>
          <w:rFonts w:ascii="Calibri" w:hAnsi="Calibri" w:cs="Calibri"/>
          <w:bCs/>
          <w:sz w:val="22"/>
          <w:szCs w:val="22"/>
          <w:lang w:val="en-GB"/>
        </w:rPr>
      </w:pPr>
    </w:p>
    <w:p w14:paraId="26712866" w14:textId="0143ED29"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is to be completed by National Designated Entity (NDE) and the request applicant of the country which has received the technical assistance</w:t>
      </w:r>
      <w:r w:rsidR="00656B50" w:rsidRPr="009E4F95">
        <w:rPr>
          <w:rFonts w:ascii="Calibri" w:eastAsia="Microsoft Sans Serif" w:hAnsi="Calibri" w:cs="Calibri"/>
          <w:sz w:val="22"/>
          <w:szCs w:val="22"/>
          <w:lang w:val="en-GB"/>
        </w:rPr>
        <w:t xml:space="preserve"> (TA).</w:t>
      </w:r>
    </w:p>
    <w:p w14:paraId="61B469C2" w14:textId="77777777"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will enable the CTCN to:</w:t>
      </w:r>
    </w:p>
    <w:p w14:paraId="47E7904D" w14:textId="300EAD02" w:rsidR="00AB6F73" w:rsidRPr="009E4F95" w:rsidRDefault="32871D27" w:rsidP="00C1238C">
      <w:pPr>
        <w:pStyle w:val="ListParagraph"/>
        <w:numPr>
          <w:ilvl w:val="0"/>
          <w:numId w:val="4"/>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Receive feedback on timeliness and appropriateness of the assistance provided;</w:t>
      </w:r>
    </w:p>
    <w:p w14:paraId="19F2BE3F" w14:textId="7DFB62EA" w:rsidR="00AB6F73" w:rsidRPr="009E4F95" w:rsidRDefault="32871D27" w:rsidP="00C1238C">
      <w:pPr>
        <w:pStyle w:val="ListParagraph"/>
        <w:numPr>
          <w:ilvl w:val="0"/>
          <w:numId w:val="4"/>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Collect lessons learnt, and improve the design and implementation of technical assistance based on successes and challenges encountered;</w:t>
      </w:r>
    </w:p>
    <w:p w14:paraId="42579300" w14:textId="55FDA04C" w:rsidR="00AB6F73" w:rsidRPr="009E4F95" w:rsidRDefault="32871D27" w:rsidP="00C1238C">
      <w:pPr>
        <w:pStyle w:val="ListParagraph"/>
        <w:numPr>
          <w:ilvl w:val="0"/>
          <w:numId w:val="4"/>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Track the results and effective use of its assistance in the country;</w:t>
      </w:r>
    </w:p>
    <w:p w14:paraId="72FD3529" w14:textId="19BDB95B" w:rsidR="000E4341" w:rsidRPr="009E4F95" w:rsidRDefault="32871D27" w:rsidP="00C1238C">
      <w:pPr>
        <w:pStyle w:val="ListParagraph"/>
        <w:numPr>
          <w:ilvl w:val="0"/>
          <w:numId w:val="4"/>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Identify possible impacts that the assistance will contribute to.</w:t>
      </w:r>
    </w:p>
    <w:p w14:paraId="12001F51" w14:textId="1CC95907" w:rsidR="00884C14" w:rsidRDefault="00884C14" w:rsidP="00884C14">
      <w:pPr>
        <w:spacing w:before="120" w:after="120"/>
        <w:jc w:val="center"/>
        <w:rPr>
          <w:rFonts w:ascii="Calibri" w:eastAsia="Malgun Gothic" w:hAnsi="Calibri" w:cs="Calibri"/>
          <w:b/>
          <w:sz w:val="22"/>
          <w:szCs w:val="22"/>
          <w:lang w:val="en-GB" w:eastAsia="ko-KR"/>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470"/>
        <w:gridCol w:w="1275"/>
        <w:gridCol w:w="1442"/>
        <w:gridCol w:w="1620"/>
        <w:gridCol w:w="1484"/>
      </w:tblGrid>
      <w:tr w:rsidR="00884C14" w:rsidRPr="007D36BC" w14:paraId="619BE33B" w14:textId="77777777" w:rsidTr="00740F60">
        <w:trPr>
          <w:trHeight w:val="1453"/>
        </w:trPr>
        <w:tc>
          <w:tcPr>
            <w:tcW w:w="1725" w:type="dxa"/>
            <w:shd w:val="clear" w:color="auto" w:fill="B7D4EF"/>
          </w:tcPr>
          <w:p w14:paraId="29BE1781" w14:textId="77777777" w:rsidR="00884C14" w:rsidRPr="007D36BC" w:rsidRDefault="00884C14" w:rsidP="00740F60">
            <w:pPr>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Country:</w:t>
            </w:r>
          </w:p>
        </w:tc>
        <w:tc>
          <w:tcPr>
            <w:tcW w:w="1470" w:type="dxa"/>
            <w:shd w:val="clear" w:color="auto" w:fill="FFFFFF" w:themeFill="background1"/>
          </w:tcPr>
          <w:p w14:paraId="7C9888BA" w14:textId="47A867E3" w:rsidR="00884C14" w:rsidRPr="00B8136E"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B</w:t>
            </w:r>
            <w:r>
              <w:rPr>
                <w:rFonts w:asciiTheme="majorHAnsi" w:eastAsia="Malgun Gothic" w:hAnsiTheme="majorHAnsi" w:cstheme="majorHAnsi"/>
                <w:sz w:val="22"/>
                <w:szCs w:val="22"/>
                <w:lang w:eastAsia="ko-KR"/>
              </w:rPr>
              <w:t>angladesh</w:t>
            </w:r>
          </w:p>
        </w:tc>
        <w:tc>
          <w:tcPr>
            <w:tcW w:w="1275" w:type="dxa"/>
            <w:shd w:val="clear" w:color="auto" w:fill="B7D4EF"/>
          </w:tcPr>
          <w:p w14:paraId="02C231BF" w14:textId="77777777" w:rsidR="00884C14" w:rsidRPr="007D36BC" w:rsidRDefault="00884C14" w:rsidP="00740F60">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TA Request reference number:</w:t>
            </w:r>
          </w:p>
        </w:tc>
        <w:tc>
          <w:tcPr>
            <w:tcW w:w="1442" w:type="dxa"/>
            <w:shd w:val="clear" w:color="auto" w:fill="FFFFFF" w:themeFill="background1"/>
          </w:tcPr>
          <w:p w14:paraId="6EFB2EB2" w14:textId="1FDDADBF" w:rsidR="00884C14" w:rsidRPr="00B8136E"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2</w:t>
            </w:r>
            <w:r>
              <w:rPr>
                <w:rFonts w:asciiTheme="majorHAnsi" w:eastAsia="Malgun Gothic" w:hAnsiTheme="majorHAnsi" w:cstheme="majorHAnsi"/>
                <w:sz w:val="22"/>
                <w:szCs w:val="22"/>
                <w:lang w:eastAsia="ko-KR"/>
              </w:rPr>
              <w:t>023000003</w:t>
            </w:r>
          </w:p>
        </w:tc>
        <w:tc>
          <w:tcPr>
            <w:tcW w:w="1620" w:type="dxa"/>
            <w:shd w:val="clear" w:color="auto" w:fill="B7D4EF"/>
          </w:tcPr>
          <w:p w14:paraId="353B595B" w14:textId="77777777" w:rsidR="00884C14" w:rsidRPr="007D36BC" w:rsidRDefault="00884C14" w:rsidP="00740F60">
            <w:pPr>
              <w:tabs>
                <w:tab w:val="left" w:pos="90"/>
              </w:tabs>
              <w:spacing w:before="120" w:after="120"/>
              <w:rPr>
                <w:rFonts w:asciiTheme="majorHAnsi" w:hAnsiTheme="majorHAnsi" w:cstheme="majorHAnsi"/>
                <w:sz w:val="22"/>
                <w:szCs w:val="22"/>
              </w:rPr>
            </w:pPr>
            <w:r w:rsidRPr="00D70E9A">
              <w:rPr>
                <w:rFonts w:asciiTheme="majorHAnsi" w:hAnsiTheme="majorHAnsi" w:cstheme="majorHAnsi"/>
                <w:sz w:val="22"/>
                <w:szCs w:val="22"/>
              </w:rPr>
              <w:t>Date</w:t>
            </w:r>
            <w:r w:rsidRPr="007D36BC">
              <w:rPr>
                <w:rFonts w:asciiTheme="majorHAnsi" w:hAnsiTheme="majorHAnsi" w:cstheme="majorHAnsi"/>
                <w:sz w:val="22"/>
                <w:szCs w:val="22"/>
              </w:rPr>
              <w:t xml:space="preserve"> of TA completion:</w:t>
            </w:r>
          </w:p>
        </w:tc>
        <w:tc>
          <w:tcPr>
            <w:tcW w:w="1484" w:type="dxa"/>
            <w:shd w:val="clear" w:color="auto" w:fill="FFFFFF" w:themeFill="background1"/>
          </w:tcPr>
          <w:p w14:paraId="40DFB7D3" w14:textId="5936FA7A" w:rsidR="00884C14" w:rsidRPr="00BC3CC7"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0</w:t>
            </w:r>
            <w:r>
              <w:rPr>
                <w:rFonts w:asciiTheme="majorHAnsi" w:eastAsia="Malgun Gothic" w:hAnsiTheme="majorHAnsi" w:cstheme="majorHAnsi"/>
                <w:sz w:val="22"/>
                <w:szCs w:val="22"/>
                <w:lang w:eastAsia="ko-KR"/>
              </w:rPr>
              <w:t>8/2024</w:t>
            </w:r>
          </w:p>
        </w:tc>
      </w:tr>
      <w:tr w:rsidR="00884C14" w:rsidRPr="007D36BC" w14:paraId="619D710F" w14:textId="77777777" w:rsidTr="00740F60">
        <w:trPr>
          <w:trHeight w:val="300"/>
        </w:trPr>
        <w:tc>
          <w:tcPr>
            <w:tcW w:w="1725" w:type="dxa"/>
            <w:shd w:val="clear" w:color="auto" w:fill="B7D4EF"/>
          </w:tcPr>
          <w:p w14:paraId="34693683" w14:textId="77777777" w:rsidR="00884C14" w:rsidRPr="007D36BC" w:rsidRDefault="00884C14" w:rsidP="00740F60">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Title of TA:</w:t>
            </w:r>
          </w:p>
        </w:tc>
        <w:tc>
          <w:tcPr>
            <w:tcW w:w="7291" w:type="dxa"/>
            <w:gridSpan w:val="5"/>
            <w:shd w:val="clear" w:color="auto" w:fill="FFFFFF" w:themeFill="background1"/>
          </w:tcPr>
          <w:p w14:paraId="435CFE88" w14:textId="5F6912EE" w:rsidR="00884C14" w:rsidRPr="00B8136E"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D</w:t>
            </w:r>
            <w:r>
              <w:rPr>
                <w:rFonts w:asciiTheme="majorHAnsi" w:eastAsia="Malgun Gothic" w:hAnsiTheme="majorHAnsi" w:cstheme="majorHAnsi"/>
                <w:sz w:val="22"/>
                <w:szCs w:val="22"/>
                <w:lang w:eastAsia="ko-KR"/>
              </w:rPr>
              <w:t>evelopment of Medium- to Long-Range Hydrologic Forecasting System for Ganges-Brahmaputra-Meghna River Basins</w:t>
            </w:r>
          </w:p>
        </w:tc>
      </w:tr>
      <w:tr w:rsidR="00884C14" w:rsidRPr="007D36BC" w14:paraId="7DC34E1B" w14:textId="77777777" w:rsidTr="00740F60">
        <w:trPr>
          <w:trHeight w:val="300"/>
        </w:trPr>
        <w:tc>
          <w:tcPr>
            <w:tcW w:w="1725" w:type="dxa"/>
            <w:shd w:val="clear" w:color="auto" w:fill="B7D4EF"/>
          </w:tcPr>
          <w:p w14:paraId="70073B7E" w14:textId="77777777" w:rsidR="00884C14" w:rsidRPr="007D36BC" w:rsidRDefault="00884C14" w:rsidP="00740F60">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NDE</w:t>
            </w:r>
          </w:p>
        </w:tc>
        <w:tc>
          <w:tcPr>
            <w:tcW w:w="7291" w:type="dxa"/>
            <w:gridSpan w:val="5"/>
            <w:shd w:val="clear" w:color="auto" w:fill="FFFFFF" w:themeFill="background1"/>
          </w:tcPr>
          <w:p w14:paraId="22AC9D88" w14:textId="1FC271B8" w:rsidR="00884C14"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 xml:space="preserve">NDE </w:t>
            </w:r>
            <w:proofErr w:type="gramStart"/>
            <w:r>
              <w:rPr>
                <w:rFonts w:asciiTheme="majorHAnsi" w:eastAsia="Malgun Gothic" w:hAnsiTheme="majorHAnsi" w:cstheme="majorHAnsi"/>
                <w:sz w:val="22"/>
                <w:szCs w:val="22"/>
                <w:lang w:eastAsia="ko-KR"/>
              </w:rPr>
              <w:t>organization :</w:t>
            </w:r>
            <w:proofErr w:type="gramEnd"/>
            <w:r>
              <w:rPr>
                <w:rFonts w:asciiTheme="majorHAnsi" w:eastAsia="Malgun Gothic" w:hAnsiTheme="majorHAnsi" w:cstheme="majorHAnsi"/>
                <w:sz w:val="22"/>
                <w:szCs w:val="22"/>
                <w:lang w:eastAsia="ko-KR"/>
              </w:rPr>
              <w:t xml:space="preserve"> </w:t>
            </w:r>
            <w:r>
              <w:rPr>
                <w:rFonts w:asciiTheme="majorHAnsi" w:eastAsia="Malgun Gothic" w:hAnsiTheme="majorHAnsi" w:cstheme="majorHAnsi" w:hint="eastAsia"/>
                <w:sz w:val="22"/>
                <w:szCs w:val="22"/>
                <w:lang w:eastAsia="ko-KR"/>
              </w:rPr>
              <w:t>D</w:t>
            </w:r>
            <w:r>
              <w:rPr>
                <w:rFonts w:asciiTheme="majorHAnsi" w:eastAsia="Malgun Gothic" w:hAnsiTheme="majorHAnsi" w:cstheme="majorHAnsi"/>
                <w:sz w:val="22"/>
                <w:szCs w:val="22"/>
                <w:lang w:eastAsia="ko-KR"/>
              </w:rPr>
              <w:t>epartment of Environment</w:t>
            </w:r>
            <w:r w:rsidR="00E431F3">
              <w:rPr>
                <w:rFonts w:asciiTheme="majorHAnsi" w:eastAsia="Malgun Gothic" w:hAnsiTheme="majorHAnsi" w:cstheme="majorHAnsi"/>
                <w:sz w:val="22"/>
                <w:szCs w:val="22"/>
                <w:lang w:eastAsia="ko-KR"/>
              </w:rPr>
              <w:t xml:space="preserve"> (DoE)</w:t>
            </w:r>
          </w:p>
          <w:p w14:paraId="608231F4" w14:textId="6A171D13" w:rsidR="00B8136E" w:rsidRPr="00B8136E"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 xml:space="preserve">NDE focal </w:t>
            </w:r>
            <w:proofErr w:type="gramStart"/>
            <w:r>
              <w:rPr>
                <w:rFonts w:asciiTheme="majorHAnsi" w:eastAsia="Malgun Gothic" w:hAnsiTheme="majorHAnsi" w:cstheme="majorHAnsi"/>
                <w:sz w:val="22"/>
                <w:szCs w:val="22"/>
                <w:lang w:eastAsia="ko-KR"/>
              </w:rPr>
              <w:t>point :</w:t>
            </w:r>
            <w:proofErr w:type="gramEnd"/>
            <w:r>
              <w:rPr>
                <w:rFonts w:asciiTheme="majorHAnsi" w:eastAsia="Malgun Gothic" w:hAnsiTheme="majorHAnsi" w:cstheme="majorHAnsi"/>
                <w:sz w:val="22"/>
                <w:szCs w:val="22"/>
                <w:lang w:eastAsia="ko-KR"/>
              </w:rPr>
              <w:t xml:space="preserve"> </w:t>
            </w:r>
            <w:r w:rsidR="00E431F3">
              <w:rPr>
                <w:rFonts w:asciiTheme="majorHAnsi" w:eastAsia="Malgun Gothic" w:hAnsiTheme="majorHAnsi" w:cstheme="majorHAnsi"/>
                <w:sz w:val="22"/>
                <w:szCs w:val="22"/>
                <w:lang w:eastAsia="ko-KR"/>
              </w:rPr>
              <w:t xml:space="preserve">(Director General, DoE) </w:t>
            </w:r>
          </w:p>
        </w:tc>
      </w:tr>
      <w:tr w:rsidR="00884C14" w:rsidRPr="007D36BC" w14:paraId="30BD063D" w14:textId="77777777" w:rsidTr="00740F60">
        <w:trPr>
          <w:trHeight w:val="300"/>
        </w:trPr>
        <w:tc>
          <w:tcPr>
            <w:tcW w:w="1725" w:type="dxa"/>
            <w:shd w:val="clear" w:color="auto" w:fill="B7D4EF"/>
          </w:tcPr>
          <w:p w14:paraId="4898544C" w14:textId="77777777" w:rsidR="00884C14" w:rsidRPr="007D36BC" w:rsidRDefault="00884C14" w:rsidP="00740F60">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Project proponent(s)</w:t>
            </w:r>
          </w:p>
        </w:tc>
        <w:tc>
          <w:tcPr>
            <w:tcW w:w="7291" w:type="dxa"/>
            <w:gridSpan w:val="5"/>
            <w:shd w:val="clear" w:color="auto" w:fill="FFFFFF" w:themeFill="background1"/>
          </w:tcPr>
          <w:p w14:paraId="6E306E3C" w14:textId="58587816" w:rsidR="00884C14" w:rsidRDefault="00B8136E" w:rsidP="00740F60">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 xml:space="preserve">Proponent </w:t>
            </w:r>
            <w:proofErr w:type="gramStart"/>
            <w:r>
              <w:rPr>
                <w:rFonts w:asciiTheme="majorHAnsi" w:eastAsia="Malgun Gothic" w:hAnsiTheme="majorHAnsi" w:cstheme="majorHAnsi"/>
                <w:sz w:val="22"/>
                <w:szCs w:val="22"/>
                <w:lang w:eastAsia="ko-KR"/>
              </w:rPr>
              <w:t>organization :</w:t>
            </w:r>
            <w:proofErr w:type="gramEnd"/>
            <w:r>
              <w:rPr>
                <w:rFonts w:asciiTheme="majorHAnsi" w:eastAsia="Malgun Gothic" w:hAnsiTheme="majorHAnsi" w:cstheme="majorHAnsi"/>
                <w:sz w:val="22"/>
                <w:szCs w:val="22"/>
                <w:lang w:eastAsia="ko-KR"/>
              </w:rPr>
              <w:t xml:space="preserve"> </w:t>
            </w:r>
            <w:r>
              <w:rPr>
                <w:rFonts w:asciiTheme="majorHAnsi" w:eastAsia="Malgun Gothic" w:hAnsiTheme="majorHAnsi" w:cstheme="majorHAnsi" w:hint="eastAsia"/>
                <w:sz w:val="22"/>
                <w:szCs w:val="22"/>
                <w:lang w:eastAsia="ko-KR"/>
              </w:rPr>
              <w:t>B</w:t>
            </w:r>
            <w:r>
              <w:rPr>
                <w:rFonts w:asciiTheme="majorHAnsi" w:eastAsia="Malgun Gothic" w:hAnsiTheme="majorHAnsi" w:cstheme="majorHAnsi"/>
                <w:sz w:val="22"/>
                <w:szCs w:val="22"/>
                <w:lang w:eastAsia="ko-KR"/>
              </w:rPr>
              <w:t>angladesh Water Development Board (BWDB)</w:t>
            </w:r>
          </w:p>
          <w:p w14:paraId="16E6D66E" w14:textId="13C364CE" w:rsidR="00B8136E" w:rsidRPr="00B8136E" w:rsidRDefault="00B8136E" w:rsidP="00B8136E">
            <w:pPr>
              <w:tabs>
                <w:tab w:val="left" w:pos="90"/>
              </w:tabs>
              <w:spacing w:before="120" w:after="120"/>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 xml:space="preserve">Proponent focal </w:t>
            </w:r>
            <w:proofErr w:type="gramStart"/>
            <w:r>
              <w:rPr>
                <w:rFonts w:asciiTheme="majorHAnsi" w:eastAsia="Malgun Gothic" w:hAnsiTheme="majorHAnsi" w:cstheme="majorHAnsi"/>
                <w:sz w:val="22"/>
                <w:szCs w:val="22"/>
                <w:lang w:eastAsia="ko-KR"/>
              </w:rPr>
              <w:t>point :</w:t>
            </w:r>
            <w:proofErr w:type="gramEnd"/>
            <w:r>
              <w:rPr>
                <w:rFonts w:asciiTheme="majorHAnsi" w:eastAsia="Malgun Gothic" w:hAnsiTheme="majorHAnsi" w:cstheme="majorHAnsi"/>
                <w:sz w:val="22"/>
                <w:szCs w:val="22"/>
                <w:lang w:eastAsia="ko-KR"/>
              </w:rPr>
              <w:t xml:space="preserve"> </w:t>
            </w:r>
            <w:r w:rsidR="00E431F3">
              <w:rPr>
                <w:rFonts w:asciiTheme="majorHAnsi" w:eastAsia="Malgun Gothic" w:hAnsiTheme="majorHAnsi" w:cstheme="majorHAnsi"/>
                <w:sz w:val="22"/>
                <w:szCs w:val="22"/>
                <w:lang w:eastAsia="ko-KR"/>
              </w:rPr>
              <w:t xml:space="preserve">(Superintending Engineer) </w:t>
            </w:r>
          </w:p>
        </w:tc>
      </w:tr>
    </w:tbl>
    <w:p w14:paraId="4A13C34E" w14:textId="37C169AF" w:rsidR="00284359" w:rsidRDefault="00284359" w:rsidP="00884C14">
      <w:pPr>
        <w:spacing w:before="120" w:after="120"/>
        <w:jc w:val="center"/>
        <w:rPr>
          <w:rFonts w:ascii="Calibri" w:eastAsia="Malgun Gothic" w:hAnsi="Calibri" w:cs="Calibri"/>
          <w:b/>
          <w:sz w:val="22"/>
          <w:szCs w:val="22"/>
          <w:lang w:val="en-GB" w:eastAsia="ko-KR"/>
        </w:rPr>
      </w:pPr>
    </w:p>
    <w:p w14:paraId="068918D1" w14:textId="42CC6EBF" w:rsidR="00884C14" w:rsidRPr="00884C14" w:rsidRDefault="00884C14" w:rsidP="00884C14">
      <w:pPr>
        <w:spacing w:before="120" w:after="120"/>
        <w:rPr>
          <w:rFonts w:ascii="Calibri" w:eastAsia="Malgun Gothic" w:hAnsi="Calibri" w:cs="Calibri"/>
          <w:b/>
          <w:sz w:val="22"/>
          <w:szCs w:val="22"/>
          <w:lang w:val="en-GB" w:eastAsia="ko-KR"/>
        </w:rPr>
      </w:pPr>
    </w:p>
    <w:p w14:paraId="63E5CCB7" w14:textId="26CB73A6" w:rsidR="00284359" w:rsidRPr="009E4F95" w:rsidRDefault="32871D27" w:rsidP="32871D27">
      <w:pPr>
        <w:spacing w:before="120" w:after="120"/>
        <w:jc w:val="center"/>
        <w:rPr>
          <w:rFonts w:ascii="Calibri" w:eastAsia="Microsoft Sans Serif" w:hAnsi="Calibri" w:cs="Calibri"/>
          <w:sz w:val="22"/>
          <w:szCs w:val="22"/>
          <w:lang w:val="en-GB"/>
        </w:rPr>
      </w:pPr>
      <w:proofErr w:type="gramStart"/>
      <w:r w:rsidRPr="009E4F95">
        <w:rPr>
          <w:rFonts w:ascii="Calibri" w:eastAsia="Microsoft Sans Serif" w:hAnsi="Calibri" w:cs="Calibri"/>
          <w:sz w:val="22"/>
          <w:szCs w:val="22"/>
          <w:lang w:val="en-GB"/>
        </w:rPr>
        <w:t>Continue on</w:t>
      </w:r>
      <w:proofErr w:type="gramEnd"/>
      <w:r w:rsidRPr="009E4F95">
        <w:rPr>
          <w:rFonts w:ascii="Calibri" w:eastAsia="Microsoft Sans Serif" w:hAnsi="Calibri" w:cs="Calibri"/>
          <w:sz w:val="22"/>
          <w:szCs w:val="22"/>
          <w:lang w:val="en-GB"/>
        </w:rPr>
        <w:t xml:space="preserve"> next page</w:t>
      </w:r>
    </w:p>
    <w:p w14:paraId="7C4FF4DC" w14:textId="77777777" w:rsidR="00284359" w:rsidRPr="009E4F95" w:rsidRDefault="00284359">
      <w:pPr>
        <w:rPr>
          <w:rFonts w:ascii="Calibri" w:hAnsi="Calibri" w:cs="Calibri"/>
          <w:b/>
          <w:sz w:val="22"/>
          <w:szCs w:val="22"/>
        </w:rPr>
      </w:pPr>
      <w:r w:rsidRPr="009E4F95">
        <w:rPr>
          <w:rFonts w:ascii="Calibri" w:hAnsi="Calibri" w:cs="Calibri"/>
          <w:b/>
          <w:sz w:val="22"/>
          <w:szCs w:val="22"/>
        </w:rPr>
        <w:br w:type="page"/>
      </w:r>
    </w:p>
    <w:p w14:paraId="17BBECBF" w14:textId="615224FC" w:rsidR="008D06B5" w:rsidRPr="009E4F95" w:rsidRDefault="008D06B5" w:rsidP="32871D27">
      <w:pPr>
        <w:spacing w:before="120" w:after="120"/>
        <w:rPr>
          <w:rFonts w:ascii="Arial" w:eastAsia="Microsoft Sans Serif" w:hAnsi="Arial" w:cs="Arial"/>
          <w:color w:val="244061" w:themeColor="accent1" w:themeShade="80"/>
          <w:sz w:val="22"/>
          <w:szCs w:val="22"/>
        </w:rPr>
      </w:pPr>
      <w:r w:rsidRPr="009E4F95">
        <w:rPr>
          <w:rFonts w:ascii="Arial" w:eastAsia="Microsoft Sans Serif" w:hAnsi="Arial" w:cs="Arial"/>
          <w:b/>
          <w:bCs/>
          <w:color w:val="244061" w:themeColor="accent1" w:themeShade="80"/>
          <w:sz w:val="22"/>
          <w:szCs w:val="22"/>
        </w:rPr>
        <w:lastRenderedPageBreak/>
        <w:t>PART I</w:t>
      </w:r>
      <w:r w:rsidR="009E4F95">
        <w:rPr>
          <w:rFonts w:ascii="Arial" w:hAnsi="Arial" w:cs="Arial"/>
          <w:b/>
          <w:color w:val="244061" w:themeColor="accent1" w:themeShade="80"/>
          <w:sz w:val="22"/>
          <w:szCs w:val="22"/>
        </w:rPr>
        <w:t xml:space="preserve">: </w:t>
      </w:r>
      <w:r w:rsidR="000240A4" w:rsidRPr="009E4F95">
        <w:rPr>
          <w:rFonts w:ascii="Arial" w:eastAsia="Microsoft Sans Serif" w:hAnsi="Arial" w:cs="Arial"/>
          <w:b/>
          <w:bCs/>
          <w:color w:val="244061" w:themeColor="accent1" w:themeShade="80"/>
          <w:sz w:val="22"/>
          <w:szCs w:val="22"/>
        </w:rPr>
        <w:t xml:space="preserve">FEEDBACK ON TECHNICAL ASSISTANCE DELIVERY </w:t>
      </w:r>
      <w:r w:rsidRPr="009E4F95">
        <w:rPr>
          <w:rFonts w:ascii="Arial" w:eastAsia="Microsoft Sans Serif" w:hAnsi="Arial" w:cs="Arial"/>
          <w:b/>
          <w:bCs/>
          <w:color w:val="244061" w:themeColor="accent1" w:themeShade="80"/>
          <w:sz w:val="22"/>
          <w:szCs w:val="22"/>
        </w:rPr>
        <w:t>AND ACHIEVEMENTS</w:t>
      </w:r>
    </w:p>
    <w:p w14:paraId="1F7626B1" w14:textId="77777777" w:rsidR="0004666A" w:rsidRPr="009E4F95" w:rsidRDefault="0004666A" w:rsidP="0004666A">
      <w:pPr>
        <w:spacing w:before="120" w:after="120"/>
        <w:rPr>
          <w:rFonts w:ascii="Calibri" w:hAnsi="Calibri" w:cs="Calibri"/>
          <w:sz w:val="22"/>
          <w:szCs w:val="22"/>
        </w:rPr>
      </w:pPr>
    </w:p>
    <w:p w14:paraId="12B71CD6" w14:textId="6543B435" w:rsidR="003B5290" w:rsidRPr="009E4F95" w:rsidRDefault="32871D27" w:rsidP="32871D27">
      <w:pPr>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Please share how satisfied you were with CTCN Technical Assistance service by ticking the boxes below. Provide any comments you may have:</w:t>
      </w:r>
    </w:p>
    <w:p w14:paraId="15D9EAA1" w14:textId="77777777" w:rsidR="0004666A" w:rsidRPr="009E4F95" w:rsidRDefault="0004666A" w:rsidP="0004666A">
      <w:pPr>
        <w:spacing w:before="120" w:after="120"/>
        <w:rPr>
          <w:rFonts w:ascii="Calibri" w:hAnsi="Calibri" w:cs="Calibri"/>
          <w:sz w:val="22"/>
          <w:szCs w:val="22"/>
        </w:rPr>
      </w:pPr>
    </w:p>
    <w:tbl>
      <w:tblPr>
        <w:tblStyle w:val="TableGrid"/>
        <w:tblW w:w="9356" w:type="dxa"/>
        <w:tblInd w:w="108" w:type="dxa"/>
        <w:tblLayout w:type="fixed"/>
        <w:tblLook w:val="04A0" w:firstRow="1" w:lastRow="0" w:firstColumn="1" w:lastColumn="0" w:noHBand="0" w:noVBand="1"/>
      </w:tblPr>
      <w:tblGrid>
        <w:gridCol w:w="2410"/>
        <w:gridCol w:w="1134"/>
        <w:gridCol w:w="709"/>
        <w:gridCol w:w="5103"/>
      </w:tblGrid>
      <w:tr w:rsidR="009E4F95" w:rsidRPr="009E4F95" w14:paraId="6E2E6614" w14:textId="77777777" w:rsidTr="32871D27">
        <w:trPr>
          <w:tblHeader/>
        </w:trPr>
        <w:tc>
          <w:tcPr>
            <w:tcW w:w="9356" w:type="dxa"/>
            <w:gridSpan w:val="4"/>
            <w:shd w:val="clear" w:color="auto" w:fill="C6D9F1" w:themeFill="text2" w:themeFillTint="33"/>
            <w:vAlign w:val="center"/>
          </w:tcPr>
          <w:p w14:paraId="6305BCF1" w14:textId="1E7C95A7"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Timeliness of Assistance</w:t>
            </w:r>
          </w:p>
        </w:tc>
      </w:tr>
      <w:tr w:rsidR="009E4F95" w:rsidRPr="009E4F95" w14:paraId="56DEC2BC" w14:textId="77777777" w:rsidTr="32871D27">
        <w:trPr>
          <w:trHeight w:hRule="exact" w:val="699"/>
        </w:trPr>
        <w:tc>
          <w:tcPr>
            <w:tcW w:w="2410" w:type="dxa"/>
            <w:vMerge w:val="restart"/>
            <w:shd w:val="clear" w:color="auto" w:fill="C6D9F1" w:themeFill="text2" w:themeFillTint="33"/>
          </w:tcPr>
          <w:p w14:paraId="5EB5B0C8" w14:textId="77777777" w:rsidR="00284359" w:rsidRPr="009E4F95" w:rsidRDefault="00284359">
            <w:pPr>
              <w:snapToGrid w:val="0"/>
              <w:spacing w:before="120" w:after="120"/>
              <w:rPr>
                <w:rFonts w:ascii="Calibri" w:hAnsi="Calibri" w:cs="Calibri"/>
                <w:bCs/>
                <w:sz w:val="22"/>
                <w:szCs w:val="22"/>
              </w:rPr>
            </w:pPr>
          </w:p>
          <w:p w14:paraId="1AE27D14" w14:textId="108C7AB2" w:rsidR="00284359" w:rsidRPr="009E4F95" w:rsidRDefault="32871D27" w:rsidP="00C1238C">
            <w:pPr>
              <w:pStyle w:val="ListParagraph"/>
              <w:numPr>
                <w:ilvl w:val="0"/>
                <w:numId w:val="3"/>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 xml:space="preserve">The </w:t>
            </w:r>
            <w:r w:rsidR="009E4F95" w:rsidRPr="009E4F95">
              <w:rPr>
                <w:rFonts w:ascii="Calibri" w:eastAsia="Microsoft Sans Serif" w:hAnsi="Calibri" w:cs="Calibri"/>
                <w:sz w:val="22"/>
                <w:szCs w:val="22"/>
              </w:rPr>
              <w:t>response plan</w:t>
            </w:r>
            <w:r w:rsidRPr="009E4F95">
              <w:rPr>
                <w:rFonts w:ascii="Calibri" w:eastAsia="Microsoft Sans Serif" w:hAnsi="Calibri" w:cs="Calibri"/>
                <w:sz w:val="22"/>
                <w:szCs w:val="22"/>
              </w:rPr>
              <w:t xml:space="preserve"> was designed in a timely manner</w:t>
            </w:r>
          </w:p>
        </w:tc>
        <w:tc>
          <w:tcPr>
            <w:tcW w:w="1134" w:type="dxa"/>
            <w:tcBorders>
              <w:right w:val="nil"/>
            </w:tcBorders>
            <w:shd w:val="clear" w:color="auto" w:fill="FFFFFF" w:themeFill="background1"/>
            <w:vAlign w:val="center"/>
          </w:tcPr>
          <w:p w14:paraId="7DE51A7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53BE5" w14:textId="6ACBE061"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Style w:val="CommentReference"/>
                  <w:rFonts w:ascii="Calibri" w:hAnsi="Calibri" w:cs="Calibri"/>
                  <w:sz w:val="22"/>
                  <w:szCs w:val="22"/>
                </w:rPr>
                <w:id w:val="2025594254"/>
                <w14:checkbox>
                  <w14:checked w14:val="0"/>
                  <w14:checkedState w14:val="2612" w14:font="MS Gothic"/>
                  <w14:uncheckedState w14:val="2610" w14:font="MS Gothic"/>
                </w14:checkbox>
              </w:sdtPr>
              <w:sdtEndPr>
                <w:rPr>
                  <w:rStyle w:val="CommentReference"/>
                </w:rPr>
              </w:sdtEndPr>
              <w:sdtContent>
                <w:r w:rsidR="007F7B6A">
                  <w:rPr>
                    <w:rStyle w:val="CommentReference"/>
                    <w:rFonts w:ascii="MS Gothic" w:eastAsia="MS Gothic" w:hAnsi="MS Gothic" w:cs="Calibri" w:hint="eastAsia"/>
                    <w:sz w:val="22"/>
                    <w:szCs w:val="22"/>
                  </w:rPr>
                  <w:t>☐</w:t>
                </w:r>
              </w:sdtContent>
            </w:sdt>
          </w:p>
        </w:tc>
        <w:tc>
          <w:tcPr>
            <w:tcW w:w="5103" w:type="dxa"/>
            <w:vMerge w:val="restart"/>
            <w:shd w:val="clear" w:color="auto" w:fill="FFFFFF" w:themeFill="background1"/>
          </w:tcPr>
          <w:p w14:paraId="6A4792FC" w14:textId="7D183E6E"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Comment:</w:t>
            </w:r>
            <w:r w:rsidR="007F7B6A">
              <w:rPr>
                <w:rFonts w:ascii="Calibri" w:eastAsia="Microsoft Sans Serif" w:hAnsi="Calibri" w:cs="Calibri"/>
                <w:sz w:val="22"/>
                <w:szCs w:val="22"/>
              </w:rPr>
              <w:t xml:space="preserve"> </w:t>
            </w:r>
            <w:r w:rsidR="007F7B6A" w:rsidRPr="007F7B6A">
              <w:rPr>
                <w:rFonts w:ascii="Calibri" w:eastAsia="Microsoft Sans Serif" w:hAnsi="Calibri" w:cs="Calibri"/>
                <w:sz w:val="22"/>
                <w:szCs w:val="22"/>
              </w:rPr>
              <w:t>The response plan was well-structured to meet national needs, although initial administrative setup required additional time for focal point identification.</w:t>
            </w:r>
          </w:p>
        </w:tc>
      </w:tr>
      <w:tr w:rsidR="009E4F95" w:rsidRPr="009E4F95" w14:paraId="54DD332E" w14:textId="77777777" w:rsidTr="32871D27">
        <w:trPr>
          <w:trHeight w:hRule="exact" w:val="708"/>
        </w:trPr>
        <w:tc>
          <w:tcPr>
            <w:tcW w:w="2410" w:type="dxa"/>
            <w:vMerge/>
            <w:shd w:val="clear" w:color="auto" w:fill="C6D9F1" w:themeFill="text2" w:themeFillTint="33"/>
          </w:tcPr>
          <w:p w14:paraId="787C0AB1"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49B3328B"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7AA6DD47" w14:textId="641C678A"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456687266"/>
                <w14:checkbox>
                  <w14:checked w14:val="1"/>
                  <w14:checkedState w14:val="2612" w14:font="MS Gothic"/>
                  <w14:uncheckedState w14:val="2610" w14:font="MS Gothic"/>
                </w14:checkbox>
              </w:sdtPr>
              <w:sdtEndPr/>
              <w:sdtContent>
                <w:r w:rsidR="007F7B6A">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6E83E460"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07C0E414" w14:textId="77777777" w:rsidTr="009E4F95">
        <w:trPr>
          <w:trHeight w:hRule="exact" w:val="968"/>
        </w:trPr>
        <w:tc>
          <w:tcPr>
            <w:tcW w:w="2410" w:type="dxa"/>
            <w:vMerge/>
            <w:shd w:val="clear" w:color="auto" w:fill="C6D9F1" w:themeFill="text2" w:themeFillTint="33"/>
          </w:tcPr>
          <w:p w14:paraId="5ECFED22"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9C90E56" w14:textId="49124449"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6137E30A" w14:textId="5C6B1999"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Style w:val="CommentReference"/>
                  <w:rFonts w:ascii="Calibri" w:hAnsi="Calibri" w:cs="Calibri"/>
                  <w:sz w:val="22"/>
                  <w:szCs w:val="22"/>
                </w:rPr>
                <w:id w:val="1550419199"/>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380DE2C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5ED86F91" w14:textId="77777777" w:rsidTr="32871D27">
        <w:trPr>
          <w:trHeight w:hRule="exact" w:val="561"/>
        </w:trPr>
        <w:tc>
          <w:tcPr>
            <w:tcW w:w="2410" w:type="dxa"/>
            <w:vMerge/>
            <w:shd w:val="clear" w:color="auto" w:fill="C6D9F1" w:themeFill="text2" w:themeFillTint="33"/>
          </w:tcPr>
          <w:p w14:paraId="5DC84770"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769768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3F49632" w14:textId="13C1EEDB"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Style w:val="CommentReference"/>
                  <w:rFonts w:ascii="Calibri" w:hAnsi="Calibri" w:cs="Calibri"/>
                  <w:sz w:val="22"/>
                  <w:szCs w:val="22"/>
                </w:rPr>
                <w:id w:val="1486976965"/>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6932D9BF"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7DB5D0B7" w14:textId="77777777" w:rsidTr="32871D27">
        <w:trPr>
          <w:trHeight w:hRule="exact" w:val="569"/>
        </w:trPr>
        <w:tc>
          <w:tcPr>
            <w:tcW w:w="2410" w:type="dxa"/>
            <w:vMerge/>
            <w:shd w:val="clear" w:color="auto" w:fill="C6D9F1" w:themeFill="text2" w:themeFillTint="33"/>
          </w:tcPr>
          <w:p w14:paraId="2F16DBC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1AF97CF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703BE140" w14:textId="11F50D18"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63347500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43D461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16629B02" w14:textId="77777777" w:rsidTr="32871D27">
        <w:trPr>
          <w:trHeight w:hRule="exact" w:val="1021"/>
        </w:trPr>
        <w:tc>
          <w:tcPr>
            <w:tcW w:w="2410" w:type="dxa"/>
            <w:vMerge w:val="restart"/>
            <w:shd w:val="clear" w:color="auto" w:fill="C6D9F1" w:themeFill="text2" w:themeFillTint="33"/>
          </w:tcPr>
          <w:p w14:paraId="61D90C31" w14:textId="77777777" w:rsidR="00284359" w:rsidRPr="009E4F95" w:rsidRDefault="00284359">
            <w:pPr>
              <w:snapToGrid w:val="0"/>
              <w:spacing w:before="120" w:after="120"/>
              <w:rPr>
                <w:rFonts w:ascii="Calibri" w:hAnsi="Calibri" w:cs="Calibri"/>
                <w:bCs/>
                <w:sz w:val="22"/>
                <w:szCs w:val="22"/>
              </w:rPr>
            </w:pPr>
          </w:p>
          <w:p w14:paraId="36917680" w14:textId="5B6C3516" w:rsidR="00284359" w:rsidRPr="009E4F95" w:rsidRDefault="32871D27" w:rsidP="00C1238C">
            <w:pPr>
              <w:pStyle w:val="ListParagraph"/>
              <w:numPr>
                <w:ilvl w:val="0"/>
                <w:numId w:val="3"/>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The final products have been implemented and delivered in a timely manner</w:t>
            </w:r>
          </w:p>
        </w:tc>
        <w:tc>
          <w:tcPr>
            <w:tcW w:w="1134" w:type="dxa"/>
            <w:tcBorders>
              <w:bottom w:val="single" w:sz="4" w:space="0" w:color="auto"/>
              <w:right w:val="nil"/>
            </w:tcBorders>
            <w:shd w:val="clear" w:color="auto" w:fill="FFFFFF" w:themeFill="background1"/>
            <w:vAlign w:val="center"/>
          </w:tcPr>
          <w:p w14:paraId="057BD18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7A214D3A" w14:textId="1583FB98"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9894110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0B273B4D" w14:textId="77777777" w:rsidR="00284359" w:rsidRDefault="009E4F95" w:rsidP="00C8728D">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Comment:</w:t>
            </w:r>
            <w:r w:rsidR="007F7B6A">
              <w:rPr>
                <w:rFonts w:ascii="Calibri" w:eastAsia="Microsoft Sans Serif" w:hAnsi="Calibri" w:cs="Calibri"/>
                <w:sz w:val="22"/>
                <w:szCs w:val="22"/>
              </w:rPr>
              <w:t xml:space="preserve"> </w:t>
            </w:r>
            <w:r w:rsidR="00D27425" w:rsidRPr="00D27425">
              <w:rPr>
                <w:rFonts w:ascii="Calibri" w:eastAsia="Microsoft Sans Serif" w:hAnsi="Calibri" w:cs="Calibri"/>
                <w:sz w:val="22"/>
                <w:szCs w:val="22"/>
              </w:rPr>
              <w:t>All final deliverables have been developed and submitted. While project schedules experienced minor adjustments due to local political curfews and unstable internet connectivity, the implementation phase in Bangladesh is actively ongoing. Specifically, the model will be installed and officially handed over to the BWDB in the</w:t>
            </w:r>
            <w:r w:rsidR="00263518">
              <w:rPr>
                <w:rFonts w:ascii="Calibri" w:eastAsia="Microsoft Sans Serif" w:hAnsi="Calibri" w:cs="Calibri"/>
                <w:sz w:val="22"/>
                <w:szCs w:val="22"/>
              </w:rPr>
              <w:t xml:space="preserve"> next step</w:t>
            </w:r>
            <w:r w:rsidR="00D27425" w:rsidRPr="00D27425">
              <w:rPr>
                <w:rFonts w:ascii="Calibri" w:eastAsia="Microsoft Sans Serif" w:hAnsi="Calibri" w:cs="Calibri"/>
                <w:sz w:val="22"/>
                <w:szCs w:val="22"/>
              </w:rPr>
              <w:t>.</w:t>
            </w:r>
            <w:r w:rsidR="00FF4342">
              <w:rPr>
                <w:rFonts w:ascii="Calibri" w:eastAsia="Microsoft Sans Serif" w:hAnsi="Calibri" w:cs="Calibri"/>
                <w:sz w:val="22"/>
                <w:szCs w:val="22"/>
              </w:rPr>
              <w:t xml:space="preserve"> </w:t>
            </w:r>
          </w:p>
          <w:p w14:paraId="6A9CA493" w14:textId="6E521875" w:rsidR="00FF4342" w:rsidRPr="009E4F95" w:rsidRDefault="00FF4342" w:rsidP="00C8728D">
            <w:pPr>
              <w:snapToGrid w:val="0"/>
              <w:spacing w:before="120" w:after="120"/>
              <w:rPr>
                <w:rFonts w:ascii="Calibri" w:hAnsi="Calibri" w:cs="Calibri"/>
                <w:sz w:val="22"/>
                <w:szCs w:val="22"/>
              </w:rPr>
            </w:pPr>
            <w:r>
              <w:rPr>
                <w:rFonts w:ascii="Calibri" w:eastAsia="Microsoft Sans Serif" w:hAnsi="Calibri" w:cs="Calibri"/>
                <w:sz w:val="22"/>
                <w:szCs w:val="22"/>
              </w:rPr>
              <w:t xml:space="preserve">Capacity development such as training </w:t>
            </w:r>
            <w:proofErr w:type="gramStart"/>
            <w:r>
              <w:rPr>
                <w:rFonts w:ascii="Calibri" w:eastAsia="Microsoft Sans Serif" w:hAnsi="Calibri" w:cs="Calibri"/>
                <w:sz w:val="22"/>
                <w:szCs w:val="22"/>
              </w:rPr>
              <w:t>need</w:t>
            </w:r>
            <w:proofErr w:type="gramEnd"/>
            <w:r>
              <w:rPr>
                <w:rFonts w:ascii="Calibri" w:eastAsia="Microsoft Sans Serif" w:hAnsi="Calibri" w:cs="Calibri"/>
                <w:sz w:val="22"/>
                <w:szCs w:val="22"/>
              </w:rPr>
              <w:t xml:space="preserve"> to be carried out on the model that has been developed. </w:t>
            </w:r>
          </w:p>
        </w:tc>
      </w:tr>
      <w:tr w:rsidR="009E4F95" w:rsidRPr="009E4F95" w14:paraId="7CC32925" w14:textId="77777777" w:rsidTr="32871D27">
        <w:trPr>
          <w:trHeight w:hRule="exact" w:val="1021"/>
        </w:trPr>
        <w:tc>
          <w:tcPr>
            <w:tcW w:w="2410" w:type="dxa"/>
            <w:vMerge/>
            <w:shd w:val="clear" w:color="auto" w:fill="C6D9F1" w:themeFill="text2" w:themeFillTint="33"/>
            <w:vAlign w:val="center"/>
          </w:tcPr>
          <w:p w14:paraId="6393D97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A09DC0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749FA4A" w14:textId="795CBAA7"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1230380833"/>
                <w14:checkbox>
                  <w14:checked w14:val="1"/>
                  <w14:checkedState w14:val="2612" w14:font="MS Gothic"/>
                  <w14:uncheckedState w14:val="2610" w14:font="MS Gothic"/>
                </w14:checkbox>
              </w:sdtPr>
              <w:sdtEndPr/>
              <w:sdtContent>
                <w:r w:rsidR="007F7B6A">
                  <w:rPr>
                    <w:rFonts w:ascii="MS Gothic" w:eastAsia="MS Gothic" w:hAnsi="MS Gothic" w:cs="Calibri" w:hint="eastAsia"/>
                    <w:sz w:val="22"/>
                    <w:szCs w:val="22"/>
                    <w:lang w:val="en-GB"/>
                  </w:rPr>
                  <w:t>☒</w:t>
                </w:r>
              </w:sdtContent>
            </w:sdt>
          </w:p>
        </w:tc>
        <w:tc>
          <w:tcPr>
            <w:tcW w:w="5103" w:type="dxa"/>
            <w:vMerge/>
            <w:shd w:val="clear" w:color="auto" w:fill="F2F2F2" w:themeFill="background1" w:themeFillShade="F2"/>
          </w:tcPr>
          <w:p w14:paraId="5C13C03F"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5123D2FD" w14:textId="77777777" w:rsidTr="32871D27">
        <w:trPr>
          <w:trHeight w:hRule="exact" w:val="1021"/>
        </w:trPr>
        <w:tc>
          <w:tcPr>
            <w:tcW w:w="2410" w:type="dxa"/>
            <w:vMerge/>
            <w:shd w:val="clear" w:color="auto" w:fill="C6D9F1" w:themeFill="text2" w:themeFillTint="33"/>
            <w:vAlign w:val="center"/>
          </w:tcPr>
          <w:p w14:paraId="50553A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70B2F38E" w14:textId="5CD291EA"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1C36765D" w14:textId="5560AB7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58460624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7067974A"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13D20C5F" w14:textId="77777777" w:rsidTr="32871D27">
        <w:trPr>
          <w:trHeight w:hRule="exact" w:val="1021"/>
        </w:trPr>
        <w:tc>
          <w:tcPr>
            <w:tcW w:w="2410" w:type="dxa"/>
            <w:vMerge/>
            <w:shd w:val="clear" w:color="auto" w:fill="C6D9F1" w:themeFill="text2" w:themeFillTint="33"/>
            <w:vAlign w:val="center"/>
          </w:tcPr>
          <w:p w14:paraId="5D0C35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86E21E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7416AA86" w14:textId="789F30EF"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0933629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2498C533"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73B73272" w14:textId="77777777" w:rsidTr="32871D27">
        <w:trPr>
          <w:trHeight w:hRule="exact" w:val="1021"/>
        </w:trPr>
        <w:tc>
          <w:tcPr>
            <w:tcW w:w="2410" w:type="dxa"/>
            <w:vMerge/>
            <w:tcBorders>
              <w:bottom w:val="single" w:sz="4" w:space="0" w:color="auto"/>
            </w:tcBorders>
            <w:shd w:val="clear" w:color="auto" w:fill="C6D9F1" w:themeFill="text2" w:themeFillTint="33"/>
            <w:vAlign w:val="center"/>
          </w:tcPr>
          <w:p w14:paraId="0D3C780E"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63D67066"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34A2E58D" w14:textId="0E253F9B"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5416046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tcBorders>
              <w:bottom w:val="single" w:sz="4" w:space="0" w:color="auto"/>
            </w:tcBorders>
            <w:shd w:val="clear" w:color="auto" w:fill="F2F2F2" w:themeFill="background1" w:themeFillShade="F2"/>
          </w:tcPr>
          <w:p w14:paraId="684D2CA9" w14:textId="77777777" w:rsidR="00284359" w:rsidRPr="009E4F95" w:rsidRDefault="00284359" w:rsidP="003C2A07">
            <w:pPr>
              <w:snapToGrid w:val="0"/>
              <w:spacing w:before="120" w:after="120"/>
              <w:rPr>
                <w:rFonts w:ascii="Calibri" w:hAnsi="Calibri" w:cs="Calibri"/>
                <w:sz w:val="22"/>
                <w:szCs w:val="22"/>
                <w:lang w:val="en-GB"/>
              </w:rPr>
            </w:pPr>
          </w:p>
        </w:tc>
      </w:tr>
    </w:tbl>
    <w:p w14:paraId="56174490" w14:textId="29829219" w:rsidR="00284359" w:rsidRPr="009E4F95" w:rsidRDefault="00284359">
      <w:pPr>
        <w:snapToGrid w:val="0"/>
        <w:spacing w:before="120" w:after="120"/>
        <w:rPr>
          <w:rFonts w:ascii="Calibri" w:hAnsi="Calibri" w:cs="Calibri"/>
          <w:bCs/>
          <w:sz w:val="22"/>
          <w:szCs w:val="22"/>
        </w:rPr>
      </w:pPr>
    </w:p>
    <w:p w14:paraId="112B8973"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13E3E987"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1134"/>
        <w:gridCol w:w="709"/>
        <w:gridCol w:w="5103"/>
      </w:tblGrid>
      <w:tr w:rsidR="009E4F95" w:rsidRPr="009E4F95" w14:paraId="2FFBF979" w14:textId="77777777" w:rsidTr="32871D27">
        <w:trPr>
          <w:tblHeader/>
        </w:trPr>
        <w:tc>
          <w:tcPr>
            <w:tcW w:w="9351" w:type="dxa"/>
            <w:gridSpan w:val="4"/>
            <w:shd w:val="clear" w:color="auto" w:fill="C6D9F1" w:themeFill="text2" w:themeFillTint="33"/>
            <w:vAlign w:val="center"/>
          </w:tcPr>
          <w:p w14:paraId="0F6BA740" w14:textId="49888ADE"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Appropriateness of Assistance</w:t>
            </w:r>
          </w:p>
        </w:tc>
      </w:tr>
      <w:tr w:rsidR="009E4F95" w:rsidRPr="009E4F95" w14:paraId="6F7B5FA2" w14:textId="77777777" w:rsidTr="32871D27">
        <w:trPr>
          <w:trHeight w:hRule="exact" w:val="1021"/>
        </w:trPr>
        <w:tc>
          <w:tcPr>
            <w:tcW w:w="2405" w:type="dxa"/>
            <w:vMerge w:val="restart"/>
            <w:shd w:val="clear" w:color="auto" w:fill="C6D9F1" w:themeFill="text2" w:themeFillTint="33"/>
          </w:tcPr>
          <w:p w14:paraId="2B61A97D" w14:textId="77777777" w:rsidR="00284359" w:rsidRPr="009E4F95" w:rsidRDefault="00284359">
            <w:pPr>
              <w:spacing w:before="120" w:after="120"/>
              <w:rPr>
                <w:rFonts w:ascii="Calibri" w:eastAsia="Times New Roman" w:hAnsi="Calibri" w:cs="Calibri"/>
                <w:bCs/>
                <w:sz w:val="22"/>
                <w:szCs w:val="22"/>
              </w:rPr>
            </w:pPr>
          </w:p>
          <w:p w14:paraId="7C92B1DE" w14:textId="6BA35851" w:rsidR="00284359" w:rsidRPr="009E4F95" w:rsidRDefault="32871D27" w:rsidP="00C1238C">
            <w:pPr>
              <w:pStyle w:val="ListParagraph"/>
              <w:numPr>
                <w:ilvl w:val="0"/>
                <w:numId w:val="3"/>
              </w:numPr>
              <w:spacing w:before="120" w:after="120"/>
              <w:ind w:left="227" w:hanging="227"/>
              <w:rPr>
                <w:rFonts w:ascii="Calibri" w:eastAsia="Microsoft Sans Serif,Times New" w:hAnsi="Calibri" w:cs="Calibri"/>
                <w:sz w:val="22"/>
                <w:szCs w:val="22"/>
              </w:rPr>
            </w:pPr>
            <w:r w:rsidRPr="009E4F95">
              <w:rPr>
                <w:rFonts w:ascii="Calibri" w:eastAsia="Microsoft Sans Serif,Times New" w:hAnsi="Calibri" w:cs="Calibri"/>
                <w:sz w:val="22"/>
                <w:szCs w:val="22"/>
              </w:rPr>
              <w:t xml:space="preserve">The technical assistance activities have been well suited to the </w:t>
            </w:r>
            <w:r w:rsidRPr="009E4F95">
              <w:rPr>
                <w:rFonts w:ascii="Calibri" w:eastAsia="Microsoft Sans Serif,Times New" w:hAnsi="Calibri" w:cs="Calibri"/>
                <w:i/>
                <w:iCs/>
                <w:sz w:val="22"/>
                <w:szCs w:val="22"/>
              </w:rPr>
              <w:t xml:space="preserve">expressed needs and requirements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22BE856B" w14:textId="77777777" w:rsidR="00284359" w:rsidRPr="009E4F95" w:rsidRDefault="32871D27" w:rsidP="32871D27">
            <w:pPr>
              <w:snapToGrid w:val="0"/>
              <w:spacing w:before="60" w:after="60"/>
              <w:rPr>
                <w:rFonts w:ascii="Calibri" w:eastAsia="Microsoft Sans Serif" w:hAnsi="Calibri" w:cs="Calibri"/>
                <w:sz w:val="22"/>
                <w:szCs w:val="22"/>
                <w:lang w:eastAsia="es-AR"/>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02111658" w14:textId="7B917E86"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559319458"/>
                <w14:checkbox>
                  <w14:checked w14:val="1"/>
                  <w14:checkedState w14:val="2612" w14:font="MS Gothic"/>
                  <w14:uncheckedState w14:val="2610" w14:font="MS Gothic"/>
                </w14:checkbox>
              </w:sdtPr>
              <w:sdtEndPr/>
              <w:sdtContent>
                <w:r w:rsidR="00F677DB">
                  <w:rPr>
                    <w:rFonts w:ascii="MS Gothic" w:eastAsia="MS Gothic" w:hAnsi="MS Gothic" w:cs="Calibri" w:hint="eastAsia"/>
                    <w:sz w:val="22"/>
                    <w:szCs w:val="22"/>
                    <w:lang w:val="en-GB"/>
                  </w:rPr>
                  <w:t>☒</w:t>
                </w:r>
              </w:sdtContent>
            </w:sdt>
          </w:p>
        </w:tc>
        <w:tc>
          <w:tcPr>
            <w:tcW w:w="5103" w:type="dxa"/>
            <w:vMerge w:val="restart"/>
            <w:shd w:val="clear" w:color="auto" w:fill="FFFFFF" w:themeFill="background1"/>
          </w:tcPr>
          <w:p w14:paraId="312CABD8" w14:textId="77777777" w:rsidR="00284359"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Comment:</w:t>
            </w:r>
            <w:r w:rsidR="00F677DB">
              <w:rPr>
                <w:rFonts w:ascii="Calibri" w:eastAsia="Microsoft Sans Serif" w:hAnsi="Calibri" w:cs="Calibri"/>
                <w:sz w:val="22"/>
                <w:szCs w:val="22"/>
                <w:lang w:val="en-GB"/>
              </w:rPr>
              <w:t xml:space="preserve"> </w:t>
            </w:r>
            <w:r w:rsidR="00F677DB" w:rsidRPr="00F677DB">
              <w:rPr>
                <w:rFonts w:ascii="Calibri" w:eastAsia="Microsoft Sans Serif" w:hAnsi="Calibri" w:cs="Calibri"/>
                <w:sz w:val="22"/>
                <w:szCs w:val="22"/>
                <w:lang w:val="en-GB"/>
              </w:rPr>
              <w:t>The activities directly addressed Bangladesh's critical need for medium- to long-range flood forecasting by implementing the VIC-River Routing model integrated with ECMWF S2S forecast data</w:t>
            </w:r>
            <w:r w:rsidR="00AA17DD">
              <w:rPr>
                <w:rFonts w:ascii="Calibri" w:eastAsia="Microsoft Sans Serif" w:hAnsi="Calibri" w:cs="Calibri"/>
                <w:sz w:val="22"/>
                <w:szCs w:val="22"/>
                <w:lang w:val="en-GB"/>
              </w:rPr>
              <w:t>.</w:t>
            </w:r>
          </w:p>
          <w:p w14:paraId="5CFED9AC" w14:textId="77777777" w:rsidR="00AA17DD" w:rsidRDefault="00AA17DD" w:rsidP="32871D27">
            <w:pPr>
              <w:snapToGrid w:val="0"/>
              <w:spacing w:before="120" w:after="120"/>
              <w:rPr>
                <w:rFonts w:ascii="Calibri" w:eastAsia="Microsoft Sans Serif" w:hAnsi="Calibri" w:cs="Calibri"/>
                <w:sz w:val="22"/>
                <w:szCs w:val="22"/>
                <w:lang w:val="en-GB"/>
              </w:rPr>
            </w:pPr>
          </w:p>
          <w:p w14:paraId="6492D17C" w14:textId="3FD45B72" w:rsidR="00AA17DD" w:rsidRPr="009E4F95" w:rsidRDefault="00AA17DD" w:rsidP="32871D27">
            <w:pPr>
              <w:snapToGrid w:val="0"/>
              <w:spacing w:before="120" w:after="120"/>
              <w:rPr>
                <w:rFonts w:ascii="Calibri" w:eastAsia="Microsoft Sans Serif" w:hAnsi="Calibri" w:cs="Calibri"/>
                <w:b/>
                <w:bCs/>
                <w:sz w:val="22"/>
                <w:szCs w:val="22"/>
              </w:rPr>
            </w:pPr>
          </w:p>
        </w:tc>
      </w:tr>
      <w:tr w:rsidR="009E4F95" w:rsidRPr="009E4F95" w14:paraId="3F59C6E0" w14:textId="77777777" w:rsidTr="32871D27">
        <w:trPr>
          <w:trHeight w:hRule="exact" w:val="1021"/>
        </w:trPr>
        <w:tc>
          <w:tcPr>
            <w:tcW w:w="2405" w:type="dxa"/>
            <w:vMerge/>
            <w:shd w:val="clear" w:color="auto" w:fill="C6D9F1" w:themeFill="text2" w:themeFillTint="33"/>
          </w:tcPr>
          <w:p w14:paraId="7B167002"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6D3E58E" w14:textId="77777777"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A1A308F" w14:textId="5629CD6E"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84779426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9C5ABB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7850268E" w14:textId="77777777" w:rsidTr="32871D27">
        <w:trPr>
          <w:trHeight w:hRule="exact" w:val="1021"/>
        </w:trPr>
        <w:tc>
          <w:tcPr>
            <w:tcW w:w="2405" w:type="dxa"/>
            <w:vMerge/>
            <w:shd w:val="clear" w:color="auto" w:fill="C6D9F1" w:themeFill="text2" w:themeFillTint="33"/>
          </w:tcPr>
          <w:p w14:paraId="1F1F31E7"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ACA2E48" w14:textId="74800F1D"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095E3EF3" w14:textId="1CBACA28"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61158020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7FA1ABF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4985026" w14:textId="77777777" w:rsidTr="32871D27">
        <w:trPr>
          <w:trHeight w:hRule="exact" w:val="1021"/>
        </w:trPr>
        <w:tc>
          <w:tcPr>
            <w:tcW w:w="2405" w:type="dxa"/>
            <w:vMerge/>
            <w:shd w:val="clear" w:color="auto" w:fill="C6D9F1" w:themeFill="text2" w:themeFillTint="33"/>
          </w:tcPr>
          <w:p w14:paraId="0B21ACC1"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5ED10BA" w14:textId="3B83E453"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12A77448" w14:textId="44EA282A"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67233119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3D24B74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B878458" w14:textId="77777777" w:rsidTr="32871D27">
        <w:trPr>
          <w:trHeight w:hRule="exact" w:val="1021"/>
        </w:trPr>
        <w:tc>
          <w:tcPr>
            <w:tcW w:w="2405" w:type="dxa"/>
            <w:vMerge/>
            <w:shd w:val="clear" w:color="auto" w:fill="C6D9F1" w:themeFill="text2" w:themeFillTint="33"/>
          </w:tcPr>
          <w:p w14:paraId="2FD77E5D"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79179398"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188617F2" w14:textId="66139F9C"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3411559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6B515DC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7C9E6E5" w14:textId="77777777" w:rsidTr="32871D27">
        <w:trPr>
          <w:trHeight w:hRule="exact" w:val="1021"/>
        </w:trPr>
        <w:tc>
          <w:tcPr>
            <w:tcW w:w="2405" w:type="dxa"/>
            <w:vMerge w:val="restart"/>
            <w:shd w:val="clear" w:color="auto" w:fill="C6D9F1" w:themeFill="text2" w:themeFillTint="33"/>
          </w:tcPr>
          <w:p w14:paraId="5CAFDDB3" w14:textId="77777777" w:rsidR="00284359" w:rsidRPr="009E4F95" w:rsidRDefault="00284359">
            <w:pPr>
              <w:snapToGrid w:val="0"/>
              <w:spacing w:before="120" w:after="120"/>
              <w:rPr>
                <w:rFonts w:ascii="Calibri" w:eastAsia="Times New Roman" w:hAnsi="Calibri" w:cs="Calibri"/>
                <w:bCs/>
                <w:sz w:val="22"/>
                <w:szCs w:val="22"/>
              </w:rPr>
            </w:pPr>
          </w:p>
          <w:p w14:paraId="206B8236" w14:textId="3500079F" w:rsidR="00284359" w:rsidRPr="009E4F95" w:rsidRDefault="32871D27" w:rsidP="00C1238C">
            <w:pPr>
              <w:pStyle w:val="ListParagraph"/>
              <w:numPr>
                <w:ilvl w:val="0"/>
                <w:numId w:val="3"/>
              </w:numPr>
              <w:snapToGrid w:val="0"/>
              <w:spacing w:before="120" w:after="120"/>
              <w:ind w:left="227" w:hanging="227"/>
              <w:rPr>
                <w:rFonts w:ascii="Calibri" w:eastAsia="Microsoft Sans Serif" w:hAnsi="Calibri" w:cs="Calibri"/>
                <w:sz w:val="22"/>
                <w:szCs w:val="22"/>
              </w:rPr>
            </w:pPr>
            <w:r w:rsidRPr="009E4F95">
              <w:rPr>
                <w:rFonts w:ascii="Calibri" w:eastAsia="Microsoft Sans Serif,Times New" w:hAnsi="Calibri" w:cs="Calibri"/>
                <w:sz w:val="22"/>
                <w:szCs w:val="22"/>
              </w:rPr>
              <w:t xml:space="preserve">The final assistance </w:t>
            </w:r>
            <w:r w:rsidR="00656B50" w:rsidRPr="009E4F95">
              <w:rPr>
                <w:rFonts w:ascii="Calibri" w:eastAsia="Microsoft Sans Serif,Times New" w:hAnsi="Calibri" w:cs="Calibri"/>
                <w:sz w:val="22"/>
                <w:szCs w:val="22"/>
              </w:rPr>
              <w:t>products effectively</w:t>
            </w:r>
            <w:r w:rsidRPr="009E4F95">
              <w:rPr>
                <w:rFonts w:ascii="Calibri" w:eastAsia="Microsoft Sans Serif,Times New" w:hAnsi="Calibri" w:cs="Calibri"/>
                <w:sz w:val="22"/>
                <w:szCs w:val="22"/>
              </w:rPr>
              <w:t xml:space="preserve"> address the </w:t>
            </w:r>
            <w:r w:rsidRPr="009E4F95">
              <w:rPr>
                <w:rFonts w:ascii="Calibri" w:eastAsia="Microsoft Sans Serif,Times New" w:hAnsi="Calibri" w:cs="Calibri"/>
                <w:i/>
                <w:iCs/>
                <w:sz w:val="22"/>
                <w:szCs w:val="22"/>
              </w:rPr>
              <w:t xml:space="preserve">expressed needs and requirement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576F05C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D1A3A" w14:textId="0AC97DD7"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65055173"/>
                <w14:checkbox>
                  <w14:checked w14:val="1"/>
                  <w14:checkedState w14:val="2612" w14:font="MS Gothic"/>
                  <w14:uncheckedState w14:val="2610" w14:font="MS Gothic"/>
                </w14:checkbox>
              </w:sdtPr>
              <w:sdtEndPr/>
              <w:sdtContent>
                <w:r w:rsidR="00F677DB">
                  <w:rPr>
                    <w:rFonts w:ascii="MS Gothic" w:eastAsia="MS Gothic" w:hAnsi="MS Gothic" w:cs="Calibri" w:hint="eastAsia"/>
                    <w:sz w:val="22"/>
                    <w:szCs w:val="22"/>
                    <w:lang w:val="en-GB"/>
                  </w:rPr>
                  <w:t>☒</w:t>
                </w:r>
              </w:sdtContent>
            </w:sdt>
          </w:p>
        </w:tc>
        <w:tc>
          <w:tcPr>
            <w:tcW w:w="5103" w:type="dxa"/>
            <w:vMerge w:val="restart"/>
            <w:shd w:val="clear" w:color="auto" w:fill="FFFFFF" w:themeFill="background1"/>
          </w:tcPr>
          <w:p w14:paraId="1823FDBC" w14:textId="7D7AF28A"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lang w:val="en-GB"/>
              </w:rPr>
              <w:t>Comment:</w:t>
            </w:r>
            <w:r w:rsidR="00F677DB">
              <w:rPr>
                <w:rFonts w:ascii="Calibri" w:eastAsia="Microsoft Sans Serif" w:hAnsi="Calibri" w:cs="Calibri"/>
                <w:sz w:val="22"/>
                <w:szCs w:val="22"/>
                <w:lang w:val="en-GB"/>
              </w:rPr>
              <w:t xml:space="preserve"> </w:t>
            </w:r>
            <w:r w:rsidR="00F677DB" w:rsidRPr="00F677DB">
              <w:rPr>
                <w:rFonts w:ascii="Calibri" w:eastAsia="Microsoft Sans Serif" w:hAnsi="Calibri" w:cs="Calibri"/>
                <w:sz w:val="22"/>
                <w:szCs w:val="22"/>
                <w:lang w:val="en-GB"/>
              </w:rPr>
              <w:t>The final outputs successfully generated high-resolution (9-km grid) hydrological forecast data with a lead time of over 10 days, overcoming spatial and temporal limitations of existing deterministic systems</w:t>
            </w:r>
          </w:p>
        </w:tc>
      </w:tr>
      <w:tr w:rsidR="009E4F95" w:rsidRPr="009E4F95" w14:paraId="4BA92C75" w14:textId="77777777" w:rsidTr="32871D27">
        <w:trPr>
          <w:trHeight w:hRule="exact" w:val="1021"/>
        </w:trPr>
        <w:tc>
          <w:tcPr>
            <w:tcW w:w="2405" w:type="dxa"/>
            <w:vMerge/>
            <w:shd w:val="clear" w:color="auto" w:fill="C6D9F1" w:themeFill="text2" w:themeFillTint="33"/>
          </w:tcPr>
          <w:p w14:paraId="70C9A661"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300C8FC"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502B14D5" w14:textId="39BDC097"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596086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1FCB0C72"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66F4B22F" w14:textId="77777777" w:rsidTr="32871D27">
        <w:trPr>
          <w:trHeight w:hRule="exact" w:val="1021"/>
        </w:trPr>
        <w:tc>
          <w:tcPr>
            <w:tcW w:w="2405" w:type="dxa"/>
            <w:vMerge/>
            <w:shd w:val="clear" w:color="auto" w:fill="C6D9F1" w:themeFill="text2" w:themeFillTint="33"/>
          </w:tcPr>
          <w:p w14:paraId="19C29ED9"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5A54B888" w14:textId="5D311BD4"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7F38211A" w14:textId="3F9240B0"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36344481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275AF1A3"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8A9D7CD" w14:textId="77777777" w:rsidTr="32871D27">
        <w:trPr>
          <w:trHeight w:hRule="exact" w:val="1021"/>
        </w:trPr>
        <w:tc>
          <w:tcPr>
            <w:tcW w:w="2405" w:type="dxa"/>
            <w:vMerge/>
            <w:shd w:val="clear" w:color="auto" w:fill="C6D9F1" w:themeFill="text2" w:themeFillTint="33"/>
          </w:tcPr>
          <w:p w14:paraId="34BC6B4A"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3B6CB439"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44ACD57" w14:textId="68C885FD"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88534026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54B46C4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E2E7788" w14:textId="77777777" w:rsidTr="32871D27">
        <w:trPr>
          <w:trHeight w:hRule="exact" w:val="1021"/>
        </w:trPr>
        <w:tc>
          <w:tcPr>
            <w:tcW w:w="2405" w:type="dxa"/>
            <w:vMerge/>
            <w:shd w:val="clear" w:color="auto" w:fill="C6D9F1" w:themeFill="text2" w:themeFillTint="33"/>
          </w:tcPr>
          <w:p w14:paraId="27C8349D"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469728A0"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2FFE67CE" w14:textId="6FC923E2"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240919566"/>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DE10FF8" w14:textId="77777777" w:rsidR="00284359" w:rsidRPr="009E4F95" w:rsidRDefault="00284359" w:rsidP="008B35CB">
            <w:pPr>
              <w:snapToGrid w:val="0"/>
              <w:spacing w:before="120" w:after="120"/>
              <w:rPr>
                <w:rFonts w:ascii="Calibri" w:hAnsi="Calibri" w:cs="Calibri"/>
                <w:sz w:val="22"/>
                <w:szCs w:val="22"/>
                <w:lang w:val="en-GB"/>
              </w:rPr>
            </w:pPr>
          </w:p>
        </w:tc>
      </w:tr>
    </w:tbl>
    <w:p w14:paraId="67AC7F76" w14:textId="459E1B26" w:rsidR="00284359" w:rsidRPr="009E4F95" w:rsidRDefault="00284359">
      <w:pPr>
        <w:snapToGrid w:val="0"/>
        <w:spacing w:before="120" w:after="120"/>
        <w:rPr>
          <w:rFonts w:ascii="Calibri" w:hAnsi="Calibri" w:cs="Calibri"/>
          <w:bCs/>
          <w:sz w:val="22"/>
          <w:szCs w:val="22"/>
        </w:rPr>
      </w:pPr>
    </w:p>
    <w:p w14:paraId="5D8469DB"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22590E60"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608"/>
        <w:gridCol w:w="243"/>
        <w:gridCol w:w="226"/>
        <w:gridCol w:w="199"/>
        <w:gridCol w:w="850"/>
        <w:gridCol w:w="4820"/>
      </w:tblGrid>
      <w:tr w:rsidR="009E4F95" w:rsidRPr="009E4F95" w14:paraId="28D2B64F" w14:textId="77777777" w:rsidTr="32871D27">
        <w:trPr>
          <w:trHeight w:hRule="exact" w:val="526"/>
        </w:trPr>
        <w:tc>
          <w:tcPr>
            <w:tcW w:w="9351" w:type="dxa"/>
            <w:gridSpan w:val="7"/>
            <w:shd w:val="clear" w:color="auto" w:fill="C6D9F1" w:themeFill="text2" w:themeFillTint="33"/>
          </w:tcPr>
          <w:p w14:paraId="24032C99" w14:textId="54C267B1" w:rsidR="00284359" w:rsidRPr="009E4F95" w:rsidDel="00D52029" w:rsidRDefault="32871D27" w:rsidP="32871D27">
            <w:pPr>
              <w:snapToGrid w:val="0"/>
              <w:spacing w:before="120" w:after="120"/>
              <w:jc w:val="center"/>
              <w:rPr>
                <w:rFonts w:ascii="Calibri" w:eastAsia="Microsoft Sans Serif" w:hAnsi="Calibri" w:cs="Calibri"/>
                <w:b/>
                <w:bCs/>
                <w:sz w:val="22"/>
                <w:szCs w:val="22"/>
                <w:lang w:val="en-GB"/>
              </w:rPr>
            </w:pPr>
            <w:r w:rsidRPr="009E4F95">
              <w:rPr>
                <w:rFonts w:ascii="Calibri" w:eastAsia="Microsoft Sans Serif" w:hAnsi="Calibri" w:cs="Calibri"/>
                <w:b/>
                <w:bCs/>
                <w:sz w:val="22"/>
                <w:szCs w:val="22"/>
              </w:rPr>
              <w:t>Appropriateness (continued)</w:t>
            </w:r>
          </w:p>
        </w:tc>
      </w:tr>
      <w:tr w:rsidR="009E4F95" w:rsidRPr="009E4F95" w14:paraId="3C098363" w14:textId="77777777" w:rsidTr="32871D27">
        <w:trPr>
          <w:trHeight w:hRule="exact" w:val="1021"/>
        </w:trPr>
        <w:tc>
          <w:tcPr>
            <w:tcW w:w="2405" w:type="dxa"/>
            <w:vMerge w:val="restart"/>
            <w:shd w:val="clear" w:color="auto" w:fill="C6D9F1" w:themeFill="text2" w:themeFillTint="33"/>
          </w:tcPr>
          <w:p w14:paraId="707E3D53" w14:textId="77777777" w:rsidR="00284359" w:rsidRPr="009E4F95" w:rsidRDefault="00284359" w:rsidP="008B35CB">
            <w:pPr>
              <w:spacing w:before="120" w:after="120"/>
              <w:rPr>
                <w:rFonts w:ascii="Calibri" w:eastAsia="Times New Roman" w:hAnsi="Calibri" w:cs="Calibri"/>
                <w:bCs/>
                <w:sz w:val="22"/>
                <w:szCs w:val="22"/>
              </w:rPr>
            </w:pPr>
          </w:p>
          <w:p w14:paraId="360396F5" w14:textId="7DC16FFB" w:rsidR="00284359" w:rsidRPr="009E4F95" w:rsidRDefault="32871D27" w:rsidP="00C1238C">
            <w:pPr>
              <w:pStyle w:val="ListParagraph"/>
              <w:numPr>
                <w:ilvl w:val="0"/>
                <w:numId w:val="3"/>
              </w:numPr>
              <w:spacing w:before="120" w:after="120"/>
              <w:ind w:left="227" w:hanging="227"/>
              <w:rPr>
                <w:rFonts w:ascii="Calibri" w:eastAsia="Microsoft Sans Serif" w:hAnsi="Calibri" w:cs="Calibri"/>
                <w:sz w:val="22"/>
                <w:szCs w:val="22"/>
              </w:rPr>
            </w:pPr>
            <w:proofErr w:type="gramStart"/>
            <w:r w:rsidRPr="009E4F95">
              <w:rPr>
                <w:rFonts w:ascii="Calibri" w:eastAsia="Microsoft Sans Serif,Times New" w:hAnsi="Calibri" w:cs="Calibri"/>
                <w:sz w:val="22"/>
                <w:szCs w:val="22"/>
              </w:rPr>
              <w:t>Extent</w:t>
            </w:r>
            <w:proofErr w:type="gramEnd"/>
            <w:r w:rsidRPr="009E4F95">
              <w:rPr>
                <w:rFonts w:ascii="Calibri" w:eastAsia="Microsoft Sans Serif,Times New" w:hAnsi="Calibri" w:cs="Calibri"/>
                <w:sz w:val="22"/>
                <w:szCs w:val="22"/>
              </w:rPr>
              <w:t xml:space="preserve"> to which the assistance provided involved the private sector</w:t>
            </w:r>
          </w:p>
        </w:tc>
        <w:tc>
          <w:tcPr>
            <w:tcW w:w="1276" w:type="dxa"/>
            <w:gridSpan w:val="4"/>
            <w:tcBorders>
              <w:right w:val="nil"/>
            </w:tcBorders>
            <w:shd w:val="clear" w:color="auto" w:fill="FFFFFF" w:themeFill="background1"/>
            <w:vAlign w:val="center"/>
          </w:tcPr>
          <w:p w14:paraId="42C30DF2"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4FFAC7B1" w14:textId="00F1F5DC"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70181375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val="restart"/>
            <w:shd w:val="clear" w:color="auto" w:fill="FFFFFF" w:themeFill="background1"/>
          </w:tcPr>
          <w:p w14:paraId="62CBB5C7" w14:textId="4AFFBBC8" w:rsidR="00284359" w:rsidRPr="00FB7F09" w:rsidRDefault="004F160B" w:rsidP="32871D27">
            <w:pPr>
              <w:snapToGrid w:val="0"/>
              <w:spacing w:before="120" w:after="120"/>
              <w:rPr>
                <w:rFonts w:ascii="Calibri" w:eastAsia="MS Mincho" w:hAnsi="Calibri" w:cs="Calibri"/>
                <w:sz w:val="22"/>
                <w:szCs w:val="22"/>
                <w:lang w:val="en-GB"/>
              </w:rPr>
            </w:pPr>
            <w:r w:rsidRPr="004F160B">
              <w:rPr>
                <w:rFonts w:ascii="Calibri" w:eastAsia="Microsoft Sans Serif" w:hAnsi="Calibri" w:cs="Calibri"/>
                <w:sz w:val="22"/>
                <w:szCs w:val="22"/>
                <w:lang w:val="en-GB"/>
              </w:rPr>
              <w:t xml:space="preserve">Comment: </w:t>
            </w:r>
            <w:r w:rsidR="00FB7F09" w:rsidRPr="00FB7F09">
              <w:rPr>
                <w:rFonts w:ascii="Calibri" w:eastAsia="Microsoft Sans Serif" w:hAnsi="Calibri" w:cs="Calibri"/>
                <w:sz w:val="22"/>
                <w:szCs w:val="22"/>
                <w:lang w:val="en-GB"/>
              </w:rPr>
              <w:t xml:space="preserve">The technical assistance involved the private sector through the direct engagement of </w:t>
            </w:r>
            <w:proofErr w:type="spellStart"/>
            <w:r w:rsidR="00FB7F09" w:rsidRPr="00FB7F09">
              <w:rPr>
                <w:rFonts w:ascii="Calibri" w:eastAsia="Microsoft Sans Serif" w:hAnsi="Calibri" w:cs="Calibri"/>
                <w:sz w:val="22"/>
                <w:szCs w:val="22"/>
                <w:lang w:val="en-GB"/>
              </w:rPr>
              <w:t>Weatherpia</w:t>
            </w:r>
            <w:proofErr w:type="spellEnd"/>
            <w:r w:rsidR="00FB7F09" w:rsidRPr="00FB7F09">
              <w:rPr>
                <w:rFonts w:ascii="Calibri" w:eastAsia="Microsoft Sans Serif" w:hAnsi="Calibri" w:cs="Calibri"/>
                <w:sz w:val="22"/>
                <w:szCs w:val="22"/>
                <w:lang w:val="en-GB"/>
              </w:rPr>
              <w:t xml:space="preserve"> Co., Ltd.</w:t>
            </w:r>
            <w:r w:rsidR="00FB7F09">
              <w:rPr>
                <w:rFonts w:ascii="Calibri" w:eastAsia="Microsoft Sans Serif" w:hAnsi="Calibri" w:cs="Calibri"/>
                <w:sz w:val="22"/>
                <w:szCs w:val="22"/>
                <w:lang w:val="en-GB"/>
              </w:rPr>
              <w:t xml:space="preserve"> of Republic of Korea</w:t>
            </w:r>
            <w:r w:rsidR="00FB7F09" w:rsidRPr="00FB7F09">
              <w:rPr>
                <w:rFonts w:ascii="Calibri" w:eastAsia="Microsoft Sans Serif" w:hAnsi="Calibri" w:cs="Calibri"/>
                <w:sz w:val="22"/>
                <w:szCs w:val="22"/>
                <w:lang w:val="en-GB"/>
              </w:rPr>
              <w:t xml:space="preserve"> as one of the TA implementers, working alongside POSTECH. This partnership enabled effective delivery of technical outputs and practical support for implementation, combining research capacity with private-sector delivery and operational know-how.</w:t>
            </w:r>
          </w:p>
        </w:tc>
      </w:tr>
      <w:tr w:rsidR="009E4F95" w:rsidRPr="009E4F95" w14:paraId="356DA855" w14:textId="77777777" w:rsidTr="32871D27">
        <w:trPr>
          <w:trHeight w:hRule="exact" w:val="1021"/>
        </w:trPr>
        <w:tc>
          <w:tcPr>
            <w:tcW w:w="2405" w:type="dxa"/>
            <w:vMerge/>
            <w:shd w:val="clear" w:color="auto" w:fill="C6D9F1" w:themeFill="text2" w:themeFillTint="33"/>
          </w:tcPr>
          <w:p w14:paraId="74DC3018" w14:textId="77777777" w:rsidR="00284359" w:rsidRPr="009E4F95" w:rsidRDefault="00284359" w:rsidP="008B35CB">
            <w:pPr>
              <w:spacing w:before="120" w:after="120"/>
              <w:rPr>
                <w:rFonts w:ascii="Calibri" w:eastAsia="Times New Roman" w:hAnsi="Calibri" w:cs="Calibri"/>
                <w:bCs/>
                <w:sz w:val="22"/>
                <w:szCs w:val="22"/>
              </w:rPr>
            </w:pPr>
          </w:p>
        </w:tc>
        <w:tc>
          <w:tcPr>
            <w:tcW w:w="851" w:type="dxa"/>
            <w:gridSpan w:val="2"/>
            <w:tcBorders>
              <w:right w:val="nil"/>
            </w:tcBorders>
            <w:shd w:val="clear" w:color="auto" w:fill="FFFFFF" w:themeFill="background1"/>
            <w:vAlign w:val="center"/>
          </w:tcPr>
          <w:p w14:paraId="3E2DF97C"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1275" w:type="dxa"/>
            <w:gridSpan w:val="3"/>
            <w:tcBorders>
              <w:left w:val="nil"/>
            </w:tcBorders>
            <w:shd w:val="clear" w:color="auto" w:fill="FFFFFF" w:themeFill="background1"/>
            <w:vAlign w:val="center"/>
          </w:tcPr>
          <w:p w14:paraId="04C8F220" w14:textId="35C00353"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789709675"/>
                <w14:checkbox>
                  <w14:checked w14:val="1"/>
                  <w14:checkedState w14:val="2612" w14:font="MS Gothic"/>
                  <w14:uncheckedState w14:val="2610" w14:font="MS Gothic"/>
                </w14:checkbox>
              </w:sdtPr>
              <w:sdtEndPr/>
              <w:sdtContent>
                <w:r w:rsidR="00FB7F09">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2BFD749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C872BED" w14:textId="77777777" w:rsidTr="00645626">
        <w:trPr>
          <w:trHeight w:hRule="exact" w:val="1021"/>
        </w:trPr>
        <w:tc>
          <w:tcPr>
            <w:tcW w:w="2405" w:type="dxa"/>
            <w:vMerge/>
            <w:shd w:val="clear" w:color="auto" w:fill="C6D9F1" w:themeFill="text2" w:themeFillTint="33"/>
          </w:tcPr>
          <w:p w14:paraId="7D468821" w14:textId="77777777" w:rsidR="00284359" w:rsidRPr="009E4F95" w:rsidRDefault="00284359" w:rsidP="008B35CB">
            <w:pPr>
              <w:spacing w:before="120" w:after="120"/>
              <w:rPr>
                <w:rFonts w:ascii="Calibri" w:eastAsia="Times New Roman" w:hAnsi="Calibri" w:cs="Calibri"/>
                <w:bCs/>
                <w:sz w:val="22"/>
                <w:szCs w:val="22"/>
              </w:rPr>
            </w:pPr>
          </w:p>
        </w:tc>
        <w:tc>
          <w:tcPr>
            <w:tcW w:w="1077" w:type="dxa"/>
            <w:gridSpan w:val="3"/>
            <w:tcBorders>
              <w:right w:val="nil"/>
            </w:tcBorders>
            <w:shd w:val="clear" w:color="auto" w:fill="FFFFFF" w:themeFill="background1"/>
            <w:vAlign w:val="center"/>
          </w:tcPr>
          <w:p w14:paraId="15E14A62" w14:textId="77CAE903"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w:t>
            </w:r>
            <w:r w:rsidR="00645626">
              <w:rPr>
                <w:rFonts w:ascii="Calibri" w:eastAsia="Microsoft Sans Serif" w:hAnsi="Calibri" w:cs="Calibri"/>
                <w:sz w:val="22"/>
                <w:szCs w:val="22"/>
              </w:rPr>
              <w:t>a</w:t>
            </w:r>
            <w:r w:rsidRPr="009E4F95">
              <w:rPr>
                <w:rFonts w:ascii="Calibri" w:eastAsia="Microsoft Sans Serif" w:hAnsi="Calibri" w:cs="Calibri"/>
                <w:sz w:val="22"/>
                <w:szCs w:val="22"/>
              </w:rPr>
              <w:t>l</w:t>
            </w:r>
          </w:p>
        </w:tc>
        <w:tc>
          <w:tcPr>
            <w:tcW w:w="1049" w:type="dxa"/>
            <w:gridSpan w:val="2"/>
            <w:tcBorders>
              <w:left w:val="nil"/>
            </w:tcBorders>
            <w:shd w:val="clear" w:color="auto" w:fill="FFFFFF" w:themeFill="background1"/>
            <w:vAlign w:val="center"/>
          </w:tcPr>
          <w:p w14:paraId="7EEF56C2" w14:textId="788F9805"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498040790"/>
                <w14:checkbox>
                  <w14:checked w14:val="0"/>
                  <w14:checkedState w14:val="2612" w14:font="MS Gothic"/>
                  <w14:uncheckedState w14:val="2610" w14:font="MS Gothic"/>
                </w14:checkbox>
              </w:sdtPr>
              <w:sdtEndPr/>
              <w:sdtContent>
                <w:r w:rsidR="00FB7F09">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3EE0436B"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008F6E9A" w14:textId="77777777" w:rsidTr="32871D27">
        <w:trPr>
          <w:trHeight w:hRule="exact" w:val="1021"/>
        </w:trPr>
        <w:tc>
          <w:tcPr>
            <w:tcW w:w="2405" w:type="dxa"/>
            <w:vMerge/>
            <w:shd w:val="clear" w:color="auto" w:fill="C6D9F1" w:themeFill="text2" w:themeFillTint="33"/>
          </w:tcPr>
          <w:p w14:paraId="0BCA1EE5" w14:textId="77777777" w:rsidR="00284359" w:rsidRPr="009E4F95" w:rsidRDefault="00284359" w:rsidP="008B35CB">
            <w:pPr>
              <w:spacing w:before="120" w:after="120"/>
              <w:rPr>
                <w:rFonts w:ascii="Calibri" w:eastAsia="Times New Roman" w:hAnsi="Calibri" w:cs="Calibri"/>
                <w:bCs/>
                <w:sz w:val="22"/>
                <w:szCs w:val="22"/>
              </w:rPr>
            </w:pPr>
          </w:p>
        </w:tc>
        <w:tc>
          <w:tcPr>
            <w:tcW w:w="608" w:type="dxa"/>
            <w:tcBorders>
              <w:right w:val="nil"/>
            </w:tcBorders>
            <w:shd w:val="clear" w:color="auto" w:fill="FFFFFF" w:themeFill="background1"/>
            <w:vAlign w:val="center"/>
          </w:tcPr>
          <w:p w14:paraId="640FE6D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1518" w:type="dxa"/>
            <w:gridSpan w:val="4"/>
            <w:tcBorders>
              <w:left w:val="nil"/>
            </w:tcBorders>
            <w:shd w:val="clear" w:color="auto" w:fill="FFFFFF" w:themeFill="background1"/>
            <w:vAlign w:val="center"/>
          </w:tcPr>
          <w:p w14:paraId="5117DA63" w14:textId="29069AD3"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1566990667"/>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21F3B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B4ACD04" w14:textId="77777777" w:rsidTr="32871D27">
        <w:trPr>
          <w:trHeight w:hRule="exact" w:val="1021"/>
        </w:trPr>
        <w:tc>
          <w:tcPr>
            <w:tcW w:w="2405" w:type="dxa"/>
            <w:vMerge/>
            <w:shd w:val="clear" w:color="auto" w:fill="C6D9F1" w:themeFill="text2" w:themeFillTint="33"/>
          </w:tcPr>
          <w:p w14:paraId="2F487516" w14:textId="77777777" w:rsidR="00284359" w:rsidRPr="009E4F95" w:rsidRDefault="00284359" w:rsidP="008B35CB">
            <w:pPr>
              <w:spacing w:before="120" w:after="120"/>
              <w:rPr>
                <w:rFonts w:ascii="Calibri" w:eastAsia="Times New Roman" w:hAnsi="Calibri" w:cs="Calibri"/>
                <w:bCs/>
                <w:sz w:val="22"/>
                <w:szCs w:val="22"/>
              </w:rPr>
            </w:pPr>
          </w:p>
        </w:tc>
        <w:tc>
          <w:tcPr>
            <w:tcW w:w="1276" w:type="dxa"/>
            <w:gridSpan w:val="4"/>
            <w:tcBorders>
              <w:right w:val="nil"/>
            </w:tcBorders>
            <w:shd w:val="clear" w:color="auto" w:fill="FFFFFF" w:themeFill="background1"/>
            <w:vAlign w:val="center"/>
          </w:tcPr>
          <w:p w14:paraId="09C0A69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3EC2FB81" w14:textId="7D6E51D6"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7772954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5937587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1DC05938" w14:textId="77777777" w:rsidTr="32871D27">
        <w:trPr>
          <w:trHeight w:hRule="exact" w:val="1021"/>
        </w:trPr>
        <w:tc>
          <w:tcPr>
            <w:tcW w:w="2405" w:type="dxa"/>
            <w:vMerge w:val="restart"/>
            <w:shd w:val="clear" w:color="auto" w:fill="C6D9F1" w:themeFill="text2" w:themeFillTint="33"/>
          </w:tcPr>
          <w:p w14:paraId="2477B515" w14:textId="77777777" w:rsidR="00284359" w:rsidRPr="009E4F95" w:rsidRDefault="00284359" w:rsidP="008B35CB">
            <w:pPr>
              <w:spacing w:before="120" w:after="120"/>
              <w:rPr>
                <w:rFonts w:ascii="Calibri" w:hAnsi="Calibri" w:cs="Calibri"/>
                <w:iCs/>
                <w:sz w:val="22"/>
                <w:szCs w:val="22"/>
                <w:lang w:val="en-GB"/>
              </w:rPr>
            </w:pPr>
          </w:p>
          <w:p w14:paraId="1F6A9A68" w14:textId="6AFC68B8" w:rsidR="00284359" w:rsidRPr="009E4F95" w:rsidRDefault="32871D27" w:rsidP="00C1238C">
            <w:pPr>
              <w:pStyle w:val="ListParagraph"/>
              <w:numPr>
                <w:ilvl w:val="0"/>
                <w:numId w:val="3"/>
              </w:numPr>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lang w:val="en-GB"/>
              </w:rPr>
              <w:t>Extent to which gender</w:t>
            </w:r>
            <w:r w:rsidR="009E4F95" w:rsidRPr="009E4F95">
              <w:rPr>
                <w:rFonts w:ascii="Calibri" w:eastAsia="Microsoft Sans Serif" w:hAnsi="Calibri" w:cs="Calibri"/>
                <w:sz w:val="22"/>
                <w:szCs w:val="22"/>
                <w:lang w:val="en-GB"/>
              </w:rPr>
              <w:t xml:space="preserve"> considerations</w:t>
            </w:r>
            <w:r w:rsidRPr="009E4F95">
              <w:rPr>
                <w:rFonts w:ascii="Calibri" w:eastAsia="Microsoft Sans Serif" w:hAnsi="Calibri" w:cs="Calibri"/>
                <w:sz w:val="22"/>
                <w:szCs w:val="22"/>
                <w:lang w:val="en-GB"/>
              </w:rPr>
              <w:t xml:space="preserve"> have been </w:t>
            </w:r>
            <w:r w:rsidR="009E4F95" w:rsidRPr="009E4F95">
              <w:rPr>
                <w:rFonts w:ascii="Calibri" w:eastAsia="Microsoft Sans Serif" w:hAnsi="Calibri" w:cs="Calibri"/>
                <w:sz w:val="22"/>
                <w:szCs w:val="22"/>
                <w:lang w:val="en-GB"/>
              </w:rPr>
              <w:t>mainstreamed</w:t>
            </w:r>
            <w:r w:rsidRPr="009E4F95">
              <w:rPr>
                <w:rFonts w:ascii="Calibri" w:eastAsia="Microsoft Sans Serif" w:hAnsi="Calibri" w:cs="Calibri"/>
                <w:sz w:val="22"/>
                <w:szCs w:val="22"/>
                <w:lang w:val="en-GB"/>
              </w:rPr>
              <w:t xml:space="preserve"> in the </w:t>
            </w:r>
            <w:r w:rsidR="00656B50" w:rsidRPr="009E4F95">
              <w:rPr>
                <w:rFonts w:ascii="Calibri" w:eastAsia="Microsoft Sans Serif" w:hAnsi="Calibri" w:cs="Calibri"/>
                <w:sz w:val="22"/>
                <w:szCs w:val="22"/>
                <w:lang w:val="en-GB"/>
              </w:rPr>
              <w:t>assistance activities</w:t>
            </w:r>
            <w:r w:rsidRPr="009E4F95">
              <w:rPr>
                <w:rFonts w:ascii="Calibri" w:eastAsia="Microsoft Sans Serif" w:hAnsi="Calibri" w:cs="Calibri"/>
                <w:sz w:val="22"/>
                <w:szCs w:val="22"/>
                <w:lang w:val="en-GB"/>
              </w:rPr>
              <w:t xml:space="preserve"> and products</w:t>
            </w:r>
          </w:p>
        </w:tc>
        <w:tc>
          <w:tcPr>
            <w:tcW w:w="1276" w:type="dxa"/>
            <w:gridSpan w:val="4"/>
            <w:tcBorders>
              <w:right w:val="nil"/>
            </w:tcBorders>
            <w:shd w:val="clear" w:color="auto" w:fill="FFFFFF" w:themeFill="background1"/>
            <w:vAlign w:val="center"/>
          </w:tcPr>
          <w:p w14:paraId="57B24EF6" w14:textId="77777777" w:rsidR="00284359"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6E8C22A2" w14:textId="1605C9F9"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77025661"/>
                <w14:checkbox>
                  <w14:checked w14:val="0"/>
                  <w14:checkedState w14:val="2612" w14:font="MS Gothic"/>
                  <w14:uncheckedState w14:val="2610" w14:font="MS Gothic"/>
                </w14:checkbox>
              </w:sdtPr>
              <w:sdtEndPr/>
              <w:sdtContent>
                <w:r w:rsidR="00495A33" w:rsidRPr="009E4F95">
                  <w:rPr>
                    <w:rFonts w:ascii="Segoe UI Symbol" w:eastAsia="MS Gothic" w:hAnsi="Segoe UI Symbol" w:cs="Segoe UI Symbol"/>
                    <w:sz w:val="22"/>
                    <w:szCs w:val="22"/>
                    <w:lang w:val="en-GB"/>
                  </w:rPr>
                  <w:t>☐</w:t>
                </w:r>
              </w:sdtContent>
            </w:sdt>
          </w:p>
        </w:tc>
        <w:tc>
          <w:tcPr>
            <w:tcW w:w="4820" w:type="dxa"/>
            <w:vMerge w:val="restart"/>
            <w:shd w:val="clear" w:color="auto" w:fill="FFFFFF" w:themeFill="background1"/>
          </w:tcPr>
          <w:p w14:paraId="111996F1" w14:textId="04234932"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lang w:val="en-GB"/>
              </w:rPr>
              <w:t>Comment:</w:t>
            </w:r>
            <w:r w:rsidR="004F160B">
              <w:rPr>
                <w:rFonts w:ascii="Calibri" w:eastAsia="Microsoft Sans Serif" w:hAnsi="Calibri" w:cs="Calibri"/>
                <w:sz w:val="22"/>
                <w:szCs w:val="22"/>
                <w:lang w:val="en-GB"/>
              </w:rPr>
              <w:t xml:space="preserve"> </w:t>
            </w:r>
            <w:r w:rsidR="00FB7F09" w:rsidRPr="00FB7F09">
              <w:rPr>
                <w:rFonts w:ascii="Calibri" w:eastAsia="Microsoft Sans Serif" w:hAnsi="Calibri" w:cs="Calibri"/>
                <w:sz w:val="22"/>
                <w:szCs w:val="22"/>
                <w:lang w:val="en-GB"/>
              </w:rPr>
              <w:t>Gender considerations were integrated in the TA’s expected impacts, emphasizing that early warning system knowledge and disaster response benefits should reach both women and men, and that improved awareness and preparedness can strengthen women’s participation in disaster-related decision-making and benefit vulnerable groups (including women responsible for children and the elderly).</w:t>
            </w:r>
          </w:p>
        </w:tc>
      </w:tr>
      <w:tr w:rsidR="009E4F95" w:rsidRPr="009E4F95" w14:paraId="5CC5D523" w14:textId="77777777" w:rsidTr="32871D27">
        <w:trPr>
          <w:trHeight w:hRule="exact" w:val="1021"/>
        </w:trPr>
        <w:tc>
          <w:tcPr>
            <w:tcW w:w="2405" w:type="dxa"/>
            <w:vMerge/>
            <w:shd w:val="clear" w:color="auto" w:fill="C6D9F1" w:themeFill="text2" w:themeFillTint="33"/>
            <w:vAlign w:val="center"/>
          </w:tcPr>
          <w:p w14:paraId="5ACC0580"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FFBDA6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850" w:type="dxa"/>
            <w:tcBorders>
              <w:left w:val="nil"/>
            </w:tcBorders>
            <w:shd w:val="clear" w:color="auto" w:fill="FFFFFF" w:themeFill="background1"/>
            <w:vAlign w:val="center"/>
          </w:tcPr>
          <w:p w14:paraId="5BF5EE77" w14:textId="30D30E45"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48398725"/>
                <w14:checkbox>
                  <w14:checked w14:val="0"/>
                  <w14:checkedState w14:val="2612" w14:font="MS Gothic"/>
                  <w14:uncheckedState w14:val="2610" w14:font="MS Gothic"/>
                </w14:checkbox>
              </w:sdtPr>
              <w:sdtEndPr/>
              <w:sdtContent>
                <w:r w:rsidR="00FB7F09">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04CA37A8"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06BB4B4" w14:textId="77777777" w:rsidTr="32871D27">
        <w:trPr>
          <w:trHeight w:hRule="exact" w:val="1021"/>
        </w:trPr>
        <w:tc>
          <w:tcPr>
            <w:tcW w:w="2405" w:type="dxa"/>
            <w:vMerge/>
            <w:shd w:val="clear" w:color="auto" w:fill="C6D9F1" w:themeFill="text2" w:themeFillTint="33"/>
            <w:vAlign w:val="center"/>
          </w:tcPr>
          <w:p w14:paraId="72D9B73C"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255773E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Marginal</w:t>
            </w:r>
          </w:p>
        </w:tc>
        <w:tc>
          <w:tcPr>
            <w:tcW w:w="850" w:type="dxa"/>
            <w:tcBorders>
              <w:left w:val="nil"/>
            </w:tcBorders>
            <w:shd w:val="clear" w:color="auto" w:fill="FFFFFF" w:themeFill="background1"/>
            <w:vAlign w:val="center"/>
          </w:tcPr>
          <w:p w14:paraId="27064F8B" w14:textId="6BB527AF"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1279681492"/>
                <w14:checkbox>
                  <w14:checked w14:val="1"/>
                  <w14:checkedState w14:val="2612" w14:font="MS Gothic"/>
                  <w14:uncheckedState w14:val="2610" w14:font="MS Gothic"/>
                </w14:checkbox>
              </w:sdtPr>
              <w:sdtEndPr/>
              <w:sdtContent>
                <w:r w:rsidR="00FB7F09">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38264D2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5EA6FF25" w14:textId="77777777" w:rsidTr="32871D27">
        <w:trPr>
          <w:trHeight w:hRule="exact" w:val="1021"/>
        </w:trPr>
        <w:tc>
          <w:tcPr>
            <w:tcW w:w="2405" w:type="dxa"/>
            <w:vMerge/>
            <w:shd w:val="clear" w:color="auto" w:fill="C6D9F1" w:themeFill="text2" w:themeFillTint="33"/>
            <w:vAlign w:val="center"/>
          </w:tcPr>
          <w:p w14:paraId="35AA0BBD"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79111A6"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850" w:type="dxa"/>
            <w:tcBorders>
              <w:left w:val="nil"/>
            </w:tcBorders>
            <w:shd w:val="clear" w:color="auto" w:fill="FFFFFF" w:themeFill="background1"/>
            <w:vAlign w:val="center"/>
          </w:tcPr>
          <w:p w14:paraId="735EEBC9" w14:textId="280724BB"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5389880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88801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D1E024F" w14:textId="77777777" w:rsidTr="32871D27">
        <w:trPr>
          <w:trHeight w:hRule="exact" w:val="1021"/>
        </w:trPr>
        <w:tc>
          <w:tcPr>
            <w:tcW w:w="2405" w:type="dxa"/>
            <w:vMerge/>
            <w:shd w:val="clear" w:color="auto" w:fill="C6D9F1" w:themeFill="text2" w:themeFillTint="33"/>
            <w:vAlign w:val="center"/>
          </w:tcPr>
          <w:p w14:paraId="09E30FC9"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66E15275"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6D25346F" w14:textId="3518F127"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33383424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47596FAC" w14:textId="77777777" w:rsidR="00284359" w:rsidRPr="009E4F95" w:rsidRDefault="00284359" w:rsidP="008B35CB">
            <w:pPr>
              <w:snapToGrid w:val="0"/>
              <w:spacing w:before="120" w:after="120"/>
              <w:rPr>
                <w:rFonts w:ascii="Calibri" w:hAnsi="Calibri" w:cs="Calibri"/>
                <w:sz w:val="22"/>
                <w:szCs w:val="22"/>
                <w:lang w:val="en-GB"/>
              </w:rPr>
            </w:pPr>
          </w:p>
        </w:tc>
      </w:tr>
    </w:tbl>
    <w:p w14:paraId="42E37CC6" w14:textId="77777777" w:rsidR="00EE40BF" w:rsidRPr="009E4F95" w:rsidRDefault="00EE40BF" w:rsidP="0069439E">
      <w:pPr>
        <w:snapToGrid w:val="0"/>
        <w:spacing w:before="120" w:after="120"/>
        <w:rPr>
          <w:rFonts w:ascii="Calibri" w:hAnsi="Calibri" w:cs="Calibri"/>
          <w:bCs/>
          <w:sz w:val="22"/>
          <w:szCs w:val="22"/>
        </w:rPr>
      </w:pPr>
    </w:p>
    <w:p w14:paraId="2C369C43" w14:textId="77777777" w:rsidR="001F779B" w:rsidRPr="009E4F95" w:rsidRDefault="001F779B">
      <w:pPr>
        <w:snapToGrid w:val="0"/>
        <w:spacing w:before="120" w:after="120"/>
        <w:rPr>
          <w:rFonts w:ascii="Calibri" w:hAnsi="Calibri" w:cs="Calibri"/>
          <w:bCs/>
          <w:sz w:val="22"/>
          <w:szCs w:val="22"/>
        </w:rPr>
        <w:sectPr w:rsidR="001F779B" w:rsidRPr="009E4F95" w:rsidSect="0022466C">
          <w:headerReference w:type="default" r:id="rId11"/>
          <w:footerReference w:type="default" r:id="rId12"/>
          <w:pgSz w:w="11901" w:h="16840"/>
          <w:pgMar w:top="851" w:right="1440" w:bottom="1673" w:left="1440" w:header="709" w:footer="709" w:gutter="0"/>
          <w:cols w:space="708"/>
          <w:docGrid w:linePitch="326"/>
        </w:sectPr>
      </w:pPr>
    </w:p>
    <w:p w14:paraId="11B7DE4E" w14:textId="77777777" w:rsidR="00C12128" w:rsidRPr="009E4F95" w:rsidRDefault="00C12128" w:rsidP="005A6027">
      <w:pPr>
        <w:spacing w:after="0"/>
        <w:rPr>
          <w:rFonts w:ascii="Calibri" w:hAnsi="Calibri" w:cs="Calibri"/>
          <w:b/>
          <w:sz w:val="22"/>
          <w:szCs w:val="22"/>
        </w:rPr>
      </w:pPr>
    </w:p>
    <w:p w14:paraId="221D495F" w14:textId="77777777" w:rsidR="009E4F95" w:rsidRDefault="009E4F95" w:rsidP="32871D27">
      <w:pPr>
        <w:spacing w:after="0"/>
        <w:rPr>
          <w:rFonts w:ascii="Arial" w:eastAsia="Microsoft Sans Serif" w:hAnsi="Arial" w:cs="Arial"/>
          <w:b/>
          <w:bCs/>
          <w:color w:val="244061" w:themeColor="accent1" w:themeShade="80"/>
          <w:sz w:val="22"/>
          <w:szCs w:val="22"/>
        </w:rPr>
      </w:pPr>
    </w:p>
    <w:p w14:paraId="46157222" w14:textId="715D4497" w:rsidR="007B62F8" w:rsidRPr="009E4F95" w:rsidRDefault="008D06B5"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w:t>
      </w:r>
      <w:r w:rsid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FEEDBACK ON</w:t>
      </w:r>
      <w:r w:rsidR="00AB6F73" w:rsidRPr="009E4F95">
        <w:rPr>
          <w:rFonts w:ascii="Arial" w:eastAsia="Microsoft Sans Serif" w:hAnsi="Arial" w:cs="Arial"/>
          <w:b/>
          <w:bCs/>
          <w:color w:val="244061" w:themeColor="accent1" w:themeShade="80"/>
          <w:sz w:val="22"/>
          <w:szCs w:val="22"/>
        </w:rPr>
        <w:t xml:space="preserve"> SUCCESSES AND</w:t>
      </w:r>
      <w:r w:rsidRPr="009E4F95">
        <w:rPr>
          <w:rFonts w:ascii="Arial" w:eastAsia="Microsoft Sans Serif" w:hAnsi="Arial" w:cs="Arial"/>
          <w:b/>
          <w:bCs/>
          <w:color w:val="244061" w:themeColor="accent1" w:themeShade="80"/>
          <w:sz w:val="22"/>
          <w:szCs w:val="22"/>
        </w:rPr>
        <w:t xml:space="preserve"> </w:t>
      </w:r>
      <w:r w:rsidR="00170B5F" w:rsidRPr="009E4F95">
        <w:rPr>
          <w:rFonts w:ascii="Arial" w:eastAsia="Microsoft Sans Serif" w:hAnsi="Arial" w:cs="Arial"/>
          <w:b/>
          <w:bCs/>
          <w:color w:val="244061" w:themeColor="accent1" w:themeShade="80"/>
          <w:sz w:val="22"/>
          <w:szCs w:val="22"/>
        </w:rPr>
        <w:t>CHALLENGES</w:t>
      </w:r>
      <w:r w:rsidR="005D1216" w:rsidRPr="009E4F95">
        <w:rPr>
          <w:rFonts w:ascii="Arial" w:eastAsia="Microsoft Sans Serif" w:hAnsi="Arial" w:cs="Arial"/>
          <w:b/>
          <w:bCs/>
          <w:color w:val="244061" w:themeColor="accent1" w:themeShade="80"/>
          <w:sz w:val="22"/>
          <w:szCs w:val="22"/>
        </w:rPr>
        <w:t xml:space="preserve"> </w:t>
      </w:r>
    </w:p>
    <w:p w14:paraId="0C3A84CF" w14:textId="1D7EA72A" w:rsidR="00107FCA" w:rsidRPr="009E4F95" w:rsidRDefault="32871D27" w:rsidP="32871D27">
      <w:pPr>
        <w:snapToGrid w:val="0"/>
        <w:spacing w:before="120" w:after="120"/>
        <w:rPr>
          <w:rFonts w:ascii="Calibri" w:eastAsia="Microsoft Sans Serif" w:hAnsi="Calibri" w:cs="Calibri"/>
          <w:sz w:val="22"/>
          <w:szCs w:val="22"/>
        </w:rPr>
      </w:pPr>
      <w:proofErr w:type="gramStart"/>
      <w:r w:rsidRPr="009E4F95">
        <w:rPr>
          <w:rFonts w:ascii="Calibri" w:eastAsia="Microsoft Sans Serif" w:hAnsi="Calibri" w:cs="Calibri"/>
          <w:sz w:val="22"/>
          <w:szCs w:val="22"/>
        </w:rPr>
        <w:t>In order to</w:t>
      </w:r>
      <w:proofErr w:type="gramEnd"/>
      <w:r w:rsidRPr="009E4F95">
        <w:rPr>
          <w:rFonts w:ascii="Calibri" w:eastAsia="Microsoft Sans Serif" w:hAnsi="Calibri" w:cs="Calibri"/>
          <w:sz w:val="22"/>
          <w:szCs w:val="22"/>
        </w:rPr>
        <w:t xml:space="preserve"> help </w:t>
      </w:r>
      <w:proofErr w:type="gramStart"/>
      <w:r w:rsidRPr="009E4F95">
        <w:rPr>
          <w:rFonts w:ascii="Calibri" w:eastAsia="Microsoft Sans Serif" w:hAnsi="Calibri" w:cs="Calibri"/>
          <w:sz w:val="22"/>
          <w:szCs w:val="22"/>
        </w:rPr>
        <w:t>the CTCN</w:t>
      </w:r>
      <w:proofErr w:type="gramEnd"/>
      <w:r w:rsidRPr="009E4F95">
        <w:rPr>
          <w:rFonts w:ascii="Calibri" w:eastAsia="Microsoft Sans Serif" w:hAnsi="Calibri" w:cs="Calibri"/>
          <w:sz w:val="22"/>
          <w:szCs w:val="22"/>
        </w:rPr>
        <w:t xml:space="preserve"> better design and implement future assistance activities, please complete this section on any positive aspects and on any difficulties/challenges that were encountered during the planning and implementation of the assistance.</w:t>
      </w:r>
    </w:p>
    <w:p w14:paraId="43AE4402" w14:textId="77777777" w:rsidR="00170B5F" w:rsidRPr="009E4F95" w:rsidRDefault="00170B5F" w:rsidP="00170B5F">
      <w:pPr>
        <w:snapToGrid w:val="0"/>
        <w:spacing w:before="120" w:after="120"/>
        <w:rPr>
          <w:rFonts w:ascii="Calibri" w:hAnsi="Calibri" w:cs="Calibri"/>
          <w:sz w:val="22"/>
          <w:szCs w:val="22"/>
        </w:rPr>
      </w:pPr>
    </w:p>
    <w:tbl>
      <w:tblPr>
        <w:tblStyle w:val="TableGrid"/>
        <w:tblW w:w="9356" w:type="dxa"/>
        <w:tblInd w:w="108" w:type="dxa"/>
        <w:tblLook w:val="04A0" w:firstRow="1" w:lastRow="0" w:firstColumn="1" w:lastColumn="0" w:noHBand="0" w:noVBand="1"/>
      </w:tblPr>
      <w:tblGrid>
        <w:gridCol w:w="9356"/>
      </w:tblGrid>
      <w:tr w:rsidR="009E4F95" w:rsidRPr="009E4F95" w14:paraId="4215F72F" w14:textId="77777777" w:rsidTr="32871D27">
        <w:trPr>
          <w:trHeight w:val="4536"/>
        </w:trPr>
        <w:tc>
          <w:tcPr>
            <w:tcW w:w="9356" w:type="dxa"/>
            <w:shd w:val="clear" w:color="auto" w:fill="FFFFFF" w:themeFill="background1"/>
          </w:tcPr>
          <w:p w14:paraId="4C4D42BF" w14:textId="258D952A" w:rsidR="0085096B" w:rsidRPr="009E4F95" w:rsidRDefault="32871D27" w:rsidP="00C1238C">
            <w:pPr>
              <w:pStyle w:val="ListParagraph"/>
              <w:numPr>
                <w:ilvl w:val="0"/>
                <w:numId w:val="2"/>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1. </w:t>
            </w:r>
            <w:r w:rsidR="0086746E" w:rsidRPr="00A340DF">
              <w:rPr>
                <w:rFonts w:ascii="Calibri" w:eastAsia="Microsoft Sans Serif" w:hAnsi="Calibri" w:cs="Calibri"/>
                <w:sz w:val="22"/>
                <w:szCs w:val="22"/>
              </w:rPr>
              <w:t>What aspects of the CTCN support contributed to the success of activities after completion of the technical assistance?</w:t>
            </w:r>
            <w:r w:rsidR="0086746E" w:rsidRPr="00A340DF" w:rsidDel="00A340DF">
              <w:rPr>
                <w:rFonts w:ascii="Calibri" w:eastAsia="Microsoft Sans Serif" w:hAnsi="Calibri" w:cs="Calibri"/>
                <w:sz w:val="22"/>
                <w:szCs w:val="22"/>
              </w:rPr>
              <w:t xml:space="preserve"> </w:t>
            </w:r>
            <w:r w:rsidRPr="009E4F95">
              <w:rPr>
                <w:rFonts w:ascii="Calibri" w:eastAsia="Microsoft Sans Serif" w:hAnsi="Calibri" w:cs="Calibri"/>
                <w:sz w:val="22"/>
                <w:szCs w:val="22"/>
              </w:rPr>
              <w:t xml:space="preserve">(e.g. a specific aspect of </w:t>
            </w:r>
            <w:proofErr w:type="gramStart"/>
            <w:r w:rsidRPr="009E4F95">
              <w:rPr>
                <w:rFonts w:ascii="Calibri" w:eastAsia="Microsoft Sans Serif" w:hAnsi="Calibri" w:cs="Calibri"/>
                <w:sz w:val="22"/>
                <w:szCs w:val="22"/>
              </w:rPr>
              <w:t>the assistance</w:t>
            </w:r>
            <w:proofErr w:type="gramEnd"/>
            <w:r w:rsidRPr="009E4F95">
              <w:rPr>
                <w:rFonts w:ascii="Calibri" w:eastAsia="Microsoft Sans Serif" w:hAnsi="Calibri" w:cs="Calibri"/>
                <w:sz w:val="22"/>
                <w:szCs w:val="22"/>
              </w:rPr>
              <w:t xml:space="preserve"> design and /or implementation helped to provide a particularly timely and/or appropriate response)</w:t>
            </w:r>
          </w:p>
          <w:p w14:paraId="4FE04AD7" w14:textId="77777777" w:rsidR="00740F60" w:rsidRDefault="00740F60" w:rsidP="00C1238C">
            <w:pPr>
              <w:pStyle w:val="ListParagraph"/>
              <w:numPr>
                <w:ilvl w:val="0"/>
                <w:numId w:val="5"/>
              </w:numPr>
              <w:spacing w:before="120" w:after="120"/>
              <w:rPr>
                <w:rFonts w:ascii="Calibri" w:hAnsi="Calibri" w:cs="Calibri"/>
                <w:sz w:val="22"/>
                <w:szCs w:val="22"/>
              </w:rPr>
            </w:pPr>
            <w:r w:rsidRPr="00740F60">
              <w:rPr>
                <w:rFonts w:ascii="Calibri" w:hAnsi="Calibri" w:cs="Calibri"/>
                <w:sz w:val="22"/>
                <w:szCs w:val="22"/>
              </w:rPr>
              <w:t>The clear deliverables design and stepwise implementation (Work plan–M&amp;E–Impact/Closure linkage) ensured that key documents and outputs could be readily used for follow-up activities, reporting, and external communication after TA completion.</w:t>
            </w:r>
          </w:p>
          <w:p w14:paraId="5D1258CA" w14:textId="77777777" w:rsidR="00740F60" w:rsidRDefault="00740F60" w:rsidP="00C1238C">
            <w:pPr>
              <w:pStyle w:val="ListParagraph"/>
              <w:numPr>
                <w:ilvl w:val="0"/>
                <w:numId w:val="5"/>
              </w:numPr>
              <w:spacing w:before="120" w:after="120"/>
              <w:rPr>
                <w:rFonts w:ascii="Calibri" w:hAnsi="Calibri" w:cs="Calibri"/>
                <w:sz w:val="22"/>
                <w:szCs w:val="22"/>
              </w:rPr>
            </w:pPr>
            <w:r w:rsidRPr="00740F60">
              <w:rPr>
                <w:rFonts w:ascii="Calibri" w:hAnsi="Calibri" w:cs="Calibri"/>
                <w:sz w:val="22"/>
                <w:szCs w:val="22"/>
              </w:rPr>
              <w:t>The establishment of a structured inception and consultation arrangement with key stakeholders (kick-off/coordination, stakeholder engagement) enabled continued uptake of outputs and follow-up discussions led by the beneficiary institutions (e.g., BWDB/FFWC).</w:t>
            </w:r>
          </w:p>
          <w:p w14:paraId="232669CE" w14:textId="77777777" w:rsidR="00740F60" w:rsidRDefault="00740F60" w:rsidP="00C1238C">
            <w:pPr>
              <w:pStyle w:val="ListParagraph"/>
              <w:numPr>
                <w:ilvl w:val="0"/>
                <w:numId w:val="5"/>
              </w:numPr>
              <w:spacing w:before="120" w:after="120"/>
              <w:rPr>
                <w:rFonts w:ascii="Calibri" w:hAnsi="Calibri" w:cs="Calibri"/>
                <w:sz w:val="22"/>
                <w:szCs w:val="22"/>
              </w:rPr>
            </w:pPr>
            <w:r w:rsidRPr="00740F60">
              <w:rPr>
                <w:rFonts w:ascii="Calibri" w:hAnsi="Calibri" w:cs="Calibri"/>
                <w:sz w:val="22"/>
                <w:szCs w:val="22"/>
              </w:rPr>
              <w:t>The provision of core technical outputs (medium- to long-range hydrologic forecasting data and verification based on ECMWF S2S and the VIC–River Routing model) strengthened tools and capacity to address limitations of existing deterministic short-range forecasting.</w:t>
            </w:r>
          </w:p>
          <w:p w14:paraId="1776CE19" w14:textId="77777777" w:rsidR="00740F60" w:rsidRDefault="00740F60" w:rsidP="00C1238C">
            <w:pPr>
              <w:pStyle w:val="ListParagraph"/>
              <w:numPr>
                <w:ilvl w:val="0"/>
                <w:numId w:val="5"/>
              </w:numPr>
              <w:spacing w:before="120" w:after="120"/>
              <w:rPr>
                <w:rFonts w:ascii="Calibri" w:hAnsi="Calibri" w:cs="Calibri"/>
                <w:sz w:val="22"/>
                <w:szCs w:val="22"/>
              </w:rPr>
            </w:pPr>
            <w:r w:rsidRPr="00740F60">
              <w:rPr>
                <w:rFonts w:ascii="Calibri" w:hAnsi="Calibri" w:cs="Calibri"/>
                <w:sz w:val="22"/>
                <w:szCs w:val="22"/>
              </w:rPr>
              <w:t>The technology transfer and capacity-building package (workshops, tutorial/manuals) strengthened the practical ability of local staff to understand, interpret, and apply the forecast information.</w:t>
            </w:r>
          </w:p>
          <w:p w14:paraId="7E3493C5" w14:textId="4E5245AB" w:rsidR="00F1185C" w:rsidRPr="00740F60" w:rsidRDefault="00740F60" w:rsidP="00C1238C">
            <w:pPr>
              <w:pStyle w:val="ListParagraph"/>
              <w:numPr>
                <w:ilvl w:val="0"/>
                <w:numId w:val="5"/>
              </w:numPr>
              <w:spacing w:before="120" w:after="120"/>
              <w:rPr>
                <w:rFonts w:ascii="Calibri" w:hAnsi="Calibri" w:cs="Calibri"/>
                <w:sz w:val="22"/>
                <w:szCs w:val="22"/>
              </w:rPr>
            </w:pPr>
            <w:r w:rsidRPr="00740F60">
              <w:rPr>
                <w:rFonts w:ascii="Calibri" w:hAnsi="Calibri" w:cs="Calibri"/>
                <w:sz w:val="22"/>
                <w:szCs w:val="22"/>
              </w:rPr>
              <w:t>The inclusion of scale-up and institutionalization enablers—such as an integrated dissemination improvement plan and a follow-up financing pathway (GCF concept note)—helped clarify concrete post-TA continuation routes.</w:t>
            </w:r>
          </w:p>
        </w:tc>
      </w:tr>
      <w:tr w:rsidR="009E4F95" w:rsidRPr="009E4F95" w14:paraId="4AF0236A" w14:textId="77777777" w:rsidTr="32871D27">
        <w:trPr>
          <w:trHeight w:val="4533"/>
        </w:trPr>
        <w:tc>
          <w:tcPr>
            <w:tcW w:w="9356" w:type="dxa"/>
            <w:shd w:val="clear" w:color="auto" w:fill="FFFFFF" w:themeFill="background1"/>
          </w:tcPr>
          <w:p w14:paraId="26E93BD1" w14:textId="77777777" w:rsidR="0085096B" w:rsidRPr="009E4F95" w:rsidRDefault="32871D27" w:rsidP="00C1238C">
            <w:pPr>
              <w:pStyle w:val="ListParagraph"/>
              <w:numPr>
                <w:ilvl w:val="0"/>
                <w:numId w:val="2"/>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2. </w:t>
            </w:r>
            <w:r w:rsidRPr="009E4F95">
              <w:rPr>
                <w:rFonts w:ascii="Calibri" w:eastAsia="Microsoft Sans Serif" w:hAnsi="Calibri" w:cs="Calibri"/>
                <w:sz w:val="22"/>
                <w:szCs w:val="22"/>
              </w:rPr>
              <w:t>Why this was the case? (e.g. the assistance product was able to be defined/developed/disseminated/ in a particularly effective manner due to the quality of assistance design and/or implementation)</w:t>
            </w:r>
          </w:p>
          <w:p w14:paraId="247DCC52" w14:textId="77777777" w:rsidR="00D96EF3" w:rsidRDefault="00D96EF3" w:rsidP="00C1238C">
            <w:pPr>
              <w:pStyle w:val="ListParagraph"/>
              <w:numPr>
                <w:ilvl w:val="0"/>
                <w:numId w:val="5"/>
              </w:numPr>
              <w:spacing w:before="120" w:after="120"/>
              <w:rPr>
                <w:rFonts w:ascii="Calibri" w:hAnsi="Calibri" w:cs="Calibri"/>
                <w:sz w:val="22"/>
                <w:szCs w:val="22"/>
                <w:lang w:val="en-GB"/>
              </w:rPr>
            </w:pPr>
            <w:r w:rsidRPr="00D96EF3">
              <w:rPr>
                <w:rFonts w:ascii="Calibri" w:hAnsi="Calibri" w:cs="Calibri"/>
                <w:sz w:val="22"/>
                <w:szCs w:val="22"/>
                <w:lang w:val="en-GB"/>
              </w:rPr>
              <w:t>The TA explicitly targeted Bangladesh’s key bottlenecks—limited medium- to long-range flood forecasting capacity and gaps in dissemination and interpretation at community level—and combined a technical solution (forecasting system) with capacity building (workshops/manuals), increasing the likelihood of post-TA use.</w:t>
            </w:r>
          </w:p>
          <w:p w14:paraId="7822F4E5" w14:textId="77777777" w:rsidR="00D96EF3" w:rsidRDefault="00D96EF3" w:rsidP="00C1238C">
            <w:pPr>
              <w:pStyle w:val="ListParagraph"/>
              <w:numPr>
                <w:ilvl w:val="0"/>
                <w:numId w:val="5"/>
              </w:numPr>
              <w:spacing w:before="120" w:after="120"/>
              <w:rPr>
                <w:rFonts w:ascii="Calibri" w:hAnsi="Calibri" w:cs="Calibri"/>
                <w:sz w:val="22"/>
                <w:szCs w:val="22"/>
                <w:lang w:val="en-GB"/>
              </w:rPr>
            </w:pPr>
            <w:r w:rsidRPr="00D96EF3">
              <w:rPr>
                <w:rFonts w:ascii="Calibri" w:hAnsi="Calibri" w:cs="Calibri"/>
                <w:sz w:val="22"/>
                <w:szCs w:val="22"/>
                <w:lang w:val="en-GB"/>
              </w:rPr>
              <w:t>Outputs were delivered not as standalone reports but as a coherent package (data production–verification–practical use through training/tutorials–dissemination system planning–follow-up concept note), making it easier for institutions to transition to next steps (project planning, resource mobilization, internal coordination).</w:t>
            </w:r>
          </w:p>
          <w:p w14:paraId="3B778AAA" w14:textId="77777777" w:rsidR="00D96EF3" w:rsidRDefault="00D96EF3" w:rsidP="00C1238C">
            <w:pPr>
              <w:pStyle w:val="ListParagraph"/>
              <w:numPr>
                <w:ilvl w:val="0"/>
                <w:numId w:val="5"/>
              </w:numPr>
              <w:spacing w:before="120" w:after="120"/>
              <w:rPr>
                <w:rFonts w:ascii="Calibri" w:hAnsi="Calibri" w:cs="Calibri"/>
                <w:sz w:val="22"/>
                <w:szCs w:val="22"/>
                <w:lang w:val="en-GB"/>
              </w:rPr>
            </w:pPr>
            <w:r w:rsidRPr="00D96EF3">
              <w:rPr>
                <w:rFonts w:ascii="Calibri" w:hAnsi="Calibri" w:cs="Calibri"/>
                <w:sz w:val="22"/>
                <w:szCs w:val="22"/>
                <w:lang w:val="en-GB"/>
              </w:rPr>
              <w:t>From a follow-up perspective, the beneficiary institution (BWDB) expressed interest in proceeding with follow-up projects, and a GCF-oriented concept note was prepared, helping secure momentum for scaling beyond the TA period.</w:t>
            </w:r>
          </w:p>
          <w:p w14:paraId="49152318" w14:textId="6AD0DEBD" w:rsidR="00F1185C" w:rsidRPr="00D96EF3" w:rsidRDefault="00D96EF3" w:rsidP="00C1238C">
            <w:pPr>
              <w:pStyle w:val="ListParagraph"/>
              <w:numPr>
                <w:ilvl w:val="0"/>
                <w:numId w:val="5"/>
              </w:numPr>
              <w:spacing w:before="120" w:after="120"/>
              <w:rPr>
                <w:rFonts w:ascii="Calibri" w:hAnsi="Calibri" w:cs="Calibri"/>
                <w:sz w:val="22"/>
                <w:szCs w:val="22"/>
                <w:lang w:val="en-GB"/>
              </w:rPr>
            </w:pPr>
            <w:r w:rsidRPr="00D96EF3">
              <w:rPr>
                <w:rFonts w:ascii="Calibri" w:hAnsi="Calibri" w:cs="Calibri"/>
                <w:sz w:val="22"/>
                <w:szCs w:val="22"/>
                <w:lang w:val="en-GB"/>
              </w:rPr>
              <w:t>The TA also articulated expected benefits—such as the importance of securing 10+ days of proactive response time and anticipated improvements in resilience (health, well-being, infrastructure, economic resilience)—supporting stronger communication and justification of results.</w:t>
            </w:r>
          </w:p>
        </w:tc>
      </w:tr>
    </w:tbl>
    <w:p w14:paraId="67F14DD3" w14:textId="005C4D2F" w:rsidR="008D06B5" w:rsidRPr="009E4F95" w:rsidRDefault="008D06B5">
      <w:pPr>
        <w:spacing w:before="120" w:after="120"/>
        <w:rPr>
          <w:rFonts w:ascii="Calibri" w:eastAsia="Times New Roman" w:hAnsi="Calibri" w:cs="Calibri"/>
          <w:bCs/>
          <w:sz w:val="22"/>
          <w:szCs w:val="22"/>
        </w:rPr>
      </w:pPr>
    </w:p>
    <w:p w14:paraId="7C9EE1AC" w14:textId="77777777" w:rsidR="00AF749E" w:rsidRPr="009E4F95" w:rsidRDefault="00AF749E">
      <w:pPr>
        <w:spacing w:before="120" w:after="120"/>
        <w:rPr>
          <w:rFonts w:ascii="Calibri" w:eastAsia="Times New Roman" w:hAnsi="Calibri" w:cs="Calibri"/>
          <w:bCs/>
          <w:sz w:val="22"/>
          <w:szCs w:val="22"/>
        </w:rPr>
      </w:pPr>
    </w:p>
    <w:tbl>
      <w:tblPr>
        <w:tblStyle w:val="TableGrid"/>
        <w:tblW w:w="9464" w:type="dxa"/>
        <w:tblLook w:val="04A0" w:firstRow="1" w:lastRow="0" w:firstColumn="1" w:lastColumn="0" w:noHBand="0" w:noVBand="1"/>
      </w:tblPr>
      <w:tblGrid>
        <w:gridCol w:w="9464"/>
      </w:tblGrid>
      <w:tr w:rsidR="009E4F95" w:rsidRPr="009E4F95" w14:paraId="69464749" w14:textId="77777777" w:rsidTr="0000680E">
        <w:trPr>
          <w:trHeight w:val="1173"/>
        </w:trPr>
        <w:tc>
          <w:tcPr>
            <w:tcW w:w="9464" w:type="dxa"/>
            <w:shd w:val="clear" w:color="auto" w:fill="C6D9F1" w:themeFill="text2" w:themeFillTint="33"/>
          </w:tcPr>
          <w:p w14:paraId="53D68F5A" w14:textId="322A5AE5" w:rsidR="008B35CB" w:rsidRPr="009E4F95" w:rsidRDefault="32871D27" w:rsidP="32871D27">
            <w:pPr>
              <w:spacing w:before="120" w:after="120"/>
              <w:rPr>
                <w:rFonts w:ascii="Calibri" w:hAnsi="Calibri" w:cs="Calibri"/>
                <w:i/>
                <w:iCs/>
                <w:sz w:val="22"/>
                <w:szCs w:val="22"/>
                <w:lang w:val="en-GB"/>
              </w:rPr>
            </w:pPr>
            <w:r w:rsidRPr="009E4F95">
              <w:rPr>
                <w:rFonts w:ascii="Calibri" w:eastAsia="Microsoft Sans Serif" w:hAnsi="Calibri" w:cs="Calibri"/>
                <w:sz w:val="22"/>
                <w:szCs w:val="22"/>
                <w:lang w:val="en-GB"/>
              </w:rPr>
              <w:lastRenderedPageBreak/>
              <w:t xml:space="preserve">Please list </w:t>
            </w:r>
            <w:r w:rsidRPr="009E4F95">
              <w:rPr>
                <w:rFonts w:ascii="Calibri" w:eastAsia="Microsoft Sans Serif" w:hAnsi="Calibri" w:cs="Calibri"/>
                <w:sz w:val="22"/>
                <w:szCs w:val="22"/>
                <w:u w:val="single"/>
                <w:lang w:val="en-GB"/>
              </w:rPr>
              <w:t>difficulties/challenges</w:t>
            </w:r>
            <w:r w:rsidRPr="009E4F95">
              <w:rPr>
                <w:rFonts w:ascii="Calibri" w:eastAsia="Microsoft Sans Serif" w:hAnsi="Calibri" w:cs="Calibri"/>
                <w:sz w:val="22"/>
                <w:szCs w:val="22"/>
                <w:lang w:val="en-GB"/>
              </w:rPr>
              <w:t xml:space="preserve"> that were encountered during the assistance’s implementation (if any)</w:t>
            </w:r>
            <w:r w:rsidR="002A5E96">
              <w:rPr>
                <w:rFonts w:ascii="Calibri" w:eastAsia="Microsoft Sans Serif" w:hAnsi="Calibri" w:cs="Calibri"/>
                <w:sz w:val="22"/>
                <w:szCs w:val="22"/>
                <w:lang w:val="en-GB"/>
              </w:rPr>
              <w:t>.</w:t>
            </w:r>
            <w:r w:rsidRPr="009E4F95">
              <w:rPr>
                <w:rFonts w:ascii="Calibri" w:eastAsia="Microsoft Sans Serif" w:hAnsi="Calibri" w:cs="Calibri"/>
                <w:sz w:val="22"/>
                <w:szCs w:val="22"/>
                <w:lang w:val="en-GB"/>
              </w:rPr>
              <w:t xml:space="preserve"> If so, please also include recommendations on how this could have been avoided and how it could be improved in the future. </w:t>
            </w:r>
          </w:p>
        </w:tc>
      </w:tr>
      <w:tr w:rsidR="009E4F95" w:rsidRPr="009E4F95" w14:paraId="004505B9" w14:textId="77777777" w:rsidTr="32871D27">
        <w:trPr>
          <w:trHeight w:val="4805"/>
        </w:trPr>
        <w:tc>
          <w:tcPr>
            <w:tcW w:w="9464" w:type="dxa"/>
            <w:shd w:val="clear" w:color="auto" w:fill="FFFFFF" w:themeFill="background1"/>
          </w:tcPr>
          <w:p w14:paraId="6C300FD4" w14:textId="77777777" w:rsidR="009F6FD3"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1. Describe difficulty/challenge encountered and any mitigating measures:</w:t>
            </w:r>
          </w:p>
          <w:p w14:paraId="341F163F" w14:textId="1D2126F1" w:rsidR="00A330A4" w:rsidRDefault="00A330A4" w:rsidP="32871D27">
            <w:pPr>
              <w:snapToGrid w:val="0"/>
              <w:spacing w:before="120" w:after="120"/>
              <w:rPr>
                <w:rFonts w:ascii="Calibri" w:eastAsia="Malgun Gothic" w:hAnsi="Calibri" w:cs="Calibri"/>
                <w:sz w:val="22"/>
                <w:szCs w:val="22"/>
                <w:lang w:val="en-GB" w:eastAsia="ko-KR"/>
              </w:rPr>
            </w:pPr>
            <w:r>
              <w:rPr>
                <w:rFonts w:ascii="Calibri" w:eastAsia="Malgun Gothic" w:hAnsi="Calibri" w:cs="Calibri"/>
                <w:sz w:val="22"/>
                <w:szCs w:val="22"/>
                <w:lang w:val="en-GB" w:eastAsia="ko-KR"/>
              </w:rPr>
              <w:t xml:space="preserve">- </w:t>
            </w:r>
            <w:r>
              <w:rPr>
                <w:rFonts w:ascii="Calibri" w:eastAsia="Malgun Gothic" w:hAnsi="Calibri" w:cs="Calibri" w:hint="eastAsia"/>
                <w:sz w:val="22"/>
                <w:szCs w:val="22"/>
                <w:lang w:val="en-GB" w:eastAsia="ko-KR"/>
              </w:rPr>
              <w:t>D</w:t>
            </w:r>
            <w:r>
              <w:rPr>
                <w:rFonts w:ascii="Calibri" w:eastAsia="Malgun Gothic" w:hAnsi="Calibri" w:cs="Calibri"/>
                <w:sz w:val="22"/>
                <w:szCs w:val="22"/>
                <w:lang w:val="en-GB" w:eastAsia="ko-KR"/>
              </w:rPr>
              <w:t>ifficulty/</w:t>
            </w:r>
            <w:proofErr w:type="gramStart"/>
            <w:r>
              <w:rPr>
                <w:rFonts w:ascii="Calibri" w:eastAsia="Malgun Gothic" w:hAnsi="Calibri" w:cs="Calibri"/>
                <w:sz w:val="22"/>
                <w:szCs w:val="22"/>
                <w:lang w:val="en-GB" w:eastAsia="ko-KR"/>
              </w:rPr>
              <w:t>Challenge :</w:t>
            </w:r>
            <w:proofErr w:type="gramEnd"/>
            <w:r>
              <w:rPr>
                <w:rFonts w:ascii="Calibri" w:eastAsia="Malgun Gothic" w:hAnsi="Calibri" w:cs="Calibri"/>
                <w:sz w:val="22"/>
                <w:szCs w:val="22"/>
                <w:lang w:val="en-GB" w:eastAsia="ko-KR"/>
              </w:rPr>
              <w:t xml:space="preserve"> </w:t>
            </w:r>
            <w:r w:rsidRPr="00A330A4">
              <w:rPr>
                <w:rFonts w:ascii="Calibri" w:eastAsia="Malgun Gothic" w:hAnsi="Calibri" w:cs="Calibri"/>
                <w:sz w:val="22"/>
                <w:szCs w:val="22"/>
                <w:lang w:val="en-GB" w:eastAsia="ko-KR"/>
              </w:rPr>
              <w:t>Attendance at online meetings and workshops has been suspended or postponed due to national political issues or curfew measures.</w:t>
            </w:r>
          </w:p>
          <w:p w14:paraId="173138B1" w14:textId="77777777" w:rsidR="00A330A4" w:rsidRPr="00A330A4" w:rsidRDefault="00A330A4" w:rsidP="32871D27">
            <w:pPr>
              <w:snapToGrid w:val="0"/>
              <w:spacing w:before="120" w:after="120"/>
              <w:rPr>
                <w:rFonts w:ascii="Calibri" w:eastAsia="Malgun Gothic" w:hAnsi="Calibri" w:cs="Calibri"/>
                <w:sz w:val="22"/>
                <w:szCs w:val="22"/>
                <w:lang w:val="en-GB" w:eastAsia="ko-KR"/>
              </w:rPr>
            </w:pPr>
          </w:p>
          <w:p w14:paraId="4829A252" w14:textId="56E69160" w:rsidR="00A330A4" w:rsidRPr="00A330A4" w:rsidRDefault="00A330A4" w:rsidP="32871D27">
            <w:pPr>
              <w:snapToGrid w:val="0"/>
              <w:spacing w:before="120" w:after="120"/>
              <w:rPr>
                <w:rFonts w:ascii="Calibri" w:eastAsia="Malgun Gothic" w:hAnsi="Calibri" w:cs="Calibri"/>
                <w:sz w:val="22"/>
                <w:szCs w:val="22"/>
                <w:lang w:val="en-GB" w:eastAsia="ko-KR"/>
              </w:rPr>
            </w:pPr>
            <w:r>
              <w:rPr>
                <w:rFonts w:ascii="Calibri" w:eastAsia="Malgun Gothic" w:hAnsi="Calibri" w:cs="Calibri" w:hint="eastAsia"/>
                <w:sz w:val="22"/>
                <w:szCs w:val="22"/>
                <w:lang w:val="en-GB" w:eastAsia="ko-KR"/>
              </w:rPr>
              <w:t>-</w:t>
            </w:r>
            <w:r>
              <w:rPr>
                <w:rFonts w:ascii="Calibri" w:eastAsia="Malgun Gothic" w:hAnsi="Calibri" w:cs="Calibri"/>
                <w:sz w:val="22"/>
                <w:szCs w:val="22"/>
                <w:lang w:val="en-GB" w:eastAsia="ko-KR"/>
              </w:rPr>
              <w:t xml:space="preserve"> Mitigation Measures/</w:t>
            </w:r>
            <w:proofErr w:type="gramStart"/>
            <w:r>
              <w:rPr>
                <w:rFonts w:ascii="Calibri" w:eastAsia="Malgun Gothic" w:hAnsi="Calibri" w:cs="Calibri"/>
                <w:sz w:val="22"/>
                <w:szCs w:val="22"/>
                <w:lang w:val="en-GB" w:eastAsia="ko-KR"/>
              </w:rPr>
              <w:t>Recommendations :</w:t>
            </w:r>
            <w:proofErr w:type="gramEnd"/>
            <w:r>
              <w:rPr>
                <w:rFonts w:ascii="Calibri" w:eastAsia="Malgun Gothic" w:hAnsi="Calibri" w:cs="Calibri"/>
                <w:sz w:val="22"/>
                <w:szCs w:val="22"/>
                <w:lang w:val="en-GB" w:eastAsia="ko-KR"/>
              </w:rPr>
              <w:t xml:space="preserve"> </w:t>
            </w:r>
            <w:r w:rsidRPr="00A330A4">
              <w:rPr>
                <w:rFonts w:ascii="Calibri" w:eastAsia="Malgun Gothic" w:hAnsi="Calibri" w:cs="Calibri"/>
                <w:sz w:val="22"/>
                <w:szCs w:val="22"/>
                <w:lang w:val="en-GB" w:eastAsia="ko-KR"/>
              </w:rPr>
              <w:t>It is hoped that measures will be developed to flexibly apply project operational guidelines to ensure smooth technology transfer between technical support implementers and beneficiaries (proposers) in accordance with the national emergency.</w:t>
            </w:r>
          </w:p>
        </w:tc>
      </w:tr>
      <w:tr w:rsidR="009E4F95" w:rsidRPr="009E4F95" w14:paraId="6113397A" w14:textId="77777777" w:rsidTr="32871D27">
        <w:trPr>
          <w:trHeight w:val="4803"/>
        </w:trPr>
        <w:tc>
          <w:tcPr>
            <w:tcW w:w="9464" w:type="dxa"/>
            <w:shd w:val="clear" w:color="auto" w:fill="FFFFFF" w:themeFill="background1"/>
          </w:tcPr>
          <w:p w14:paraId="72F94D31" w14:textId="6D233C54" w:rsidR="00D12225" w:rsidRPr="00ED49EE" w:rsidRDefault="32871D27" w:rsidP="00D12225">
            <w:pPr>
              <w:snapToGrid w:val="0"/>
              <w:spacing w:before="120" w:after="120"/>
              <w:rPr>
                <w:rFonts w:ascii="Calibri" w:eastAsia="MS Mincho" w:hAnsi="Calibri" w:cs="Calibri"/>
                <w:sz w:val="22"/>
                <w:szCs w:val="22"/>
                <w:lang w:val="en-GB"/>
              </w:rPr>
            </w:pPr>
            <w:r w:rsidRPr="009E4F95">
              <w:rPr>
                <w:rFonts w:ascii="Calibri" w:eastAsia="Microsoft Sans Serif" w:hAnsi="Calibri" w:cs="Calibri"/>
                <w:sz w:val="22"/>
                <w:szCs w:val="22"/>
                <w:lang w:val="en-GB"/>
              </w:rPr>
              <w:t>2. Describe difficulty/challenge encountered and any mitigating measures:</w:t>
            </w:r>
          </w:p>
        </w:tc>
      </w:tr>
    </w:tbl>
    <w:p w14:paraId="3BBBA35D" w14:textId="77777777" w:rsidR="00C12128" w:rsidRPr="009E4F95" w:rsidRDefault="00C12128" w:rsidP="00754672">
      <w:pPr>
        <w:spacing w:after="0"/>
        <w:rPr>
          <w:rFonts w:ascii="Calibri" w:hAnsi="Calibri" w:cs="Calibri"/>
          <w:b/>
          <w:sz w:val="22"/>
          <w:szCs w:val="22"/>
        </w:rPr>
      </w:pPr>
    </w:p>
    <w:p w14:paraId="7776F645" w14:textId="77777777" w:rsidR="00C12128" w:rsidRPr="009E4F95" w:rsidRDefault="00C12128">
      <w:pPr>
        <w:rPr>
          <w:rFonts w:ascii="Calibri" w:hAnsi="Calibri" w:cs="Calibri"/>
          <w:b/>
          <w:sz w:val="22"/>
          <w:szCs w:val="22"/>
        </w:rPr>
      </w:pPr>
      <w:r w:rsidRPr="009E4F95">
        <w:rPr>
          <w:rFonts w:ascii="Calibri" w:hAnsi="Calibri" w:cs="Calibri"/>
          <w:b/>
          <w:sz w:val="22"/>
          <w:szCs w:val="22"/>
        </w:rPr>
        <w:br w:type="page"/>
      </w:r>
    </w:p>
    <w:p w14:paraId="54F3C194" w14:textId="77777777" w:rsidR="009E4F95" w:rsidRDefault="009E4F95" w:rsidP="32871D27">
      <w:pPr>
        <w:spacing w:after="0"/>
        <w:rPr>
          <w:rFonts w:ascii="Calibri" w:eastAsia="Microsoft Sans Serif" w:hAnsi="Calibri" w:cs="Calibri"/>
          <w:b/>
          <w:bCs/>
          <w:sz w:val="22"/>
          <w:szCs w:val="22"/>
        </w:rPr>
      </w:pPr>
    </w:p>
    <w:p w14:paraId="6D3CFC86" w14:textId="26562727" w:rsidR="00EE40BF" w:rsidRPr="009E4F95" w:rsidRDefault="009F6FD3"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III</w:t>
      </w:r>
      <w:r w:rsidR="009E4F95" w:rsidRP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NEXT STEPS</w:t>
      </w:r>
    </w:p>
    <w:p w14:paraId="44C9DD77" w14:textId="77777777" w:rsidR="007E4CE4" w:rsidRPr="00701382" w:rsidRDefault="007E4CE4" w:rsidP="007E4CE4">
      <w:pPr>
        <w:spacing w:before="120" w:after="120"/>
        <w:rPr>
          <w:rFonts w:ascii="Calibri" w:eastAsia="Microsoft Sans Serif" w:hAnsi="Calibri" w:cs="Calibri"/>
          <w:sz w:val="22"/>
          <w:szCs w:val="22"/>
        </w:rPr>
      </w:pPr>
      <w:r w:rsidRPr="00701382">
        <w:rPr>
          <w:rFonts w:ascii="Calibri" w:eastAsia="Microsoft Sans Serif" w:hAnsi="Calibri" w:cs="Calibri"/>
          <w:sz w:val="22"/>
          <w:szCs w:val="22"/>
        </w:rPr>
        <w:t xml:space="preserve">Please complete this section by briefly describing the next steps that will be </w:t>
      </w:r>
      <w:proofErr w:type="gramStart"/>
      <w:r w:rsidRPr="00701382">
        <w:rPr>
          <w:rFonts w:ascii="Calibri" w:eastAsia="Microsoft Sans Serif" w:hAnsi="Calibri" w:cs="Calibri"/>
          <w:sz w:val="22"/>
          <w:szCs w:val="22"/>
        </w:rPr>
        <w:t>undertaken</w:t>
      </w:r>
      <w:proofErr w:type="gramEnd"/>
      <w:r w:rsidRPr="00701382">
        <w:rPr>
          <w:rFonts w:ascii="Calibri" w:eastAsia="Microsoft Sans Serif" w:hAnsi="Calibri" w:cs="Calibri"/>
          <w:sz w:val="22"/>
          <w:szCs w:val="22"/>
        </w:rPr>
        <w:t xml:space="preserve"> building on the technical assistance results and the progress to date. We encourage you to share details, as CTCN can help raise visibility, promote these great stories, and showcase your achievements.</w:t>
      </w:r>
    </w:p>
    <w:tbl>
      <w:tblPr>
        <w:tblStyle w:val="TableGrid"/>
        <w:tblW w:w="9356" w:type="dxa"/>
        <w:tblInd w:w="108" w:type="dxa"/>
        <w:tblLook w:val="04A0" w:firstRow="1" w:lastRow="0" w:firstColumn="1" w:lastColumn="0" w:noHBand="0" w:noVBand="1"/>
      </w:tblPr>
      <w:tblGrid>
        <w:gridCol w:w="9356"/>
      </w:tblGrid>
      <w:tr w:rsidR="009E4F95" w:rsidRPr="009E4F95" w14:paraId="04BE8F73" w14:textId="77777777" w:rsidTr="32871D27">
        <w:trPr>
          <w:trHeight w:val="1896"/>
        </w:trPr>
        <w:tc>
          <w:tcPr>
            <w:tcW w:w="9356" w:type="dxa"/>
            <w:shd w:val="clear" w:color="auto" w:fill="C6D9F1" w:themeFill="text2" w:themeFillTint="33"/>
          </w:tcPr>
          <w:p w14:paraId="63E0EBDD" w14:textId="670D6E33" w:rsidR="00B41CCE"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The following are some examples of</w:t>
            </w:r>
            <w:r w:rsidRPr="009E4F95">
              <w:rPr>
                <w:rFonts w:ascii="Calibri" w:eastAsia="Microsoft Sans Serif" w:hAnsi="Calibri" w:cs="Calibri"/>
                <w:sz w:val="22"/>
                <w:szCs w:val="22"/>
                <w:lang w:val="en-GB"/>
              </w:rPr>
              <w:t xml:space="preserve"> next steps:</w:t>
            </w:r>
          </w:p>
          <w:p w14:paraId="46C57313" w14:textId="412B9763" w:rsidR="009F6FD3" w:rsidRPr="009E4F95" w:rsidRDefault="32871D27" w:rsidP="00C1238C">
            <w:pPr>
              <w:pStyle w:val="ListParagraph"/>
              <w:numPr>
                <w:ilvl w:val="0"/>
                <w:numId w:val="1"/>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Submission of a draft law/policy developed by the CTCN to cabinet/parliament.</w:t>
            </w:r>
          </w:p>
          <w:p w14:paraId="1FDC6810" w14:textId="405B857C" w:rsidR="00B41CCE" w:rsidRPr="009E4F95" w:rsidRDefault="32871D27" w:rsidP="00C1238C">
            <w:pPr>
              <w:pStyle w:val="ListParagraph"/>
              <w:numPr>
                <w:ilvl w:val="0"/>
                <w:numId w:val="1"/>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Follow-up and formal submission of funding proposal drafted with support from </w:t>
            </w:r>
            <w:proofErr w:type="gramStart"/>
            <w:r w:rsidRPr="009E4F95">
              <w:rPr>
                <w:rFonts w:ascii="Calibri" w:eastAsia="Microsoft Sans Serif" w:hAnsi="Calibri" w:cs="Calibri"/>
                <w:sz w:val="22"/>
                <w:szCs w:val="22"/>
              </w:rPr>
              <w:t>the CTCN</w:t>
            </w:r>
            <w:proofErr w:type="gramEnd"/>
            <w:r w:rsidRPr="009E4F95">
              <w:rPr>
                <w:rFonts w:ascii="Calibri" w:eastAsia="Microsoft Sans Serif" w:hAnsi="Calibri" w:cs="Calibri"/>
                <w:sz w:val="22"/>
                <w:szCs w:val="22"/>
              </w:rPr>
              <w:t>.</w:t>
            </w:r>
          </w:p>
          <w:p w14:paraId="6590DE37" w14:textId="0E638092" w:rsidR="00B41CCE" w:rsidRPr="009E4F95" w:rsidRDefault="32871D27" w:rsidP="00C1238C">
            <w:pPr>
              <w:pStyle w:val="ListParagraph"/>
              <w:numPr>
                <w:ilvl w:val="0"/>
                <w:numId w:val="1"/>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Implementation of activities designed by </w:t>
            </w:r>
            <w:proofErr w:type="gramStart"/>
            <w:r w:rsidRPr="009E4F95">
              <w:rPr>
                <w:rFonts w:ascii="Calibri" w:eastAsia="Microsoft Sans Serif" w:hAnsi="Calibri" w:cs="Calibri"/>
                <w:sz w:val="22"/>
                <w:szCs w:val="22"/>
              </w:rPr>
              <w:t>the CTCN</w:t>
            </w:r>
            <w:proofErr w:type="gramEnd"/>
            <w:r w:rsidRPr="009E4F95">
              <w:rPr>
                <w:rFonts w:ascii="Calibri" w:eastAsia="Microsoft Sans Serif" w:hAnsi="Calibri" w:cs="Calibri"/>
                <w:sz w:val="22"/>
                <w:szCs w:val="22"/>
              </w:rPr>
              <w:t>.</w:t>
            </w:r>
          </w:p>
          <w:p w14:paraId="01A9CADC" w14:textId="1A480B4D" w:rsidR="00B41CCE" w:rsidRPr="009E4F95" w:rsidRDefault="32871D27" w:rsidP="00C1238C">
            <w:pPr>
              <w:pStyle w:val="ListParagraph"/>
              <w:numPr>
                <w:ilvl w:val="0"/>
                <w:numId w:val="1"/>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Approval of business plan developed by </w:t>
            </w:r>
            <w:proofErr w:type="gramStart"/>
            <w:r w:rsidRPr="009E4F95">
              <w:rPr>
                <w:rFonts w:ascii="Calibri" w:eastAsia="Microsoft Sans Serif" w:hAnsi="Calibri" w:cs="Calibri"/>
                <w:sz w:val="22"/>
                <w:szCs w:val="22"/>
              </w:rPr>
              <w:t>the CTCN</w:t>
            </w:r>
            <w:proofErr w:type="gramEnd"/>
            <w:r w:rsidRPr="009E4F95">
              <w:rPr>
                <w:rFonts w:ascii="Calibri" w:eastAsia="Microsoft Sans Serif" w:hAnsi="Calibri" w:cs="Calibri"/>
                <w:sz w:val="22"/>
                <w:szCs w:val="22"/>
              </w:rPr>
              <w:t>.</w:t>
            </w:r>
          </w:p>
          <w:p w14:paraId="69D81C75" w14:textId="58E64D88" w:rsidR="00B41CCE" w:rsidRPr="009E4F95" w:rsidRDefault="32871D27" w:rsidP="00C1238C">
            <w:pPr>
              <w:pStyle w:val="ListParagraph"/>
              <w:numPr>
                <w:ilvl w:val="0"/>
                <w:numId w:val="1"/>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Dissemination of report drafted by </w:t>
            </w:r>
            <w:proofErr w:type="gramStart"/>
            <w:r w:rsidRPr="009E4F95">
              <w:rPr>
                <w:rFonts w:ascii="Calibri" w:eastAsia="Microsoft Sans Serif" w:hAnsi="Calibri" w:cs="Calibri"/>
                <w:sz w:val="22"/>
                <w:szCs w:val="22"/>
              </w:rPr>
              <w:t>the CTCN</w:t>
            </w:r>
            <w:proofErr w:type="gramEnd"/>
            <w:r w:rsidRPr="009E4F95">
              <w:rPr>
                <w:rFonts w:ascii="Calibri" w:eastAsia="Microsoft Sans Serif" w:hAnsi="Calibri" w:cs="Calibri"/>
                <w:sz w:val="22"/>
                <w:szCs w:val="22"/>
              </w:rPr>
              <w:t>.</w:t>
            </w:r>
          </w:p>
          <w:p w14:paraId="22C899BC" w14:textId="5B66DDAA" w:rsidR="00DA414A" w:rsidRPr="009E4F95" w:rsidRDefault="32871D27" w:rsidP="00C1238C">
            <w:pPr>
              <w:pStyle w:val="ListParagraph"/>
              <w:numPr>
                <w:ilvl w:val="0"/>
                <w:numId w:val="1"/>
              </w:numPr>
              <w:snapToGrid w:val="0"/>
              <w:spacing w:before="60" w:after="60"/>
              <w:rPr>
                <w:rFonts w:ascii="Calibri" w:eastAsia="Microsoft Sans Serif" w:hAnsi="Calibri" w:cs="Calibri"/>
                <w:i/>
                <w:iCs/>
                <w:sz w:val="22"/>
                <w:szCs w:val="22"/>
              </w:rPr>
            </w:pPr>
            <w:r w:rsidRPr="009E4F95">
              <w:rPr>
                <w:rFonts w:ascii="Calibri" w:eastAsia="Microsoft Sans Serif" w:hAnsi="Calibri" w:cs="Calibri"/>
                <w:sz w:val="22"/>
                <w:szCs w:val="22"/>
              </w:rPr>
              <w:t>Use of new expertise acquired during training led by CTCN.</w:t>
            </w:r>
          </w:p>
        </w:tc>
      </w:tr>
      <w:tr w:rsidR="009E4F95" w:rsidRPr="009E4F95" w14:paraId="5671BBA7" w14:textId="77777777" w:rsidTr="32871D27">
        <w:trPr>
          <w:trHeight w:val="10194"/>
        </w:trPr>
        <w:tc>
          <w:tcPr>
            <w:tcW w:w="9356" w:type="dxa"/>
            <w:shd w:val="clear" w:color="auto" w:fill="FFFFFF" w:themeFill="background1"/>
          </w:tcPr>
          <w:p w14:paraId="445EB4B6" w14:textId="77777777" w:rsidR="000E4341"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lastRenderedPageBreak/>
              <w:t>1. Describe next steps (including timeline). Please be as specific as possible (i.e. who will use the products of the assistance, when, and for what):</w:t>
            </w:r>
          </w:p>
          <w:p w14:paraId="314A5001" w14:textId="77777777" w:rsidR="00740F60" w:rsidRDefault="00740F60" w:rsidP="32871D27">
            <w:pPr>
              <w:spacing w:before="120" w:after="120"/>
              <w:rPr>
                <w:rFonts w:ascii="Calibri" w:eastAsia="Microsoft Sans Serif" w:hAnsi="Calibri" w:cs="Calibri"/>
                <w:sz w:val="22"/>
                <w:szCs w:val="22"/>
                <w:lang w:val="en-GB"/>
              </w:rPr>
            </w:pPr>
          </w:p>
          <w:p w14:paraId="6448F2C6" w14:textId="2FEE8C4E"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0–</w:t>
            </w:r>
            <w:r w:rsidR="0025735C">
              <w:rPr>
                <w:rFonts w:ascii="Calibri" w:eastAsia="Microsoft Sans Serif" w:hAnsi="Calibri" w:cs="Calibri"/>
                <w:sz w:val="22"/>
                <w:szCs w:val="22"/>
                <w:lang w:val="en-GB"/>
              </w:rPr>
              <w:t>6</w:t>
            </w:r>
            <w:r w:rsidRPr="0077171D">
              <w:rPr>
                <w:rFonts w:ascii="Calibri" w:eastAsia="Microsoft Sans Serif" w:hAnsi="Calibri" w:cs="Calibri"/>
                <w:sz w:val="22"/>
                <w:szCs w:val="22"/>
                <w:lang w:val="en-GB"/>
              </w:rPr>
              <w:t xml:space="preserve"> months (immediately after TA completion): Operational uptake by BWDB/FFWC</w:t>
            </w:r>
          </w:p>
          <w:p w14:paraId="3FBFCD7E" w14:textId="39FD9C40"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BWDB/FFWC will begin operational use and internal testing of the delivered medium- to long-range hydrologic forecasting data/products (ECMWF S2S + VIC–River Routing outputs) to support flood preparedness planning and risk assessment.</w:t>
            </w:r>
            <w:r w:rsidR="0025735C">
              <w:rPr>
                <w:rFonts w:ascii="Calibri" w:eastAsia="Microsoft Sans Serif" w:hAnsi="Calibri" w:cs="Calibri"/>
                <w:sz w:val="22"/>
                <w:szCs w:val="22"/>
                <w:lang w:val="en-GB"/>
              </w:rPr>
              <w:t xml:space="preserve"> </w:t>
            </w:r>
            <w:r w:rsidRPr="0077171D">
              <w:rPr>
                <w:rFonts w:ascii="Calibri" w:eastAsia="Microsoft Sans Serif" w:hAnsi="Calibri" w:cs="Calibri"/>
                <w:sz w:val="22"/>
                <w:szCs w:val="22"/>
                <w:lang w:val="en-GB"/>
              </w:rPr>
              <w:t>TA deliverables (tutorial/manuals and technical documents) will be shared internally within BWDB/FFWC to standardize understanding of forecast interpretation and application.</w:t>
            </w:r>
          </w:p>
          <w:p w14:paraId="3C3B252E" w14:textId="5496DFA9"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0–</w:t>
            </w:r>
            <w:r w:rsidR="0025735C">
              <w:rPr>
                <w:rFonts w:ascii="Calibri" w:eastAsia="Microsoft Sans Serif" w:hAnsi="Calibri" w:cs="Calibri"/>
                <w:sz w:val="22"/>
                <w:szCs w:val="22"/>
                <w:lang w:val="en-GB"/>
              </w:rPr>
              <w:t>12</w:t>
            </w:r>
            <w:r w:rsidRPr="0077171D">
              <w:rPr>
                <w:rFonts w:ascii="Calibri" w:eastAsia="Microsoft Sans Serif" w:hAnsi="Calibri" w:cs="Calibri"/>
                <w:sz w:val="22"/>
                <w:szCs w:val="22"/>
                <w:lang w:val="en-GB"/>
              </w:rPr>
              <w:t xml:space="preserve"> months: Dissemination and institutional coordination</w:t>
            </w:r>
          </w:p>
          <w:p w14:paraId="566E60E5" w14:textId="15BA89B9"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BWDB/FFWC, together with relevant disaster management stakeholders, will disseminate key TA outputs (e.g., technical reports, dissemination improvement plan) and convene follow-up coordination meetings to agree on roles, workflows, and priority actions for strengthening dissemination to downstream users/communities.</w:t>
            </w:r>
            <w:r w:rsidR="0025735C">
              <w:rPr>
                <w:rFonts w:ascii="Calibri" w:eastAsia="Microsoft Sans Serif" w:hAnsi="Calibri" w:cs="Calibri"/>
                <w:sz w:val="22"/>
                <w:szCs w:val="22"/>
                <w:lang w:val="en-GB"/>
              </w:rPr>
              <w:t xml:space="preserve"> </w:t>
            </w:r>
            <w:r w:rsidRPr="0077171D">
              <w:rPr>
                <w:rFonts w:ascii="Calibri" w:eastAsia="Microsoft Sans Serif" w:hAnsi="Calibri" w:cs="Calibri"/>
                <w:sz w:val="22"/>
                <w:szCs w:val="22"/>
                <w:lang w:val="en-GB"/>
              </w:rPr>
              <w:t>Knowledge and skills acquired through the CTCN-supported trainings will be applied in routine workflows, including interpreting forecast products and translating them into actionable preparedness measures.</w:t>
            </w:r>
          </w:p>
          <w:p w14:paraId="63882002" w14:textId="77777777"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3–9 months: Follow-up project development and resource mobilization</w:t>
            </w:r>
          </w:p>
          <w:p w14:paraId="23836B9C" w14:textId="6E3A3E6B"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Building on the TA results, BWDB (Project Proponent) will revise and further develop the GCF Concept Note prepared under the TA, incorporating stakeholder requests/comments and aligning the concept with national priorities.</w:t>
            </w:r>
            <w:r w:rsidR="0025735C">
              <w:rPr>
                <w:rFonts w:ascii="Calibri" w:eastAsia="Microsoft Sans Serif" w:hAnsi="Calibri" w:cs="Calibri"/>
                <w:sz w:val="22"/>
                <w:szCs w:val="22"/>
                <w:lang w:val="en-GB"/>
              </w:rPr>
              <w:t xml:space="preserve"> </w:t>
            </w:r>
            <w:r w:rsidRPr="0077171D">
              <w:rPr>
                <w:rFonts w:ascii="Calibri" w:eastAsia="Microsoft Sans Serif" w:hAnsi="Calibri" w:cs="Calibri"/>
                <w:sz w:val="22"/>
                <w:szCs w:val="22"/>
                <w:lang w:val="en-GB"/>
              </w:rPr>
              <w:t>The concept and proposed scale-up approach will be shared with the National Designated Authority (NDA) to seek guidance and advance the process for obtaining the Non-Objection Letter (NOL) as required for GCF submission.</w:t>
            </w:r>
          </w:p>
          <w:p w14:paraId="03C3F77F" w14:textId="77777777"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6–12 months: Formalization and next-phase implementation</w:t>
            </w:r>
          </w:p>
          <w:p w14:paraId="187F815F" w14:textId="77777777" w:rsidR="0077171D" w:rsidRPr="0077171D"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Subject to national approvals and partner alignment, BWDB/FFWC will proceed with formal submission of a follow-up funding proposal (e.g., under GCF SAP) and initiate preparatory steps for implementation (work planning, partnership arrangements, detailed technical design and data requirements).</w:t>
            </w:r>
          </w:p>
          <w:p w14:paraId="0339AB6A" w14:textId="6E92D71A" w:rsidR="00740F60" w:rsidRPr="009E4F95" w:rsidRDefault="0077171D" w:rsidP="0077171D">
            <w:pPr>
              <w:spacing w:before="120" w:after="120"/>
              <w:rPr>
                <w:rFonts w:ascii="Calibri" w:eastAsia="Microsoft Sans Serif" w:hAnsi="Calibri" w:cs="Calibri"/>
                <w:sz w:val="22"/>
                <w:szCs w:val="22"/>
                <w:lang w:val="en-GB"/>
              </w:rPr>
            </w:pPr>
            <w:r w:rsidRPr="0077171D">
              <w:rPr>
                <w:rFonts w:ascii="Calibri" w:eastAsia="Microsoft Sans Serif" w:hAnsi="Calibri" w:cs="Calibri"/>
                <w:sz w:val="22"/>
                <w:szCs w:val="22"/>
                <w:lang w:val="en-GB"/>
              </w:rPr>
              <w:t>A roadmap will be used to prioritize further technical enhancements identified during the TA (e.g., data improvements, additional model inputs/ensembles, and integration with dissemination systems) as part of the scale-up phase.</w:t>
            </w:r>
          </w:p>
        </w:tc>
      </w:tr>
    </w:tbl>
    <w:p w14:paraId="5EECF04A" w14:textId="77777777" w:rsidR="00C12128" w:rsidRPr="009E4F95" w:rsidRDefault="00C12128">
      <w:pPr>
        <w:rPr>
          <w:rFonts w:ascii="Calibri" w:hAnsi="Calibri" w:cs="Calibri"/>
          <w:b/>
          <w:bCs/>
          <w:sz w:val="22"/>
          <w:szCs w:val="22"/>
        </w:rPr>
      </w:pPr>
      <w:r w:rsidRPr="009E4F95">
        <w:rPr>
          <w:rFonts w:ascii="Calibri" w:hAnsi="Calibri" w:cs="Calibri"/>
          <w:b/>
          <w:bCs/>
          <w:sz w:val="22"/>
          <w:szCs w:val="22"/>
        </w:rPr>
        <w:br w:type="page"/>
      </w:r>
    </w:p>
    <w:p w14:paraId="474ACE6A" w14:textId="77777777" w:rsidR="009E4F95" w:rsidRDefault="009E4F95" w:rsidP="32871D27">
      <w:pPr>
        <w:spacing w:after="0"/>
        <w:rPr>
          <w:rFonts w:ascii="Calibri" w:eastAsia="Microsoft Sans Serif" w:hAnsi="Calibri" w:cs="Calibri"/>
          <w:b/>
          <w:bCs/>
          <w:sz w:val="22"/>
          <w:szCs w:val="22"/>
        </w:rPr>
      </w:pPr>
    </w:p>
    <w:p w14:paraId="6188EE36" w14:textId="7456F6E6" w:rsidR="000B084A" w:rsidRPr="009E4F95" w:rsidRDefault="000B084A" w:rsidP="32871D27">
      <w:pPr>
        <w:spacing w:after="0"/>
        <w:rPr>
          <w:rFonts w:ascii="Arial" w:eastAsia="Microsoft Sans Serif" w:hAnsi="Arial" w:cs="Arial"/>
          <w:color w:val="244061" w:themeColor="accent1" w:themeShade="80"/>
          <w:sz w:val="22"/>
          <w:szCs w:val="22"/>
          <w:lang w:val="en-GB"/>
        </w:rPr>
      </w:pPr>
      <w:r w:rsidRPr="009E4F95">
        <w:rPr>
          <w:rFonts w:ascii="Arial" w:eastAsia="Microsoft Sans Serif" w:hAnsi="Arial" w:cs="Arial"/>
          <w:b/>
          <w:bCs/>
          <w:color w:val="244061" w:themeColor="accent1" w:themeShade="80"/>
          <w:sz w:val="22"/>
          <w:szCs w:val="22"/>
        </w:rPr>
        <w:t>ANNEX 1</w:t>
      </w:r>
      <w:r w:rsidR="009E4F95" w:rsidRPr="009E4F95">
        <w:rPr>
          <w:rFonts w:ascii="Arial" w:hAnsi="Arial" w:cs="Arial"/>
          <w:b/>
          <w:bCs/>
          <w:color w:val="244061" w:themeColor="accent1" w:themeShade="80"/>
          <w:sz w:val="22"/>
          <w:szCs w:val="22"/>
        </w:rPr>
        <w:t xml:space="preserve">: </w:t>
      </w:r>
      <w:r w:rsidR="000E4341" w:rsidRPr="009E4F95">
        <w:rPr>
          <w:rFonts w:ascii="Arial" w:eastAsia="Microsoft Sans Serif" w:hAnsi="Arial" w:cs="Arial"/>
          <w:b/>
          <w:bCs/>
          <w:color w:val="244061" w:themeColor="accent1" w:themeShade="80"/>
          <w:sz w:val="22"/>
          <w:szCs w:val="22"/>
          <w:lang w:val="en-GB"/>
        </w:rPr>
        <w:t xml:space="preserve">ADDITIONAL INFORMATION </w:t>
      </w:r>
    </w:p>
    <w:p w14:paraId="2CF3D222" w14:textId="77777777" w:rsidR="005D1216" w:rsidRPr="009E4F95" w:rsidRDefault="005D1216" w:rsidP="00754672">
      <w:pPr>
        <w:spacing w:after="0"/>
        <w:ind w:left="1440" w:hanging="1440"/>
        <w:rPr>
          <w:rFonts w:ascii="Calibri" w:hAnsi="Calibri" w:cs="Calibri"/>
          <w:b/>
          <w:bCs/>
          <w:sz w:val="22"/>
          <w:szCs w:val="22"/>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903"/>
      </w:tblGrid>
      <w:tr w:rsidR="009E4F95" w:rsidRPr="009E4F95" w14:paraId="61819273" w14:textId="77777777" w:rsidTr="32871D27">
        <w:trPr>
          <w:trHeight w:val="11943"/>
        </w:trPr>
        <w:tc>
          <w:tcPr>
            <w:tcW w:w="9072"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C484C21" w14:textId="396B15D4" w:rsidR="32871D27" w:rsidRPr="00A7087D" w:rsidRDefault="00A7087D" w:rsidP="32871D27">
            <w:pPr>
              <w:spacing w:before="120" w:after="120"/>
              <w:rPr>
                <w:rFonts w:ascii="Calibri" w:eastAsia="Malgun Gothic" w:hAnsi="Calibri" w:cs="Calibri"/>
                <w:sz w:val="22"/>
                <w:szCs w:val="22"/>
                <w:lang w:eastAsia="ko-KR"/>
              </w:rPr>
            </w:pPr>
            <w:r w:rsidRPr="0078504B">
              <w:rPr>
                <w:rFonts w:ascii="Calibri" w:eastAsia="Microsoft Sans Serif" w:hAnsi="Calibri" w:cs="Calibri"/>
                <w:sz w:val="22"/>
                <w:szCs w:val="22"/>
              </w:rPr>
              <w:t xml:space="preserve">If needed, please reference any additional information here such as videos, photos, publications, or </w:t>
            </w:r>
            <w:proofErr w:type="gramStart"/>
            <w:r w:rsidRPr="0078504B">
              <w:rPr>
                <w:rFonts w:ascii="Calibri" w:eastAsia="Microsoft Sans Serif" w:hAnsi="Calibri" w:cs="Calibri"/>
                <w:sz w:val="22"/>
                <w:szCs w:val="22"/>
              </w:rPr>
              <w:t>documents, which</w:t>
            </w:r>
            <w:proofErr w:type="gramEnd"/>
            <w:r w:rsidRPr="0078504B">
              <w:rPr>
                <w:rFonts w:ascii="Calibri" w:eastAsia="Microsoft Sans Serif" w:hAnsi="Calibri" w:cs="Calibri"/>
                <w:sz w:val="22"/>
                <w:szCs w:val="22"/>
              </w:rPr>
              <w:t xml:space="preserve"> CTCN can use for promotion purposes on its communication channels (e.g. website, social media, presentations) with your consent.</w:t>
            </w:r>
            <w:r w:rsidRPr="0078504B">
              <w:rPr>
                <w:rFonts w:asciiTheme="majorHAnsi" w:eastAsia="Microsoft Sans Serif,Times New" w:hAnsiTheme="majorHAnsi" w:cstheme="majorHAnsi"/>
              </w:rPr>
              <w:t xml:space="preserve"> </w:t>
            </w:r>
          </w:p>
          <w:p w14:paraId="3075588E" w14:textId="77777777" w:rsidR="000B084A" w:rsidRPr="009E4F95" w:rsidRDefault="000B084A" w:rsidP="32871D27">
            <w:pPr>
              <w:rPr>
                <w:rFonts w:ascii="Calibri" w:eastAsia="Microsoft Sans Serif" w:hAnsi="Calibri" w:cs="Calibri"/>
                <w:sz w:val="22"/>
                <w:szCs w:val="22"/>
              </w:rPr>
            </w:pPr>
          </w:p>
          <w:p w14:paraId="0E797310" w14:textId="77777777" w:rsidR="003F61BE" w:rsidRDefault="003F61BE" w:rsidP="003F61BE">
            <w:pPr>
              <w:keepNext/>
              <w:spacing w:before="120" w:after="120"/>
            </w:pPr>
            <w:r>
              <w:rPr>
                <w:rFonts w:ascii="Calibri" w:hAnsi="Calibri" w:cs="Calibri"/>
                <w:bCs/>
                <w:noProof/>
                <w:sz w:val="22"/>
                <w:szCs w:val="22"/>
                <w:lang w:eastAsia="ko-KR"/>
              </w:rPr>
              <w:drawing>
                <wp:inline distT="0" distB="0" distL="0" distR="0" wp14:anchorId="1C53233C" wp14:editId="102DEC1A">
                  <wp:extent cx="5467350" cy="4133815"/>
                  <wp:effectExtent l="0" t="0" r="0" b="63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4254" cy="4146596"/>
                          </a:xfrm>
                          <a:prstGeom prst="rect">
                            <a:avLst/>
                          </a:prstGeom>
                          <a:noFill/>
                        </pic:spPr>
                      </pic:pic>
                    </a:graphicData>
                  </a:graphic>
                </wp:inline>
              </w:drawing>
            </w:r>
          </w:p>
          <w:p w14:paraId="20D301AD" w14:textId="7D4B442F" w:rsidR="000B084A" w:rsidRPr="009E4F95" w:rsidRDefault="003F61BE" w:rsidP="003F61BE">
            <w:pPr>
              <w:pStyle w:val="Caption"/>
              <w:rPr>
                <w:rFonts w:ascii="Calibri" w:hAnsi="Calibri" w:cs="Calibri"/>
                <w:bCs w:val="0"/>
                <w:sz w:val="22"/>
                <w:szCs w:val="22"/>
                <w:lang w:val="en-GB"/>
              </w:rPr>
            </w:pPr>
            <w:r>
              <w:t xml:space="preserve">Figure </w:t>
            </w:r>
            <w:r>
              <w:fldChar w:fldCharType="begin"/>
            </w:r>
            <w:r>
              <w:instrText xml:space="preserve"> SEQ Figure \* ARABIC </w:instrText>
            </w:r>
            <w:r>
              <w:fldChar w:fldCharType="separate"/>
            </w:r>
            <w:r w:rsidR="00427B70">
              <w:rPr>
                <w:noProof/>
              </w:rPr>
              <w:t>1</w:t>
            </w:r>
            <w:r>
              <w:fldChar w:fldCharType="end"/>
            </w:r>
            <w:r>
              <w:t xml:space="preserve">. Pictures for technology transfer &amp; capacity building workshop (July 24-25, </w:t>
            </w:r>
            <w:proofErr w:type="gramStart"/>
            <w:r>
              <w:t>2024</w:t>
            </w:r>
            <w:proofErr w:type="gramEnd"/>
            <w:r>
              <w:t xml:space="preserve"> in Bangladesh)</w:t>
            </w:r>
          </w:p>
          <w:p w14:paraId="59F40544" w14:textId="77777777" w:rsidR="000B084A" w:rsidRPr="009E4F95" w:rsidRDefault="000B084A" w:rsidP="003F75A2">
            <w:pPr>
              <w:spacing w:before="120" w:after="120"/>
              <w:rPr>
                <w:rFonts w:ascii="Calibri" w:hAnsi="Calibri" w:cs="Calibri"/>
                <w:bCs/>
                <w:sz w:val="22"/>
                <w:szCs w:val="22"/>
                <w:lang w:val="en-GB"/>
              </w:rPr>
            </w:pPr>
          </w:p>
          <w:p w14:paraId="6826B110" w14:textId="77777777" w:rsidR="005174BA" w:rsidRDefault="005174BA" w:rsidP="005174BA">
            <w:pPr>
              <w:keepNext/>
            </w:pPr>
            <w:r w:rsidRPr="005174BA">
              <w:rPr>
                <w:noProof/>
                <w:lang w:eastAsia="ko-KR"/>
              </w:rPr>
              <w:lastRenderedPageBreak/>
              <w:drawing>
                <wp:inline distT="0" distB="0" distL="0" distR="0" wp14:anchorId="018C88DB" wp14:editId="507E854A">
                  <wp:extent cx="5365630" cy="3828089"/>
                  <wp:effectExtent l="0" t="0" r="6985" b="127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71710" cy="3832426"/>
                          </a:xfrm>
                          <a:prstGeom prst="rect">
                            <a:avLst/>
                          </a:prstGeom>
                        </pic:spPr>
                      </pic:pic>
                    </a:graphicData>
                  </a:graphic>
                </wp:inline>
              </w:drawing>
            </w:r>
          </w:p>
          <w:p w14:paraId="13DED345" w14:textId="6F89BE56" w:rsidR="005174BA" w:rsidRDefault="005174BA" w:rsidP="005174BA">
            <w:pPr>
              <w:pStyle w:val="Caption"/>
            </w:pPr>
            <w:r>
              <w:t xml:space="preserve">Figure </w:t>
            </w:r>
            <w:r>
              <w:fldChar w:fldCharType="begin"/>
            </w:r>
            <w:r>
              <w:instrText xml:space="preserve"> SEQ Figure \* ARABIC </w:instrText>
            </w:r>
            <w:r>
              <w:fldChar w:fldCharType="separate"/>
            </w:r>
            <w:r w:rsidR="00427B70">
              <w:rPr>
                <w:noProof/>
              </w:rPr>
              <w:t>2</w:t>
            </w:r>
            <w:r>
              <w:fldChar w:fldCharType="end"/>
            </w:r>
            <w:r>
              <w:t>. Workshop presentations for technology transfer &amp; capacity building workshop in Bangladesh</w:t>
            </w:r>
          </w:p>
          <w:p w14:paraId="54C29F42" w14:textId="77777777" w:rsidR="005174BA" w:rsidRDefault="005174BA" w:rsidP="005174BA">
            <w:pPr>
              <w:pStyle w:val="Caption"/>
            </w:pPr>
          </w:p>
          <w:p w14:paraId="5B07A471" w14:textId="77777777" w:rsidR="00427B70" w:rsidRDefault="00427B70" w:rsidP="00427B70">
            <w:pPr>
              <w:keepNext/>
            </w:pPr>
            <w:r w:rsidRPr="00427B70">
              <w:rPr>
                <w:noProof/>
                <w:lang w:eastAsia="ko-KR"/>
              </w:rPr>
              <w:lastRenderedPageBreak/>
              <w:drawing>
                <wp:inline distT="0" distB="0" distL="0" distR="0" wp14:anchorId="2FBC8788" wp14:editId="5CBC5D8B">
                  <wp:extent cx="5063705" cy="6682002"/>
                  <wp:effectExtent l="0" t="0" r="3810" b="508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68261" cy="6688013"/>
                          </a:xfrm>
                          <a:prstGeom prst="rect">
                            <a:avLst/>
                          </a:prstGeom>
                        </pic:spPr>
                      </pic:pic>
                    </a:graphicData>
                  </a:graphic>
                </wp:inline>
              </w:drawing>
            </w:r>
          </w:p>
          <w:p w14:paraId="017ADD1F" w14:textId="19617BD2" w:rsidR="005174BA" w:rsidRPr="00427B70" w:rsidRDefault="00427B70" w:rsidP="00427B70">
            <w:pPr>
              <w:pStyle w:val="Caption"/>
            </w:pPr>
            <w:r w:rsidRPr="00427B70">
              <w:t xml:space="preserve">Figure </w:t>
            </w:r>
            <w:r w:rsidRPr="00427B70">
              <w:fldChar w:fldCharType="begin"/>
            </w:r>
            <w:r w:rsidRPr="00427B70">
              <w:instrText xml:space="preserve"> SEQ Figure \* ARABIC </w:instrText>
            </w:r>
            <w:r w:rsidRPr="00427B70">
              <w:fldChar w:fldCharType="separate"/>
            </w:r>
            <w:r w:rsidRPr="00427B70">
              <w:rPr>
                <w:noProof/>
              </w:rPr>
              <w:t>3</w:t>
            </w:r>
            <w:r w:rsidRPr="00427B70">
              <w:fldChar w:fldCharType="end"/>
            </w:r>
            <w:r w:rsidRPr="00427B70">
              <w:t xml:space="preserve">. Scientific publication (Scientific Data) resulting from the TA project for the </w:t>
            </w:r>
            <w:r w:rsidRPr="00427B70">
              <w:rPr>
                <w:rFonts w:eastAsia="Malgun Gothic"/>
                <w:lang w:eastAsia="ko-KR"/>
              </w:rPr>
              <w:t>Development of Medium- to Long-Range Hydrologic Forecasting System for Ganges-Brahmaputra-Meghna River Basins</w:t>
            </w:r>
            <w:r w:rsidRPr="00427B70">
              <w:t>.</w:t>
            </w:r>
          </w:p>
        </w:tc>
      </w:tr>
    </w:tbl>
    <w:p w14:paraId="54BC8C84" w14:textId="77777777" w:rsidR="00C12128" w:rsidRPr="009E4F95" w:rsidRDefault="00C12128">
      <w:pPr>
        <w:spacing w:after="0"/>
        <w:rPr>
          <w:rFonts w:ascii="Calibri" w:hAnsi="Calibri" w:cs="Calibri"/>
          <w:b/>
          <w:sz w:val="22"/>
          <w:szCs w:val="22"/>
        </w:rPr>
      </w:pPr>
    </w:p>
    <w:p w14:paraId="7DA283C2" w14:textId="77777777" w:rsidR="009E4F95" w:rsidRDefault="009E4F95" w:rsidP="32871D27">
      <w:pPr>
        <w:spacing w:after="0"/>
        <w:rPr>
          <w:rFonts w:ascii="Calibri" w:eastAsia="Microsoft Sans Serif" w:hAnsi="Calibri" w:cs="Calibri"/>
          <w:b/>
          <w:bCs/>
          <w:sz w:val="22"/>
          <w:szCs w:val="22"/>
        </w:rPr>
      </w:pPr>
    </w:p>
    <w:p w14:paraId="5F183A96" w14:textId="77777777" w:rsidR="000003A3" w:rsidRDefault="000003A3" w:rsidP="32871D27">
      <w:pPr>
        <w:spacing w:after="0"/>
        <w:rPr>
          <w:rFonts w:ascii="Arial" w:eastAsia="Microsoft Sans Serif" w:hAnsi="Arial" w:cs="Arial"/>
          <w:b/>
          <w:bCs/>
          <w:color w:val="244061" w:themeColor="accent1" w:themeShade="80"/>
          <w:sz w:val="22"/>
          <w:szCs w:val="22"/>
        </w:rPr>
      </w:pPr>
      <w:r>
        <w:rPr>
          <w:rFonts w:ascii="Arial" w:eastAsia="Microsoft Sans Serif" w:hAnsi="Arial" w:cs="Arial"/>
          <w:b/>
          <w:bCs/>
          <w:color w:val="244061" w:themeColor="accent1" w:themeShade="80"/>
          <w:sz w:val="22"/>
          <w:szCs w:val="22"/>
        </w:rPr>
        <w:br w:type="page"/>
      </w:r>
    </w:p>
    <w:p w14:paraId="6FE118F7" w14:textId="3FC40C4A" w:rsidR="000B084A" w:rsidRPr="009E4F95" w:rsidRDefault="000B084A"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lastRenderedPageBreak/>
        <w:t>ANNEX 2</w:t>
      </w:r>
      <w:r w:rsidR="009E4F95" w:rsidRPr="009E4F95">
        <w:rPr>
          <w:rFonts w:ascii="Arial" w:hAnsi="Arial" w:cs="Arial"/>
          <w:b/>
          <w:color w:val="244061" w:themeColor="accent1" w:themeShade="80"/>
          <w:sz w:val="22"/>
          <w:szCs w:val="22"/>
        </w:rPr>
        <w:t xml:space="preserve">: </w:t>
      </w:r>
      <w:r w:rsidR="00125115" w:rsidRPr="009E4F95">
        <w:rPr>
          <w:rFonts w:ascii="Arial" w:eastAsia="Microsoft Sans Serif" w:hAnsi="Arial" w:cs="Arial"/>
          <w:b/>
          <w:bCs/>
          <w:color w:val="244061" w:themeColor="accent1" w:themeShade="80"/>
          <w:sz w:val="22"/>
          <w:szCs w:val="22"/>
        </w:rPr>
        <w:t>SUPPORTING</w:t>
      </w:r>
      <w:r w:rsidRPr="009E4F95">
        <w:rPr>
          <w:rFonts w:ascii="Arial" w:eastAsia="Microsoft Sans Serif" w:hAnsi="Arial" w:cs="Arial"/>
          <w:b/>
          <w:bCs/>
          <w:color w:val="244061" w:themeColor="accent1" w:themeShade="80"/>
          <w:sz w:val="22"/>
          <w:szCs w:val="22"/>
        </w:rPr>
        <w:t xml:space="preserve"> DOCUMENTS</w:t>
      </w:r>
      <w:r w:rsidR="000E4341" w:rsidRPr="009E4F95">
        <w:rPr>
          <w:rFonts w:ascii="Arial" w:eastAsia="Microsoft Sans Serif" w:hAnsi="Arial" w:cs="Arial"/>
          <w:b/>
          <w:bCs/>
          <w:color w:val="244061" w:themeColor="accent1" w:themeShade="80"/>
          <w:sz w:val="22"/>
          <w:szCs w:val="22"/>
        </w:rPr>
        <w:t>/ MATERIAL</w:t>
      </w:r>
    </w:p>
    <w:p w14:paraId="2987C154" w14:textId="77777777" w:rsidR="000B084A" w:rsidRPr="009E4F95" w:rsidRDefault="000B084A" w:rsidP="000B084A">
      <w:pPr>
        <w:spacing w:before="120" w:after="120"/>
        <w:rPr>
          <w:rFonts w:ascii="Calibri" w:hAnsi="Calibri" w:cs="Calibri"/>
          <w:sz w:val="22"/>
          <w:szCs w:val="22"/>
        </w:rPr>
      </w:pPr>
    </w:p>
    <w:p w14:paraId="58108842" w14:textId="18B572F8" w:rsidR="000B084A" w:rsidRPr="009E4F95" w:rsidRDefault="32871D27" w:rsidP="32871D27">
      <w:pPr>
        <w:spacing w:before="120" w:after="120"/>
        <w:rPr>
          <w:rFonts w:ascii="Calibri" w:eastAsia="Microsoft Sans Serif,Times New" w:hAnsi="Calibri" w:cs="Calibri"/>
          <w:sz w:val="22"/>
          <w:szCs w:val="22"/>
        </w:rPr>
      </w:pPr>
      <w:r w:rsidRPr="009E4F95">
        <w:rPr>
          <w:rFonts w:ascii="Calibri" w:eastAsia="Microsoft Sans Serif,Times New" w:hAnsi="Calibri" w:cs="Calibri"/>
          <w:sz w:val="22"/>
          <w:szCs w:val="22"/>
        </w:rPr>
        <w:t>Please attach any documents/material which may be relevant and support the information contained within this form.</w:t>
      </w:r>
    </w:p>
    <w:p w14:paraId="002DE09E" w14:textId="77777777" w:rsidR="000B084A" w:rsidRPr="009E4F95" w:rsidRDefault="000B084A">
      <w:pPr>
        <w:spacing w:before="120" w:after="120"/>
        <w:rPr>
          <w:rFonts w:ascii="Calibri" w:eastAsia="Times New Roman" w:hAnsi="Calibri" w:cs="Calibri"/>
          <w:bCs/>
          <w:sz w:val="22"/>
          <w:szCs w:val="22"/>
        </w:rPr>
      </w:pPr>
    </w:p>
    <w:p w14:paraId="7B0EBBA0" w14:textId="3BC0F52A" w:rsidR="000B084A" w:rsidRPr="00C0408C" w:rsidRDefault="00427B70">
      <w:pPr>
        <w:spacing w:before="120" w:after="120"/>
        <w:rPr>
          <w:rFonts w:ascii="Calibri" w:eastAsia="Malgun Gothic" w:hAnsi="Calibri" w:cs="Calibri"/>
          <w:b/>
          <w:bCs/>
          <w:szCs w:val="22"/>
          <w:lang w:eastAsia="ko-KR"/>
        </w:rPr>
      </w:pPr>
      <w:r w:rsidRPr="00C0408C">
        <w:rPr>
          <w:rFonts w:ascii="Calibri" w:eastAsia="Malgun Gothic" w:hAnsi="Calibri" w:cs="Calibri" w:hint="eastAsia"/>
          <w:b/>
          <w:bCs/>
          <w:szCs w:val="22"/>
          <w:lang w:eastAsia="ko-KR"/>
        </w:rPr>
        <w:t>[</w:t>
      </w:r>
      <w:r w:rsidR="00540CDD">
        <w:rPr>
          <w:rFonts w:ascii="Calibri" w:eastAsia="Malgun Gothic" w:hAnsi="Calibri" w:cs="Calibri"/>
          <w:b/>
          <w:bCs/>
          <w:szCs w:val="22"/>
          <w:lang w:eastAsia="ko-KR"/>
        </w:rPr>
        <w:t xml:space="preserve">Supporting </w:t>
      </w:r>
      <w:r w:rsidRPr="00C0408C">
        <w:rPr>
          <w:rFonts w:ascii="Calibri" w:eastAsia="Malgun Gothic" w:hAnsi="Calibri" w:cs="Calibri"/>
          <w:b/>
          <w:bCs/>
          <w:szCs w:val="22"/>
          <w:lang w:eastAsia="ko-KR"/>
        </w:rPr>
        <w:t>Documents]</w:t>
      </w:r>
    </w:p>
    <w:p w14:paraId="1784A759" w14:textId="1482F9E7" w:rsidR="00427B70" w:rsidRDefault="00427B70">
      <w:pPr>
        <w:spacing w:before="120" w:after="120"/>
        <w:rPr>
          <w:rFonts w:ascii="Calibri" w:eastAsia="Malgun Gothic" w:hAnsi="Calibri" w:cs="Calibri"/>
          <w:bCs/>
          <w:sz w:val="22"/>
          <w:szCs w:val="22"/>
          <w:lang w:eastAsia="ko-KR"/>
        </w:rPr>
      </w:pPr>
      <w:r>
        <w:rPr>
          <w:rFonts w:ascii="Calibri" w:eastAsia="Malgun Gothic" w:hAnsi="Calibri" w:cs="Calibri"/>
          <w:bCs/>
          <w:sz w:val="22"/>
          <w:szCs w:val="22"/>
          <w:lang w:eastAsia="ko-KR"/>
        </w:rPr>
        <w:t>Output 1. TA_M&amp;E_plan_and_impact_statemen_final.docx</w:t>
      </w:r>
    </w:p>
    <w:p w14:paraId="7FB9C1F8" w14:textId="5AB8C487" w:rsidR="00427B70" w:rsidRPr="00427B70" w:rsidRDefault="00427B70">
      <w:pPr>
        <w:spacing w:before="120" w:after="120"/>
        <w:rPr>
          <w:rFonts w:ascii="Calibri" w:eastAsia="Malgun Gothic" w:hAnsi="Calibri" w:cs="Calibri"/>
          <w:bCs/>
          <w:sz w:val="22"/>
          <w:szCs w:val="22"/>
          <w:lang w:eastAsia="ko-KR"/>
        </w:rPr>
      </w:pPr>
      <w:r>
        <w:rPr>
          <w:rFonts w:ascii="Calibri" w:eastAsia="Malgun Gothic" w:hAnsi="Calibri" w:cs="Calibri"/>
          <w:bCs/>
          <w:sz w:val="22"/>
          <w:szCs w:val="22"/>
          <w:lang w:eastAsia="ko-KR"/>
        </w:rPr>
        <w:t>Output 2. TA_Closure_report_final.docx</w:t>
      </w:r>
    </w:p>
    <w:p w14:paraId="7F40EC19" w14:textId="3C655CDC" w:rsidR="000B084A" w:rsidRDefault="00712815">
      <w:pPr>
        <w:spacing w:before="120" w:after="120"/>
        <w:rPr>
          <w:rFonts w:ascii="Calibri" w:eastAsia="Times New Roman" w:hAnsi="Calibri" w:cs="Calibri"/>
          <w:bCs/>
          <w:sz w:val="22"/>
          <w:szCs w:val="22"/>
        </w:rPr>
      </w:pPr>
      <w:r w:rsidRPr="00712815">
        <w:rPr>
          <w:rFonts w:ascii="Calibri" w:eastAsia="Times New Roman" w:hAnsi="Calibri" w:cs="Calibri"/>
          <w:bCs/>
          <w:sz w:val="22"/>
          <w:szCs w:val="22"/>
        </w:rPr>
        <w:t>Output 3. TA_workshop_Bangladesh</w:t>
      </w:r>
      <w:r>
        <w:rPr>
          <w:rFonts w:ascii="Calibri" w:eastAsia="Times New Roman" w:hAnsi="Calibri" w:cs="Calibri"/>
          <w:bCs/>
          <w:sz w:val="22"/>
          <w:szCs w:val="22"/>
        </w:rPr>
        <w:t>.pdf</w:t>
      </w:r>
    </w:p>
    <w:p w14:paraId="17A847A7" w14:textId="6A6C57BE" w:rsidR="00712815" w:rsidRDefault="00712815">
      <w:pPr>
        <w:spacing w:before="120" w:after="120"/>
        <w:rPr>
          <w:rFonts w:ascii="Calibri" w:eastAsia="Times New Roman" w:hAnsi="Calibri" w:cs="Calibri"/>
          <w:bCs/>
          <w:sz w:val="22"/>
          <w:szCs w:val="22"/>
        </w:rPr>
      </w:pPr>
      <w:r w:rsidRPr="00712815">
        <w:rPr>
          <w:rFonts w:ascii="Calibri" w:eastAsia="Times New Roman" w:hAnsi="Calibri" w:cs="Calibri"/>
          <w:bCs/>
          <w:sz w:val="22"/>
          <w:szCs w:val="22"/>
        </w:rPr>
        <w:t xml:space="preserve">Output 4. CTCN </w:t>
      </w:r>
      <w:proofErr w:type="spellStart"/>
      <w:r w:rsidRPr="00712815">
        <w:rPr>
          <w:rFonts w:ascii="Calibri" w:eastAsia="Times New Roman" w:hAnsi="Calibri" w:cs="Calibri"/>
          <w:bCs/>
          <w:sz w:val="22"/>
          <w:szCs w:val="22"/>
        </w:rPr>
        <w:t>Bangladesh_GCF_Concept</w:t>
      </w:r>
      <w:proofErr w:type="spellEnd"/>
      <w:r w:rsidRPr="00712815">
        <w:rPr>
          <w:rFonts w:ascii="Calibri" w:eastAsia="Times New Roman" w:hAnsi="Calibri" w:cs="Calibri"/>
          <w:bCs/>
          <w:sz w:val="22"/>
          <w:szCs w:val="22"/>
        </w:rPr>
        <w:t xml:space="preserve"> Note_final</w:t>
      </w:r>
      <w:r w:rsidR="00C0408C">
        <w:rPr>
          <w:rFonts w:ascii="Calibri" w:eastAsia="Times New Roman" w:hAnsi="Calibri" w:cs="Calibri"/>
          <w:bCs/>
          <w:sz w:val="22"/>
          <w:szCs w:val="22"/>
        </w:rPr>
        <w:t>.pdf</w:t>
      </w:r>
    </w:p>
    <w:p w14:paraId="596EF6A1" w14:textId="2DA8D75F" w:rsidR="00C0408C" w:rsidRPr="009E4F95" w:rsidRDefault="00C0408C">
      <w:pPr>
        <w:spacing w:before="120" w:after="120"/>
        <w:rPr>
          <w:rFonts w:ascii="Calibri" w:eastAsia="Times New Roman" w:hAnsi="Calibri" w:cs="Calibri"/>
          <w:bCs/>
          <w:sz w:val="22"/>
          <w:szCs w:val="22"/>
        </w:rPr>
      </w:pPr>
      <w:r>
        <w:rPr>
          <w:rFonts w:ascii="Calibri" w:eastAsia="Times New Roman" w:hAnsi="Calibri" w:cs="Calibri"/>
          <w:bCs/>
          <w:sz w:val="22"/>
          <w:szCs w:val="22"/>
        </w:rPr>
        <w:t xml:space="preserve">Output 5. </w:t>
      </w:r>
      <w:proofErr w:type="spellStart"/>
      <w:r>
        <w:rPr>
          <w:rFonts w:ascii="Calibri" w:eastAsia="Times New Roman" w:hAnsi="Calibri" w:cs="Calibri"/>
          <w:bCs/>
          <w:sz w:val="22"/>
          <w:szCs w:val="22"/>
        </w:rPr>
        <w:t>Scientific_data_paper</w:t>
      </w:r>
      <w:proofErr w:type="spellEnd"/>
      <w:r>
        <w:rPr>
          <w:rFonts w:ascii="Calibri" w:eastAsia="Times New Roman" w:hAnsi="Calibri" w:cs="Calibri"/>
          <w:bCs/>
          <w:sz w:val="22"/>
          <w:szCs w:val="22"/>
        </w:rPr>
        <w:t xml:space="preserve"> (Kim et al. 2025).pdf</w:t>
      </w:r>
    </w:p>
    <w:p w14:paraId="419640F6" w14:textId="2D662298" w:rsidR="00C0408C" w:rsidRPr="00C0408C" w:rsidRDefault="00C0408C" w:rsidP="00C0408C">
      <w:pPr>
        <w:pStyle w:val="ListParagraph"/>
        <w:numPr>
          <w:ilvl w:val="0"/>
          <w:numId w:val="7"/>
        </w:numPr>
        <w:spacing w:before="120" w:after="120"/>
        <w:rPr>
          <w:rFonts w:ascii="Calibri" w:eastAsia="Malgun Gothic" w:hAnsi="Calibri" w:cs="Calibri"/>
          <w:bCs/>
          <w:sz w:val="22"/>
          <w:szCs w:val="22"/>
          <w:lang w:eastAsia="ko-KR"/>
        </w:rPr>
      </w:pPr>
      <w:r w:rsidRPr="00E431F3">
        <w:rPr>
          <w:rFonts w:ascii="Arial" w:hAnsi="Arial" w:cs="Arial"/>
          <w:color w:val="222222"/>
          <w:sz w:val="20"/>
          <w:szCs w:val="20"/>
          <w:shd w:val="clear" w:color="auto" w:fill="FFFFFF"/>
          <w:lang w:val="de-DE"/>
        </w:rPr>
        <w:t xml:space="preserve">Kim, B. H., Hossain, S., &amp; Kam, J. (2025). </w:t>
      </w:r>
      <w:r w:rsidRPr="00C0408C">
        <w:rPr>
          <w:rFonts w:ascii="Arial" w:hAnsi="Arial" w:cs="Arial"/>
          <w:color w:val="222222"/>
          <w:sz w:val="20"/>
          <w:szCs w:val="20"/>
          <w:shd w:val="clear" w:color="auto" w:fill="FFFFFF"/>
        </w:rPr>
        <w:t xml:space="preserve">High-resolution gridded streamflow data for </w:t>
      </w:r>
      <w:proofErr w:type="spellStart"/>
      <w:r w:rsidRPr="00C0408C">
        <w:rPr>
          <w:rFonts w:ascii="Arial" w:hAnsi="Arial" w:cs="Arial"/>
          <w:color w:val="222222"/>
          <w:sz w:val="20"/>
          <w:szCs w:val="20"/>
          <w:shd w:val="clear" w:color="auto" w:fill="FFFFFF"/>
        </w:rPr>
        <w:t>ganges-brahmaputra-meghna</w:t>
      </w:r>
      <w:proofErr w:type="spellEnd"/>
      <w:r w:rsidRPr="00C0408C">
        <w:rPr>
          <w:rFonts w:ascii="Arial" w:hAnsi="Arial" w:cs="Arial"/>
          <w:color w:val="222222"/>
          <w:sz w:val="20"/>
          <w:szCs w:val="20"/>
          <w:shd w:val="clear" w:color="auto" w:fill="FFFFFF"/>
        </w:rPr>
        <w:t xml:space="preserve"> river basins in Bangladesh (1951–2023). </w:t>
      </w:r>
      <w:r w:rsidRPr="00C0408C">
        <w:rPr>
          <w:rFonts w:ascii="Arial" w:hAnsi="Arial" w:cs="Arial"/>
          <w:i/>
          <w:iCs/>
          <w:color w:val="222222"/>
          <w:sz w:val="20"/>
          <w:szCs w:val="20"/>
          <w:shd w:val="clear" w:color="auto" w:fill="FFFFFF"/>
        </w:rPr>
        <w:t>Scientific Data</w:t>
      </w:r>
      <w:r w:rsidRPr="00C0408C">
        <w:rPr>
          <w:rFonts w:ascii="Arial" w:hAnsi="Arial" w:cs="Arial"/>
          <w:color w:val="222222"/>
          <w:sz w:val="20"/>
          <w:szCs w:val="20"/>
          <w:shd w:val="clear" w:color="auto" w:fill="FFFFFF"/>
        </w:rPr>
        <w:t>, </w:t>
      </w:r>
      <w:r w:rsidRPr="00C0408C">
        <w:rPr>
          <w:rFonts w:ascii="Arial" w:hAnsi="Arial" w:cs="Arial"/>
          <w:i/>
          <w:iCs/>
          <w:color w:val="222222"/>
          <w:sz w:val="20"/>
          <w:szCs w:val="20"/>
          <w:shd w:val="clear" w:color="auto" w:fill="FFFFFF"/>
        </w:rPr>
        <w:t>12</w:t>
      </w:r>
      <w:r w:rsidRPr="00C0408C">
        <w:rPr>
          <w:rFonts w:ascii="Arial" w:hAnsi="Arial" w:cs="Arial"/>
          <w:color w:val="222222"/>
          <w:sz w:val="20"/>
          <w:szCs w:val="20"/>
          <w:shd w:val="clear" w:color="auto" w:fill="FFFFFF"/>
        </w:rPr>
        <w:t>(1), 673.</w:t>
      </w:r>
      <w:r w:rsidRPr="00C0408C">
        <w:rPr>
          <w:rStyle w:val="c9dxtc"/>
          <w:rFonts w:ascii="Arial" w:hAnsi="Arial" w:cs="Arial"/>
          <w:bCs/>
          <w:color w:val="212121"/>
          <w:sz w:val="30"/>
          <w:szCs w:val="30"/>
        </w:rPr>
        <w:t> </w:t>
      </w:r>
      <w:hyperlink r:id="rId16" w:tgtFrame="_blank" w:history="1">
        <w:r w:rsidRPr="00C0408C">
          <w:rPr>
            <w:rStyle w:val="c9dxtc"/>
            <w:rFonts w:ascii="Arial" w:hAnsi="Arial" w:cs="Arial"/>
            <w:bCs/>
            <w:color w:val="0000FF"/>
            <w:sz w:val="20"/>
            <w:szCs w:val="20"/>
            <w:u w:val="single"/>
          </w:rPr>
          <w:t>https://doi.org/10.1038/s41597-025-05014-8</w:t>
        </w:r>
      </w:hyperlink>
      <w:r w:rsidRPr="00C0408C">
        <w:rPr>
          <w:rStyle w:val="c9dxtc"/>
          <w:rFonts w:ascii="Arial" w:hAnsi="Arial" w:cs="Arial"/>
          <w:bCs/>
          <w:color w:val="212121"/>
          <w:sz w:val="30"/>
          <w:szCs w:val="30"/>
        </w:rPr>
        <w:t> </w:t>
      </w:r>
    </w:p>
    <w:p w14:paraId="23EBF3FF" w14:textId="67F069AC" w:rsidR="00125115" w:rsidRDefault="00125115">
      <w:pPr>
        <w:spacing w:before="120" w:after="120"/>
        <w:rPr>
          <w:rFonts w:ascii="Calibri" w:eastAsia="MS Mincho" w:hAnsi="Calibri" w:cs="Calibri"/>
          <w:bCs/>
          <w:sz w:val="22"/>
          <w:szCs w:val="22"/>
        </w:rPr>
      </w:pPr>
    </w:p>
    <w:p w14:paraId="0D12E2B3" w14:textId="140E0D45" w:rsidR="00C0408C" w:rsidRPr="007F20EF" w:rsidRDefault="00C0408C">
      <w:pPr>
        <w:spacing w:before="120" w:after="120"/>
        <w:rPr>
          <w:rFonts w:ascii="Calibri" w:eastAsia="Malgun Gothic" w:hAnsi="Calibri" w:cs="Calibri"/>
          <w:b/>
          <w:bCs/>
          <w:szCs w:val="22"/>
          <w:lang w:eastAsia="ko-KR"/>
        </w:rPr>
      </w:pPr>
      <w:r w:rsidRPr="007F20EF">
        <w:rPr>
          <w:rFonts w:ascii="Calibri" w:eastAsia="Malgun Gothic" w:hAnsi="Calibri" w:cs="Calibri" w:hint="eastAsia"/>
          <w:b/>
          <w:bCs/>
          <w:szCs w:val="22"/>
          <w:lang w:eastAsia="ko-KR"/>
        </w:rPr>
        <w:t>[</w:t>
      </w:r>
      <w:r w:rsidR="00F269F9" w:rsidRPr="007F20EF">
        <w:rPr>
          <w:rFonts w:ascii="Calibri" w:eastAsia="Malgun Gothic" w:hAnsi="Calibri" w:cs="Calibri"/>
          <w:b/>
          <w:bCs/>
          <w:szCs w:val="22"/>
          <w:lang w:eastAsia="ko-KR"/>
        </w:rPr>
        <w:t xml:space="preserve">Dataset from the </w:t>
      </w:r>
      <w:r w:rsidR="00F269F9" w:rsidRPr="007F20EF">
        <w:rPr>
          <w:rFonts w:asciiTheme="majorHAnsi" w:eastAsia="Malgun Gothic" w:hAnsiTheme="majorHAnsi" w:cstheme="majorHAnsi"/>
          <w:b/>
          <w:szCs w:val="22"/>
          <w:lang w:eastAsia="ko-KR"/>
        </w:rPr>
        <w:t>Medium- to Long-Range Hydrologic Forecasting System</w:t>
      </w:r>
      <w:r w:rsidRPr="007F20EF">
        <w:rPr>
          <w:rFonts w:ascii="Calibri" w:eastAsia="Malgun Gothic" w:hAnsi="Calibri" w:cs="Calibri"/>
          <w:b/>
          <w:bCs/>
          <w:szCs w:val="22"/>
          <w:lang w:eastAsia="ko-KR"/>
        </w:rPr>
        <w:t>]</w:t>
      </w:r>
      <w:r w:rsidR="0037385E" w:rsidRPr="007F20EF">
        <w:rPr>
          <w:rFonts w:ascii="Calibri" w:eastAsia="Malgun Gothic" w:hAnsi="Calibri" w:cs="Calibri"/>
          <w:b/>
          <w:bCs/>
          <w:szCs w:val="22"/>
          <w:lang w:eastAsia="ko-KR"/>
        </w:rPr>
        <w:t xml:space="preserve"> </w:t>
      </w:r>
    </w:p>
    <w:p w14:paraId="35524B6A" w14:textId="77777777" w:rsidR="00F269F9" w:rsidRPr="00F269F9" w:rsidRDefault="00F269F9" w:rsidP="00F269F9">
      <w:pPr>
        <w:spacing w:before="120" w:after="120"/>
        <w:rPr>
          <w:rFonts w:ascii="Calibri" w:eastAsia="Malgun Gothic" w:hAnsi="Calibri" w:cs="Calibri"/>
          <w:bCs/>
          <w:color w:val="0000FF"/>
          <w:sz w:val="22"/>
          <w:szCs w:val="22"/>
          <w:lang w:eastAsia="ko-KR"/>
        </w:rPr>
      </w:pPr>
      <w:r>
        <w:rPr>
          <w:rFonts w:ascii="Arial" w:hAnsi="Arial" w:cs="Arial"/>
          <w:color w:val="222222"/>
          <w:sz w:val="20"/>
          <w:szCs w:val="20"/>
          <w:shd w:val="clear" w:color="auto" w:fill="FFFFFF"/>
        </w:rPr>
        <w:t>Kim, B. H., &amp; Kam, J. (2024). High-resolution gridded streamflow for Ganges-Brahmaputra-Meghna River Basins. </w:t>
      </w:r>
      <w:r>
        <w:rPr>
          <w:rFonts w:ascii="Arial" w:hAnsi="Arial" w:cs="Arial"/>
          <w:i/>
          <w:iCs/>
          <w:color w:val="222222"/>
          <w:sz w:val="20"/>
          <w:szCs w:val="20"/>
          <w:shd w:val="clear" w:color="auto" w:fill="FFFFFF"/>
        </w:rPr>
        <w:t>Harvard Dataverse dataset</w:t>
      </w:r>
      <w:r>
        <w:rPr>
          <w:rFonts w:ascii="Arial" w:hAnsi="Arial" w:cs="Arial"/>
          <w:color w:val="222222"/>
          <w:sz w:val="20"/>
          <w:szCs w:val="20"/>
          <w:shd w:val="clear" w:color="auto" w:fill="FFFFFF"/>
        </w:rPr>
        <w:t xml:space="preserve">, 673. </w:t>
      </w:r>
      <w:hyperlink r:id="rId17" w:tgtFrame="_blank" w:history="1">
        <w:r w:rsidRPr="00F269F9">
          <w:rPr>
            <w:rStyle w:val="Hyperlink"/>
            <w:rFonts w:ascii="Helvetica" w:hAnsi="Helvetica"/>
            <w:color w:val="0000FF"/>
            <w:sz w:val="21"/>
            <w:szCs w:val="21"/>
            <w:shd w:val="clear" w:color="auto" w:fill="ECF6FB"/>
          </w:rPr>
          <w:t>https://doi.org/10.7910/DVN/V2C6G2</w:t>
        </w:r>
      </w:hyperlink>
    </w:p>
    <w:p w14:paraId="679C5001" w14:textId="77777777" w:rsidR="00125115" w:rsidRPr="009E4F95" w:rsidRDefault="00125115">
      <w:pPr>
        <w:spacing w:before="120" w:after="120"/>
        <w:rPr>
          <w:rFonts w:ascii="Calibri" w:eastAsia="Times New Roman" w:hAnsi="Calibri" w:cs="Calibri"/>
          <w:bCs/>
          <w:sz w:val="22"/>
          <w:szCs w:val="22"/>
        </w:rPr>
      </w:pPr>
    </w:p>
    <w:p w14:paraId="72B61538" w14:textId="77777777" w:rsidR="00125115" w:rsidRPr="009E4F95" w:rsidRDefault="00125115">
      <w:pPr>
        <w:spacing w:before="120" w:after="120"/>
        <w:rPr>
          <w:rFonts w:ascii="Calibri" w:eastAsia="Times New Roman" w:hAnsi="Calibri" w:cs="Calibri"/>
          <w:bCs/>
          <w:sz w:val="22"/>
          <w:szCs w:val="22"/>
        </w:rPr>
      </w:pPr>
    </w:p>
    <w:p w14:paraId="4E5903E6" w14:textId="77777777" w:rsidR="00125115" w:rsidRPr="009E4F95" w:rsidRDefault="00125115">
      <w:pPr>
        <w:spacing w:before="120" w:after="120"/>
        <w:rPr>
          <w:rFonts w:ascii="Calibri" w:eastAsia="Times New Roman" w:hAnsi="Calibri" w:cs="Calibri"/>
          <w:bCs/>
          <w:sz w:val="22"/>
          <w:szCs w:val="22"/>
        </w:rPr>
      </w:pPr>
    </w:p>
    <w:p w14:paraId="47F76073" w14:textId="77777777" w:rsidR="00125115" w:rsidRPr="009E4F95" w:rsidRDefault="00125115">
      <w:pPr>
        <w:spacing w:before="120" w:after="120"/>
        <w:rPr>
          <w:rFonts w:ascii="Calibri" w:eastAsia="Times New Roman" w:hAnsi="Calibri" w:cs="Calibri"/>
          <w:bCs/>
          <w:sz w:val="22"/>
          <w:szCs w:val="22"/>
        </w:rPr>
      </w:pPr>
    </w:p>
    <w:p w14:paraId="783C0A12" w14:textId="77777777" w:rsidR="00125115" w:rsidRPr="009E4F95" w:rsidRDefault="00125115">
      <w:pPr>
        <w:spacing w:before="120" w:after="120"/>
        <w:rPr>
          <w:rFonts w:ascii="Calibri" w:eastAsia="Times New Roman" w:hAnsi="Calibri" w:cs="Calibri"/>
          <w:bCs/>
          <w:sz w:val="22"/>
          <w:szCs w:val="22"/>
        </w:rPr>
      </w:pPr>
    </w:p>
    <w:p w14:paraId="325B3CC4" w14:textId="77777777" w:rsidR="00125115" w:rsidRPr="009E4F95" w:rsidRDefault="00125115">
      <w:pPr>
        <w:spacing w:before="120" w:after="120"/>
        <w:rPr>
          <w:rFonts w:ascii="Calibri" w:eastAsia="Times New Roman" w:hAnsi="Calibri" w:cs="Calibri"/>
          <w:bCs/>
          <w:sz w:val="22"/>
          <w:szCs w:val="22"/>
        </w:rPr>
      </w:pPr>
    </w:p>
    <w:p w14:paraId="7136F827" w14:textId="77777777" w:rsidR="00125115" w:rsidRPr="009E4F95" w:rsidRDefault="00125115">
      <w:pPr>
        <w:spacing w:before="120" w:after="120"/>
        <w:rPr>
          <w:rFonts w:ascii="Calibri" w:eastAsia="Times New Roman" w:hAnsi="Calibri" w:cs="Calibri"/>
          <w:bCs/>
          <w:sz w:val="22"/>
          <w:szCs w:val="22"/>
        </w:rPr>
      </w:pPr>
    </w:p>
    <w:p w14:paraId="7CFC09F0" w14:textId="77777777" w:rsidR="00125115" w:rsidRPr="009E4F95" w:rsidRDefault="00125115">
      <w:pPr>
        <w:spacing w:before="120" w:after="120"/>
        <w:rPr>
          <w:rFonts w:ascii="Calibri" w:eastAsia="Times New Roman" w:hAnsi="Calibri" w:cs="Calibri"/>
          <w:bCs/>
          <w:sz w:val="22"/>
          <w:szCs w:val="22"/>
        </w:rPr>
      </w:pPr>
    </w:p>
    <w:p w14:paraId="6C162635" w14:textId="77777777" w:rsidR="00125115" w:rsidRPr="009E4F95" w:rsidRDefault="00125115">
      <w:pPr>
        <w:spacing w:before="120" w:after="120"/>
        <w:rPr>
          <w:rFonts w:ascii="Calibri" w:eastAsia="Times New Roman" w:hAnsi="Calibri" w:cs="Calibri"/>
          <w:bCs/>
          <w:sz w:val="22"/>
          <w:szCs w:val="22"/>
        </w:rPr>
      </w:pPr>
    </w:p>
    <w:p w14:paraId="28C4C05B" w14:textId="77777777" w:rsidR="00125115" w:rsidRPr="009E4F95" w:rsidRDefault="00125115">
      <w:pPr>
        <w:spacing w:before="120" w:after="120"/>
        <w:rPr>
          <w:rFonts w:ascii="Calibri" w:eastAsia="Times New Roman" w:hAnsi="Calibri" w:cs="Calibri"/>
          <w:bCs/>
          <w:sz w:val="22"/>
          <w:szCs w:val="22"/>
        </w:rPr>
      </w:pPr>
    </w:p>
    <w:p w14:paraId="78AE76C9" w14:textId="77777777" w:rsidR="000B084A" w:rsidRPr="009E4F95" w:rsidRDefault="000B084A">
      <w:pPr>
        <w:spacing w:before="120" w:after="120"/>
        <w:rPr>
          <w:rFonts w:ascii="Calibri" w:eastAsia="Times New Roman" w:hAnsi="Calibri" w:cs="Calibri"/>
          <w:bCs/>
          <w:sz w:val="22"/>
          <w:szCs w:val="22"/>
        </w:rPr>
      </w:pPr>
    </w:p>
    <w:p w14:paraId="580FF906" w14:textId="77777777" w:rsidR="000B084A" w:rsidRPr="009E4F95" w:rsidRDefault="000B084A">
      <w:pPr>
        <w:spacing w:before="120" w:after="120"/>
        <w:rPr>
          <w:rFonts w:ascii="Calibri" w:eastAsia="Times New Roman" w:hAnsi="Calibri" w:cs="Calibri"/>
          <w:bCs/>
          <w:sz w:val="22"/>
          <w:szCs w:val="22"/>
        </w:rPr>
      </w:pPr>
    </w:p>
    <w:p w14:paraId="77D14CB1" w14:textId="77777777" w:rsidR="000B084A" w:rsidRPr="009E4F95" w:rsidRDefault="000B084A">
      <w:pPr>
        <w:spacing w:before="120" w:after="120"/>
        <w:rPr>
          <w:rFonts w:ascii="Calibri" w:eastAsia="Times New Roman" w:hAnsi="Calibri" w:cs="Calibri"/>
          <w:bCs/>
          <w:sz w:val="22"/>
          <w:szCs w:val="22"/>
        </w:rPr>
      </w:pPr>
    </w:p>
    <w:p w14:paraId="3378299F" w14:textId="77777777" w:rsidR="000B084A" w:rsidRPr="009E4F95" w:rsidRDefault="000B084A">
      <w:pPr>
        <w:spacing w:before="120" w:after="120"/>
        <w:rPr>
          <w:rFonts w:ascii="Calibri" w:eastAsia="Times New Roman" w:hAnsi="Calibri" w:cs="Calibri"/>
          <w:bCs/>
          <w:sz w:val="36"/>
          <w:szCs w:val="36"/>
        </w:rPr>
      </w:pPr>
    </w:p>
    <w:p w14:paraId="23E19440" w14:textId="77777777" w:rsidR="000B084A" w:rsidRPr="009E4F95" w:rsidRDefault="000B084A">
      <w:pPr>
        <w:spacing w:before="120" w:after="120"/>
        <w:rPr>
          <w:rFonts w:ascii="Calibri" w:eastAsia="Times New Roman" w:hAnsi="Calibri" w:cs="Calibri"/>
          <w:bCs/>
          <w:sz w:val="36"/>
          <w:szCs w:val="36"/>
        </w:rPr>
      </w:pPr>
    </w:p>
    <w:p w14:paraId="1A9984B5" w14:textId="029A1315" w:rsidR="004C092B" w:rsidRPr="009E4F95" w:rsidRDefault="32871D27" w:rsidP="32871D27">
      <w:pPr>
        <w:spacing w:before="120" w:after="120"/>
        <w:jc w:val="center"/>
        <w:rPr>
          <w:rFonts w:ascii="Calibri" w:eastAsia="Microsoft Sans Serif,Times New" w:hAnsi="Calibri" w:cs="Calibri"/>
          <w:sz w:val="36"/>
          <w:szCs w:val="36"/>
        </w:rPr>
      </w:pPr>
      <w:r w:rsidRPr="009E4F95">
        <w:rPr>
          <w:rFonts w:ascii="Calibri" w:eastAsia="Microsoft Sans Serif,Times New" w:hAnsi="Calibri" w:cs="Calibri"/>
          <w:sz w:val="36"/>
          <w:szCs w:val="36"/>
        </w:rPr>
        <w:t>** END **</w:t>
      </w:r>
    </w:p>
    <w:sectPr w:rsidR="004C092B" w:rsidRPr="009E4F95" w:rsidSect="006D1DDA">
      <w:headerReference w:type="default" r:id="rId18"/>
      <w:pgSz w:w="11901" w:h="16840"/>
      <w:pgMar w:top="851" w:right="1440" w:bottom="1673"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A10B" w14:textId="77777777" w:rsidR="00654CF1" w:rsidRDefault="00654CF1" w:rsidP="005219E4">
      <w:pPr>
        <w:spacing w:after="0"/>
      </w:pPr>
      <w:r>
        <w:separator/>
      </w:r>
    </w:p>
  </w:endnote>
  <w:endnote w:type="continuationSeparator" w:id="0">
    <w:p w14:paraId="6F48CA83" w14:textId="77777777" w:rsidR="00654CF1" w:rsidRDefault="00654CF1"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Microsoft Sans Serif">
    <w:panose1 w:val="020B0604020202020204"/>
    <w:charset w:val="00"/>
    <w:family w:val="swiss"/>
    <w:pitch w:val="variable"/>
    <w:sig w:usb0="E5002EFF" w:usb1="C000605B" w:usb2="00000029" w:usb3="00000000" w:csb0="000101FF" w:csb1="00000000"/>
  </w:font>
  <w:font w:name="Malgun Gothic">
    <w:altName w:val="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Sans Serif,Times New">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040555394"/>
      <w:docPartObj>
        <w:docPartGallery w:val="Page Numbers (Bottom of Page)"/>
        <w:docPartUnique/>
      </w:docPartObj>
    </w:sdtPr>
    <w:sdtEndPr/>
    <w:sdtContent>
      <w:sdt>
        <w:sdtPr>
          <w:rPr>
            <w:rFonts w:asciiTheme="majorHAnsi" w:hAnsiTheme="majorHAnsi" w:cstheme="majorHAnsi"/>
            <w:sz w:val="20"/>
            <w:szCs w:val="20"/>
          </w:rPr>
          <w:id w:val="-1669238322"/>
          <w:docPartObj>
            <w:docPartGallery w:val="Page Numbers (Top of Page)"/>
            <w:docPartUnique/>
          </w:docPartObj>
        </w:sdtPr>
        <w:sdtEndPr/>
        <w:sdtContent>
          <w:p w14:paraId="16B9CC39" w14:textId="087C56BC" w:rsidR="00740F60" w:rsidRPr="00F339F6" w:rsidRDefault="00740F60" w:rsidP="32871D27">
            <w:pPr>
              <w:pStyle w:val="Footer"/>
              <w:jc w:val="center"/>
              <w:rPr>
                <w:rFonts w:asciiTheme="majorHAnsi" w:eastAsiaTheme="majorEastAsia" w:hAnsiTheme="majorHAnsi" w:cstheme="majorBidi"/>
                <w:sz w:val="20"/>
                <w:szCs w:val="20"/>
              </w:rPr>
            </w:pPr>
            <w:r w:rsidRPr="32871D27">
              <w:rPr>
                <w:rFonts w:asciiTheme="majorHAnsi" w:eastAsiaTheme="majorEastAsia" w:hAnsiTheme="majorHAnsi" w:cstheme="majorBidi"/>
                <w:sz w:val="20"/>
                <w:szCs w:val="20"/>
              </w:rPr>
              <w:t xml:space="preserve">Page </w:t>
            </w:r>
            <w:r w:rsidRPr="32871D27">
              <w:rPr>
                <w:rFonts w:asciiTheme="majorHAnsi" w:eastAsiaTheme="majorEastAsia" w:hAnsiTheme="majorHAnsi" w:cstheme="majorBidi"/>
                <w:b/>
                <w:bCs/>
                <w:noProof/>
                <w:sz w:val="20"/>
                <w:szCs w:val="20"/>
              </w:rPr>
              <w:fldChar w:fldCharType="begin"/>
            </w:r>
            <w:r w:rsidRPr="32871D27">
              <w:rPr>
                <w:rFonts w:asciiTheme="majorHAnsi" w:eastAsiaTheme="majorEastAsia" w:hAnsiTheme="majorHAnsi" w:cstheme="majorBidi"/>
                <w:b/>
                <w:bCs/>
                <w:noProof/>
                <w:sz w:val="20"/>
                <w:szCs w:val="20"/>
              </w:rPr>
              <w:instrText xml:space="preserve"> PAGE </w:instrText>
            </w:r>
            <w:r w:rsidRPr="32871D27">
              <w:rPr>
                <w:rFonts w:asciiTheme="majorHAnsi" w:eastAsiaTheme="majorEastAsia" w:hAnsiTheme="majorHAnsi" w:cstheme="majorBidi"/>
                <w:b/>
                <w:bCs/>
                <w:noProof/>
                <w:sz w:val="20"/>
                <w:szCs w:val="20"/>
              </w:rPr>
              <w:fldChar w:fldCharType="separate"/>
            </w:r>
            <w:r w:rsidR="00892E41">
              <w:rPr>
                <w:rFonts w:asciiTheme="majorHAnsi" w:eastAsiaTheme="majorEastAsia" w:hAnsiTheme="majorHAnsi" w:cstheme="majorBidi"/>
                <w:b/>
                <w:bCs/>
                <w:noProof/>
                <w:sz w:val="20"/>
                <w:szCs w:val="20"/>
              </w:rPr>
              <w:t>3</w:t>
            </w:r>
            <w:r w:rsidRPr="32871D27">
              <w:rPr>
                <w:rFonts w:asciiTheme="majorHAnsi" w:eastAsiaTheme="majorEastAsia" w:hAnsiTheme="majorHAnsi" w:cstheme="majorBidi"/>
                <w:b/>
                <w:bCs/>
                <w:noProof/>
                <w:sz w:val="20"/>
                <w:szCs w:val="20"/>
              </w:rPr>
              <w:fldChar w:fldCharType="end"/>
            </w:r>
            <w:r w:rsidRPr="32871D27">
              <w:rPr>
                <w:rFonts w:asciiTheme="majorHAnsi" w:eastAsiaTheme="majorEastAsia" w:hAnsiTheme="majorHAnsi" w:cstheme="majorBidi"/>
                <w:sz w:val="20"/>
                <w:szCs w:val="20"/>
              </w:rPr>
              <w:t xml:space="preserve"> of </w:t>
            </w:r>
            <w:r w:rsidRPr="32871D27">
              <w:rPr>
                <w:rFonts w:asciiTheme="majorHAnsi" w:eastAsiaTheme="majorEastAsia" w:hAnsiTheme="majorHAnsi" w:cstheme="majorBidi"/>
                <w:b/>
                <w:bCs/>
                <w:noProof/>
                <w:sz w:val="20"/>
                <w:szCs w:val="20"/>
              </w:rPr>
              <w:fldChar w:fldCharType="begin"/>
            </w:r>
            <w:r w:rsidRPr="32871D27">
              <w:rPr>
                <w:rFonts w:asciiTheme="majorHAnsi" w:eastAsiaTheme="majorEastAsia" w:hAnsiTheme="majorHAnsi" w:cstheme="majorBidi"/>
                <w:b/>
                <w:bCs/>
                <w:noProof/>
                <w:sz w:val="20"/>
                <w:szCs w:val="20"/>
              </w:rPr>
              <w:instrText xml:space="preserve"> NUMPAGES  </w:instrText>
            </w:r>
            <w:r w:rsidRPr="32871D27">
              <w:rPr>
                <w:rFonts w:asciiTheme="majorHAnsi" w:eastAsiaTheme="majorEastAsia" w:hAnsiTheme="majorHAnsi" w:cstheme="majorBidi"/>
                <w:b/>
                <w:bCs/>
                <w:noProof/>
                <w:sz w:val="20"/>
                <w:szCs w:val="20"/>
              </w:rPr>
              <w:fldChar w:fldCharType="separate"/>
            </w:r>
            <w:r w:rsidR="00892E41">
              <w:rPr>
                <w:rFonts w:asciiTheme="majorHAnsi" w:eastAsiaTheme="majorEastAsia" w:hAnsiTheme="majorHAnsi" w:cstheme="majorBidi"/>
                <w:b/>
                <w:bCs/>
                <w:noProof/>
                <w:sz w:val="20"/>
                <w:szCs w:val="20"/>
              </w:rPr>
              <w:t>12</w:t>
            </w:r>
            <w:r w:rsidRPr="32871D27">
              <w:rPr>
                <w:rFonts w:asciiTheme="majorHAnsi" w:eastAsiaTheme="majorEastAsia" w:hAnsiTheme="majorHAnsi" w:cstheme="majorBidi"/>
                <w:b/>
                <w:bCs/>
                <w:noProof/>
                <w:sz w:val="20"/>
                <w:szCs w:val="20"/>
              </w:rPr>
              <w:fldChar w:fldCharType="end"/>
            </w:r>
          </w:p>
        </w:sdtContent>
      </w:sdt>
    </w:sdtContent>
  </w:sdt>
  <w:p w14:paraId="2EDDD333" w14:textId="77777777" w:rsidR="00740F60" w:rsidRDefault="00740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BD7B7" w14:textId="77777777" w:rsidR="00654CF1" w:rsidRDefault="00654CF1" w:rsidP="005219E4">
      <w:pPr>
        <w:spacing w:after="0"/>
      </w:pPr>
      <w:r>
        <w:separator/>
      </w:r>
    </w:p>
  </w:footnote>
  <w:footnote w:type="continuationSeparator" w:id="0">
    <w:p w14:paraId="05DE4AD8" w14:textId="77777777" w:rsidR="00654CF1" w:rsidRDefault="00654CF1" w:rsidP="005219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7336"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3533"/>
    </w:tblGrid>
    <w:tr w:rsidR="00740F60" w14:paraId="6C4F3953" w14:textId="77777777" w:rsidTr="00D1471D">
      <w:trPr>
        <w:trHeight w:val="841"/>
      </w:trPr>
      <w:tc>
        <w:tcPr>
          <w:tcW w:w="3533" w:type="dxa"/>
          <w:shd w:val="clear" w:color="auto" w:fill="EDE7FF"/>
        </w:tcPr>
        <w:p w14:paraId="073041D8" w14:textId="77777777" w:rsidR="00740F60" w:rsidRDefault="00740F60" w:rsidP="00D1471D">
          <w:pPr>
            <w:rPr>
              <w:sz w:val="22"/>
              <w:szCs w:val="22"/>
            </w:rPr>
          </w:pPr>
          <w:r w:rsidRPr="32871D27">
            <w:rPr>
              <w:sz w:val="22"/>
              <w:szCs w:val="22"/>
            </w:rPr>
            <w:t>CTCN Technical Assistance</w:t>
          </w:r>
        </w:p>
        <w:p w14:paraId="615AA0EE" w14:textId="1CE9A478" w:rsidR="00740F60" w:rsidRDefault="00740F60" w:rsidP="00D1471D">
          <w:pPr>
            <w:rPr>
              <w:sz w:val="22"/>
              <w:szCs w:val="22"/>
            </w:rPr>
          </w:pPr>
          <w:r w:rsidRPr="32871D27">
            <w:rPr>
              <w:sz w:val="21"/>
              <w:szCs w:val="21"/>
            </w:rPr>
            <w:t>Response Feedback Form</w:t>
          </w:r>
        </w:p>
        <w:p w14:paraId="6CDCC3C4" w14:textId="1A9B620C" w:rsidR="00740F60" w:rsidRPr="00BC3CC7" w:rsidRDefault="00740F60" w:rsidP="00D1471D">
          <w:pPr>
            <w:rPr>
              <w:rFonts w:eastAsia="Malgun Gothic"/>
              <w:sz w:val="22"/>
              <w:szCs w:val="22"/>
              <w:lang w:eastAsia="ko-KR"/>
            </w:rPr>
          </w:pPr>
          <w:r w:rsidRPr="32871D27">
            <w:rPr>
              <w:sz w:val="21"/>
              <w:szCs w:val="21"/>
            </w:rPr>
            <w:t>v.0</w:t>
          </w:r>
          <w:r>
            <w:rPr>
              <w:sz w:val="21"/>
              <w:szCs w:val="21"/>
            </w:rPr>
            <w:t>1</w:t>
          </w:r>
          <w:r w:rsidRPr="32871D27">
            <w:rPr>
              <w:sz w:val="21"/>
              <w:szCs w:val="21"/>
            </w:rPr>
            <w:t>/20</w:t>
          </w:r>
          <w:r>
            <w:rPr>
              <w:sz w:val="21"/>
              <w:szCs w:val="21"/>
            </w:rPr>
            <w:t>2</w:t>
          </w:r>
          <w:r>
            <w:rPr>
              <w:rFonts w:eastAsia="Malgun Gothic" w:hint="eastAsia"/>
              <w:sz w:val="21"/>
              <w:szCs w:val="21"/>
              <w:lang w:eastAsia="ko-KR"/>
            </w:rPr>
            <w:t>6</w:t>
          </w:r>
        </w:p>
      </w:tc>
    </w:tr>
  </w:tbl>
  <w:p w14:paraId="24436B4B" w14:textId="6DECE053" w:rsidR="00740F60" w:rsidRDefault="00740F60" w:rsidP="004F0045">
    <w:pPr>
      <w:pStyle w:val="Header"/>
    </w:pPr>
    <w:r>
      <w:rPr>
        <w:noProof/>
        <w:lang w:eastAsia="ko-KR"/>
      </w:rPr>
      <w:drawing>
        <wp:inline distT="0" distB="0" distL="0" distR="0" wp14:anchorId="3366B468" wp14:editId="0623D51F">
          <wp:extent cx="2582205" cy="827314"/>
          <wp:effectExtent l="0" t="0" r="0" b="0"/>
          <wp:docPr id="75739049" name="Picture 1" descr="A logo with blue and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82166" name="Picture 1" descr="A logo with blue and grey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84" cy="837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7993"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2869"/>
    </w:tblGrid>
    <w:tr w:rsidR="00740F60" w14:paraId="23D92664" w14:textId="77777777" w:rsidTr="32871D27">
      <w:tc>
        <w:tcPr>
          <w:tcW w:w="2869" w:type="dxa"/>
          <w:shd w:val="clear" w:color="auto" w:fill="EDE7FF"/>
        </w:tcPr>
        <w:p w14:paraId="5AD2BD39" w14:textId="77777777" w:rsidR="00740F60" w:rsidRDefault="00740F60" w:rsidP="32871D27">
          <w:pPr>
            <w:jc w:val="right"/>
            <w:rPr>
              <w:sz w:val="22"/>
              <w:szCs w:val="22"/>
            </w:rPr>
          </w:pPr>
          <w:r w:rsidRPr="32871D27">
            <w:rPr>
              <w:sz w:val="22"/>
              <w:szCs w:val="22"/>
            </w:rPr>
            <w:t>CTCN Technical Assistance</w:t>
          </w:r>
        </w:p>
        <w:p w14:paraId="61B20E98" w14:textId="77777777" w:rsidR="00740F60" w:rsidRDefault="00740F60" w:rsidP="32871D27">
          <w:pPr>
            <w:jc w:val="right"/>
            <w:rPr>
              <w:sz w:val="22"/>
              <w:szCs w:val="22"/>
            </w:rPr>
          </w:pPr>
          <w:r w:rsidRPr="32871D27">
            <w:rPr>
              <w:sz w:val="21"/>
              <w:szCs w:val="21"/>
            </w:rPr>
            <w:t>Response Feedback Form</w:t>
          </w:r>
        </w:p>
        <w:p w14:paraId="7859B09B" w14:textId="33173B2F" w:rsidR="00740F60" w:rsidRPr="00D46D43" w:rsidRDefault="00740F60" w:rsidP="00F339F6">
          <w:pPr>
            <w:spacing w:before="120" w:after="120"/>
            <w:jc w:val="right"/>
          </w:pPr>
          <w:r w:rsidRPr="32871D27">
            <w:rPr>
              <w:sz w:val="21"/>
              <w:szCs w:val="21"/>
            </w:rPr>
            <w:t>v.0</w:t>
          </w:r>
          <w:r>
            <w:rPr>
              <w:sz w:val="21"/>
              <w:szCs w:val="21"/>
            </w:rPr>
            <w:t>1</w:t>
          </w:r>
          <w:r w:rsidRPr="32871D27">
            <w:rPr>
              <w:sz w:val="21"/>
              <w:szCs w:val="21"/>
            </w:rPr>
            <w:t>/20</w:t>
          </w:r>
          <w:r>
            <w:rPr>
              <w:sz w:val="21"/>
              <w:szCs w:val="21"/>
            </w:rPr>
            <w:t>20</w:t>
          </w:r>
        </w:p>
      </w:tc>
    </w:tr>
  </w:tbl>
  <w:p w14:paraId="5CA29C60" w14:textId="26AAFCFA" w:rsidR="00740F60" w:rsidRDefault="00740F60">
    <w:pPr>
      <w:pStyle w:val="Header"/>
    </w:pPr>
    <w:r w:rsidRPr="007474F8">
      <w:rPr>
        <w:noProof/>
        <w:lang w:eastAsia="ko-KR"/>
      </w:rPr>
      <w:drawing>
        <wp:inline distT="0" distB="0" distL="0" distR="0" wp14:anchorId="08B7D804" wp14:editId="0FE6D916">
          <wp:extent cx="2074545" cy="609600"/>
          <wp:effectExtent l="0" t="0" r="1905" b="0"/>
          <wp:docPr id="177526060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09600"/>
                  </a:xfrm>
                  <a:prstGeom prst="rect">
                    <a:avLst/>
                  </a:prstGeom>
                  <a:noFill/>
                  <a:ln>
                    <a:noFill/>
                  </a:ln>
                </pic:spPr>
              </pic:pic>
            </a:graphicData>
          </a:graphic>
        </wp:inline>
      </w:drawing>
    </w:r>
  </w:p>
  <w:p w14:paraId="436807BA" w14:textId="77777777" w:rsidR="00740F60" w:rsidRDefault="00740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01EE"/>
    <w:multiLevelType w:val="hybridMultilevel"/>
    <w:tmpl w:val="AF2EF80C"/>
    <w:lvl w:ilvl="0" w:tplc="AD3C809E">
      <w:start w:val="1"/>
      <w:numFmt w:val="bullet"/>
      <w:lvlText w:val="-"/>
      <w:lvlJc w:val="left"/>
      <w:pPr>
        <w:ind w:left="760" w:hanging="360"/>
      </w:pPr>
      <w:rPr>
        <w:rFonts w:ascii="Calibri" w:eastAsiaTheme="minorEastAsia"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0534AD5"/>
    <w:multiLevelType w:val="hybridMultilevel"/>
    <w:tmpl w:val="3CFAA876"/>
    <w:lvl w:ilvl="0" w:tplc="C49AF912">
      <w:start w:val="1"/>
      <w:numFmt w:val="bullet"/>
      <w:lvlText w:val="●"/>
      <w:lvlJc w:val="left"/>
      <w:pPr>
        <w:ind w:left="800" w:hanging="400"/>
      </w:pPr>
      <w:rPr>
        <w:rFonts w:ascii="Calibri" w:hAnsi="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51D652AA"/>
    <w:multiLevelType w:val="hybridMultilevel"/>
    <w:tmpl w:val="EF5AF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B8434E"/>
    <w:multiLevelType w:val="hybridMultilevel"/>
    <w:tmpl w:val="9C168D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D562E6F"/>
    <w:multiLevelType w:val="hybridMultilevel"/>
    <w:tmpl w:val="3E048B1A"/>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216044360">
    <w:abstractNumId w:val="1"/>
  </w:num>
  <w:num w:numId="2" w16cid:durableId="124586746">
    <w:abstractNumId w:val="4"/>
  </w:num>
  <w:num w:numId="3" w16cid:durableId="324746138">
    <w:abstractNumId w:val="3"/>
  </w:num>
  <w:num w:numId="4" w16cid:durableId="601568702">
    <w:abstractNumId w:val="5"/>
  </w:num>
  <w:num w:numId="5" w16cid:durableId="1102145587">
    <w:abstractNumId w:val="0"/>
  </w:num>
  <w:num w:numId="6" w16cid:durableId="1769885630">
    <w:abstractNumId w:val="6"/>
  </w:num>
  <w:num w:numId="7" w16cid:durableId="157709040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13"/>
    <w:rsid w:val="000003A3"/>
    <w:rsid w:val="00005920"/>
    <w:rsid w:val="0000680E"/>
    <w:rsid w:val="000123D7"/>
    <w:rsid w:val="000170AD"/>
    <w:rsid w:val="0002029A"/>
    <w:rsid w:val="00020B8E"/>
    <w:rsid w:val="00022E0E"/>
    <w:rsid w:val="000240A4"/>
    <w:rsid w:val="00025028"/>
    <w:rsid w:val="00030729"/>
    <w:rsid w:val="000350D9"/>
    <w:rsid w:val="00035AFB"/>
    <w:rsid w:val="00035CA9"/>
    <w:rsid w:val="00036A73"/>
    <w:rsid w:val="000403A1"/>
    <w:rsid w:val="000437D8"/>
    <w:rsid w:val="00044BAF"/>
    <w:rsid w:val="0004501F"/>
    <w:rsid w:val="00045511"/>
    <w:rsid w:val="0004666A"/>
    <w:rsid w:val="00063951"/>
    <w:rsid w:val="0006404A"/>
    <w:rsid w:val="000651F4"/>
    <w:rsid w:val="00070C9C"/>
    <w:rsid w:val="00073DD8"/>
    <w:rsid w:val="000770BF"/>
    <w:rsid w:val="00080591"/>
    <w:rsid w:val="000854F0"/>
    <w:rsid w:val="00086452"/>
    <w:rsid w:val="00092D3F"/>
    <w:rsid w:val="00093B6C"/>
    <w:rsid w:val="00094D76"/>
    <w:rsid w:val="000A086B"/>
    <w:rsid w:val="000A1377"/>
    <w:rsid w:val="000A73D5"/>
    <w:rsid w:val="000B084A"/>
    <w:rsid w:val="000B1039"/>
    <w:rsid w:val="000B379C"/>
    <w:rsid w:val="000C531E"/>
    <w:rsid w:val="000C699E"/>
    <w:rsid w:val="000C7473"/>
    <w:rsid w:val="000C74B2"/>
    <w:rsid w:val="000D03F8"/>
    <w:rsid w:val="000D0C68"/>
    <w:rsid w:val="000E2B6C"/>
    <w:rsid w:val="000E4341"/>
    <w:rsid w:val="000F1678"/>
    <w:rsid w:val="000F56BA"/>
    <w:rsid w:val="000F5FDE"/>
    <w:rsid w:val="00104805"/>
    <w:rsid w:val="00107FCA"/>
    <w:rsid w:val="00110341"/>
    <w:rsid w:val="0011706D"/>
    <w:rsid w:val="00125115"/>
    <w:rsid w:val="00127984"/>
    <w:rsid w:val="00130CB4"/>
    <w:rsid w:val="001348CE"/>
    <w:rsid w:val="00134990"/>
    <w:rsid w:val="001360F6"/>
    <w:rsid w:val="001379BC"/>
    <w:rsid w:val="0014276E"/>
    <w:rsid w:val="00155025"/>
    <w:rsid w:val="00164007"/>
    <w:rsid w:val="0016764D"/>
    <w:rsid w:val="00170AD8"/>
    <w:rsid w:val="00170B5F"/>
    <w:rsid w:val="00172522"/>
    <w:rsid w:val="0018032A"/>
    <w:rsid w:val="001809FE"/>
    <w:rsid w:val="00181120"/>
    <w:rsid w:val="00181A06"/>
    <w:rsid w:val="00182686"/>
    <w:rsid w:val="00184D92"/>
    <w:rsid w:val="00185AC6"/>
    <w:rsid w:val="00186650"/>
    <w:rsid w:val="0018687D"/>
    <w:rsid w:val="0018736E"/>
    <w:rsid w:val="00193F44"/>
    <w:rsid w:val="001972F9"/>
    <w:rsid w:val="001A2B39"/>
    <w:rsid w:val="001A49E8"/>
    <w:rsid w:val="001B5DBF"/>
    <w:rsid w:val="001C232B"/>
    <w:rsid w:val="001D484F"/>
    <w:rsid w:val="001D676C"/>
    <w:rsid w:val="001E0CEF"/>
    <w:rsid w:val="001F3F43"/>
    <w:rsid w:val="001F779B"/>
    <w:rsid w:val="00205430"/>
    <w:rsid w:val="00212386"/>
    <w:rsid w:val="002143B9"/>
    <w:rsid w:val="00217A5F"/>
    <w:rsid w:val="0022466C"/>
    <w:rsid w:val="0022794A"/>
    <w:rsid w:val="00230B2E"/>
    <w:rsid w:val="002332C0"/>
    <w:rsid w:val="0024305C"/>
    <w:rsid w:val="002472E6"/>
    <w:rsid w:val="00252CAD"/>
    <w:rsid w:val="002552D4"/>
    <w:rsid w:val="0025615E"/>
    <w:rsid w:val="00256343"/>
    <w:rsid w:val="0025735C"/>
    <w:rsid w:val="00263518"/>
    <w:rsid w:val="00264E23"/>
    <w:rsid w:val="00265211"/>
    <w:rsid w:val="00276F57"/>
    <w:rsid w:val="002815D8"/>
    <w:rsid w:val="00283ECF"/>
    <w:rsid w:val="0028406B"/>
    <w:rsid w:val="00284359"/>
    <w:rsid w:val="00286242"/>
    <w:rsid w:val="00292616"/>
    <w:rsid w:val="002950A7"/>
    <w:rsid w:val="002A1508"/>
    <w:rsid w:val="002A428C"/>
    <w:rsid w:val="002A5E96"/>
    <w:rsid w:val="002B3059"/>
    <w:rsid w:val="002B3101"/>
    <w:rsid w:val="002B5783"/>
    <w:rsid w:val="002B746E"/>
    <w:rsid w:val="002B74EF"/>
    <w:rsid w:val="002C6B67"/>
    <w:rsid w:val="002C6E46"/>
    <w:rsid w:val="002D7D22"/>
    <w:rsid w:val="002E04C4"/>
    <w:rsid w:val="002E535B"/>
    <w:rsid w:val="002E57AD"/>
    <w:rsid w:val="002F148C"/>
    <w:rsid w:val="002F5DD7"/>
    <w:rsid w:val="002F67CA"/>
    <w:rsid w:val="002F7ECD"/>
    <w:rsid w:val="00307BDE"/>
    <w:rsid w:val="00315D7C"/>
    <w:rsid w:val="00321470"/>
    <w:rsid w:val="00321564"/>
    <w:rsid w:val="00323208"/>
    <w:rsid w:val="00324B80"/>
    <w:rsid w:val="0032569F"/>
    <w:rsid w:val="00326B11"/>
    <w:rsid w:val="00332E08"/>
    <w:rsid w:val="00334DF1"/>
    <w:rsid w:val="00351929"/>
    <w:rsid w:val="00354D19"/>
    <w:rsid w:val="00357857"/>
    <w:rsid w:val="003601FE"/>
    <w:rsid w:val="00360BFC"/>
    <w:rsid w:val="0036315C"/>
    <w:rsid w:val="0037385E"/>
    <w:rsid w:val="003821AA"/>
    <w:rsid w:val="0038292F"/>
    <w:rsid w:val="00382D64"/>
    <w:rsid w:val="003863AA"/>
    <w:rsid w:val="00393FBF"/>
    <w:rsid w:val="00397A30"/>
    <w:rsid w:val="003A2F63"/>
    <w:rsid w:val="003A49C7"/>
    <w:rsid w:val="003A51DA"/>
    <w:rsid w:val="003B1816"/>
    <w:rsid w:val="003B262A"/>
    <w:rsid w:val="003B2AF1"/>
    <w:rsid w:val="003B5290"/>
    <w:rsid w:val="003B593E"/>
    <w:rsid w:val="003B5A85"/>
    <w:rsid w:val="003B6714"/>
    <w:rsid w:val="003C2A07"/>
    <w:rsid w:val="003D1DF7"/>
    <w:rsid w:val="003D54AC"/>
    <w:rsid w:val="003D596B"/>
    <w:rsid w:val="003F0B70"/>
    <w:rsid w:val="003F4AD0"/>
    <w:rsid w:val="003F61BE"/>
    <w:rsid w:val="003F6B07"/>
    <w:rsid w:val="003F6D86"/>
    <w:rsid w:val="003F75A2"/>
    <w:rsid w:val="00401D9B"/>
    <w:rsid w:val="00402FB5"/>
    <w:rsid w:val="00406952"/>
    <w:rsid w:val="0041143B"/>
    <w:rsid w:val="00411F33"/>
    <w:rsid w:val="004126D2"/>
    <w:rsid w:val="00412C05"/>
    <w:rsid w:val="00412CE4"/>
    <w:rsid w:val="00412D6A"/>
    <w:rsid w:val="00415E67"/>
    <w:rsid w:val="004175F0"/>
    <w:rsid w:val="0042105F"/>
    <w:rsid w:val="004211FE"/>
    <w:rsid w:val="00422095"/>
    <w:rsid w:val="004240D5"/>
    <w:rsid w:val="00426288"/>
    <w:rsid w:val="004277D4"/>
    <w:rsid w:val="00427B70"/>
    <w:rsid w:val="00436E4E"/>
    <w:rsid w:val="00437D15"/>
    <w:rsid w:val="004643EE"/>
    <w:rsid w:val="004654A1"/>
    <w:rsid w:val="00466325"/>
    <w:rsid w:val="004663E7"/>
    <w:rsid w:val="004701B6"/>
    <w:rsid w:val="004719EB"/>
    <w:rsid w:val="00472BF4"/>
    <w:rsid w:val="0048408A"/>
    <w:rsid w:val="00485A7B"/>
    <w:rsid w:val="004911B3"/>
    <w:rsid w:val="00491BE6"/>
    <w:rsid w:val="00495A33"/>
    <w:rsid w:val="00497FF8"/>
    <w:rsid w:val="004B02B6"/>
    <w:rsid w:val="004C092B"/>
    <w:rsid w:val="004C4EDE"/>
    <w:rsid w:val="004C7FBF"/>
    <w:rsid w:val="004D2C2E"/>
    <w:rsid w:val="004D4C15"/>
    <w:rsid w:val="004E771B"/>
    <w:rsid w:val="004F0045"/>
    <w:rsid w:val="004F160B"/>
    <w:rsid w:val="004F1F01"/>
    <w:rsid w:val="004F2B2D"/>
    <w:rsid w:val="004F5C61"/>
    <w:rsid w:val="0050437E"/>
    <w:rsid w:val="00512458"/>
    <w:rsid w:val="00515ECC"/>
    <w:rsid w:val="0051614C"/>
    <w:rsid w:val="005167FB"/>
    <w:rsid w:val="00516E0A"/>
    <w:rsid w:val="005174BA"/>
    <w:rsid w:val="005219E4"/>
    <w:rsid w:val="00524F15"/>
    <w:rsid w:val="00525AC6"/>
    <w:rsid w:val="005267AC"/>
    <w:rsid w:val="0053509A"/>
    <w:rsid w:val="005359E2"/>
    <w:rsid w:val="00535BCB"/>
    <w:rsid w:val="00536964"/>
    <w:rsid w:val="00540CDD"/>
    <w:rsid w:val="005414B8"/>
    <w:rsid w:val="005425FC"/>
    <w:rsid w:val="00550A7A"/>
    <w:rsid w:val="00556832"/>
    <w:rsid w:val="00557431"/>
    <w:rsid w:val="00563C51"/>
    <w:rsid w:val="00564138"/>
    <w:rsid w:val="00570D15"/>
    <w:rsid w:val="00577AB4"/>
    <w:rsid w:val="005841CC"/>
    <w:rsid w:val="00591921"/>
    <w:rsid w:val="00592178"/>
    <w:rsid w:val="0059252A"/>
    <w:rsid w:val="00595551"/>
    <w:rsid w:val="005A2EFC"/>
    <w:rsid w:val="005A2FC6"/>
    <w:rsid w:val="005A6027"/>
    <w:rsid w:val="005A6F66"/>
    <w:rsid w:val="005B1071"/>
    <w:rsid w:val="005B3557"/>
    <w:rsid w:val="005B3F97"/>
    <w:rsid w:val="005B5F5A"/>
    <w:rsid w:val="005B6D1B"/>
    <w:rsid w:val="005C03E2"/>
    <w:rsid w:val="005C04D5"/>
    <w:rsid w:val="005C30D0"/>
    <w:rsid w:val="005C6445"/>
    <w:rsid w:val="005D1216"/>
    <w:rsid w:val="005D17E1"/>
    <w:rsid w:val="005D1C83"/>
    <w:rsid w:val="005D3EFC"/>
    <w:rsid w:val="005D4626"/>
    <w:rsid w:val="005D59BB"/>
    <w:rsid w:val="005D7E97"/>
    <w:rsid w:val="005E1B56"/>
    <w:rsid w:val="005E2BF9"/>
    <w:rsid w:val="005E5226"/>
    <w:rsid w:val="005E6FB1"/>
    <w:rsid w:val="005F55E2"/>
    <w:rsid w:val="005F6354"/>
    <w:rsid w:val="006013C4"/>
    <w:rsid w:val="00603991"/>
    <w:rsid w:val="00610FAA"/>
    <w:rsid w:val="006116E9"/>
    <w:rsid w:val="00620E98"/>
    <w:rsid w:val="00625C3D"/>
    <w:rsid w:val="0062704C"/>
    <w:rsid w:val="00633B89"/>
    <w:rsid w:val="00633D65"/>
    <w:rsid w:val="00636558"/>
    <w:rsid w:val="00642047"/>
    <w:rsid w:val="00645626"/>
    <w:rsid w:val="00647B29"/>
    <w:rsid w:val="00647EA9"/>
    <w:rsid w:val="0065184B"/>
    <w:rsid w:val="0065420E"/>
    <w:rsid w:val="00654CF1"/>
    <w:rsid w:val="00655EC7"/>
    <w:rsid w:val="00656B50"/>
    <w:rsid w:val="00660713"/>
    <w:rsid w:val="00662669"/>
    <w:rsid w:val="00662BE8"/>
    <w:rsid w:val="0066390F"/>
    <w:rsid w:val="00667053"/>
    <w:rsid w:val="00670D4C"/>
    <w:rsid w:val="0068028E"/>
    <w:rsid w:val="00680DFC"/>
    <w:rsid w:val="00681F92"/>
    <w:rsid w:val="00684E3E"/>
    <w:rsid w:val="00685ED2"/>
    <w:rsid w:val="006879AD"/>
    <w:rsid w:val="00687D25"/>
    <w:rsid w:val="0069439E"/>
    <w:rsid w:val="00694BE2"/>
    <w:rsid w:val="00694DF0"/>
    <w:rsid w:val="0069543B"/>
    <w:rsid w:val="00695EA6"/>
    <w:rsid w:val="006A0351"/>
    <w:rsid w:val="006B0890"/>
    <w:rsid w:val="006B2544"/>
    <w:rsid w:val="006B2A7D"/>
    <w:rsid w:val="006B456F"/>
    <w:rsid w:val="006B4B42"/>
    <w:rsid w:val="006C0831"/>
    <w:rsid w:val="006C67A0"/>
    <w:rsid w:val="006C74D2"/>
    <w:rsid w:val="006D1DDA"/>
    <w:rsid w:val="006E3140"/>
    <w:rsid w:val="006E4C49"/>
    <w:rsid w:val="006E57B0"/>
    <w:rsid w:val="006E7015"/>
    <w:rsid w:val="006F6C3E"/>
    <w:rsid w:val="0070156D"/>
    <w:rsid w:val="00705CC1"/>
    <w:rsid w:val="0070750C"/>
    <w:rsid w:val="00707BBE"/>
    <w:rsid w:val="00707D15"/>
    <w:rsid w:val="007103A2"/>
    <w:rsid w:val="00712815"/>
    <w:rsid w:val="00712B31"/>
    <w:rsid w:val="0071488F"/>
    <w:rsid w:val="00714EAA"/>
    <w:rsid w:val="00720175"/>
    <w:rsid w:val="00723CBC"/>
    <w:rsid w:val="007269AF"/>
    <w:rsid w:val="007363AE"/>
    <w:rsid w:val="00736F83"/>
    <w:rsid w:val="00740F60"/>
    <w:rsid w:val="00746E9D"/>
    <w:rsid w:val="00750449"/>
    <w:rsid w:val="00754672"/>
    <w:rsid w:val="007606B6"/>
    <w:rsid w:val="00762E59"/>
    <w:rsid w:val="0076470C"/>
    <w:rsid w:val="00764B10"/>
    <w:rsid w:val="007712C6"/>
    <w:rsid w:val="0077171D"/>
    <w:rsid w:val="00783EDE"/>
    <w:rsid w:val="007868F3"/>
    <w:rsid w:val="00787C38"/>
    <w:rsid w:val="007904DD"/>
    <w:rsid w:val="0079225C"/>
    <w:rsid w:val="007931E1"/>
    <w:rsid w:val="007A410D"/>
    <w:rsid w:val="007A5714"/>
    <w:rsid w:val="007A72B4"/>
    <w:rsid w:val="007A793E"/>
    <w:rsid w:val="007B0FEA"/>
    <w:rsid w:val="007B1254"/>
    <w:rsid w:val="007B1BA2"/>
    <w:rsid w:val="007B35F8"/>
    <w:rsid w:val="007B39A2"/>
    <w:rsid w:val="007B4167"/>
    <w:rsid w:val="007B62F8"/>
    <w:rsid w:val="007C1A72"/>
    <w:rsid w:val="007C2FB4"/>
    <w:rsid w:val="007C5071"/>
    <w:rsid w:val="007C6751"/>
    <w:rsid w:val="007E3A3B"/>
    <w:rsid w:val="007E4CE4"/>
    <w:rsid w:val="007F0674"/>
    <w:rsid w:val="007F1E2E"/>
    <w:rsid w:val="007F2009"/>
    <w:rsid w:val="007F20EF"/>
    <w:rsid w:val="007F34DD"/>
    <w:rsid w:val="007F5133"/>
    <w:rsid w:val="007F7B6A"/>
    <w:rsid w:val="00800301"/>
    <w:rsid w:val="00801666"/>
    <w:rsid w:val="00802602"/>
    <w:rsid w:val="00802D5F"/>
    <w:rsid w:val="00803AED"/>
    <w:rsid w:val="008051AD"/>
    <w:rsid w:val="0080569D"/>
    <w:rsid w:val="008057F4"/>
    <w:rsid w:val="00807330"/>
    <w:rsid w:val="00812938"/>
    <w:rsid w:val="00813D56"/>
    <w:rsid w:val="00814AAC"/>
    <w:rsid w:val="00815DE6"/>
    <w:rsid w:val="00817B1D"/>
    <w:rsid w:val="00820B56"/>
    <w:rsid w:val="0082476C"/>
    <w:rsid w:val="00827794"/>
    <w:rsid w:val="008346F5"/>
    <w:rsid w:val="00841A35"/>
    <w:rsid w:val="00842A25"/>
    <w:rsid w:val="00843369"/>
    <w:rsid w:val="008437C3"/>
    <w:rsid w:val="0085096B"/>
    <w:rsid w:val="00850B77"/>
    <w:rsid w:val="00851ACE"/>
    <w:rsid w:val="00853205"/>
    <w:rsid w:val="00866F25"/>
    <w:rsid w:val="0086746E"/>
    <w:rsid w:val="00872ED5"/>
    <w:rsid w:val="008738D0"/>
    <w:rsid w:val="008817F9"/>
    <w:rsid w:val="008847F7"/>
    <w:rsid w:val="00884C14"/>
    <w:rsid w:val="00887CE3"/>
    <w:rsid w:val="00892E41"/>
    <w:rsid w:val="00893494"/>
    <w:rsid w:val="00893C1F"/>
    <w:rsid w:val="008A3D5F"/>
    <w:rsid w:val="008A6B47"/>
    <w:rsid w:val="008A6ED4"/>
    <w:rsid w:val="008B35CB"/>
    <w:rsid w:val="008B3F76"/>
    <w:rsid w:val="008B7A82"/>
    <w:rsid w:val="008C7DBE"/>
    <w:rsid w:val="008D06B5"/>
    <w:rsid w:val="008D32B1"/>
    <w:rsid w:val="008E2ACC"/>
    <w:rsid w:val="008E2F0C"/>
    <w:rsid w:val="008E54CF"/>
    <w:rsid w:val="008E5C2B"/>
    <w:rsid w:val="008F1031"/>
    <w:rsid w:val="0090419D"/>
    <w:rsid w:val="00904290"/>
    <w:rsid w:val="00915CBA"/>
    <w:rsid w:val="00917AA9"/>
    <w:rsid w:val="00932447"/>
    <w:rsid w:val="00942C9C"/>
    <w:rsid w:val="00947389"/>
    <w:rsid w:val="0095013E"/>
    <w:rsid w:val="009501D5"/>
    <w:rsid w:val="009620AE"/>
    <w:rsid w:val="00966407"/>
    <w:rsid w:val="00970CC0"/>
    <w:rsid w:val="00971102"/>
    <w:rsid w:val="00975103"/>
    <w:rsid w:val="00982564"/>
    <w:rsid w:val="00986416"/>
    <w:rsid w:val="00986EE7"/>
    <w:rsid w:val="009871E9"/>
    <w:rsid w:val="009902BF"/>
    <w:rsid w:val="009907D8"/>
    <w:rsid w:val="00990F2A"/>
    <w:rsid w:val="009932E9"/>
    <w:rsid w:val="00993CD2"/>
    <w:rsid w:val="009A1B75"/>
    <w:rsid w:val="009A1D60"/>
    <w:rsid w:val="009A2505"/>
    <w:rsid w:val="009B0F61"/>
    <w:rsid w:val="009B25EC"/>
    <w:rsid w:val="009B3A8D"/>
    <w:rsid w:val="009B3D9A"/>
    <w:rsid w:val="009B5CAD"/>
    <w:rsid w:val="009B7998"/>
    <w:rsid w:val="009C57F4"/>
    <w:rsid w:val="009C6259"/>
    <w:rsid w:val="009C7F9B"/>
    <w:rsid w:val="009D2A90"/>
    <w:rsid w:val="009D2AC9"/>
    <w:rsid w:val="009D32AC"/>
    <w:rsid w:val="009D4193"/>
    <w:rsid w:val="009D5699"/>
    <w:rsid w:val="009E314B"/>
    <w:rsid w:val="009E47C1"/>
    <w:rsid w:val="009E4F95"/>
    <w:rsid w:val="009E5784"/>
    <w:rsid w:val="009F37B1"/>
    <w:rsid w:val="009F5C3C"/>
    <w:rsid w:val="009F6FD3"/>
    <w:rsid w:val="00A00D3F"/>
    <w:rsid w:val="00A00D75"/>
    <w:rsid w:val="00A01125"/>
    <w:rsid w:val="00A02045"/>
    <w:rsid w:val="00A037EB"/>
    <w:rsid w:val="00A063FB"/>
    <w:rsid w:val="00A10150"/>
    <w:rsid w:val="00A11737"/>
    <w:rsid w:val="00A1376A"/>
    <w:rsid w:val="00A22D87"/>
    <w:rsid w:val="00A27A28"/>
    <w:rsid w:val="00A27E9C"/>
    <w:rsid w:val="00A330A4"/>
    <w:rsid w:val="00A35FFC"/>
    <w:rsid w:val="00A4487A"/>
    <w:rsid w:val="00A5073A"/>
    <w:rsid w:val="00A51109"/>
    <w:rsid w:val="00A54F78"/>
    <w:rsid w:val="00A63F50"/>
    <w:rsid w:val="00A6692A"/>
    <w:rsid w:val="00A67DA7"/>
    <w:rsid w:val="00A7087D"/>
    <w:rsid w:val="00A73361"/>
    <w:rsid w:val="00A75224"/>
    <w:rsid w:val="00A762A7"/>
    <w:rsid w:val="00A826D7"/>
    <w:rsid w:val="00A85395"/>
    <w:rsid w:val="00A85552"/>
    <w:rsid w:val="00A8579B"/>
    <w:rsid w:val="00A864A6"/>
    <w:rsid w:val="00A87C3B"/>
    <w:rsid w:val="00A9109D"/>
    <w:rsid w:val="00A97791"/>
    <w:rsid w:val="00A97970"/>
    <w:rsid w:val="00AA17DD"/>
    <w:rsid w:val="00AA28B1"/>
    <w:rsid w:val="00AA4A8C"/>
    <w:rsid w:val="00AA4B90"/>
    <w:rsid w:val="00AA6967"/>
    <w:rsid w:val="00AB19C1"/>
    <w:rsid w:val="00AB6F73"/>
    <w:rsid w:val="00AC0688"/>
    <w:rsid w:val="00AC5121"/>
    <w:rsid w:val="00AD1AC1"/>
    <w:rsid w:val="00AD4E5E"/>
    <w:rsid w:val="00AD68A8"/>
    <w:rsid w:val="00AE2AAB"/>
    <w:rsid w:val="00AE4993"/>
    <w:rsid w:val="00AE6CEE"/>
    <w:rsid w:val="00AF0273"/>
    <w:rsid w:val="00AF05B3"/>
    <w:rsid w:val="00AF2C65"/>
    <w:rsid w:val="00AF5B5E"/>
    <w:rsid w:val="00AF749E"/>
    <w:rsid w:val="00B00300"/>
    <w:rsid w:val="00B003DD"/>
    <w:rsid w:val="00B03C75"/>
    <w:rsid w:val="00B135CC"/>
    <w:rsid w:val="00B24963"/>
    <w:rsid w:val="00B25485"/>
    <w:rsid w:val="00B3269F"/>
    <w:rsid w:val="00B34FB6"/>
    <w:rsid w:val="00B36202"/>
    <w:rsid w:val="00B36D3D"/>
    <w:rsid w:val="00B41359"/>
    <w:rsid w:val="00B41CCE"/>
    <w:rsid w:val="00B42C19"/>
    <w:rsid w:val="00B45AB4"/>
    <w:rsid w:val="00B5127E"/>
    <w:rsid w:val="00B53949"/>
    <w:rsid w:val="00B548CF"/>
    <w:rsid w:val="00B57E2F"/>
    <w:rsid w:val="00B60A88"/>
    <w:rsid w:val="00B65275"/>
    <w:rsid w:val="00B71655"/>
    <w:rsid w:val="00B762BC"/>
    <w:rsid w:val="00B7656F"/>
    <w:rsid w:val="00B766FB"/>
    <w:rsid w:val="00B8136E"/>
    <w:rsid w:val="00B81781"/>
    <w:rsid w:val="00B83931"/>
    <w:rsid w:val="00B90BC5"/>
    <w:rsid w:val="00BA07F2"/>
    <w:rsid w:val="00BA24A1"/>
    <w:rsid w:val="00BA59D2"/>
    <w:rsid w:val="00BB082B"/>
    <w:rsid w:val="00BB12A7"/>
    <w:rsid w:val="00BB6795"/>
    <w:rsid w:val="00BC3CC7"/>
    <w:rsid w:val="00BC49D2"/>
    <w:rsid w:val="00BD0877"/>
    <w:rsid w:val="00BD0930"/>
    <w:rsid w:val="00BD2488"/>
    <w:rsid w:val="00BD5981"/>
    <w:rsid w:val="00BE102A"/>
    <w:rsid w:val="00BE20D0"/>
    <w:rsid w:val="00BE2D10"/>
    <w:rsid w:val="00BE2DE5"/>
    <w:rsid w:val="00BE3395"/>
    <w:rsid w:val="00BE3993"/>
    <w:rsid w:val="00BE48EF"/>
    <w:rsid w:val="00BE4B0B"/>
    <w:rsid w:val="00BF3595"/>
    <w:rsid w:val="00BF6AC2"/>
    <w:rsid w:val="00C00619"/>
    <w:rsid w:val="00C0408C"/>
    <w:rsid w:val="00C07AD9"/>
    <w:rsid w:val="00C12128"/>
    <w:rsid w:val="00C1238C"/>
    <w:rsid w:val="00C16B84"/>
    <w:rsid w:val="00C216BD"/>
    <w:rsid w:val="00C21A94"/>
    <w:rsid w:val="00C21C8D"/>
    <w:rsid w:val="00C24797"/>
    <w:rsid w:val="00C26B35"/>
    <w:rsid w:val="00C27925"/>
    <w:rsid w:val="00C27E82"/>
    <w:rsid w:val="00C30656"/>
    <w:rsid w:val="00C36029"/>
    <w:rsid w:val="00C3694A"/>
    <w:rsid w:val="00C40F24"/>
    <w:rsid w:val="00C4106E"/>
    <w:rsid w:val="00C415FD"/>
    <w:rsid w:val="00C46128"/>
    <w:rsid w:val="00C469C4"/>
    <w:rsid w:val="00C46ABD"/>
    <w:rsid w:val="00C46B6B"/>
    <w:rsid w:val="00C512CC"/>
    <w:rsid w:val="00C521BD"/>
    <w:rsid w:val="00C52385"/>
    <w:rsid w:val="00C530DA"/>
    <w:rsid w:val="00C54BCD"/>
    <w:rsid w:val="00C5578A"/>
    <w:rsid w:val="00C56267"/>
    <w:rsid w:val="00C56D44"/>
    <w:rsid w:val="00C608C8"/>
    <w:rsid w:val="00C61A82"/>
    <w:rsid w:val="00C65071"/>
    <w:rsid w:val="00C662A5"/>
    <w:rsid w:val="00C67E59"/>
    <w:rsid w:val="00C71134"/>
    <w:rsid w:val="00C828B5"/>
    <w:rsid w:val="00C82B83"/>
    <w:rsid w:val="00C8728D"/>
    <w:rsid w:val="00C87473"/>
    <w:rsid w:val="00C8774E"/>
    <w:rsid w:val="00C91AAF"/>
    <w:rsid w:val="00C97813"/>
    <w:rsid w:val="00CA0498"/>
    <w:rsid w:val="00CA0780"/>
    <w:rsid w:val="00CB0A53"/>
    <w:rsid w:val="00CC1BB3"/>
    <w:rsid w:val="00CC2F88"/>
    <w:rsid w:val="00CC4C4D"/>
    <w:rsid w:val="00CC6EDD"/>
    <w:rsid w:val="00CC7354"/>
    <w:rsid w:val="00CC7469"/>
    <w:rsid w:val="00CD2942"/>
    <w:rsid w:val="00CD5A79"/>
    <w:rsid w:val="00CD66D8"/>
    <w:rsid w:val="00CE2679"/>
    <w:rsid w:val="00CE280D"/>
    <w:rsid w:val="00CE3868"/>
    <w:rsid w:val="00CE3B5E"/>
    <w:rsid w:val="00CE6B4A"/>
    <w:rsid w:val="00CF2461"/>
    <w:rsid w:val="00CF29EF"/>
    <w:rsid w:val="00CF3175"/>
    <w:rsid w:val="00CF56FC"/>
    <w:rsid w:val="00CF68E7"/>
    <w:rsid w:val="00CF7667"/>
    <w:rsid w:val="00CF767B"/>
    <w:rsid w:val="00D027BA"/>
    <w:rsid w:val="00D118E7"/>
    <w:rsid w:val="00D12225"/>
    <w:rsid w:val="00D1301C"/>
    <w:rsid w:val="00D13828"/>
    <w:rsid w:val="00D1471D"/>
    <w:rsid w:val="00D14BB4"/>
    <w:rsid w:val="00D166AB"/>
    <w:rsid w:val="00D26A19"/>
    <w:rsid w:val="00D27425"/>
    <w:rsid w:val="00D30094"/>
    <w:rsid w:val="00D309B0"/>
    <w:rsid w:val="00D33994"/>
    <w:rsid w:val="00D34E14"/>
    <w:rsid w:val="00D43599"/>
    <w:rsid w:val="00D44A51"/>
    <w:rsid w:val="00D45875"/>
    <w:rsid w:val="00D45DAE"/>
    <w:rsid w:val="00D517A2"/>
    <w:rsid w:val="00D52029"/>
    <w:rsid w:val="00D55A12"/>
    <w:rsid w:val="00D63875"/>
    <w:rsid w:val="00D65F27"/>
    <w:rsid w:val="00D71B8D"/>
    <w:rsid w:val="00D80AEB"/>
    <w:rsid w:val="00D87F55"/>
    <w:rsid w:val="00D917C8"/>
    <w:rsid w:val="00D96EF3"/>
    <w:rsid w:val="00DA0B75"/>
    <w:rsid w:val="00DA3016"/>
    <w:rsid w:val="00DA414A"/>
    <w:rsid w:val="00DA4750"/>
    <w:rsid w:val="00DA60FA"/>
    <w:rsid w:val="00DA6E2E"/>
    <w:rsid w:val="00DC0227"/>
    <w:rsid w:val="00DC7B19"/>
    <w:rsid w:val="00DD240F"/>
    <w:rsid w:val="00DD306B"/>
    <w:rsid w:val="00DD5300"/>
    <w:rsid w:val="00DD703A"/>
    <w:rsid w:val="00DE4169"/>
    <w:rsid w:val="00DE5BDB"/>
    <w:rsid w:val="00DE6627"/>
    <w:rsid w:val="00DF0607"/>
    <w:rsid w:val="00DF0B12"/>
    <w:rsid w:val="00DF0B39"/>
    <w:rsid w:val="00DF1D9E"/>
    <w:rsid w:val="00DF3C27"/>
    <w:rsid w:val="00E11074"/>
    <w:rsid w:val="00E2240E"/>
    <w:rsid w:val="00E33DA8"/>
    <w:rsid w:val="00E35188"/>
    <w:rsid w:val="00E36B06"/>
    <w:rsid w:val="00E431F3"/>
    <w:rsid w:val="00E473BC"/>
    <w:rsid w:val="00E4759B"/>
    <w:rsid w:val="00E63522"/>
    <w:rsid w:val="00E64D0D"/>
    <w:rsid w:val="00E6646E"/>
    <w:rsid w:val="00E70447"/>
    <w:rsid w:val="00E71796"/>
    <w:rsid w:val="00E73FAC"/>
    <w:rsid w:val="00E75D27"/>
    <w:rsid w:val="00E83867"/>
    <w:rsid w:val="00E85268"/>
    <w:rsid w:val="00E85C33"/>
    <w:rsid w:val="00E87EDE"/>
    <w:rsid w:val="00E90654"/>
    <w:rsid w:val="00E9479B"/>
    <w:rsid w:val="00E95557"/>
    <w:rsid w:val="00E95F94"/>
    <w:rsid w:val="00EA3ECE"/>
    <w:rsid w:val="00EA63D3"/>
    <w:rsid w:val="00EA687D"/>
    <w:rsid w:val="00EB4EB4"/>
    <w:rsid w:val="00EB7D61"/>
    <w:rsid w:val="00ED42DA"/>
    <w:rsid w:val="00ED49EE"/>
    <w:rsid w:val="00EE2631"/>
    <w:rsid w:val="00EE3559"/>
    <w:rsid w:val="00EE40BF"/>
    <w:rsid w:val="00EF06C0"/>
    <w:rsid w:val="00EF1B98"/>
    <w:rsid w:val="00EF7CCB"/>
    <w:rsid w:val="00EF7E8C"/>
    <w:rsid w:val="00F03DF8"/>
    <w:rsid w:val="00F03EEF"/>
    <w:rsid w:val="00F04322"/>
    <w:rsid w:val="00F10D42"/>
    <w:rsid w:val="00F114E8"/>
    <w:rsid w:val="00F1185C"/>
    <w:rsid w:val="00F12CCB"/>
    <w:rsid w:val="00F12E93"/>
    <w:rsid w:val="00F14751"/>
    <w:rsid w:val="00F153C1"/>
    <w:rsid w:val="00F21117"/>
    <w:rsid w:val="00F269E5"/>
    <w:rsid w:val="00F269F9"/>
    <w:rsid w:val="00F27BA8"/>
    <w:rsid w:val="00F3063B"/>
    <w:rsid w:val="00F339F6"/>
    <w:rsid w:val="00F33F7F"/>
    <w:rsid w:val="00F358E0"/>
    <w:rsid w:val="00F36BE1"/>
    <w:rsid w:val="00F41771"/>
    <w:rsid w:val="00F43C0E"/>
    <w:rsid w:val="00F43D46"/>
    <w:rsid w:val="00F43F6C"/>
    <w:rsid w:val="00F465ED"/>
    <w:rsid w:val="00F47681"/>
    <w:rsid w:val="00F51775"/>
    <w:rsid w:val="00F523F3"/>
    <w:rsid w:val="00F5285D"/>
    <w:rsid w:val="00F5396E"/>
    <w:rsid w:val="00F55FBF"/>
    <w:rsid w:val="00F567E6"/>
    <w:rsid w:val="00F640A0"/>
    <w:rsid w:val="00F66649"/>
    <w:rsid w:val="00F677DB"/>
    <w:rsid w:val="00F67BA9"/>
    <w:rsid w:val="00F729C1"/>
    <w:rsid w:val="00F74561"/>
    <w:rsid w:val="00F75A4F"/>
    <w:rsid w:val="00F7672C"/>
    <w:rsid w:val="00F81A80"/>
    <w:rsid w:val="00F82D08"/>
    <w:rsid w:val="00FA0988"/>
    <w:rsid w:val="00FA6913"/>
    <w:rsid w:val="00FA69D2"/>
    <w:rsid w:val="00FB5BCB"/>
    <w:rsid w:val="00FB7F09"/>
    <w:rsid w:val="00FC102E"/>
    <w:rsid w:val="00FC164C"/>
    <w:rsid w:val="00FC33E9"/>
    <w:rsid w:val="00FC62B4"/>
    <w:rsid w:val="00FD1097"/>
    <w:rsid w:val="00FD218D"/>
    <w:rsid w:val="00FD495F"/>
    <w:rsid w:val="00FE0A21"/>
    <w:rsid w:val="00FE2D36"/>
    <w:rsid w:val="00FE413E"/>
    <w:rsid w:val="00FE5622"/>
    <w:rsid w:val="00FE7CFF"/>
    <w:rsid w:val="00FF4342"/>
    <w:rsid w:val="00FF48F4"/>
    <w:rsid w:val="00FF5777"/>
    <w:rsid w:val="00FF6B27"/>
    <w:rsid w:val="32871D27"/>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79DC40"/>
  <w15:docId w15:val="{7043F3CB-7151-4479-8CAF-EF4DE840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basedOn w:val="DefaultParagraphFont"/>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5C3C"/>
    <w:rPr>
      <w:color w:val="808080"/>
    </w:rPr>
  </w:style>
  <w:style w:type="paragraph" w:styleId="NormalWeb">
    <w:name w:val="Normal (Web)"/>
    <w:basedOn w:val="Normal"/>
    <w:uiPriority w:val="99"/>
    <w:unhideWhenUsed/>
    <w:rsid w:val="00EE40BF"/>
    <w:pPr>
      <w:spacing w:before="100" w:beforeAutospacing="1" w:after="100" w:afterAutospacing="1"/>
    </w:pPr>
    <w:rPr>
      <w:rFonts w:ascii="Times New Roman" w:eastAsia="Times New Roman" w:hAnsi="Times New Roman" w:cs="Times New Roman"/>
      <w:lang w:val="en-GB" w:eastAsia="zh-CN"/>
    </w:rPr>
  </w:style>
  <w:style w:type="character" w:styleId="Emphasis">
    <w:name w:val="Emphasis"/>
    <w:basedOn w:val="DefaultParagraphFont"/>
    <w:uiPriority w:val="20"/>
    <w:qFormat/>
    <w:rsid w:val="00A826D7"/>
    <w:rPr>
      <w:b/>
      <w:bCs/>
      <w:i w:val="0"/>
      <w:iCs w:val="0"/>
    </w:rPr>
  </w:style>
  <w:style w:type="character" w:customStyle="1" w:styleId="c9dxtc">
    <w:name w:val="c9dxtc"/>
    <w:basedOn w:val="DefaultParagraphFont"/>
    <w:rsid w:val="00C0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250">
      <w:bodyDiv w:val="1"/>
      <w:marLeft w:val="0"/>
      <w:marRight w:val="0"/>
      <w:marTop w:val="0"/>
      <w:marBottom w:val="0"/>
      <w:divBdr>
        <w:top w:val="none" w:sz="0" w:space="0" w:color="auto"/>
        <w:left w:val="none" w:sz="0" w:space="0" w:color="auto"/>
        <w:bottom w:val="none" w:sz="0" w:space="0" w:color="auto"/>
        <w:right w:val="none" w:sz="0" w:space="0" w:color="auto"/>
      </w:divBdr>
      <w:divsChild>
        <w:div w:id="201289502">
          <w:marLeft w:val="0"/>
          <w:marRight w:val="0"/>
          <w:marTop w:val="0"/>
          <w:marBottom w:val="0"/>
          <w:divBdr>
            <w:top w:val="none" w:sz="0" w:space="0" w:color="auto"/>
            <w:left w:val="none" w:sz="0" w:space="0" w:color="auto"/>
            <w:bottom w:val="none" w:sz="0" w:space="0" w:color="auto"/>
            <w:right w:val="none" w:sz="0" w:space="0" w:color="auto"/>
          </w:divBdr>
        </w:div>
      </w:divsChild>
    </w:div>
    <w:div w:id="81418450">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403334669">
      <w:bodyDiv w:val="1"/>
      <w:marLeft w:val="0"/>
      <w:marRight w:val="0"/>
      <w:marTop w:val="0"/>
      <w:marBottom w:val="0"/>
      <w:divBdr>
        <w:top w:val="none" w:sz="0" w:space="0" w:color="auto"/>
        <w:left w:val="none" w:sz="0" w:space="0" w:color="auto"/>
        <w:bottom w:val="none" w:sz="0" w:space="0" w:color="auto"/>
        <w:right w:val="none" w:sz="0" w:space="0" w:color="auto"/>
      </w:divBdr>
      <w:divsChild>
        <w:div w:id="531189893">
          <w:marLeft w:val="0"/>
          <w:marRight w:val="0"/>
          <w:marTop w:val="0"/>
          <w:marBottom w:val="0"/>
          <w:divBdr>
            <w:top w:val="none" w:sz="0" w:space="0" w:color="auto"/>
            <w:left w:val="none" w:sz="0" w:space="0" w:color="auto"/>
            <w:bottom w:val="none" w:sz="0" w:space="0" w:color="auto"/>
            <w:right w:val="none" w:sz="0" w:space="0" w:color="auto"/>
          </w:divBdr>
        </w:div>
      </w:divsChild>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868646307">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24808444">
      <w:bodyDiv w:val="1"/>
      <w:marLeft w:val="0"/>
      <w:marRight w:val="0"/>
      <w:marTop w:val="0"/>
      <w:marBottom w:val="0"/>
      <w:divBdr>
        <w:top w:val="none" w:sz="0" w:space="0" w:color="auto"/>
        <w:left w:val="none" w:sz="0" w:space="0" w:color="auto"/>
        <w:bottom w:val="none" w:sz="0" w:space="0" w:color="auto"/>
        <w:right w:val="none" w:sz="0" w:space="0" w:color="auto"/>
      </w:divBdr>
      <w:divsChild>
        <w:div w:id="1979415395">
          <w:marLeft w:val="0"/>
          <w:marRight w:val="0"/>
          <w:marTop w:val="0"/>
          <w:marBottom w:val="0"/>
          <w:divBdr>
            <w:top w:val="none" w:sz="0" w:space="0" w:color="auto"/>
            <w:left w:val="none" w:sz="0" w:space="0" w:color="auto"/>
            <w:bottom w:val="none" w:sz="0" w:space="0" w:color="auto"/>
            <w:right w:val="none" w:sz="0" w:space="0" w:color="auto"/>
          </w:divBdr>
        </w:div>
      </w:divsChild>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699620194">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197231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7910/DVN/V2C6G2" TargetMode="External"/><Relationship Id="rId2" Type="http://schemas.openxmlformats.org/officeDocument/2006/relationships/customXml" Target="../customXml/item2.xml"/><Relationship Id="rId16" Type="http://schemas.openxmlformats.org/officeDocument/2006/relationships/hyperlink" Target="https://doi.org/10.1038/s41597-025-05014-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1" ma:contentTypeDescription="Create a new document." ma:contentTypeScope="" ma:versionID="09907d71c8934d822637864e618a88f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673305575e7d0adee6fccf91f2e0ce"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35B5B-C798-4C6B-83BB-51457A92D5EF}">
  <ds:schemaRefs>
    <ds:schemaRef ds:uri="http://schemas.microsoft.com/sharepoint/v3/contenttype/forms"/>
  </ds:schemaRefs>
</ds:datastoreItem>
</file>

<file path=customXml/itemProps2.xml><?xml version="1.0" encoding="utf-8"?>
<ds:datastoreItem xmlns:ds="http://schemas.openxmlformats.org/officeDocument/2006/customXml" ds:itemID="{2151786C-D336-4C35-A492-DA10C1A63CC6}">
  <ds:schemaRefs>
    <ds:schemaRef ds:uri="http://schemas.openxmlformats.org/officeDocument/2006/bibliography"/>
  </ds:schemaRefs>
</ds:datastoreItem>
</file>

<file path=customXml/itemProps3.xml><?xml version="1.0" encoding="utf-8"?>
<ds:datastoreItem xmlns:ds="http://schemas.openxmlformats.org/officeDocument/2006/customXml" ds:itemID="{80E9DEA2-4F5C-4F74-A8DB-D7D5B10BEFAA}">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customXml/itemProps4.xml><?xml version="1.0" encoding="utf-8"?>
<ds:datastoreItem xmlns:ds="http://schemas.openxmlformats.org/officeDocument/2006/customXml" ds:itemID="{5AEBBB60-C738-4BCC-A6FE-0B931CCA0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234</TotalTime>
  <Pages>12</Pages>
  <Words>1967</Words>
  <Characters>11212</Characters>
  <Application>Microsoft Office Word</Application>
  <DocSecurity>0</DocSecurity>
  <Lines>93</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Sazzad Hossain</cp:lastModifiedBy>
  <cp:revision>72</cp:revision>
  <cp:lastPrinted>2016-03-08T14:45:00Z</cp:lastPrinted>
  <dcterms:created xsi:type="dcterms:W3CDTF">2020-04-23T07:54:00Z</dcterms:created>
  <dcterms:modified xsi:type="dcterms:W3CDTF">2026-08-06T04:27:00Z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0x010100C90E946746AC004CBC6D7F8D9F14416C</vt:lpwstr>
  </property>
  <property fmtid="{D5CDD505-2E9C-101B-9397-08002B2CF9AE}" pid="3" name="GrammarlyDocumentId">
    <vt:lpwstr>1eef4b4f17ebf4af092df7582a9b1a08dbca6e0edea5725abfa6bfd1f5752cfc</vt:lpwstr>
  </property>
</Properties>
</file>