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00626" w14:textId="3597EEBC" w:rsidR="2783E57F" w:rsidRDefault="2783E57F" w:rsidP="528EB168">
      <w:pPr>
        <w:rPr>
          <w:rStyle w:val="Strong"/>
        </w:rPr>
      </w:pPr>
      <w:r>
        <w:rPr>
          <w:noProof/>
        </w:rPr>
        <w:drawing>
          <wp:inline distT="0" distB="0" distL="0" distR="0" wp14:anchorId="23948FDC" wp14:editId="0BE056A3">
            <wp:extent cx="5858185" cy="2828579"/>
            <wp:effectExtent l="12700" t="12700" r="12700" b="12700"/>
            <wp:docPr id="2076965123"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27265" name="Picture 1" descr="A map of the united stat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858185" cy="2828579"/>
                    </a:xfrm>
                    <a:prstGeom prst="rect">
                      <a:avLst/>
                    </a:prstGeom>
                    <a:noFill/>
                    <a:ln w="12700">
                      <a:solidFill>
                        <a:schemeClr val="tx1"/>
                      </a:solidFill>
                    </a:ln>
                  </pic:spPr>
                </pic:pic>
              </a:graphicData>
            </a:graphic>
          </wp:inline>
        </w:drawing>
      </w:r>
    </w:p>
    <w:tbl>
      <w:tblPr>
        <w:tblStyle w:val="TableClean"/>
        <w:tblW w:w="0" w:type="auto"/>
        <w:tblLayout w:type="fixed"/>
        <w:tblLook w:val="04A0" w:firstRow="1" w:lastRow="0" w:firstColumn="1" w:lastColumn="0" w:noHBand="0" w:noVBand="1"/>
      </w:tblPr>
      <w:tblGrid>
        <w:gridCol w:w="8504"/>
      </w:tblGrid>
      <w:tr w:rsidR="00430C6E" w:rsidRPr="004A0E82" w14:paraId="3FF6C40A" w14:textId="77777777" w:rsidTr="120CFC51">
        <w:trPr>
          <w:trHeight w:val="300"/>
        </w:trPr>
        <w:tc>
          <w:tcPr>
            <w:tcW w:w="8504" w:type="dxa"/>
          </w:tcPr>
          <w:p w14:paraId="3AEA0CB8" w14:textId="79A1D189" w:rsidR="00FB7F61" w:rsidRPr="004A0E82" w:rsidRDefault="00FB7F61" w:rsidP="00FB7F61">
            <w:pPr>
              <w:rPr>
                <w:rStyle w:val="Strong"/>
                <w:bCs w:val="0"/>
              </w:rPr>
            </w:pPr>
          </w:p>
        </w:tc>
      </w:tr>
    </w:tbl>
    <w:p w14:paraId="72C667B8" w14:textId="52B3AA10" w:rsidR="007B1F92" w:rsidRPr="004A0E82" w:rsidRDefault="007B1F92" w:rsidP="00E55C94"/>
    <w:p w14:paraId="4085F07C" w14:textId="413AC44F" w:rsidR="00002CD4" w:rsidRPr="004A0E82" w:rsidRDefault="00383FC6">
      <w:r w:rsidRPr="00946FB3">
        <w:rPr>
          <w:b/>
          <w:bCs/>
          <w:noProof/>
          <w:lang w:val="en-US"/>
        </w:rPr>
        <mc:AlternateContent>
          <mc:Choice Requires="wps">
            <w:drawing>
              <wp:anchor distT="45720" distB="45720" distL="114300" distR="114300" simplePos="0" relativeHeight="251659264" behindDoc="0" locked="0" layoutInCell="1" allowOverlap="1" wp14:anchorId="0689D4CF" wp14:editId="090A3876">
                <wp:simplePos x="0" y="0"/>
                <wp:positionH relativeFrom="page">
                  <wp:posOffset>0</wp:posOffset>
                </wp:positionH>
                <wp:positionV relativeFrom="paragraph">
                  <wp:posOffset>207010</wp:posOffset>
                </wp:positionV>
                <wp:extent cx="7574280" cy="227647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4280" cy="227647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F22F83E" w14:textId="77777777" w:rsidR="00383FC6" w:rsidRPr="00C05408" w:rsidRDefault="00383FC6" w:rsidP="00383FC6">
                            <w:pPr>
                              <w:jc w:val="center"/>
                              <w:rPr>
                                <w:sz w:val="36"/>
                                <w:szCs w:val="36"/>
                              </w:rPr>
                            </w:pPr>
                            <w:r w:rsidRPr="00C05408">
                              <w:rPr>
                                <w:sz w:val="36"/>
                                <w:szCs w:val="36"/>
                              </w:rPr>
                              <w:t>Improving the efficiency and sustainability of water harvesting technologies in Sudan</w:t>
                            </w:r>
                          </w:p>
                          <w:p w14:paraId="28216E87" w14:textId="08C776FB" w:rsidR="00383FC6" w:rsidRDefault="00383FC6" w:rsidP="00383FC6">
                            <w:pPr>
                              <w:jc w:val="center"/>
                              <w:rPr>
                                <w:b/>
                                <w:bCs/>
                                <w:sz w:val="40"/>
                                <w:szCs w:val="40"/>
                              </w:rPr>
                            </w:pPr>
                            <w:r w:rsidRPr="00383FC6">
                              <w:rPr>
                                <w:b/>
                                <w:bCs/>
                                <w:sz w:val="40"/>
                                <w:szCs w:val="40"/>
                              </w:rPr>
                              <w:t>Water Harvesting Practices in Sudan</w:t>
                            </w:r>
                            <w:r>
                              <w:rPr>
                                <w:b/>
                                <w:bCs/>
                                <w:sz w:val="40"/>
                                <w:szCs w:val="40"/>
                              </w:rPr>
                              <w:t>:</w:t>
                            </w:r>
                          </w:p>
                          <w:p w14:paraId="72AEBADF" w14:textId="2D9E2C97" w:rsidR="00383FC6" w:rsidRPr="00383FC6" w:rsidRDefault="00383FC6" w:rsidP="00383FC6">
                            <w:pPr>
                              <w:ind w:left="708" w:firstLine="708"/>
                              <w:jc w:val="center"/>
                              <w:rPr>
                                <w:b/>
                                <w:bCs/>
                                <w:sz w:val="40"/>
                                <w:szCs w:val="40"/>
                              </w:rPr>
                            </w:pPr>
                            <w:r w:rsidRPr="00383FC6">
                              <w:rPr>
                                <w:b/>
                                <w:bCs/>
                                <w:sz w:val="40"/>
                                <w:szCs w:val="40"/>
                              </w:rPr>
                              <w:t>an interactive map</w:t>
                            </w:r>
                          </w:p>
                          <w:p w14:paraId="05FF397D" w14:textId="77777777" w:rsidR="00383FC6" w:rsidRPr="00946FB3" w:rsidRDefault="00383FC6" w:rsidP="00383FC6">
                            <w:pPr>
                              <w:jc w:val="center"/>
                              <w:rPr>
                                <w:sz w:val="36"/>
                                <w:szCs w:val="36"/>
                              </w:rPr>
                            </w:pPr>
                            <w:r w:rsidRPr="00946FB3">
                              <w:rPr>
                                <w:sz w:val="36"/>
                                <w:szCs w:val="36"/>
                              </w:rPr>
                              <w:br/>
                            </w:r>
                            <w:r w:rsidRPr="00946FB3">
                              <w:rPr>
                                <w:sz w:val="28"/>
                                <w:szCs w:val="28"/>
                              </w:rPr>
                              <w:t>September 2025</w:t>
                            </w:r>
                          </w:p>
                          <w:p w14:paraId="2B4D2310" w14:textId="77777777" w:rsidR="00383FC6" w:rsidRDefault="00383FC6" w:rsidP="00383F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9D4CF" id="_x0000_t202" coordsize="21600,21600" o:spt="202" path="m,l,21600r21600,l21600,xe">
                <v:stroke joinstyle="miter"/>
                <v:path gradientshapeok="t" o:connecttype="rect"/>
              </v:shapetype>
              <v:shape id="Text Box 2" o:spid="_x0000_s1026" type="#_x0000_t202" style="position:absolute;margin-left:0;margin-top:16.3pt;width:596.4pt;height:179.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EzkMAIAAJsEAAAOAAAAZHJzL2Uyb0RvYy54bWysVNtu2zAMfR+wfxD0vjgxkqYz4hRdug0D&#10;ugvW7gMUWYqFyqImKbGzrx8lO06wDn0Y9iJQJs8heSh6ddM1mhyE8wpMSWeTKSXCcKiU2ZX0x+OH&#10;N9eU+MBMxTQYUdKj8PRm/frVqrWFyKEGXQlHkMT4orUlrUOwRZZ5XouG+QlYYdApwTUs4NXtssqx&#10;FtkbneXT6VXWgqusAy68x693vZOuE7+UgoevUnoRiC4p1hbS6dK5jWe2XrFi55itFR/KYP9QRcOU&#10;waQj1R0LjOydekbVKO7AgwwTDk0GUiouUg/YzWz6RzcPNbMi9YLieDvK5P8fLf9yeLDfHAndO+hw&#10;gKkJb++BP3liYFMzsxO3zkFbC1Zh4lmULGutLwZolNoXPpJs289Q4ZDZPkAi6qRroirYJ0F2HMBx&#10;FF10gXD8uFws5/k1ujj68nx5NV8uUg5WnODW+fBRQEOiUVKHU0307HDvQyyHFaeQmE2beMZ635sq&#10;DTgwpXsbQ6M7NRBrHqoPRy166HchiarOUsSHKDbakQPDJ8Q4Fyb0GkQmjI4wqbQegXmv4UvAIT5C&#10;RXqkI3gYwEvgEZEygwkjuFEG3N+yV0+nkmUff1Kg7zsOMHTbDrWK5haqI07TQb8tuN1o1OB+UdLi&#10;ppTU/9wzJyjRnwy+iLez+TyuVrrMF8scL+7Ss730MMORqqSBkt7chLSOsRkDt/hypEozPVcyFIsb&#10;kEY9bGtcsct7ijr/U9a/AQAA//8DAFBLAwQUAAYACAAAACEAEh2yhdwAAAAIAQAADwAAAGRycy9k&#10;b3ducmV2LnhtbEyPwU7DMAyG70i8Q2QkLoilLdK0laYTKuLEibEHcBuvLTROabKt29PjneBo/9bv&#10;7ys2sxvUkabQezaQLhJQxI23PbcGdp9vjytQISJbHDyTgTMF2JS3NwXm1p/4g47b2Cop4ZCjgS7G&#10;Mdc6NB05DAs/Eku295PDKOPUajvhScrdoLMkWWqHPcuHDkeqOmq+twdnwNn97vJep33D1QWTr4ef&#10;13OFxtzfzS/PoCLN8e8YrviCDqUw1f7ANqjBgIhEA0/ZEtQ1TdeZmNSyWacp6LLQ/wXKXwAAAP//&#10;AwBQSwECLQAUAAYACAAAACEAtoM4kv4AAADhAQAAEwAAAAAAAAAAAAAAAAAAAAAAW0NvbnRlbnRf&#10;VHlwZXNdLnhtbFBLAQItABQABgAIAAAAIQA4/SH/1gAAAJQBAAALAAAAAAAAAAAAAAAAAC8BAABf&#10;cmVscy8ucmVsc1BLAQItABQABgAIAAAAIQA2VEzkMAIAAJsEAAAOAAAAAAAAAAAAAAAAAC4CAABk&#10;cnMvZTJvRG9jLnhtbFBLAQItABQABgAIAAAAIQASHbKF3AAAAAgBAAAPAAAAAAAAAAAAAAAAAIoE&#10;AABkcnMvZG93bnJldi54bWxQSwUGAAAAAAQABADzAAAAkwUAAAAA&#10;" fillcolor="#84e0d6 [2164]" strokecolor="#47d1c3 [3204]" strokeweight=".5pt">
                <v:fill color2="#6ad9ce [2612]" rotate="t" colors="0 #a9e7df;.5 #9be2d9;1 #89e1d6" focus="100%" type="gradient">
                  <o:fill v:ext="view" type="gradientUnscaled"/>
                </v:fill>
                <v:textbox>
                  <w:txbxContent>
                    <w:p w14:paraId="1F22F83E" w14:textId="77777777" w:rsidR="00383FC6" w:rsidRPr="00C05408" w:rsidRDefault="00383FC6" w:rsidP="00383FC6">
                      <w:pPr>
                        <w:jc w:val="center"/>
                        <w:rPr>
                          <w:sz w:val="36"/>
                          <w:szCs w:val="36"/>
                        </w:rPr>
                      </w:pPr>
                      <w:r w:rsidRPr="00C05408">
                        <w:rPr>
                          <w:sz w:val="36"/>
                          <w:szCs w:val="36"/>
                        </w:rPr>
                        <w:t>Improving the efficiency and sustainability of water harvesting technologies in Sudan</w:t>
                      </w:r>
                    </w:p>
                    <w:p w14:paraId="28216E87" w14:textId="08C776FB" w:rsidR="00383FC6" w:rsidRDefault="00383FC6" w:rsidP="00383FC6">
                      <w:pPr>
                        <w:jc w:val="center"/>
                        <w:rPr>
                          <w:b/>
                          <w:bCs/>
                          <w:sz w:val="40"/>
                          <w:szCs w:val="40"/>
                        </w:rPr>
                      </w:pPr>
                      <w:r w:rsidRPr="00383FC6">
                        <w:rPr>
                          <w:b/>
                          <w:bCs/>
                          <w:sz w:val="40"/>
                          <w:szCs w:val="40"/>
                        </w:rPr>
                        <w:t>Water Harvesting Practices in Sudan</w:t>
                      </w:r>
                      <w:r>
                        <w:rPr>
                          <w:b/>
                          <w:bCs/>
                          <w:sz w:val="40"/>
                          <w:szCs w:val="40"/>
                        </w:rPr>
                        <w:t>:</w:t>
                      </w:r>
                    </w:p>
                    <w:p w14:paraId="72AEBADF" w14:textId="2D9E2C97" w:rsidR="00383FC6" w:rsidRPr="00383FC6" w:rsidRDefault="00383FC6" w:rsidP="00383FC6">
                      <w:pPr>
                        <w:ind w:left="708" w:firstLine="708"/>
                        <w:jc w:val="center"/>
                        <w:rPr>
                          <w:b/>
                          <w:bCs/>
                          <w:sz w:val="40"/>
                          <w:szCs w:val="40"/>
                        </w:rPr>
                      </w:pPr>
                      <w:r w:rsidRPr="00383FC6">
                        <w:rPr>
                          <w:b/>
                          <w:bCs/>
                          <w:sz w:val="40"/>
                          <w:szCs w:val="40"/>
                        </w:rPr>
                        <w:t>an interactive map</w:t>
                      </w:r>
                    </w:p>
                    <w:p w14:paraId="05FF397D" w14:textId="77777777" w:rsidR="00383FC6" w:rsidRPr="00946FB3" w:rsidRDefault="00383FC6" w:rsidP="00383FC6">
                      <w:pPr>
                        <w:jc w:val="center"/>
                        <w:rPr>
                          <w:sz w:val="36"/>
                          <w:szCs w:val="36"/>
                        </w:rPr>
                      </w:pPr>
                      <w:r w:rsidRPr="00946FB3">
                        <w:rPr>
                          <w:sz w:val="36"/>
                          <w:szCs w:val="36"/>
                        </w:rPr>
                        <w:br/>
                      </w:r>
                      <w:r w:rsidRPr="00946FB3">
                        <w:rPr>
                          <w:sz w:val="28"/>
                          <w:szCs w:val="28"/>
                        </w:rPr>
                        <w:t>September 2025</w:t>
                      </w:r>
                    </w:p>
                    <w:p w14:paraId="2B4D2310" w14:textId="77777777" w:rsidR="00383FC6" w:rsidRDefault="00383FC6" w:rsidP="00383FC6"/>
                  </w:txbxContent>
                </v:textbox>
                <w10:wrap type="square" anchorx="page"/>
              </v:shape>
            </w:pict>
          </mc:Fallback>
        </mc:AlternateContent>
      </w:r>
      <w:r w:rsidR="00002CD4" w:rsidRPr="004A0E82">
        <w:br w:type="page"/>
      </w:r>
    </w:p>
    <w:sdt>
      <w:sdtPr>
        <w:rPr>
          <w:rFonts w:asciiTheme="minorHAnsi" w:eastAsiaTheme="minorEastAsia" w:hAnsiTheme="minorHAnsi" w:cstheme="minorBidi"/>
          <w:sz w:val="20"/>
          <w:szCs w:val="20"/>
          <w:lang w:val="en-GB" w:eastAsia="nl-NL"/>
        </w:rPr>
        <w:id w:val="-1160000528"/>
        <w:docPartObj>
          <w:docPartGallery w:val="Table of Contents"/>
          <w:docPartUnique/>
        </w:docPartObj>
      </w:sdtPr>
      <w:sdtEndPr>
        <w:rPr>
          <w:noProof/>
        </w:rPr>
      </w:sdtEndPr>
      <w:sdtContent>
        <w:p w14:paraId="6D679B96" w14:textId="77777777" w:rsidR="002B430F" w:rsidRPr="004A0E82" w:rsidRDefault="002B430F">
          <w:pPr>
            <w:pStyle w:val="TOCHeading"/>
            <w:spacing w:after="240"/>
            <w:rPr>
              <w:lang w:val="en-GB"/>
            </w:rPr>
          </w:pPr>
          <w:r w:rsidRPr="004A0E82">
            <w:rPr>
              <w:lang w:val="en-GB"/>
            </w:rPr>
            <w:t>Contents</w:t>
          </w:r>
        </w:p>
        <w:p w14:paraId="51707B5A" w14:textId="6E52128D" w:rsidR="00DA524E" w:rsidRPr="004A0E82" w:rsidRDefault="002B430F">
          <w:pPr>
            <w:pStyle w:val="TOC1"/>
            <w:rPr>
              <w:rFonts w:asciiTheme="minorHAnsi" w:hAnsiTheme="minorHAnsi"/>
              <w:noProof/>
              <w:kern w:val="2"/>
              <w:sz w:val="24"/>
              <w:szCs w:val="24"/>
              <w:lang w:val="en-NL" w:eastAsia="en-NL"/>
              <w14:ligatures w14:val="standardContextual"/>
            </w:rPr>
          </w:pPr>
          <w:r w:rsidRPr="004A0E82">
            <w:fldChar w:fldCharType="begin"/>
          </w:r>
          <w:r w:rsidRPr="004A0E82">
            <w:instrText xml:space="preserve"> TOC \o "1-2" \h \z \u </w:instrText>
          </w:r>
          <w:r w:rsidRPr="004A0E82">
            <w:fldChar w:fldCharType="separate"/>
          </w:r>
          <w:hyperlink w:anchor="_Toc208303765" w:history="1">
            <w:r w:rsidR="00DA524E" w:rsidRPr="004A0E82">
              <w:rPr>
                <w:rStyle w:val="Hyperlink"/>
                <w:noProof/>
                <w:lang w:val="en-NL"/>
              </w:rPr>
              <w:t>1.</w:t>
            </w:r>
            <w:r w:rsidR="00DA524E" w:rsidRPr="004A0E82">
              <w:rPr>
                <w:rFonts w:asciiTheme="minorHAnsi" w:hAnsiTheme="minorHAnsi"/>
                <w:noProof/>
                <w:kern w:val="2"/>
                <w:sz w:val="24"/>
                <w:szCs w:val="24"/>
                <w:lang w:val="en-NL" w:eastAsia="en-NL"/>
                <w14:ligatures w14:val="standardContextual"/>
              </w:rPr>
              <w:tab/>
            </w:r>
            <w:r w:rsidR="00DA524E" w:rsidRPr="004A0E82">
              <w:rPr>
                <w:rStyle w:val="Hyperlink"/>
                <w:noProof/>
                <w:lang w:val="en-NL"/>
              </w:rPr>
              <w:t>Introduction</w:t>
            </w:r>
            <w:r w:rsidR="00DA524E" w:rsidRPr="004A0E82">
              <w:rPr>
                <w:noProof/>
                <w:webHidden/>
              </w:rPr>
              <w:tab/>
            </w:r>
            <w:r w:rsidR="00DA524E" w:rsidRPr="004A0E82">
              <w:rPr>
                <w:noProof/>
                <w:webHidden/>
              </w:rPr>
              <w:fldChar w:fldCharType="begin"/>
            </w:r>
            <w:r w:rsidR="00DA524E" w:rsidRPr="004A0E82">
              <w:rPr>
                <w:noProof/>
                <w:webHidden/>
              </w:rPr>
              <w:instrText xml:space="preserve"> PAGEREF _Toc208303765 \h </w:instrText>
            </w:r>
            <w:r w:rsidR="00DA524E" w:rsidRPr="004A0E82">
              <w:rPr>
                <w:noProof/>
                <w:webHidden/>
              </w:rPr>
            </w:r>
            <w:r w:rsidR="00DA524E" w:rsidRPr="004A0E82">
              <w:rPr>
                <w:noProof/>
                <w:webHidden/>
              </w:rPr>
              <w:fldChar w:fldCharType="separate"/>
            </w:r>
            <w:r w:rsidR="00DA524E" w:rsidRPr="004A0E82">
              <w:rPr>
                <w:noProof/>
                <w:webHidden/>
              </w:rPr>
              <w:t>3</w:t>
            </w:r>
            <w:r w:rsidR="00DA524E" w:rsidRPr="004A0E82">
              <w:rPr>
                <w:noProof/>
                <w:webHidden/>
              </w:rPr>
              <w:fldChar w:fldCharType="end"/>
            </w:r>
          </w:hyperlink>
        </w:p>
        <w:p w14:paraId="633903BC" w14:textId="26749C5A" w:rsidR="00DA524E" w:rsidRPr="004A0E82" w:rsidRDefault="00DA524E">
          <w:pPr>
            <w:pStyle w:val="TOC2"/>
            <w:rPr>
              <w:noProof/>
              <w:kern w:val="2"/>
              <w:sz w:val="24"/>
              <w:szCs w:val="24"/>
              <w:lang w:val="en-NL" w:eastAsia="en-NL"/>
              <w14:ligatures w14:val="standardContextual"/>
            </w:rPr>
          </w:pPr>
          <w:hyperlink w:anchor="_Toc208303766" w:history="1">
            <w:r w:rsidRPr="004A0E82">
              <w:rPr>
                <w:rStyle w:val="Hyperlink"/>
                <w:noProof/>
                <w:lang w:val="en-NL"/>
              </w:rPr>
              <w:t>1.1</w:t>
            </w:r>
            <w:r w:rsidRPr="004A0E82">
              <w:rPr>
                <w:noProof/>
                <w:kern w:val="2"/>
                <w:sz w:val="24"/>
                <w:szCs w:val="24"/>
                <w:lang w:val="en-NL" w:eastAsia="en-NL"/>
                <w14:ligatures w14:val="standardContextual"/>
              </w:rPr>
              <w:tab/>
            </w:r>
            <w:r w:rsidRPr="004A0E82">
              <w:rPr>
                <w:rStyle w:val="Hyperlink"/>
                <w:noProof/>
                <w:lang w:val="en-NL"/>
              </w:rPr>
              <w:t>Purpose and added value</w:t>
            </w:r>
            <w:r w:rsidRPr="004A0E82">
              <w:rPr>
                <w:noProof/>
                <w:webHidden/>
              </w:rPr>
              <w:tab/>
            </w:r>
            <w:r w:rsidRPr="004A0E82">
              <w:rPr>
                <w:noProof/>
                <w:webHidden/>
              </w:rPr>
              <w:fldChar w:fldCharType="begin"/>
            </w:r>
            <w:r w:rsidRPr="004A0E82">
              <w:rPr>
                <w:noProof/>
                <w:webHidden/>
              </w:rPr>
              <w:instrText xml:space="preserve"> PAGEREF _Toc208303766 \h </w:instrText>
            </w:r>
            <w:r w:rsidRPr="004A0E82">
              <w:rPr>
                <w:noProof/>
                <w:webHidden/>
              </w:rPr>
            </w:r>
            <w:r w:rsidRPr="004A0E82">
              <w:rPr>
                <w:noProof/>
                <w:webHidden/>
              </w:rPr>
              <w:fldChar w:fldCharType="separate"/>
            </w:r>
            <w:r w:rsidRPr="004A0E82">
              <w:rPr>
                <w:noProof/>
                <w:webHidden/>
              </w:rPr>
              <w:t>3</w:t>
            </w:r>
            <w:r w:rsidRPr="004A0E82">
              <w:rPr>
                <w:noProof/>
                <w:webHidden/>
              </w:rPr>
              <w:fldChar w:fldCharType="end"/>
            </w:r>
          </w:hyperlink>
        </w:p>
        <w:p w14:paraId="1D512D8C" w14:textId="0448EBF6" w:rsidR="00DA524E" w:rsidRPr="004A0E82" w:rsidRDefault="00DA524E">
          <w:pPr>
            <w:pStyle w:val="TOC2"/>
            <w:rPr>
              <w:noProof/>
              <w:kern w:val="2"/>
              <w:sz w:val="24"/>
              <w:szCs w:val="24"/>
              <w:lang w:val="en-NL" w:eastAsia="en-NL"/>
              <w14:ligatures w14:val="standardContextual"/>
            </w:rPr>
          </w:pPr>
          <w:hyperlink w:anchor="_Toc208303767" w:history="1">
            <w:r w:rsidRPr="004A0E82">
              <w:rPr>
                <w:rStyle w:val="Hyperlink"/>
                <w:noProof/>
                <w:lang w:val="en-NL"/>
              </w:rPr>
              <w:t>1.2</w:t>
            </w:r>
            <w:r w:rsidRPr="004A0E82">
              <w:rPr>
                <w:noProof/>
                <w:kern w:val="2"/>
                <w:sz w:val="24"/>
                <w:szCs w:val="24"/>
                <w:lang w:val="en-NL" w:eastAsia="en-NL"/>
                <w14:ligatures w14:val="standardContextual"/>
              </w:rPr>
              <w:tab/>
            </w:r>
            <w:r w:rsidRPr="004A0E82">
              <w:rPr>
                <w:rStyle w:val="Hyperlink"/>
                <w:noProof/>
                <w:lang w:val="en-NL"/>
              </w:rPr>
              <w:t>Limitations</w:t>
            </w:r>
            <w:r w:rsidRPr="004A0E82">
              <w:rPr>
                <w:noProof/>
                <w:webHidden/>
              </w:rPr>
              <w:tab/>
            </w:r>
            <w:r w:rsidRPr="004A0E82">
              <w:rPr>
                <w:noProof/>
                <w:webHidden/>
              </w:rPr>
              <w:fldChar w:fldCharType="begin"/>
            </w:r>
            <w:r w:rsidRPr="004A0E82">
              <w:rPr>
                <w:noProof/>
                <w:webHidden/>
              </w:rPr>
              <w:instrText xml:space="preserve"> PAGEREF _Toc208303767 \h </w:instrText>
            </w:r>
            <w:r w:rsidRPr="004A0E82">
              <w:rPr>
                <w:noProof/>
                <w:webHidden/>
              </w:rPr>
            </w:r>
            <w:r w:rsidRPr="004A0E82">
              <w:rPr>
                <w:noProof/>
                <w:webHidden/>
              </w:rPr>
              <w:fldChar w:fldCharType="separate"/>
            </w:r>
            <w:r w:rsidRPr="004A0E82">
              <w:rPr>
                <w:noProof/>
                <w:webHidden/>
              </w:rPr>
              <w:t>3</w:t>
            </w:r>
            <w:r w:rsidRPr="004A0E82">
              <w:rPr>
                <w:noProof/>
                <w:webHidden/>
              </w:rPr>
              <w:fldChar w:fldCharType="end"/>
            </w:r>
          </w:hyperlink>
        </w:p>
        <w:p w14:paraId="4E4D1D10" w14:textId="5EE967AA" w:rsidR="00DA524E" w:rsidRPr="004A0E82" w:rsidRDefault="00DA524E">
          <w:pPr>
            <w:pStyle w:val="TOC1"/>
            <w:rPr>
              <w:rFonts w:asciiTheme="minorHAnsi" w:hAnsiTheme="minorHAnsi"/>
              <w:noProof/>
              <w:kern w:val="2"/>
              <w:sz w:val="24"/>
              <w:szCs w:val="24"/>
              <w:lang w:val="en-NL" w:eastAsia="en-NL"/>
              <w14:ligatures w14:val="standardContextual"/>
            </w:rPr>
          </w:pPr>
          <w:hyperlink w:anchor="_Toc208303768" w:history="1">
            <w:r w:rsidRPr="004A0E82">
              <w:rPr>
                <w:rStyle w:val="Hyperlink"/>
                <w:noProof/>
                <w:lang w:val="en-NL"/>
              </w:rPr>
              <w:t>2.</w:t>
            </w:r>
            <w:r w:rsidRPr="004A0E82">
              <w:rPr>
                <w:rFonts w:asciiTheme="minorHAnsi" w:hAnsiTheme="minorHAnsi"/>
                <w:noProof/>
                <w:kern w:val="2"/>
                <w:sz w:val="24"/>
                <w:szCs w:val="24"/>
                <w:lang w:val="en-NL" w:eastAsia="en-NL"/>
                <w14:ligatures w14:val="standardContextual"/>
              </w:rPr>
              <w:tab/>
            </w:r>
            <w:r w:rsidRPr="004A0E82">
              <w:rPr>
                <w:rStyle w:val="Hyperlink"/>
                <w:noProof/>
                <w:lang w:val="en-NL"/>
              </w:rPr>
              <w:t>Methodology</w:t>
            </w:r>
            <w:r w:rsidRPr="004A0E82">
              <w:rPr>
                <w:noProof/>
                <w:webHidden/>
              </w:rPr>
              <w:tab/>
            </w:r>
            <w:r w:rsidRPr="004A0E82">
              <w:rPr>
                <w:noProof/>
                <w:webHidden/>
              </w:rPr>
              <w:fldChar w:fldCharType="begin"/>
            </w:r>
            <w:r w:rsidRPr="004A0E82">
              <w:rPr>
                <w:noProof/>
                <w:webHidden/>
              </w:rPr>
              <w:instrText xml:space="preserve"> PAGEREF _Toc208303768 \h </w:instrText>
            </w:r>
            <w:r w:rsidRPr="004A0E82">
              <w:rPr>
                <w:noProof/>
                <w:webHidden/>
              </w:rPr>
            </w:r>
            <w:r w:rsidRPr="004A0E82">
              <w:rPr>
                <w:noProof/>
                <w:webHidden/>
              </w:rPr>
              <w:fldChar w:fldCharType="separate"/>
            </w:r>
            <w:r w:rsidRPr="004A0E82">
              <w:rPr>
                <w:noProof/>
                <w:webHidden/>
              </w:rPr>
              <w:t>3</w:t>
            </w:r>
            <w:r w:rsidRPr="004A0E82">
              <w:rPr>
                <w:noProof/>
                <w:webHidden/>
              </w:rPr>
              <w:fldChar w:fldCharType="end"/>
            </w:r>
          </w:hyperlink>
        </w:p>
        <w:p w14:paraId="7F60DA68" w14:textId="5BFE9397" w:rsidR="00DA524E" w:rsidRPr="004A0E82" w:rsidRDefault="00DA524E">
          <w:pPr>
            <w:pStyle w:val="TOC2"/>
            <w:rPr>
              <w:noProof/>
              <w:kern w:val="2"/>
              <w:sz w:val="24"/>
              <w:szCs w:val="24"/>
              <w:lang w:val="en-NL" w:eastAsia="en-NL"/>
              <w14:ligatures w14:val="standardContextual"/>
            </w:rPr>
          </w:pPr>
          <w:hyperlink w:anchor="_Toc208303769" w:history="1">
            <w:r w:rsidRPr="004A0E82">
              <w:rPr>
                <w:rStyle w:val="Hyperlink"/>
                <w:noProof/>
                <w:lang w:val="en-NL"/>
              </w:rPr>
              <w:t>2.1</w:t>
            </w:r>
            <w:r w:rsidRPr="004A0E82">
              <w:rPr>
                <w:noProof/>
                <w:kern w:val="2"/>
                <w:sz w:val="24"/>
                <w:szCs w:val="24"/>
                <w:lang w:val="en-NL" w:eastAsia="en-NL"/>
                <w14:ligatures w14:val="standardContextual"/>
              </w:rPr>
              <w:tab/>
            </w:r>
            <w:r w:rsidRPr="004A0E82">
              <w:rPr>
                <w:rStyle w:val="Hyperlink"/>
                <w:noProof/>
                <w:lang w:val="en-NL"/>
              </w:rPr>
              <w:t>Biophysical datasets</w:t>
            </w:r>
            <w:r w:rsidRPr="004A0E82">
              <w:rPr>
                <w:noProof/>
                <w:webHidden/>
              </w:rPr>
              <w:tab/>
            </w:r>
            <w:r w:rsidRPr="004A0E82">
              <w:rPr>
                <w:noProof/>
                <w:webHidden/>
              </w:rPr>
              <w:fldChar w:fldCharType="begin"/>
            </w:r>
            <w:r w:rsidRPr="004A0E82">
              <w:rPr>
                <w:noProof/>
                <w:webHidden/>
              </w:rPr>
              <w:instrText xml:space="preserve"> PAGEREF _Toc208303769 \h </w:instrText>
            </w:r>
            <w:r w:rsidRPr="004A0E82">
              <w:rPr>
                <w:noProof/>
                <w:webHidden/>
              </w:rPr>
            </w:r>
            <w:r w:rsidRPr="004A0E82">
              <w:rPr>
                <w:noProof/>
                <w:webHidden/>
              </w:rPr>
              <w:fldChar w:fldCharType="separate"/>
            </w:r>
            <w:r w:rsidRPr="004A0E82">
              <w:rPr>
                <w:noProof/>
                <w:webHidden/>
              </w:rPr>
              <w:t>3</w:t>
            </w:r>
            <w:r w:rsidRPr="004A0E82">
              <w:rPr>
                <w:noProof/>
                <w:webHidden/>
              </w:rPr>
              <w:fldChar w:fldCharType="end"/>
            </w:r>
          </w:hyperlink>
        </w:p>
        <w:p w14:paraId="41A7C1B1" w14:textId="19CDCA74" w:rsidR="00DA524E" w:rsidRPr="004A0E82" w:rsidRDefault="00DA524E">
          <w:pPr>
            <w:pStyle w:val="TOC2"/>
            <w:rPr>
              <w:noProof/>
              <w:kern w:val="2"/>
              <w:sz w:val="24"/>
              <w:szCs w:val="24"/>
              <w:lang w:val="en-NL" w:eastAsia="en-NL"/>
              <w14:ligatures w14:val="standardContextual"/>
            </w:rPr>
          </w:pPr>
          <w:hyperlink w:anchor="_Toc208303770" w:history="1">
            <w:r w:rsidRPr="004A0E82">
              <w:rPr>
                <w:rStyle w:val="Hyperlink"/>
                <w:noProof/>
                <w:lang w:val="en-NL"/>
              </w:rPr>
              <w:t>2.2</w:t>
            </w:r>
            <w:r w:rsidRPr="004A0E82">
              <w:rPr>
                <w:noProof/>
                <w:kern w:val="2"/>
                <w:sz w:val="24"/>
                <w:szCs w:val="24"/>
                <w:lang w:val="en-NL" w:eastAsia="en-NL"/>
                <w14:ligatures w14:val="standardContextual"/>
              </w:rPr>
              <w:tab/>
            </w:r>
            <w:r w:rsidRPr="004A0E82">
              <w:rPr>
                <w:rStyle w:val="Hyperlink"/>
                <w:noProof/>
                <w:lang w:val="en-NL"/>
              </w:rPr>
              <w:t>Catalogue of water harvesting practices</w:t>
            </w:r>
            <w:r w:rsidRPr="004A0E82">
              <w:rPr>
                <w:noProof/>
                <w:webHidden/>
              </w:rPr>
              <w:tab/>
            </w:r>
            <w:r w:rsidRPr="004A0E82">
              <w:rPr>
                <w:noProof/>
                <w:webHidden/>
              </w:rPr>
              <w:fldChar w:fldCharType="begin"/>
            </w:r>
            <w:r w:rsidRPr="004A0E82">
              <w:rPr>
                <w:noProof/>
                <w:webHidden/>
              </w:rPr>
              <w:instrText xml:space="preserve"> PAGEREF _Toc208303770 \h </w:instrText>
            </w:r>
            <w:r w:rsidRPr="004A0E82">
              <w:rPr>
                <w:noProof/>
                <w:webHidden/>
              </w:rPr>
            </w:r>
            <w:r w:rsidRPr="004A0E82">
              <w:rPr>
                <w:noProof/>
                <w:webHidden/>
              </w:rPr>
              <w:fldChar w:fldCharType="separate"/>
            </w:r>
            <w:r w:rsidRPr="004A0E82">
              <w:rPr>
                <w:noProof/>
                <w:webHidden/>
              </w:rPr>
              <w:t>4</w:t>
            </w:r>
            <w:r w:rsidRPr="004A0E82">
              <w:rPr>
                <w:noProof/>
                <w:webHidden/>
              </w:rPr>
              <w:fldChar w:fldCharType="end"/>
            </w:r>
          </w:hyperlink>
        </w:p>
        <w:p w14:paraId="5BBE6B28" w14:textId="551920B9" w:rsidR="00DA524E" w:rsidRPr="004A0E82" w:rsidRDefault="00DA524E">
          <w:pPr>
            <w:pStyle w:val="TOC2"/>
            <w:rPr>
              <w:noProof/>
              <w:kern w:val="2"/>
              <w:sz w:val="24"/>
              <w:szCs w:val="24"/>
              <w:lang w:val="en-NL" w:eastAsia="en-NL"/>
              <w14:ligatures w14:val="standardContextual"/>
            </w:rPr>
          </w:pPr>
          <w:hyperlink w:anchor="_Toc208303771" w:history="1">
            <w:r w:rsidRPr="004A0E82">
              <w:rPr>
                <w:rStyle w:val="Hyperlink"/>
                <w:noProof/>
                <w:lang w:val="en-NL"/>
              </w:rPr>
              <w:t>2.3</w:t>
            </w:r>
            <w:r w:rsidRPr="004A0E82">
              <w:rPr>
                <w:noProof/>
                <w:kern w:val="2"/>
                <w:sz w:val="24"/>
                <w:szCs w:val="24"/>
                <w:lang w:val="en-NL" w:eastAsia="en-NL"/>
                <w14:ligatures w14:val="standardContextual"/>
              </w:rPr>
              <w:tab/>
            </w:r>
            <w:r w:rsidRPr="004A0E82">
              <w:rPr>
                <w:rStyle w:val="Hyperlink"/>
                <w:noProof/>
                <w:lang w:val="en-NL"/>
              </w:rPr>
              <w:t>Matching procedure</w:t>
            </w:r>
            <w:r w:rsidRPr="004A0E82">
              <w:rPr>
                <w:noProof/>
                <w:webHidden/>
              </w:rPr>
              <w:tab/>
            </w:r>
            <w:r w:rsidRPr="004A0E82">
              <w:rPr>
                <w:noProof/>
                <w:webHidden/>
              </w:rPr>
              <w:fldChar w:fldCharType="begin"/>
            </w:r>
            <w:r w:rsidRPr="004A0E82">
              <w:rPr>
                <w:noProof/>
                <w:webHidden/>
              </w:rPr>
              <w:instrText xml:space="preserve"> PAGEREF _Toc208303771 \h </w:instrText>
            </w:r>
            <w:r w:rsidRPr="004A0E82">
              <w:rPr>
                <w:noProof/>
                <w:webHidden/>
              </w:rPr>
            </w:r>
            <w:r w:rsidRPr="004A0E82">
              <w:rPr>
                <w:noProof/>
                <w:webHidden/>
              </w:rPr>
              <w:fldChar w:fldCharType="separate"/>
            </w:r>
            <w:r w:rsidRPr="004A0E82">
              <w:rPr>
                <w:noProof/>
                <w:webHidden/>
              </w:rPr>
              <w:t>5</w:t>
            </w:r>
            <w:r w:rsidRPr="004A0E82">
              <w:rPr>
                <w:noProof/>
                <w:webHidden/>
              </w:rPr>
              <w:fldChar w:fldCharType="end"/>
            </w:r>
          </w:hyperlink>
        </w:p>
        <w:p w14:paraId="3321BECA" w14:textId="3B96696E" w:rsidR="00DA524E" w:rsidRPr="004A0E82" w:rsidRDefault="00DA524E">
          <w:pPr>
            <w:pStyle w:val="TOC2"/>
            <w:rPr>
              <w:noProof/>
              <w:kern w:val="2"/>
              <w:sz w:val="24"/>
              <w:szCs w:val="24"/>
              <w:lang w:val="en-NL" w:eastAsia="en-NL"/>
              <w14:ligatures w14:val="standardContextual"/>
            </w:rPr>
          </w:pPr>
          <w:hyperlink w:anchor="_Toc208303772" w:history="1">
            <w:r w:rsidRPr="004A0E82">
              <w:rPr>
                <w:rStyle w:val="Hyperlink"/>
                <w:noProof/>
                <w:lang w:val="en-NL"/>
              </w:rPr>
              <w:t>2.4</w:t>
            </w:r>
            <w:r w:rsidRPr="004A0E82">
              <w:rPr>
                <w:noProof/>
                <w:kern w:val="2"/>
                <w:sz w:val="24"/>
                <w:szCs w:val="24"/>
                <w:lang w:val="en-NL" w:eastAsia="en-NL"/>
                <w14:ligatures w14:val="standardContextual"/>
              </w:rPr>
              <w:tab/>
            </w:r>
            <w:r w:rsidRPr="004A0E82">
              <w:rPr>
                <w:rStyle w:val="Hyperlink"/>
                <w:noProof/>
                <w:lang w:val="en-NL"/>
              </w:rPr>
              <w:t>Purpose and scope</w:t>
            </w:r>
            <w:r w:rsidRPr="004A0E82">
              <w:rPr>
                <w:noProof/>
                <w:webHidden/>
              </w:rPr>
              <w:tab/>
            </w:r>
            <w:r w:rsidRPr="004A0E82">
              <w:rPr>
                <w:noProof/>
                <w:webHidden/>
              </w:rPr>
              <w:fldChar w:fldCharType="begin"/>
            </w:r>
            <w:r w:rsidRPr="004A0E82">
              <w:rPr>
                <w:noProof/>
                <w:webHidden/>
              </w:rPr>
              <w:instrText xml:space="preserve"> PAGEREF _Toc208303772 \h </w:instrText>
            </w:r>
            <w:r w:rsidRPr="004A0E82">
              <w:rPr>
                <w:noProof/>
                <w:webHidden/>
              </w:rPr>
            </w:r>
            <w:r w:rsidRPr="004A0E82">
              <w:rPr>
                <w:noProof/>
                <w:webHidden/>
              </w:rPr>
              <w:fldChar w:fldCharType="separate"/>
            </w:r>
            <w:r w:rsidRPr="004A0E82">
              <w:rPr>
                <w:noProof/>
                <w:webHidden/>
              </w:rPr>
              <w:t>5</w:t>
            </w:r>
            <w:r w:rsidRPr="004A0E82">
              <w:rPr>
                <w:noProof/>
                <w:webHidden/>
              </w:rPr>
              <w:fldChar w:fldCharType="end"/>
            </w:r>
          </w:hyperlink>
        </w:p>
        <w:p w14:paraId="30A11C62" w14:textId="78FDF3F0" w:rsidR="00DA524E" w:rsidRPr="004A0E82" w:rsidRDefault="00DA524E">
          <w:pPr>
            <w:pStyle w:val="TOC1"/>
            <w:rPr>
              <w:rFonts w:asciiTheme="minorHAnsi" w:hAnsiTheme="minorHAnsi"/>
              <w:noProof/>
              <w:kern w:val="2"/>
              <w:sz w:val="24"/>
              <w:szCs w:val="24"/>
              <w:lang w:val="en-NL" w:eastAsia="en-NL"/>
              <w14:ligatures w14:val="standardContextual"/>
            </w:rPr>
          </w:pPr>
          <w:hyperlink w:anchor="_Toc208303773" w:history="1">
            <w:r w:rsidRPr="004A0E82">
              <w:rPr>
                <w:rStyle w:val="Hyperlink"/>
                <w:noProof/>
                <w:lang w:val="en-NL"/>
              </w:rPr>
              <w:t>3.</w:t>
            </w:r>
            <w:r w:rsidRPr="004A0E82">
              <w:rPr>
                <w:rFonts w:asciiTheme="minorHAnsi" w:hAnsiTheme="minorHAnsi"/>
                <w:noProof/>
                <w:kern w:val="2"/>
                <w:sz w:val="24"/>
                <w:szCs w:val="24"/>
                <w:lang w:val="en-NL" w:eastAsia="en-NL"/>
                <w14:ligatures w14:val="standardContextual"/>
              </w:rPr>
              <w:tab/>
            </w:r>
            <w:r w:rsidRPr="004A0E82">
              <w:rPr>
                <w:rStyle w:val="Hyperlink"/>
                <w:noProof/>
                <w:lang w:val="en-NL"/>
              </w:rPr>
              <w:t>Results and Functionality</w:t>
            </w:r>
            <w:r w:rsidRPr="004A0E82">
              <w:rPr>
                <w:noProof/>
                <w:webHidden/>
              </w:rPr>
              <w:tab/>
            </w:r>
            <w:r w:rsidRPr="004A0E82">
              <w:rPr>
                <w:noProof/>
                <w:webHidden/>
              </w:rPr>
              <w:fldChar w:fldCharType="begin"/>
            </w:r>
            <w:r w:rsidRPr="004A0E82">
              <w:rPr>
                <w:noProof/>
                <w:webHidden/>
              </w:rPr>
              <w:instrText xml:space="preserve"> PAGEREF _Toc208303773 \h </w:instrText>
            </w:r>
            <w:r w:rsidRPr="004A0E82">
              <w:rPr>
                <w:noProof/>
                <w:webHidden/>
              </w:rPr>
            </w:r>
            <w:r w:rsidRPr="004A0E82">
              <w:rPr>
                <w:noProof/>
                <w:webHidden/>
              </w:rPr>
              <w:fldChar w:fldCharType="separate"/>
            </w:r>
            <w:r w:rsidRPr="004A0E82">
              <w:rPr>
                <w:noProof/>
                <w:webHidden/>
              </w:rPr>
              <w:t>5</w:t>
            </w:r>
            <w:r w:rsidRPr="004A0E82">
              <w:rPr>
                <w:noProof/>
                <w:webHidden/>
              </w:rPr>
              <w:fldChar w:fldCharType="end"/>
            </w:r>
          </w:hyperlink>
        </w:p>
        <w:p w14:paraId="2FCA9CA4" w14:textId="07F02460" w:rsidR="00DA524E" w:rsidRPr="004A0E82" w:rsidRDefault="00DA524E">
          <w:pPr>
            <w:pStyle w:val="TOC2"/>
            <w:rPr>
              <w:noProof/>
              <w:kern w:val="2"/>
              <w:sz w:val="24"/>
              <w:szCs w:val="24"/>
              <w:lang w:val="en-NL" w:eastAsia="en-NL"/>
              <w14:ligatures w14:val="standardContextual"/>
            </w:rPr>
          </w:pPr>
          <w:hyperlink w:anchor="_Toc208303774" w:history="1">
            <w:r w:rsidRPr="004A0E82">
              <w:rPr>
                <w:rStyle w:val="Hyperlink"/>
                <w:noProof/>
                <w:lang w:val="en-NL"/>
              </w:rPr>
              <w:t>3.1</w:t>
            </w:r>
            <w:r w:rsidRPr="004A0E82">
              <w:rPr>
                <w:noProof/>
                <w:kern w:val="2"/>
                <w:sz w:val="24"/>
                <w:szCs w:val="24"/>
                <w:lang w:val="en-NL" w:eastAsia="en-NL"/>
                <w14:ligatures w14:val="standardContextual"/>
              </w:rPr>
              <w:tab/>
            </w:r>
            <w:r w:rsidRPr="004A0E82">
              <w:rPr>
                <w:rStyle w:val="Hyperlink"/>
                <w:noProof/>
                <w:lang w:val="en-NL"/>
              </w:rPr>
              <w:t>Navigation and basemaps</w:t>
            </w:r>
            <w:r w:rsidRPr="004A0E82">
              <w:rPr>
                <w:noProof/>
                <w:webHidden/>
              </w:rPr>
              <w:tab/>
            </w:r>
            <w:r w:rsidRPr="004A0E82">
              <w:rPr>
                <w:noProof/>
                <w:webHidden/>
              </w:rPr>
              <w:fldChar w:fldCharType="begin"/>
            </w:r>
            <w:r w:rsidRPr="004A0E82">
              <w:rPr>
                <w:noProof/>
                <w:webHidden/>
              </w:rPr>
              <w:instrText xml:space="preserve"> PAGEREF _Toc208303774 \h </w:instrText>
            </w:r>
            <w:r w:rsidRPr="004A0E82">
              <w:rPr>
                <w:noProof/>
                <w:webHidden/>
              </w:rPr>
            </w:r>
            <w:r w:rsidRPr="004A0E82">
              <w:rPr>
                <w:noProof/>
                <w:webHidden/>
              </w:rPr>
              <w:fldChar w:fldCharType="separate"/>
            </w:r>
            <w:r w:rsidRPr="004A0E82">
              <w:rPr>
                <w:noProof/>
                <w:webHidden/>
              </w:rPr>
              <w:t>5</w:t>
            </w:r>
            <w:r w:rsidRPr="004A0E82">
              <w:rPr>
                <w:noProof/>
                <w:webHidden/>
              </w:rPr>
              <w:fldChar w:fldCharType="end"/>
            </w:r>
          </w:hyperlink>
        </w:p>
        <w:p w14:paraId="0AE80C88" w14:textId="59A383E5" w:rsidR="00DA524E" w:rsidRPr="004A0E82" w:rsidRDefault="00DA524E">
          <w:pPr>
            <w:pStyle w:val="TOC2"/>
            <w:rPr>
              <w:noProof/>
              <w:kern w:val="2"/>
              <w:sz w:val="24"/>
              <w:szCs w:val="24"/>
              <w:lang w:val="en-NL" w:eastAsia="en-NL"/>
              <w14:ligatures w14:val="standardContextual"/>
            </w:rPr>
          </w:pPr>
          <w:hyperlink w:anchor="_Toc208303775" w:history="1">
            <w:r w:rsidRPr="004A0E82">
              <w:rPr>
                <w:rStyle w:val="Hyperlink"/>
                <w:noProof/>
                <w:lang w:val="en-NL"/>
              </w:rPr>
              <w:t>3.2</w:t>
            </w:r>
            <w:r w:rsidRPr="004A0E82">
              <w:rPr>
                <w:noProof/>
                <w:kern w:val="2"/>
                <w:sz w:val="24"/>
                <w:szCs w:val="24"/>
                <w:lang w:val="en-NL" w:eastAsia="en-NL"/>
                <w14:ligatures w14:val="standardContextual"/>
              </w:rPr>
              <w:tab/>
            </w:r>
            <w:r w:rsidRPr="004A0E82">
              <w:rPr>
                <w:rStyle w:val="Hyperlink"/>
                <w:noProof/>
                <w:lang w:val="en-NL"/>
              </w:rPr>
              <w:t>Grid cell information</w:t>
            </w:r>
            <w:r w:rsidRPr="004A0E82">
              <w:rPr>
                <w:noProof/>
                <w:webHidden/>
              </w:rPr>
              <w:tab/>
            </w:r>
            <w:r w:rsidRPr="004A0E82">
              <w:rPr>
                <w:noProof/>
                <w:webHidden/>
              </w:rPr>
              <w:fldChar w:fldCharType="begin"/>
            </w:r>
            <w:r w:rsidRPr="004A0E82">
              <w:rPr>
                <w:noProof/>
                <w:webHidden/>
              </w:rPr>
              <w:instrText xml:space="preserve"> PAGEREF _Toc208303775 \h </w:instrText>
            </w:r>
            <w:r w:rsidRPr="004A0E82">
              <w:rPr>
                <w:noProof/>
                <w:webHidden/>
              </w:rPr>
            </w:r>
            <w:r w:rsidRPr="004A0E82">
              <w:rPr>
                <w:noProof/>
                <w:webHidden/>
              </w:rPr>
              <w:fldChar w:fldCharType="separate"/>
            </w:r>
            <w:r w:rsidRPr="004A0E82">
              <w:rPr>
                <w:noProof/>
                <w:webHidden/>
              </w:rPr>
              <w:t>5</w:t>
            </w:r>
            <w:r w:rsidRPr="004A0E82">
              <w:rPr>
                <w:noProof/>
                <w:webHidden/>
              </w:rPr>
              <w:fldChar w:fldCharType="end"/>
            </w:r>
          </w:hyperlink>
        </w:p>
        <w:p w14:paraId="033585CB" w14:textId="52DF10BD" w:rsidR="00DA524E" w:rsidRPr="004A0E82" w:rsidRDefault="00DA524E">
          <w:pPr>
            <w:pStyle w:val="TOC2"/>
            <w:rPr>
              <w:noProof/>
              <w:kern w:val="2"/>
              <w:sz w:val="24"/>
              <w:szCs w:val="24"/>
              <w:lang w:val="en-NL" w:eastAsia="en-NL"/>
              <w14:ligatures w14:val="standardContextual"/>
            </w:rPr>
          </w:pPr>
          <w:hyperlink w:anchor="_Toc208303776" w:history="1">
            <w:r w:rsidRPr="004A0E82">
              <w:rPr>
                <w:rStyle w:val="Hyperlink"/>
                <w:noProof/>
                <w:lang w:val="en-NL"/>
              </w:rPr>
              <w:t>3.3</w:t>
            </w:r>
            <w:r w:rsidRPr="004A0E82">
              <w:rPr>
                <w:noProof/>
                <w:kern w:val="2"/>
                <w:sz w:val="24"/>
                <w:szCs w:val="24"/>
                <w:lang w:val="en-NL" w:eastAsia="en-NL"/>
                <w14:ligatures w14:val="standardContextual"/>
              </w:rPr>
              <w:tab/>
            </w:r>
            <w:r w:rsidRPr="004A0E82">
              <w:rPr>
                <w:rStyle w:val="Hyperlink"/>
                <w:noProof/>
                <w:lang w:val="en-NL"/>
              </w:rPr>
              <w:t>Recommended practices</w:t>
            </w:r>
            <w:r w:rsidRPr="004A0E82">
              <w:rPr>
                <w:noProof/>
                <w:webHidden/>
              </w:rPr>
              <w:tab/>
            </w:r>
            <w:r w:rsidRPr="004A0E82">
              <w:rPr>
                <w:noProof/>
                <w:webHidden/>
              </w:rPr>
              <w:fldChar w:fldCharType="begin"/>
            </w:r>
            <w:r w:rsidRPr="004A0E82">
              <w:rPr>
                <w:noProof/>
                <w:webHidden/>
              </w:rPr>
              <w:instrText xml:space="preserve"> PAGEREF _Toc208303776 \h </w:instrText>
            </w:r>
            <w:r w:rsidRPr="004A0E82">
              <w:rPr>
                <w:noProof/>
                <w:webHidden/>
              </w:rPr>
            </w:r>
            <w:r w:rsidRPr="004A0E82">
              <w:rPr>
                <w:noProof/>
                <w:webHidden/>
              </w:rPr>
              <w:fldChar w:fldCharType="separate"/>
            </w:r>
            <w:r w:rsidRPr="004A0E82">
              <w:rPr>
                <w:noProof/>
                <w:webHidden/>
              </w:rPr>
              <w:t>6</w:t>
            </w:r>
            <w:r w:rsidRPr="004A0E82">
              <w:rPr>
                <w:noProof/>
                <w:webHidden/>
              </w:rPr>
              <w:fldChar w:fldCharType="end"/>
            </w:r>
          </w:hyperlink>
        </w:p>
        <w:p w14:paraId="375A5BB1" w14:textId="486AAB53" w:rsidR="00DA524E" w:rsidRPr="004A0E82" w:rsidRDefault="00DA524E">
          <w:pPr>
            <w:pStyle w:val="TOC2"/>
            <w:rPr>
              <w:noProof/>
              <w:kern w:val="2"/>
              <w:sz w:val="24"/>
              <w:szCs w:val="24"/>
              <w:lang w:val="en-NL" w:eastAsia="en-NL"/>
              <w14:ligatures w14:val="standardContextual"/>
            </w:rPr>
          </w:pPr>
          <w:hyperlink w:anchor="_Toc208303777" w:history="1">
            <w:r w:rsidRPr="004A0E82">
              <w:rPr>
                <w:rStyle w:val="Hyperlink"/>
                <w:noProof/>
                <w:lang w:val="en-NL"/>
              </w:rPr>
              <w:t>3.4</w:t>
            </w:r>
            <w:r w:rsidRPr="004A0E82">
              <w:rPr>
                <w:noProof/>
                <w:kern w:val="2"/>
                <w:sz w:val="24"/>
                <w:szCs w:val="24"/>
                <w:lang w:val="en-NL" w:eastAsia="en-NL"/>
                <w14:ligatures w14:val="standardContextual"/>
              </w:rPr>
              <w:tab/>
            </w:r>
            <w:r w:rsidRPr="004A0E82">
              <w:rPr>
                <w:rStyle w:val="Hyperlink"/>
                <w:noProof/>
                <w:lang w:val="en-NL"/>
              </w:rPr>
              <w:t>Examples of use</w:t>
            </w:r>
            <w:r w:rsidRPr="004A0E82">
              <w:rPr>
                <w:noProof/>
                <w:webHidden/>
              </w:rPr>
              <w:tab/>
            </w:r>
            <w:r w:rsidRPr="004A0E82">
              <w:rPr>
                <w:noProof/>
                <w:webHidden/>
              </w:rPr>
              <w:fldChar w:fldCharType="begin"/>
            </w:r>
            <w:r w:rsidRPr="004A0E82">
              <w:rPr>
                <w:noProof/>
                <w:webHidden/>
              </w:rPr>
              <w:instrText xml:space="preserve"> PAGEREF _Toc208303777 \h </w:instrText>
            </w:r>
            <w:r w:rsidRPr="004A0E82">
              <w:rPr>
                <w:noProof/>
                <w:webHidden/>
              </w:rPr>
            </w:r>
            <w:r w:rsidRPr="004A0E82">
              <w:rPr>
                <w:noProof/>
                <w:webHidden/>
              </w:rPr>
              <w:fldChar w:fldCharType="separate"/>
            </w:r>
            <w:r w:rsidRPr="004A0E82">
              <w:rPr>
                <w:noProof/>
                <w:webHidden/>
              </w:rPr>
              <w:t>6</w:t>
            </w:r>
            <w:r w:rsidRPr="004A0E82">
              <w:rPr>
                <w:noProof/>
                <w:webHidden/>
              </w:rPr>
              <w:fldChar w:fldCharType="end"/>
            </w:r>
          </w:hyperlink>
        </w:p>
        <w:p w14:paraId="207C6FD2" w14:textId="6382BD9A" w:rsidR="00DA524E" w:rsidRPr="004A0E82" w:rsidRDefault="00DA524E">
          <w:pPr>
            <w:pStyle w:val="TOC2"/>
            <w:rPr>
              <w:noProof/>
              <w:kern w:val="2"/>
              <w:sz w:val="24"/>
              <w:szCs w:val="24"/>
              <w:lang w:val="en-NL" w:eastAsia="en-NL"/>
              <w14:ligatures w14:val="standardContextual"/>
            </w:rPr>
          </w:pPr>
          <w:hyperlink w:anchor="_Toc208303778" w:history="1">
            <w:r w:rsidRPr="004A0E82">
              <w:rPr>
                <w:rStyle w:val="Hyperlink"/>
                <w:noProof/>
                <w:lang w:val="en-NL"/>
              </w:rPr>
              <w:t>3.5</w:t>
            </w:r>
            <w:r w:rsidRPr="004A0E82">
              <w:rPr>
                <w:noProof/>
                <w:kern w:val="2"/>
                <w:sz w:val="24"/>
                <w:szCs w:val="24"/>
                <w:lang w:val="en-NL" w:eastAsia="en-NL"/>
                <w14:ligatures w14:val="standardContextual"/>
              </w:rPr>
              <w:tab/>
            </w:r>
            <w:r w:rsidRPr="004A0E82">
              <w:rPr>
                <w:rStyle w:val="Hyperlink"/>
                <w:noProof/>
                <w:lang w:val="en-NL"/>
              </w:rPr>
              <w:t>Integration with the catalogue</w:t>
            </w:r>
            <w:r w:rsidRPr="004A0E82">
              <w:rPr>
                <w:noProof/>
                <w:webHidden/>
              </w:rPr>
              <w:tab/>
            </w:r>
            <w:r w:rsidRPr="004A0E82">
              <w:rPr>
                <w:noProof/>
                <w:webHidden/>
              </w:rPr>
              <w:fldChar w:fldCharType="begin"/>
            </w:r>
            <w:r w:rsidRPr="004A0E82">
              <w:rPr>
                <w:noProof/>
                <w:webHidden/>
              </w:rPr>
              <w:instrText xml:space="preserve"> PAGEREF _Toc208303778 \h </w:instrText>
            </w:r>
            <w:r w:rsidRPr="004A0E82">
              <w:rPr>
                <w:noProof/>
                <w:webHidden/>
              </w:rPr>
            </w:r>
            <w:r w:rsidRPr="004A0E82">
              <w:rPr>
                <w:noProof/>
                <w:webHidden/>
              </w:rPr>
              <w:fldChar w:fldCharType="separate"/>
            </w:r>
            <w:r w:rsidRPr="004A0E82">
              <w:rPr>
                <w:noProof/>
                <w:webHidden/>
              </w:rPr>
              <w:t>6</w:t>
            </w:r>
            <w:r w:rsidRPr="004A0E82">
              <w:rPr>
                <w:noProof/>
                <w:webHidden/>
              </w:rPr>
              <w:fldChar w:fldCharType="end"/>
            </w:r>
          </w:hyperlink>
        </w:p>
        <w:p w14:paraId="60DA7F96" w14:textId="786719BD" w:rsidR="00DA524E" w:rsidRPr="004A0E82" w:rsidRDefault="00DA524E">
          <w:pPr>
            <w:pStyle w:val="TOC1"/>
            <w:rPr>
              <w:rFonts w:asciiTheme="minorHAnsi" w:hAnsiTheme="minorHAnsi"/>
              <w:noProof/>
              <w:kern w:val="2"/>
              <w:sz w:val="24"/>
              <w:szCs w:val="24"/>
              <w:lang w:val="en-NL" w:eastAsia="en-NL"/>
              <w14:ligatures w14:val="standardContextual"/>
            </w:rPr>
          </w:pPr>
          <w:hyperlink w:anchor="_Toc208303779" w:history="1">
            <w:r w:rsidRPr="004A0E82">
              <w:rPr>
                <w:rStyle w:val="Hyperlink"/>
                <w:noProof/>
                <w:lang w:val="en-NL"/>
              </w:rPr>
              <w:t>4.</w:t>
            </w:r>
            <w:r w:rsidRPr="004A0E82">
              <w:rPr>
                <w:rFonts w:asciiTheme="minorHAnsi" w:hAnsiTheme="minorHAnsi"/>
                <w:noProof/>
                <w:kern w:val="2"/>
                <w:sz w:val="24"/>
                <w:szCs w:val="24"/>
                <w:lang w:val="en-NL" w:eastAsia="en-NL"/>
                <w14:ligatures w14:val="standardContextual"/>
              </w:rPr>
              <w:tab/>
            </w:r>
            <w:r w:rsidRPr="004A0E82">
              <w:rPr>
                <w:rStyle w:val="Hyperlink"/>
                <w:noProof/>
                <w:lang w:val="en-NL"/>
              </w:rPr>
              <w:t>Limitations</w:t>
            </w:r>
            <w:r w:rsidRPr="004A0E82">
              <w:rPr>
                <w:noProof/>
                <w:webHidden/>
              </w:rPr>
              <w:tab/>
            </w:r>
            <w:r w:rsidRPr="004A0E82">
              <w:rPr>
                <w:noProof/>
                <w:webHidden/>
              </w:rPr>
              <w:fldChar w:fldCharType="begin"/>
            </w:r>
            <w:r w:rsidRPr="004A0E82">
              <w:rPr>
                <w:noProof/>
                <w:webHidden/>
              </w:rPr>
              <w:instrText xml:space="preserve"> PAGEREF _Toc208303779 \h </w:instrText>
            </w:r>
            <w:r w:rsidRPr="004A0E82">
              <w:rPr>
                <w:noProof/>
                <w:webHidden/>
              </w:rPr>
            </w:r>
            <w:r w:rsidRPr="004A0E82">
              <w:rPr>
                <w:noProof/>
                <w:webHidden/>
              </w:rPr>
              <w:fldChar w:fldCharType="separate"/>
            </w:r>
            <w:r w:rsidRPr="004A0E82">
              <w:rPr>
                <w:noProof/>
                <w:webHidden/>
              </w:rPr>
              <w:t>7</w:t>
            </w:r>
            <w:r w:rsidRPr="004A0E82">
              <w:rPr>
                <w:noProof/>
                <w:webHidden/>
              </w:rPr>
              <w:fldChar w:fldCharType="end"/>
            </w:r>
          </w:hyperlink>
        </w:p>
        <w:p w14:paraId="395D9574" w14:textId="6662F672" w:rsidR="00DA524E" w:rsidRPr="004A0E82" w:rsidRDefault="00DA524E">
          <w:pPr>
            <w:pStyle w:val="TOC2"/>
            <w:rPr>
              <w:noProof/>
              <w:kern w:val="2"/>
              <w:sz w:val="24"/>
              <w:szCs w:val="24"/>
              <w:lang w:val="en-NL" w:eastAsia="en-NL"/>
              <w14:ligatures w14:val="standardContextual"/>
            </w:rPr>
          </w:pPr>
          <w:hyperlink w:anchor="_Toc208303780" w:history="1">
            <w:r w:rsidRPr="004A0E82">
              <w:rPr>
                <w:rStyle w:val="Hyperlink"/>
                <w:noProof/>
                <w:lang w:val="en-NL"/>
              </w:rPr>
              <w:t>4.1</w:t>
            </w:r>
            <w:r w:rsidRPr="004A0E82">
              <w:rPr>
                <w:noProof/>
                <w:kern w:val="2"/>
                <w:sz w:val="24"/>
                <w:szCs w:val="24"/>
                <w:lang w:val="en-NL" w:eastAsia="en-NL"/>
                <w14:ligatures w14:val="standardContextual"/>
              </w:rPr>
              <w:tab/>
            </w:r>
            <w:r w:rsidRPr="004A0E82">
              <w:rPr>
                <w:rStyle w:val="Hyperlink"/>
                <w:noProof/>
                <w:lang w:val="en-NL"/>
              </w:rPr>
              <w:t>Narrow variable set</w:t>
            </w:r>
            <w:r w:rsidRPr="004A0E82">
              <w:rPr>
                <w:noProof/>
                <w:webHidden/>
              </w:rPr>
              <w:tab/>
            </w:r>
            <w:r w:rsidRPr="004A0E82">
              <w:rPr>
                <w:noProof/>
                <w:webHidden/>
              </w:rPr>
              <w:fldChar w:fldCharType="begin"/>
            </w:r>
            <w:r w:rsidRPr="004A0E82">
              <w:rPr>
                <w:noProof/>
                <w:webHidden/>
              </w:rPr>
              <w:instrText xml:space="preserve"> PAGEREF _Toc208303780 \h </w:instrText>
            </w:r>
            <w:r w:rsidRPr="004A0E82">
              <w:rPr>
                <w:noProof/>
                <w:webHidden/>
              </w:rPr>
            </w:r>
            <w:r w:rsidRPr="004A0E82">
              <w:rPr>
                <w:noProof/>
                <w:webHidden/>
              </w:rPr>
              <w:fldChar w:fldCharType="separate"/>
            </w:r>
            <w:r w:rsidRPr="004A0E82">
              <w:rPr>
                <w:noProof/>
                <w:webHidden/>
              </w:rPr>
              <w:t>7</w:t>
            </w:r>
            <w:r w:rsidRPr="004A0E82">
              <w:rPr>
                <w:noProof/>
                <w:webHidden/>
              </w:rPr>
              <w:fldChar w:fldCharType="end"/>
            </w:r>
          </w:hyperlink>
        </w:p>
        <w:p w14:paraId="563B5590" w14:textId="692DE9D2" w:rsidR="00DA524E" w:rsidRPr="004A0E82" w:rsidRDefault="00DA524E">
          <w:pPr>
            <w:pStyle w:val="TOC2"/>
            <w:rPr>
              <w:noProof/>
              <w:kern w:val="2"/>
              <w:sz w:val="24"/>
              <w:szCs w:val="24"/>
              <w:lang w:val="en-NL" w:eastAsia="en-NL"/>
              <w14:ligatures w14:val="standardContextual"/>
            </w:rPr>
          </w:pPr>
          <w:hyperlink w:anchor="_Toc208303781" w:history="1">
            <w:r w:rsidRPr="004A0E82">
              <w:rPr>
                <w:rStyle w:val="Hyperlink"/>
                <w:noProof/>
                <w:lang w:val="en-NL"/>
              </w:rPr>
              <w:t>4.2</w:t>
            </w:r>
            <w:r w:rsidRPr="004A0E82">
              <w:rPr>
                <w:noProof/>
                <w:kern w:val="2"/>
                <w:sz w:val="24"/>
                <w:szCs w:val="24"/>
                <w:lang w:val="en-NL" w:eastAsia="en-NL"/>
                <w14:ligatures w14:val="standardContextual"/>
              </w:rPr>
              <w:tab/>
            </w:r>
            <w:r w:rsidRPr="004A0E82">
              <w:rPr>
                <w:rStyle w:val="Hyperlink"/>
                <w:noProof/>
                <w:lang w:val="en-NL"/>
              </w:rPr>
              <w:t>No social or institutional context</w:t>
            </w:r>
            <w:r w:rsidRPr="004A0E82">
              <w:rPr>
                <w:noProof/>
                <w:webHidden/>
              </w:rPr>
              <w:tab/>
            </w:r>
            <w:r w:rsidRPr="004A0E82">
              <w:rPr>
                <w:noProof/>
                <w:webHidden/>
              </w:rPr>
              <w:fldChar w:fldCharType="begin"/>
            </w:r>
            <w:r w:rsidRPr="004A0E82">
              <w:rPr>
                <w:noProof/>
                <w:webHidden/>
              </w:rPr>
              <w:instrText xml:space="preserve"> PAGEREF _Toc208303781 \h </w:instrText>
            </w:r>
            <w:r w:rsidRPr="004A0E82">
              <w:rPr>
                <w:noProof/>
                <w:webHidden/>
              </w:rPr>
            </w:r>
            <w:r w:rsidRPr="004A0E82">
              <w:rPr>
                <w:noProof/>
                <w:webHidden/>
              </w:rPr>
              <w:fldChar w:fldCharType="separate"/>
            </w:r>
            <w:r w:rsidRPr="004A0E82">
              <w:rPr>
                <w:noProof/>
                <w:webHidden/>
              </w:rPr>
              <w:t>8</w:t>
            </w:r>
            <w:r w:rsidRPr="004A0E82">
              <w:rPr>
                <w:noProof/>
                <w:webHidden/>
              </w:rPr>
              <w:fldChar w:fldCharType="end"/>
            </w:r>
          </w:hyperlink>
        </w:p>
        <w:p w14:paraId="3D4E47A9" w14:textId="6003B7AD" w:rsidR="00DA524E" w:rsidRPr="004A0E82" w:rsidRDefault="00DA524E">
          <w:pPr>
            <w:pStyle w:val="TOC2"/>
            <w:rPr>
              <w:noProof/>
              <w:kern w:val="2"/>
              <w:sz w:val="24"/>
              <w:szCs w:val="24"/>
              <w:lang w:val="en-NL" w:eastAsia="en-NL"/>
              <w14:ligatures w14:val="standardContextual"/>
            </w:rPr>
          </w:pPr>
          <w:hyperlink w:anchor="_Toc208303782" w:history="1">
            <w:r w:rsidRPr="004A0E82">
              <w:rPr>
                <w:rStyle w:val="Hyperlink"/>
                <w:noProof/>
                <w:lang w:val="en-NL"/>
              </w:rPr>
              <w:t>4.3</w:t>
            </w:r>
            <w:r w:rsidRPr="004A0E82">
              <w:rPr>
                <w:noProof/>
                <w:kern w:val="2"/>
                <w:sz w:val="24"/>
                <w:szCs w:val="24"/>
                <w:lang w:val="en-NL" w:eastAsia="en-NL"/>
                <w14:ligatures w14:val="standardContextual"/>
              </w:rPr>
              <w:tab/>
            </w:r>
            <w:r w:rsidRPr="004A0E82">
              <w:rPr>
                <w:rStyle w:val="Hyperlink"/>
                <w:noProof/>
                <w:lang w:val="en-NL"/>
              </w:rPr>
              <w:t>Static thresholds and generalisation</w:t>
            </w:r>
            <w:r w:rsidRPr="004A0E82">
              <w:rPr>
                <w:noProof/>
                <w:webHidden/>
              </w:rPr>
              <w:tab/>
            </w:r>
            <w:r w:rsidRPr="004A0E82">
              <w:rPr>
                <w:noProof/>
                <w:webHidden/>
              </w:rPr>
              <w:fldChar w:fldCharType="begin"/>
            </w:r>
            <w:r w:rsidRPr="004A0E82">
              <w:rPr>
                <w:noProof/>
                <w:webHidden/>
              </w:rPr>
              <w:instrText xml:space="preserve"> PAGEREF _Toc208303782 \h </w:instrText>
            </w:r>
            <w:r w:rsidRPr="004A0E82">
              <w:rPr>
                <w:noProof/>
                <w:webHidden/>
              </w:rPr>
            </w:r>
            <w:r w:rsidRPr="004A0E82">
              <w:rPr>
                <w:noProof/>
                <w:webHidden/>
              </w:rPr>
              <w:fldChar w:fldCharType="separate"/>
            </w:r>
            <w:r w:rsidRPr="004A0E82">
              <w:rPr>
                <w:noProof/>
                <w:webHidden/>
              </w:rPr>
              <w:t>8</w:t>
            </w:r>
            <w:r w:rsidRPr="004A0E82">
              <w:rPr>
                <w:noProof/>
                <w:webHidden/>
              </w:rPr>
              <w:fldChar w:fldCharType="end"/>
            </w:r>
          </w:hyperlink>
        </w:p>
        <w:p w14:paraId="7F1FE9C5" w14:textId="64BAC231" w:rsidR="00DA524E" w:rsidRPr="004A0E82" w:rsidRDefault="00DA524E">
          <w:pPr>
            <w:pStyle w:val="TOC2"/>
            <w:rPr>
              <w:noProof/>
              <w:kern w:val="2"/>
              <w:sz w:val="24"/>
              <w:szCs w:val="24"/>
              <w:lang w:val="en-NL" w:eastAsia="en-NL"/>
              <w14:ligatures w14:val="standardContextual"/>
            </w:rPr>
          </w:pPr>
          <w:hyperlink w:anchor="_Toc208303783" w:history="1">
            <w:r w:rsidRPr="004A0E82">
              <w:rPr>
                <w:rStyle w:val="Hyperlink"/>
                <w:noProof/>
                <w:lang w:val="en-NL"/>
              </w:rPr>
              <w:t>4.4</w:t>
            </w:r>
            <w:r w:rsidRPr="004A0E82">
              <w:rPr>
                <w:noProof/>
                <w:kern w:val="2"/>
                <w:sz w:val="24"/>
                <w:szCs w:val="24"/>
                <w:lang w:val="en-NL" w:eastAsia="en-NL"/>
                <w14:ligatures w14:val="standardContextual"/>
              </w:rPr>
              <w:tab/>
            </w:r>
            <w:r w:rsidRPr="004A0E82">
              <w:rPr>
                <w:rStyle w:val="Hyperlink"/>
                <w:noProof/>
                <w:lang w:val="en-NL"/>
              </w:rPr>
              <w:t>Lack of performance data</w:t>
            </w:r>
            <w:r w:rsidRPr="004A0E82">
              <w:rPr>
                <w:noProof/>
                <w:webHidden/>
              </w:rPr>
              <w:tab/>
            </w:r>
            <w:r w:rsidRPr="004A0E82">
              <w:rPr>
                <w:noProof/>
                <w:webHidden/>
              </w:rPr>
              <w:fldChar w:fldCharType="begin"/>
            </w:r>
            <w:r w:rsidRPr="004A0E82">
              <w:rPr>
                <w:noProof/>
                <w:webHidden/>
              </w:rPr>
              <w:instrText xml:space="preserve"> PAGEREF _Toc208303783 \h </w:instrText>
            </w:r>
            <w:r w:rsidRPr="004A0E82">
              <w:rPr>
                <w:noProof/>
                <w:webHidden/>
              </w:rPr>
            </w:r>
            <w:r w:rsidRPr="004A0E82">
              <w:rPr>
                <w:noProof/>
                <w:webHidden/>
              </w:rPr>
              <w:fldChar w:fldCharType="separate"/>
            </w:r>
            <w:r w:rsidRPr="004A0E82">
              <w:rPr>
                <w:noProof/>
                <w:webHidden/>
              </w:rPr>
              <w:t>8</w:t>
            </w:r>
            <w:r w:rsidRPr="004A0E82">
              <w:rPr>
                <w:noProof/>
                <w:webHidden/>
              </w:rPr>
              <w:fldChar w:fldCharType="end"/>
            </w:r>
          </w:hyperlink>
        </w:p>
        <w:p w14:paraId="0658206F" w14:textId="2A801781" w:rsidR="00DA524E" w:rsidRPr="004A0E82" w:rsidRDefault="00DA524E">
          <w:pPr>
            <w:pStyle w:val="TOC2"/>
            <w:rPr>
              <w:noProof/>
              <w:kern w:val="2"/>
              <w:sz w:val="24"/>
              <w:szCs w:val="24"/>
              <w:lang w:val="en-NL" w:eastAsia="en-NL"/>
              <w14:ligatures w14:val="standardContextual"/>
            </w:rPr>
          </w:pPr>
          <w:hyperlink w:anchor="_Toc208303784" w:history="1">
            <w:r w:rsidRPr="004A0E82">
              <w:rPr>
                <w:rStyle w:val="Hyperlink"/>
                <w:noProof/>
                <w:lang w:val="en-NL"/>
              </w:rPr>
              <w:t>4.5</w:t>
            </w:r>
            <w:r w:rsidRPr="004A0E82">
              <w:rPr>
                <w:noProof/>
                <w:kern w:val="2"/>
                <w:sz w:val="24"/>
                <w:szCs w:val="24"/>
                <w:lang w:val="en-NL" w:eastAsia="en-NL"/>
                <w14:ligatures w14:val="standardContextual"/>
              </w:rPr>
              <w:tab/>
            </w:r>
            <w:r w:rsidRPr="004A0E82">
              <w:rPr>
                <w:rStyle w:val="Hyperlink"/>
                <w:noProof/>
                <w:lang w:val="en-NL"/>
              </w:rPr>
              <w:t>Risk of over-interpretation</w:t>
            </w:r>
            <w:r w:rsidRPr="004A0E82">
              <w:rPr>
                <w:noProof/>
                <w:webHidden/>
              </w:rPr>
              <w:tab/>
            </w:r>
            <w:r w:rsidRPr="004A0E82">
              <w:rPr>
                <w:noProof/>
                <w:webHidden/>
              </w:rPr>
              <w:fldChar w:fldCharType="begin"/>
            </w:r>
            <w:r w:rsidRPr="004A0E82">
              <w:rPr>
                <w:noProof/>
                <w:webHidden/>
              </w:rPr>
              <w:instrText xml:space="preserve"> PAGEREF _Toc208303784 \h </w:instrText>
            </w:r>
            <w:r w:rsidRPr="004A0E82">
              <w:rPr>
                <w:noProof/>
                <w:webHidden/>
              </w:rPr>
            </w:r>
            <w:r w:rsidRPr="004A0E82">
              <w:rPr>
                <w:noProof/>
                <w:webHidden/>
              </w:rPr>
              <w:fldChar w:fldCharType="separate"/>
            </w:r>
            <w:r w:rsidRPr="004A0E82">
              <w:rPr>
                <w:noProof/>
                <w:webHidden/>
              </w:rPr>
              <w:t>8</w:t>
            </w:r>
            <w:r w:rsidRPr="004A0E82">
              <w:rPr>
                <w:noProof/>
                <w:webHidden/>
              </w:rPr>
              <w:fldChar w:fldCharType="end"/>
            </w:r>
          </w:hyperlink>
        </w:p>
        <w:p w14:paraId="7DE0EB28" w14:textId="54311BF6" w:rsidR="00DA524E" w:rsidRPr="004A0E82" w:rsidRDefault="00DA524E">
          <w:pPr>
            <w:pStyle w:val="TOC2"/>
            <w:rPr>
              <w:noProof/>
              <w:kern w:val="2"/>
              <w:sz w:val="24"/>
              <w:szCs w:val="24"/>
              <w:lang w:val="en-NL" w:eastAsia="en-NL"/>
              <w14:ligatures w14:val="standardContextual"/>
            </w:rPr>
          </w:pPr>
          <w:hyperlink w:anchor="_Toc208303785" w:history="1">
            <w:r w:rsidRPr="004A0E82">
              <w:rPr>
                <w:rStyle w:val="Hyperlink"/>
                <w:noProof/>
                <w:lang w:val="en-NL"/>
              </w:rPr>
              <w:t>4.6</w:t>
            </w:r>
            <w:r w:rsidRPr="004A0E82">
              <w:rPr>
                <w:noProof/>
                <w:kern w:val="2"/>
                <w:sz w:val="24"/>
                <w:szCs w:val="24"/>
                <w:lang w:val="en-NL" w:eastAsia="en-NL"/>
                <w14:ligatures w14:val="standardContextual"/>
              </w:rPr>
              <w:tab/>
            </w:r>
            <w:r w:rsidRPr="004A0E82">
              <w:rPr>
                <w:rStyle w:val="Hyperlink"/>
                <w:noProof/>
                <w:lang w:val="en-NL"/>
              </w:rPr>
              <w:t>Benchmark: WaterHarvestingExplorer</w:t>
            </w:r>
            <w:r w:rsidRPr="004A0E82">
              <w:rPr>
                <w:noProof/>
                <w:webHidden/>
              </w:rPr>
              <w:tab/>
            </w:r>
            <w:r w:rsidRPr="004A0E82">
              <w:rPr>
                <w:noProof/>
                <w:webHidden/>
              </w:rPr>
              <w:fldChar w:fldCharType="begin"/>
            </w:r>
            <w:r w:rsidRPr="004A0E82">
              <w:rPr>
                <w:noProof/>
                <w:webHidden/>
              </w:rPr>
              <w:instrText xml:space="preserve"> PAGEREF _Toc208303785 \h </w:instrText>
            </w:r>
            <w:r w:rsidRPr="004A0E82">
              <w:rPr>
                <w:noProof/>
                <w:webHidden/>
              </w:rPr>
            </w:r>
            <w:r w:rsidRPr="004A0E82">
              <w:rPr>
                <w:noProof/>
                <w:webHidden/>
              </w:rPr>
              <w:fldChar w:fldCharType="separate"/>
            </w:r>
            <w:r w:rsidRPr="004A0E82">
              <w:rPr>
                <w:noProof/>
                <w:webHidden/>
              </w:rPr>
              <w:t>8</w:t>
            </w:r>
            <w:r w:rsidRPr="004A0E82">
              <w:rPr>
                <w:noProof/>
                <w:webHidden/>
              </w:rPr>
              <w:fldChar w:fldCharType="end"/>
            </w:r>
          </w:hyperlink>
        </w:p>
        <w:p w14:paraId="38AA5D82" w14:textId="5D0DB976" w:rsidR="00DA524E" w:rsidRPr="004A0E82" w:rsidRDefault="00DA524E">
          <w:pPr>
            <w:pStyle w:val="TOC1"/>
            <w:rPr>
              <w:rFonts w:asciiTheme="minorHAnsi" w:hAnsiTheme="minorHAnsi"/>
              <w:noProof/>
              <w:kern w:val="2"/>
              <w:sz w:val="24"/>
              <w:szCs w:val="24"/>
              <w:lang w:val="en-NL" w:eastAsia="en-NL"/>
              <w14:ligatures w14:val="standardContextual"/>
            </w:rPr>
          </w:pPr>
          <w:hyperlink w:anchor="_Toc208303786" w:history="1">
            <w:r w:rsidRPr="004A0E82">
              <w:rPr>
                <w:rStyle w:val="Hyperlink"/>
                <w:noProof/>
                <w:lang w:val="en-NL"/>
              </w:rPr>
              <w:t>5.</w:t>
            </w:r>
            <w:r w:rsidRPr="004A0E82">
              <w:rPr>
                <w:rFonts w:asciiTheme="minorHAnsi" w:hAnsiTheme="minorHAnsi"/>
                <w:noProof/>
                <w:kern w:val="2"/>
                <w:sz w:val="24"/>
                <w:szCs w:val="24"/>
                <w:lang w:val="en-NL" w:eastAsia="en-NL"/>
                <w14:ligatures w14:val="standardContextual"/>
              </w:rPr>
              <w:tab/>
            </w:r>
            <w:r w:rsidRPr="004A0E82">
              <w:rPr>
                <w:rStyle w:val="Hyperlink"/>
                <w:noProof/>
                <w:lang w:val="en-NL"/>
              </w:rPr>
              <w:t>Next steps and recommendations</w:t>
            </w:r>
            <w:r w:rsidRPr="004A0E82">
              <w:rPr>
                <w:noProof/>
                <w:webHidden/>
              </w:rPr>
              <w:tab/>
            </w:r>
            <w:r w:rsidRPr="004A0E82">
              <w:rPr>
                <w:noProof/>
                <w:webHidden/>
              </w:rPr>
              <w:fldChar w:fldCharType="begin"/>
            </w:r>
            <w:r w:rsidRPr="004A0E82">
              <w:rPr>
                <w:noProof/>
                <w:webHidden/>
              </w:rPr>
              <w:instrText xml:space="preserve"> PAGEREF _Toc208303786 \h </w:instrText>
            </w:r>
            <w:r w:rsidRPr="004A0E82">
              <w:rPr>
                <w:noProof/>
                <w:webHidden/>
              </w:rPr>
            </w:r>
            <w:r w:rsidRPr="004A0E82">
              <w:rPr>
                <w:noProof/>
                <w:webHidden/>
              </w:rPr>
              <w:fldChar w:fldCharType="separate"/>
            </w:r>
            <w:r w:rsidRPr="004A0E82">
              <w:rPr>
                <w:noProof/>
                <w:webHidden/>
              </w:rPr>
              <w:t>9</w:t>
            </w:r>
            <w:r w:rsidRPr="004A0E82">
              <w:rPr>
                <w:noProof/>
                <w:webHidden/>
              </w:rPr>
              <w:fldChar w:fldCharType="end"/>
            </w:r>
          </w:hyperlink>
        </w:p>
        <w:p w14:paraId="7AD2275A" w14:textId="363D9541" w:rsidR="00DA524E" w:rsidRPr="004A0E82" w:rsidRDefault="00DA524E">
          <w:pPr>
            <w:pStyle w:val="TOC2"/>
            <w:rPr>
              <w:noProof/>
              <w:kern w:val="2"/>
              <w:sz w:val="24"/>
              <w:szCs w:val="24"/>
              <w:lang w:val="en-NL" w:eastAsia="en-NL"/>
              <w14:ligatures w14:val="standardContextual"/>
            </w:rPr>
          </w:pPr>
          <w:hyperlink w:anchor="_Toc208303787" w:history="1">
            <w:r w:rsidRPr="004A0E82">
              <w:rPr>
                <w:rStyle w:val="Hyperlink"/>
                <w:noProof/>
                <w:lang w:val="en-NL"/>
              </w:rPr>
              <w:t>5.1</w:t>
            </w:r>
            <w:r w:rsidRPr="004A0E82">
              <w:rPr>
                <w:noProof/>
                <w:kern w:val="2"/>
                <w:sz w:val="24"/>
                <w:szCs w:val="24"/>
                <w:lang w:val="en-NL" w:eastAsia="en-NL"/>
                <w14:ligatures w14:val="standardContextual"/>
              </w:rPr>
              <w:tab/>
            </w:r>
            <w:r w:rsidRPr="004A0E82">
              <w:rPr>
                <w:rStyle w:val="Hyperlink"/>
                <w:noProof/>
                <w:lang w:val="en-NL"/>
              </w:rPr>
              <w:t>Expand the data basis</w:t>
            </w:r>
            <w:r w:rsidRPr="004A0E82">
              <w:rPr>
                <w:noProof/>
                <w:webHidden/>
              </w:rPr>
              <w:tab/>
            </w:r>
            <w:r w:rsidRPr="004A0E82">
              <w:rPr>
                <w:noProof/>
                <w:webHidden/>
              </w:rPr>
              <w:fldChar w:fldCharType="begin"/>
            </w:r>
            <w:r w:rsidRPr="004A0E82">
              <w:rPr>
                <w:noProof/>
                <w:webHidden/>
              </w:rPr>
              <w:instrText xml:space="preserve"> PAGEREF _Toc208303787 \h </w:instrText>
            </w:r>
            <w:r w:rsidRPr="004A0E82">
              <w:rPr>
                <w:noProof/>
                <w:webHidden/>
              </w:rPr>
            </w:r>
            <w:r w:rsidRPr="004A0E82">
              <w:rPr>
                <w:noProof/>
                <w:webHidden/>
              </w:rPr>
              <w:fldChar w:fldCharType="separate"/>
            </w:r>
            <w:r w:rsidRPr="004A0E82">
              <w:rPr>
                <w:noProof/>
                <w:webHidden/>
              </w:rPr>
              <w:t>9</w:t>
            </w:r>
            <w:r w:rsidRPr="004A0E82">
              <w:rPr>
                <w:noProof/>
                <w:webHidden/>
              </w:rPr>
              <w:fldChar w:fldCharType="end"/>
            </w:r>
          </w:hyperlink>
        </w:p>
        <w:p w14:paraId="6B3CB3CF" w14:textId="03579FFE" w:rsidR="00DA524E" w:rsidRPr="004A0E82" w:rsidRDefault="00DA524E">
          <w:pPr>
            <w:pStyle w:val="TOC2"/>
            <w:rPr>
              <w:noProof/>
              <w:kern w:val="2"/>
              <w:sz w:val="24"/>
              <w:szCs w:val="24"/>
              <w:lang w:val="en-NL" w:eastAsia="en-NL"/>
              <w14:ligatures w14:val="standardContextual"/>
            </w:rPr>
          </w:pPr>
          <w:hyperlink w:anchor="_Toc208303788" w:history="1">
            <w:r w:rsidRPr="004A0E82">
              <w:rPr>
                <w:rStyle w:val="Hyperlink"/>
                <w:noProof/>
                <w:lang w:val="en-NL"/>
              </w:rPr>
              <w:t>5.2</w:t>
            </w:r>
            <w:r w:rsidRPr="004A0E82">
              <w:rPr>
                <w:noProof/>
                <w:kern w:val="2"/>
                <w:sz w:val="24"/>
                <w:szCs w:val="24"/>
                <w:lang w:val="en-NL" w:eastAsia="en-NL"/>
                <w14:ligatures w14:val="standardContextual"/>
              </w:rPr>
              <w:tab/>
            </w:r>
            <w:r w:rsidRPr="004A0E82">
              <w:rPr>
                <w:rStyle w:val="Hyperlink"/>
                <w:noProof/>
                <w:lang w:val="en-NL"/>
              </w:rPr>
              <w:t>Strengthen the practice catalogue</w:t>
            </w:r>
            <w:r w:rsidRPr="004A0E82">
              <w:rPr>
                <w:noProof/>
                <w:webHidden/>
              </w:rPr>
              <w:tab/>
            </w:r>
            <w:r w:rsidRPr="004A0E82">
              <w:rPr>
                <w:noProof/>
                <w:webHidden/>
              </w:rPr>
              <w:fldChar w:fldCharType="begin"/>
            </w:r>
            <w:r w:rsidRPr="004A0E82">
              <w:rPr>
                <w:noProof/>
                <w:webHidden/>
              </w:rPr>
              <w:instrText xml:space="preserve"> PAGEREF _Toc208303788 \h </w:instrText>
            </w:r>
            <w:r w:rsidRPr="004A0E82">
              <w:rPr>
                <w:noProof/>
                <w:webHidden/>
              </w:rPr>
            </w:r>
            <w:r w:rsidRPr="004A0E82">
              <w:rPr>
                <w:noProof/>
                <w:webHidden/>
              </w:rPr>
              <w:fldChar w:fldCharType="separate"/>
            </w:r>
            <w:r w:rsidRPr="004A0E82">
              <w:rPr>
                <w:noProof/>
                <w:webHidden/>
              </w:rPr>
              <w:t>9</w:t>
            </w:r>
            <w:r w:rsidRPr="004A0E82">
              <w:rPr>
                <w:noProof/>
                <w:webHidden/>
              </w:rPr>
              <w:fldChar w:fldCharType="end"/>
            </w:r>
          </w:hyperlink>
        </w:p>
        <w:p w14:paraId="12CAFFD1" w14:textId="754B55F9" w:rsidR="00DA524E" w:rsidRPr="004A0E82" w:rsidRDefault="00DA524E">
          <w:pPr>
            <w:pStyle w:val="TOC2"/>
            <w:rPr>
              <w:noProof/>
              <w:kern w:val="2"/>
              <w:sz w:val="24"/>
              <w:szCs w:val="24"/>
              <w:lang w:val="en-NL" w:eastAsia="en-NL"/>
              <w14:ligatures w14:val="standardContextual"/>
            </w:rPr>
          </w:pPr>
          <w:hyperlink w:anchor="_Toc208303789" w:history="1">
            <w:r w:rsidRPr="004A0E82">
              <w:rPr>
                <w:rStyle w:val="Hyperlink"/>
                <w:noProof/>
                <w:lang w:val="en-NL"/>
              </w:rPr>
              <w:t>5.3</w:t>
            </w:r>
            <w:r w:rsidRPr="004A0E82">
              <w:rPr>
                <w:noProof/>
                <w:kern w:val="2"/>
                <w:sz w:val="24"/>
                <w:szCs w:val="24"/>
                <w:lang w:val="en-NL" w:eastAsia="en-NL"/>
                <w14:ligatures w14:val="standardContextual"/>
              </w:rPr>
              <w:tab/>
            </w:r>
            <w:r w:rsidRPr="004A0E82">
              <w:rPr>
                <w:rStyle w:val="Hyperlink"/>
                <w:noProof/>
                <w:lang w:val="en-NL"/>
              </w:rPr>
              <w:t>Improve usability and guidance</w:t>
            </w:r>
            <w:r w:rsidRPr="004A0E82">
              <w:rPr>
                <w:noProof/>
                <w:webHidden/>
              </w:rPr>
              <w:tab/>
            </w:r>
            <w:r w:rsidRPr="004A0E82">
              <w:rPr>
                <w:noProof/>
                <w:webHidden/>
              </w:rPr>
              <w:fldChar w:fldCharType="begin"/>
            </w:r>
            <w:r w:rsidRPr="004A0E82">
              <w:rPr>
                <w:noProof/>
                <w:webHidden/>
              </w:rPr>
              <w:instrText xml:space="preserve"> PAGEREF _Toc208303789 \h </w:instrText>
            </w:r>
            <w:r w:rsidRPr="004A0E82">
              <w:rPr>
                <w:noProof/>
                <w:webHidden/>
              </w:rPr>
            </w:r>
            <w:r w:rsidRPr="004A0E82">
              <w:rPr>
                <w:noProof/>
                <w:webHidden/>
              </w:rPr>
              <w:fldChar w:fldCharType="separate"/>
            </w:r>
            <w:r w:rsidRPr="004A0E82">
              <w:rPr>
                <w:noProof/>
                <w:webHidden/>
              </w:rPr>
              <w:t>9</w:t>
            </w:r>
            <w:r w:rsidRPr="004A0E82">
              <w:rPr>
                <w:noProof/>
                <w:webHidden/>
              </w:rPr>
              <w:fldChar w:fldCharType="end"/>
            </w:r>
          </w:hyperlink>
        </w:p>
        <w:p w14:paraId="10C4B2E5" w14:textId="13B2C379" w:rsidR="00DA524E" w:rsidRPr="004A0E82" w:rsidRDefault="00DA524E">
          <w:pPr>
            <w:pStyle w:val="TOC2"/>
            <w:rPr>
              <w:noProof/>
              <w:kern w:val="2"/>
              <w:sz w:val="24"/>
              <w:szCs w:val="24"/>
              <w:lang w:val="en-NL" w:eastAsia="en-NL"/>
              <w14:ligatures w14:val="standardContextual"/>
            </w:rPr>
          </w:pPr>
          <w:hyperlink w:anchor="_Toc208303790" w:history="1">
            <w:r w:rsidRPr="004A0E82">
              <w:rPr>
                <w:rStyle w:val="Hyperlink"/>
                <w:noProof/>
                <w:lang w:val="en-NL"/>
              </w:rPr>
              <w:t>5.4</w:t>
            </w:r>
            <w:r w:rsidRPr="004A0E82">
              <w:rPr>
                <w:noProof/>
                <w:kern w:val="2"/>
                <w:sz w:val="24"/>
                <w:szCs w:val="24"/>
                <w:lang w:val="en-NL" w:eastAsia="en-NL"/>
                <w14:ligatures w14:val="standardContextual"/>
              </w:rPr>
              <w:tab/>
            </w:r>
            <w:r w:rsidRPr="004A0E82">
              <w:rPr>
                <w:rStyle w:val="Hyperlink"/>
                <w:noProof/>
                <w:lang w:val="en-NL"/>
              </w:rPr>
              <w:t>Validation and learning</w:t>
            </w:r>
            <w:r w:rsidRPr="004A0E82">
              <w:rPr>
                <w:noProof/>
                <w:webHidden/>
              </w:rPr>
              <w:tab/>
            </w:r>
            <w:r w:rsidRPr="004A0E82">
              <w:rPr>
                <w:noProof/>
                <w:webHidden/>
              </w:rPr>
              <w:fldChar w:fldCharType="begin"/>
            </w:r>
            <w:r w:rsidRPr="004A0E82">
              <w:rPr>
                <w:noProof/>
                <w:webHidden/>
              </w:rPr>
              <w:instrText xml:space="preserve"> PAGEREF _Toc208303790 \h </w:instrText>
            </w:r>
            <w:r w:rsidRPr="004A0E82">
              <w:rPr>
                <w:noProof/>
                <w:webHidden/>
              </w:rPr>
            </w:r>
            <w:r w:rsidRPr="004A0E82">
              <w:rPr>
                <w:noProof/>
                <w:webHidden/>
              </w:rPr>
              <w:fldChar w:fldCharType="separate"/>
            </w:r>
            <w:r w:rsidRPr="004A0E82">
              <w:rPr>
                <w:noProof/>
                <w:webHidden/>
              </w:rPr>
              <w:t>10</w:t>
            </w:r>
            <w:r w:rsidRPr="004A0E82">
              <w:rPr>
                <w:noProof/>
                <w:webHidden/>
              </w:rPr>
              <w:fldChar w:fldCharType="end"/>
            </w:r>
          </w:hyperlink>
        </w:p>
        <w:p w14:paraId="650FB6FB" w14:textId="7A7FAA9E" w:rsidR="00DA524E" w:rsidRPr="004A0E82" w:rsidRDefault="00DA524E">
          <w:pPr>
            <w:pStyle w:val="TOC2"/>
            <w:rPr>
              <w:noProof/>
              <w:kern w:val="2"/>
              <w:sz w:val="24"/>
              <w:szCs w:val="24"/>
              <w:lang w:val="en-NL" w:eastAsia="en-NL"/>
              <w14:ligatures w14:val="standardContextual"/>
            </w:rPr>
          </w:pPr>
          <w:hyperlink w:anchor="_Toc208303791" w:history="1">
            <w:r w:rsidRPr="004A0E82">
              <w:rPr>
                <w:rStyle w:val="Hyperlink"/>
                <w:noProof/>
                <w:lang w:val="en-NL"/>
              </w:rPr>
              <w:t>5.5</w:t>
            </w:r>
            <w:r w:rsidRPr="004A0E82">
              <w:rPr>
                <w:noProof/>
                <w:kern w:val="2"/>
                <w:sz w:val="24"/>
                <w:szCs w:val="24"/>
                <w:lang w:val="en-NL" w:eastAsia="en-NL"/>
                <w14:ligatures w14:val="standardContextual"/>
              </w:rPr>
              <w:tab/>
            </w:r>
            <w:r w:rsidRPr="004A0E82">
              <w:rPr>
                <w:rStyle w:val="Hyperlink"/>
                <w:noProof/>
                <w:lang w:val="en-NL"/>
              </w:rPr>
              <w:t>Integration with broader outputs</w:t>
            </w:r>
            <w:r w:rsidRPr="004A0E82">
              <w:rPr>
                <w:noProof/>
                <w:webHidden/>
              </w:rPr>
              <w:tab/>
            </w:r>
            <w:r w:rsidRPr="004A0E82">
              <w:rPr>
                <w:noProof/>
                <w:webHidden/>
              </w:rPr>
              <w:fldChar w:fldCharType="begin"/>
            </w:r>
            <w:r w:rsidRPr="004A0E82">
              <w:rPr>
                <w:noProof/>
                <w:webHidden/>
              </w:rPr>
              <w:instrText xml:space="preserve"> PAGEREF _Toc208303791 \h </w:instrText>
            </w:r>
            <w:r w:rsidRPr="004A0E82">
              <w:rPr>
                <w:noProof/>
                <w:webHidden/>
              </w:rPr>
            </w:r>
            <w:r w:rsidRPr="004A0E82">
              <w:rPr>
                <w:noProof/>
                <w:webHidden/>
              </w:rPr>
              <w:fldChar w:fldCharType="separate"/>
            </w:r>
            <w:r w:rsidRPr="004A0E82">
              <w:rPr>
                <w:noProof/>
                <w:webHidden/>
              </w:rPr>
              <w:t>10</w:t>
            </w:r>
            <w:r w:rsidRPr="004A0E82">
              <w:rPr>
                <w:noProof/>
                <w:webHidden/>
              </w:rPr>
              <w:fldChar w:fldCharType="end"/>
            </w:r>
          </w:hyperlink>
        </w:p>
        <w:p w14:paraId="26EBB971" w14:textId="2D8FDC85" w:rsidR="00DA524E" w:rsidRPr="004A0E82" w:rsidRDefault="00DA524E">
          <w:pPr>
            <w:pStyle w:val="TOC2"/>
            <w:rPr>
              <w:noProof/>
              <w:kern w:val="2"/>
              <w:sz w:val="24"/>
              <w:szCs w:val="24"/>
              <w:lang w:val="en-NL" w:eastAsia="en-NL"/>
              <w14:ligatures w14:val="standardContextual"/>
            </w:rPr>
          </w:pPr>
          <w:hyperlink w:anchor="_Toc208303792" w:history="1">
            <w:r w:rsidRPr="004A0E82">
              <w:rPr>
                <w:rStyle w:val="Hyperlink"/>
                <w:noProof/>
                <w:lang w:val="en-NL"/>
              </w:rPr>
              <w:t>5.6</w:t>
            </w:r>
            <w:r w:rsidRPr="004A0E82">
              <w:rPr>
                <w:noProof/>
                <w:kern w:val="2"/>
                <w:sz w:val="24"/>
                <w:szCs w:val="24"/>
                <w:lang w:val="en-NL" w:eastAsia="en-NL"/>
                <w14:ligatures w14:val="standardContextual"/>
              </w:rPr>
              <w:tab/>
            </w:r>
            <w:r w:rsidRPr="004A0E82">
              <w:rPr>
                <w:rStyle w:val="Hyperlink"/>
                <w:noProof/>
                <w:lang w:val="en-NL"/>
              </w:rPr>
              <w:t>Benchmarking for refinement</w:t>
            </w:r>
            <w:r w:rsidRPr="004A0E82">
              <w:rPr>
                <w:noProof/>
                <w:webHidden/>
              </w:rPr>
              <w:tab/>
            </w:r>
            <w:r w:rsidRPr="004A0E82">
              <w:rPr>
                <w:noProof/>
                <w:webHidden/>
              </w:rPr>
              <w:fldChar w:fldCharType="begin"/>
            </w:r>
            <w:r w:rsidRPr="004A0E82">
              <w:rPr>
                <w:noProof/>
                <w:webHidden/>
              </w:rPr>
              <w:instrText xml:space="preserve"> PAGEREF _Toc208303792 \h </w:instrText>
            </w:r>
            <w:r w:rsidRPr="004A0E82">
              <w:rPr>
                <w:noProof/>
                <w:webHidden/>
              </w:rPr>
            </w:r>
            <w:r w:rsidRPr="004A0E82">
              <w:rPr>
                <w:noProof/>
                <w:webHidden/>
              </w:rPr>
              <w:fldChar w:fldCharType="separate"/>
            </w:r>
            <w:r w:rsidRPr="004A0E82">
              <w:rPr>
                <w:noProof/>
                <w:webHidden/>
              </w:rPr>
              <w:t>10</w:t>
            </w:r>
            <w:r w:rsidRPr="004A0E82">
              <w:rPr>
                <w:noProof/>
                <w:webHidden/>
              </w:rPr>
              <w:fldChar w:fldCharType="end"/>
            </w:r>
          </w:hyperlink>
        </w:p>
        <w:p w14:paraId="3C35DA00" w14:textId="6FFA7782" w:rsidR="00DA524E" w:rsidRPr="004A0E82" w:rsidRDefault="00DA524E">
          <w:pPr>
            <w:pStyle w:val="TOC1"/>
            <w:rPr>
              <w:rFonts w:asciiTheme="minorHAnsi" w:hAnsiTheme="minorHAnsi"/>
              <w:noProof/>
              <w:kern w:val="2"/>
              <w:sz w:val="24"/>
              <w:szCs w:val="24"/>
              <w:lang w:val="en-NL" w:eastAsia="en-NL"/>
              <w14:ligatures w14:val="standardContextual"/>
            </w:rPr>
          </w:pPr>
          <w:hyperlink w:anchor="_Toc208303793" w:history="1">
            <w:r w:rsidRPr="004A0E82">
              <w:rPr>
                <w:rStyle w:val="Hyperlink"/>
                <w:noProof/>
                <w:lang w:val="en-NL"/>
              </w:rPr>
              <w:t>6.</w:t>
            </w:r>
            <w:r w:rsidRPr="004A0E82">
              <w:rPr>
                <w:rFonts w:asciiTheme="minorHAnsi" w:hAnsiTheme="minorHAnsi"/>
                <w:noProof/>
                <w:kern w:val="2"/>
                <w:sz w:val="24"/>
                <w:szCs w:val="24"/>
                <w:lang w:val="en-NL" w:eastAsia="en-NL"/>
                <w14:ligatures w14:val="standardContextual"/>
              </w:rPr>
              <w:tab/>
            </w:r>
            <w:r w:rsidRPr="004A0E82">
              <w:rPr>
                <w:rStyle w:val="Hyperlink"/>
                <w:noProof/>
                <w:lang w:val="en-NL"/>
              </w:rPr>
              <w:t>Conclusion</w:t>
            </w:r>
            <w:r w:rsidRPr="004A0E82">
              <w:rPr>
                <w:noProof/>
                <w:webHidden/>
              </w:rPr>
              <w:tab/>
            </w:r>
            <w:r w:rsidRPr="004A0E82">
              <w:rPr>
                <w:noProof/>
                <w:webHidden/>
              </w:rPr>
              <w:fldChar w:fldCharType="begin"/>
            </w:r>
            <w:r w:rsidRPr="004A0E82">
              <w:rPr>
                <w:noProof/>
                <w:webHidden/>
              </w:rPr>
              <w:instrText xml:space="preserve"> PAGEREF _Toc208303793 \h </w:instrText>
            </w:r>
            <w:r w:rsidRPr="004A0E82">
              <w:rPr>
                <w:noProof/>
                <w:webHidden/>
              </w:rPr>
            </w:r>
            <w:r w:rsidRPr="004A0E82">
              <w:rPr>
                <w:noProof/>
                <w:webHidden/>
              </w:rPr>
              <w:fldChar w:fldCharType="separate"/>
            </w:r>
            <w:r w:rsidRPr="004A0E82">
              <w:rPr>
                <w:noProof/>
                <w:webHidden/>
              </w:rPr>
              <w:t>10</w:t>
            </w:r>
            <w:r w:rsidRPr="004A0E82">
              <w:rPr>
                <w:noProof/>
                <w:webHidden/>
              </w:rPr>
              <w:fldChar w:fldCharType="end"/>
            </w:r>
          </w:hyperlink>
        </w:p>
        <w:p w14:paraId="48B1D7D6" w14:textId="78F90372" w:rsidR="002B430F" w:rsidRPr="004A0E82" w:rsidRDefault="002B430F">
          <w:r w:rsidRPr="004A0E82">
            <w:fldChar w:fldCharType="end"/>
          </w:r>
        </w:p>
      </w:sdtContent>
    </w:sdt>
    <w:p w14:paraId="06BAA6E6" w14:textId="77777777" w:rsidR="00DA524E" w:rsidRPr="004A0E82" w:rsidRDefault="00DA524E" w:rsidP="00DA524E">
      <w:pPr>
        <w:rPr>
          <w:sz w:val="30"/>
          <w:szCs w:val="36"/>
          <w:lang w:val="en-US"/>
        </w:rPr>
      </w:pPr>
    </w:p>
    <w:p w14:paraId="41A17D00" w14:textId="545C280B" w:rsidR="00DA524E" w:rsidRPr="004A0E82" w:rsidRDefault="00DA524E" w:rsidP="00DA524E">
      <w:pPr>
        <w:jc w:val="center"/>
        <w:rPr>
          <w:sz w:val="30"/>
          <w:szCs w:val="36"/>
          <w:lang w:val="en-US"/>
        </w:rPr>
      </w:pPr>
    </w:p>
    <w:p w14:paraId="6B4552B9" w14:textId="77777777" w:rsidR="00DA524E" w:rsidRPr="004A0E82" w:rsidRDefault="00DA524E" w:rsidP="00DA524E">
      <w:pPr>
        <w:jc w:val="center"/>
        <w:rPr>
          <w:sz w:val="30"/>
          <w:szCs w:val="36"/>
          <w:lang w:val="en-US"/>
        </w:rPr>
      </w:pPr>
    </w:p>
    <w:p w14:paraId="5D83685C" w14:textId="77777777" w:rsidR="00DA524E" w:rsidRPr="004A0E82" w:rsidRDefault="00DA524E" w:rsidP="00DA524E">
      <w:pPr>
        <w:jc w:val="center"/>
        <w:rPr>
          <w:sz w:val="30"/>
          <w:szCs w:val="36"/>
          <w:lang w:val="en-US"/>
        </w:rPr>
      </w:pPr>
    </w:p>
    <w:p w14:paraId="2C614F05" w14:textId="77777777" w:rsidR="00DA524E" w:rsidRPr="004A0E82" w:rsidRDefault="00DA524E" w:rsidP="00DA524E">
      <w:pPr>
        <w:rPr>
          <w:lang w:val="en-US"/>
        </w:rPr>
      </w:pPr>
    </w:p>
    <w:p w14:paraId="2C2148B0" w14:textId="77777777" w:rsidR="00DA524E" w:rsidRPr="004A0E82" w:rsidRDefault="00DA524E" w:rsidP="00DA524E">
      <w:pPr>
        <w:rPr>
          <w:lang w:val="en-US"/>
        </w:rPr>
      </w:pPr>
      <w:r w:rsidRPr="004A0E82">
        <w:rPr>
          <w:lang w:val="en-US"/>
        </w:rPr>
        <w:br w:type="page"/>
      </w:r>
    </w:p>
    <w:p w14:paraId="4ACEC18C" w14:textId="77777777" w:rsidR="00DA524E" w:rsidRPr="004A0E82" w:rsidRDefault="00DA524E" w:rsidP="00DA524E">
      <w:pPr>
        <w:pStyle w:val="Heading1"/>
        <w:spacing w:after="240"/>
        <w:rPr>
          <w:lang w:val="en-NL"/>
        </w:rPr>
      </w:pPr>
      <w:bookmarkStart w:id="0" w:name="_Toc208303765"/>
      <w:r w:rsidRPr="004A0E82">
        <w:rPr>
          <w:lang w:val="en-NL"/>
        </w:rPr>
        <w:lastRenderedPageBreak/>
        <w:t>Introduction</w:t>
      </w:r>
      <w:bookmarkEnd w:id="0"/>
    </w:p>
    <w:p w14:paraId="13EE418F" w14:textId="538FB2E4" w:rsidR="00DA524E" w:rsidRPr="004A0E82" w:rsidRDefault="00DA524E" w:rsidP="00DA524E">
      <w:pPr>
        <w:rPr>
          <w:lang w:val="en-NL"/>
        </w:rPr>
      </w:pPr>
      <w:r w:rsidRPr="004A0E82">
        <w:rPr>
          <w:lang w:val="en-NL"/>
        </w:rPr>
        <w:br/>
        <w:t xml:space="preserve">This interactive map was developed as part of </w:t>
      </w:r>
      <w:r w:rsidRPr="004A0E82">
        <w:rPr>
          <w:i/>
          <w:iCs/>
          <w:lang w:val="en-NL"/>
        </w:rPr>
        <w:t>Deliverable 4</w:t>
      </w:r>
      <w:r w:rsidRPr="004A0E82">
        <w:rPr>
          <w:lang w:val="en-NL"/>
        </w:rPr>
        <w:t xml:space="preserve"> of the CTCN Technical Assistance on water harvesting in Sudan. Its main function is to connect basic biophysical characteristics of Sudan (slope, elevation, rainfall, and state boundaries) with a catalogue of water harvesting technologies. The items in the catalogue were selected from the identified international sources in deliverable 2.1. By clicking on a grid cell in the map, users can view the local conditions together with a set of water harvesting practices that are generally considered suitable for these conditions. In this way, the tool provides a first orientation for planners, NGOs, and government officials who want to quickly screen which types of water harvesting may be relevant in a given area.</w:t>
      </w:r>
    </w:p>
    <w:p w14:paraId="54F0E9D5" w14:textId="77777777" w:rsidR="00DA524E" w:rsidRPr="004A0E82" w:rsidRDefault="00DA524E" w:rsidP="00DA524E">
      <w:pPr>
        <w:pStyle w:val="Heading2"/>
        <w:spacing w:before="480" w:after="240"/>
        <w:rPr>
          <w:lang w:val="en-NL"/>
        </w:rPr>
      </w:pPr>
      <w:bookmarkStart w:id="1" w:name="_Toc208303766"/>
      <w:r w:rsidRPr="004A0E82">
        <w:rPr>
          <w:lang w:val="en-NL"/>
        </w:rPr>
        <w:t>Purpose and added value</w:t>
      </w:r>
      <w:bookmarkEnd w:id="1"/>
    </w:p>
    <w:p w14:paraId="3655D893" w14:textId="0E179A19" w:rsidR="00DA524E" w:rsidRPr="004A0E82" w:rsidRDefault="00DA524E" w:rsidP="00DA524E">
      <w:pPr>
        <w:rPr>
          <w:lang w:val="en-NL"/>
        </w:rPr>
      </w:pPr>
      <w:r w:rsidRPr="004A0E82">
        <w:rPr>
          <w:lang w:val="en-NL"/>
        </w:rPr>
        <w:t>The map responds to the project’s broader aim of improving the efficiency and sustainability of water harvesting technologies in Sudan by offering a visual and interactive entry point. It makes available, in one place, knowledge that is often scattered across manuals and reports. This makes the map a potentially useful communication tool in stakeholder discussions, training sessions, and capacity building activities.</w:t>
      </w:r>
    </w:p>
    <w:p w14:paraId="0571E49F" w14:textId="02753363" w:rsidR="00DA524E" w:rsidRPr="004A0E82" w:rsidRDefault="00DA524E" w:rsidP="00DA524E">
      <w:pPr>
        <w:pStyle w:val="Heading2"/>
        <w:spacing w:before="480" w:after="240"/>
        <w:rPr>
          <w:lang w:val="en-NL"/>
        </w:rPr>
      </w:pPr>
      <w:bookmarkStart w:id="2" w:name="_Toc208303767"/>
      <w:r w:rsidRPr="004A0E82">
        <w:rPr>
          <w:lang w:val="en-NL"/>
        </w:rPr>
        <w:t>Limitations</w:t>
      </w:r>
      <w:bookmarkEnd w:id="2"/>
    </w:p>
    <w:p w14:paraId="16626023" w14:textId="65411D8D" w:rsidR="00DA524E" w:rsidRPr="004A0E82" w:rsidRDefault="00DA524E" w:rsidP="00DA524E">
      <w:pPr>
        <w:rPr>
          <w:lang w:val="en-NL"/>
        </w:rPr>
      </w:pPr>
      <w:r w:rsidRPr="004A0E82">
        <w:rPr>
          <w:lang w:val="en-NL"/>
        </w:rPr>
        <w:t>At the same time, the map should not be seen as a decision-making instrument. The recommendations are based only on a narrow set of variables (slope and precipitation) and do not include crucial aspects such as groundwater conditions, soil types, land use, social dynamics, conflict sensitivity, or cost. Nor does the tool assess the current state of infrastructure, local maintenance capacity, or institutional arrangements. Because of this, the map can only provide a very rough orientation, not a prescriptive or site-specific recommendation. Any practical use of the tool must therefore be combined with local expertise, field visits, and participatory planning with communities.</w:t>
      </w:r>
    </w:p>
    <w:p w14:paraId="570EE54C" w14:textId="77777777" w:rsidR="00DA524E" w:rsidRPr="004A0E82" w:rsidRDefault="00DA524E" w:rsidP="00DA524E">
      <w:pPr>
        <w:rPr>
          <w:lang w:val="en-NL"/>
        </w:rPr>
      </w:pPr>
    </w:p>
    <w:p w14:paraId="717F727E" w14:textId="1D1467F6" w:rsidR="00DA524E" w:rsidRPr="004A0E82" w:rsidRDefault="00DA524E" w:rsidP="00DA524E">
      <w:pPr>
        <w:pStyle w:val="Heading1"/>
        <w:spacing w:after="240"/>
        <w:rPr>
          <w:lang w:val="en-NL"/>
        </w:rPr>
      </w:pPr>
      <w:bookmarkStart w:id="3" w:name="_Toc208303768"/>
      <w:r w:rsidRPr="004A0E82">
        <w:rPr>
          <w:lang w:val="en-NL"/>
        </w:rPr>
        <w:t>Methodology</w:t>
      </w:r>
      <w:bookmarkEnd w:id="3"/>
    </w:p>
    <w:p w14:paraId="41583C77" w14:textId="77777777" w:rsidR="00DA524E" w:rsidRPr="004A0E82" w:rsidRDefault="00DA524E" w:rsidP="00DA524E">
      <w:pPr>
        <w:rPr>
          <w:lang w:val="en-NL"/>
        </w:rPr>
      </w:pPr>
      <w:r w:rsidRPr="004A0E82">
        <w:rPr>
          <w:lang w:val="en-NL"/>
        </w:rPr>
        <w:t>The interactive map combines two strands of work:</w:t>
      </w:r>
    </w:p>
    <w:p w14:paraId="71148243" w14:textId="77777777" w:rsidR="00DA524E" w:rsidRPr="004A0E82" w:rsidRDefault="00DA524E" w:rsidP="00DA524E">
      <w:pPr>
        <w:numPr>
          <w:ilvl w:val="0"/>
          <w:numId w:val="24"/>
        </w:numPr>
        <w:spacing w:after="160" w:line="278" w:lineRule="auto"/>
        <w:rPr>
          <w:lang w:val="en-NL"/>
        </w:rPr>
      </w:pPr>
      <w:r w:rsidRPr="004A0E82">
        <w:rPr>
          <w:lang w:val="en-NL"/>
        </w:rPr>
        <w:t>Processing geospatial datasets into a Sudan-wide grid of biophysical indicators, and</w:t>
      </w:r>
    </w:p>
    <w:p w14:paraId="3AD626CC" w14:textId="77777777" w:rsidR="00DA524E" w:rsidRPr="004A0E82" w:rsidRDefault="00DA524E" w:rsidP="00DA524E">
      <w:pPr>
        <w:numPr>
          <w:ilvl w:val="0"/>
          <w:numId w:val="24"/>
        </w:numPr>
        <w:spacing w:after="160" w:line="278" w:lineRule="auto"/>
        <w:rPr>
          <w:lang w:val="en-NL"/>
        </w:rPr>
      </w:pPr>
      <w:r w:rsidRPr="004A0E82">
        <w:rPr>
          <w:lang w:val="en-NL"/>
        </w:rPr>
        <w:t>Linking these indicators to a structured catalogue of water harvesting practices.</w:t>
      </w:r>
    </w:p>
    <w:p w14:paraId="449B2DA9" w14:textId="56DCC5DB" w:rsidR="00DA524E" w:rsidRPr="004A0E82" w:rsidRDefault="00DA524E" w:rsidP="00DA524E">
      <w:pPr>
        <w:pStyle w:val="Heading2"/>
        <w:spacing w:before="480" w:after="240"/>
        <w:rPr>
          <w:lang w:val="en-NL"/>
        </w:rPr>
      </w:pPr>
      <w:bookmarkStart w:id="4" w:name="_Toc208303769"/>
      <w:r w:rsidRPr="004A0E82">
        <w:rPr>
          <w:lang w:val="en-NL"/>
        </w:rPr>
        <w:t>Biophysical datasets</w:t>
      </w:r>
      <w:bookmarkEnd w:id="4"/>
    </w:p>
    <w:p w14:paraId="10338629" w14:textId="77777777" w:rsidR="00DA524E" w:rsidRPr="004A0E82" w:rsidRDefault="00DA524E" w:rsidP="00DA524E">
      <w:pPr>
        <w:rPr>
          <w:lang w:val="en-NL"/>
        </w:rPr>
      </w:pPr>
      <w:r w:rsidRPr="004A0E82">
        <w:rPr>
          <w:lang w:val="en-NL"/>
        </w:rPr>
        <w:t>The underlying spatial layers come from openly available, widely used global datasets:</w:t>
      </w:r>
    </w:p>
    <w:p w14:paraId="23AE9D9A" w14:textId="77777777" w:rsidR="00DA524E" w:rsidRPr="004A0E82" w:rsidRDefault="00DA524E" w:rsidP="00DA524E">
      <w:pPr>
        <w:numPr>
          <w:ilvl w:val="0"/>
          <w:numId w:val="25"/>
        </w:numPr>
        <w:spacing w:after="160" w:line="278" w:lineRule="auto"/>
        <w:rPr>
          <w:lang w:val="en-NL"/>
        </w:rPr>
      </w:pPr>
      <w:r w:rsidRPr="004A0E82">
        <w:rPr>
          <w:lang w:val="en-NL"/>
        </w:rPr>
        <w:t>Elevation and slope</w:t>
      </w:r>
    </w:p>
    <w:p w14:paraId="7CE0D417" w14:textId="77777777" w:rsidR="00DA524E" w:rsidRPr="004A0E82" w:rsidRDefault="00DA524E" w:rsidP="00DA524E">
      <w:pPr>
        <w:numPr>
          <w:ilvl w:val="1"/>
          <w:numId w:val="25"/>
        </w:numPr>
        <w:spacing w:after="160" w:line="278" w:lineRule="auto"/>
        <w:rPr>
          <w:lang w:val="en-NL"/>
        </w:rPr>
      </w:pPr>
      <w:r w:rsidRPr="004A0E82">
        <w:rPr>
          <w:lang w:val="en-NL"/>
        </w:rPr>
        <w:t>Source: Shuttle Radar Topography Mission (SRTM) digital elevation model at 30 m resolution.</w:t>
      </w:r>
    </w:p>
    <w:p w14:paraId="58356A91" w14:textId="77777777" w:rsidR="00DA524E" w:rsidRPr="004A0E82" w:rsidRDefault="00DA524E" w:rsidP="00DA524E">
      <w:pPr>
        <w:numPr>
          <w:ilvl w:val="1"/>
          <w:numId w:val="25"/>
        </w:numPr>
        <w:spacing w:after="160" w:line="278" w:lineRule="auto"/>
        <w:rPr>
          <w:lang w:val="en-NL"/>
        </w:rPr>
      </w:pPr>
      <w:r w:rsidRPr="004A0E82">
        <w:rPr>
          <w:lang w:val="en-NL"/>
        </w:rPr>
        <w:t>Processing: Elevation values were extracted directly; slope values were derived from the DEM using a standard slope algorithm (percentage).</w:t>
      </w:r>
    </w:p>
    <w:p w14:paraId="14463264" w14:textId="77777777" w:rsidR="00DA524E" w:rsidRPr="004A0E82" w:rsidRDefault="00DA524E" w:rsidP="00DA524E">
      <w:pPr>
        <w:numPr>
          <w:ilvl w:val="1"/>
          <w:numId w:val="25"/>
        </w:numPr>
        <w:spacing w:after="160" w:line="278" w:lineRule="auto"/>
        <w:rPr>
          <w:lang w:val="en-NL"/>
        </w:rPr>
      </w:pPr>
      <w:r w:rsidRPr="004A0E82">
        <w:rPr>
          <w:lang w:val="en-NL"/>
        </w:rPr>
        <w:lastRenderedPageBreak/>
        <w:t xml:space="preserve">Rationale: SRTM is the most consistent global DEM with adequate resolution for national-level screening. While finer </w:t>
      </w:r>
      <w:proofErr w:type="spellStart"/>
      <w:r w:rsidRPr="004A0E82">
        <w:rPr>
          <w:lang w:val="en-NL"/>
        </w:rPr>
        <w:t>DEMs</w:t>
      </w:r>
      <w:proofErr w:type="spellEnd"/>
      <w:r w:rsidRPr="004A0E82">
        <w:rPr>
          <w:lang w:val="en-NL"/>
        </w:rPr>
        <w:t xml:space="preserve"> exist in some places, they were not consistently available across Sudan.</w:t>
      </w:r>
    </w:p>
    <w:p w14:paraId="6407E784" w14:textId="77777777" w:rsidR="00DA524E" w:rsidRPr="004A0E82" w:rsidRDefault="00DA524E" w:rsidP="00DA524E">
      <w:pPr>
        <w:numPr>
          <w:ilvl w:val="0"/>
          <w:numId w:val="25"/>
        </w:numPr>
        <w:spacing w:after="160" w:line="278" w:lineRule="auto"/>
        <w:rPr>
          <w:lang w:val="en-NL"/>
        </w:rPr>
      </w:pPr>
      <w:r w:rsidRPr="004A0E82">
        <w:rPr>
          <w:lang w:val="en-NL"/>
        </w:rPr>
        <w:t>Precipitation</w:t>
      </w:r>
    </w:p>
    <w:p w14:paraId="1E498DD8" w14:textId="77777777" w:rsidR="00DA524E" w:rsidRPr="004A0E82" w:rsidRDefault="00DA524E" w:rsidP="00DA524E">
      <w:pPr>
        <w:numPr>
          <w:ilvl w:val="1"/>
          <w:numId w:val="25"/>
        </w:numPr>
        <w:spacing w:after="160" w:line="278" w:lineRule="auto"/>
        <w:rPr>
          <w:lang w:val="en-NL"/>
        </w:rPr>
      </w:pPr>
      <w:r w:rsidRPr="004A0E82">
        <w:rPr>
          <w:lang w:val="en-NL"/>
        </w:rPr>
        <w:t xml:space="preserve">Source: </w:t>
      </w:r>
      <w:proofErr w:type="spellStart"/>
      <w:r w:rsidRPr="004A0E82">
        <w:rPr>
          <w:lang w:val="en-NL"/>
        </w:rPr>
        <w:t>WorldClim</w:t>
      </w:r>
      <w:proofErr w:type="spellEnd"/>
      <w:r w:rsidRPr="004A0E82">
        <w:rPr>
          <w:lang w:val="en-NL"/>
        </w:rPr>
        <w:t xml:space="preserve"> v2.1 long-term climate surfaces (1970–2000) at 1 km resolution.</w:t>
      </w:r>
    </w:p>
    <w:p w14:paraId="06D3579C" w14:textId="77777777" w:rsidR="00DA524E" w:rsidRPr="004A0E82" w:rsidRDefault="00DA524E" w:rsidP="00DA524E">
      <w:pPr>
        <w:numPr>
          <w:ilvl w:val="1"/>
          <w:numId w:val="25"/>
        </w:numPr>
        <w:spacing w:after="160" w:line="278" w:lineRule="auto"/>
        <w:rPr>
          <w:lang w:val="en-NL"/>
        </w:rPr>
      </w:pPr>
      <w:r w:rsidRPr="004A0E82">
        <w:rPr>
          <w:lang w:val="en-NL"/>
        </w:rPr>
        <w:t>Processing: Annual precipitation was averaged per grid cell.</w:t>
      </w:r>
    </w:p>
    <w:p w14:paraId="74D4C1BA" w14:textId="77777777" w:rsidR="00DA524E" w:rsidRPr="004A0E82" w:rsidRDefault="00DA524E" w:rsidP="00DA524E">
      <w:pPr>
        <w:numPr>
          <w:ilvl w:val="1"/>
          <w:numId w:val="25"/>
        </w:numPr>
        <w:spacing w:after="160" w:line="278" w:lineRule="auto"/>
        <w:rPr>
          <w:lang w:val="en-NL"/>
        </w:rPr>
      </w:pPr>
      <w:r w:rsidRPr="004A0E82">
        <w:rPr>
          <w:lang w:val="en-NL"/>
        </w:rPr>
        <w:t xml:space="preserve">Rationale: </w:t>
      </w:r>
      <w:proofErr w:type="spellStart"/>
      <w:r w:rsidRPr="004A0E82">
        <w:rPr>
          <w:lang w:val="en-NL"/>
        </w:rPr>
        <w:t>WorldClim</w:t>
      </w:r>
      <w:proofErr w:type="spellEnd"/>
      <w:r w:rsidRPr="004A0E82">
        <w:rPr>
          <w:lang w:val="en-NL"/>
        </w:rPr>
        <w:t xml:space="preserve"> provides downscaled climate data that are widely used for ecological and agricultural suitability analysis. Other climate products (e.g. CHIRPS, CRU) were considered, but </w:t>
      </w:r>
      <w:proofErr w:type="spellStart"/>
      <w:r w:rsidRPr="004A0E82">
        <w:rPr>
          <w:lang w:val="en-NL"/>
        </w:rPr>
        <w:t>WorldClim</w:t>
      </w:r>
      <w:proofErr w:type="spellEnd"/>
      <w:r w:rsidRPr="004A0E82">
        <w:rPr>
          <w:lang w:val="en-NL"/>
        </w:rPr>
        <w:t xml:space="preserve"> was chosen for its consistency and spatial coverage.</w:t>
      </w:r>
    </w:p>
    <w:p w14:paraId="2118F668" w14:textId="77777777" w:rsidR="00DA524E" w:rsidRPr="004A0E82" w:rsidRDefault="00DA524E" w:rsidP="00DA524E">
      <w:pPr>
        <w:numPr>
          <w:ilvl w:val="0"/>
          <w:numId w:val="25"/>
        </w:numPr>
        <w:spacing w:after="160" w:line="278" w:lineRule="auto"/>
        <w:rPr>
          <w:lang w:val="en-NL"/>
        </w:rPr>
      </w:pPr>
      <w:r w:rsidRPr="004A0E82">
        <w:rPr>
          <w:lang w:val="en-NL"/>
        </w:rPr>
        <w:t>Administrative units</w:t>
      </w:r>
    </w:p>
    <w:p w14:paraId="55B1B4BE" w14:textId="77777777" w:rsidR="00DA524E" w:rsidRPr="004A0E82" w:rsidRDefault="00DA524E" w:rsidP="00DA524E">
      <w:pPr>
        <w:numPr>
          <w:ilvl w:val="1"/>
          <w:numId w:val="25"/>
        </w:numPr>
        <w:spacing w:after="160" w:line="278" w:lineRule="auto"/>
        <w:rPr>
          <w:lang w:val="en-NL"/>
        </w:rPr>
      </w:pPr>
      <w:r w:rsidRPr="004A0E82">
        <w:rPr>
          <w:lang w:val="en-NL"/>
        </w:rPr>
        <w:t>Source: GADM boundaries for Sudan’s 18 states.</w:t>
      </w:r>
    </w:p>
    <w:p w14:paraId="1D6FC95F" w14:textId="77777777" w:rsidR="00DA524E" w:rsidRPr="004A0E82" w:rsidRDefault="00DA524E" w:rsidP="00DA524E">
      <w:pPr>
        <w:numPr>
          <w:ilvl w:val="1"/>
          <w:numId w:val="25"/>
        </w:numPr>
        <w:spacing w:after="160" w:line="278" w:lineRule="auto"/>
        <w:rPr>
          <w:lang w:val="en-NL"/>
        </w:rPr>
      </w:pPr>
      <w:r w:rsidRPr="004A0E82">
        <w:rPr>
          <w:lang w:val="en-NL"/>
        </w:rPr>
        <w:t>Processing: Used to tag each grid cell with its state name.</w:t>
      </w:r>
    </w:p>
    <w:p w14:paraId="648D0E03" w14:textId="77777777" w:rsidR="00DA524E" w:rsidRPr="004A0E82" w:rsidRDefault="00DA524E" w:rsidP="00DA524E">
      <w:pPr>
        <w:numPr>
          <w:ilvl w:val="1"/>
          <w:numId w:val="25"/>
        </w:numPr>
        <w:spacing w:after="160" w:line="278" w:lineRule="auto"/>
        <w:rPr>
          <w:lang w:val="en-NL"/>
        </w:rPr>
      </w:pPr>
      <w:r w:rsidRPr="004A0E82">
        <w:rPr>
          <w:lang w:val="en-NL"/>
        </w:rPr>
        <w:t>Rationale: State-level context helps users orient themselves within Sudan and makes the tool relevant for administrative planning.</w:t>
      </w:r>
    </w:p>
    <w:p w14:paraId="125F7464" w14:textId="77777777" w:rsidR="00DA524E" w:rsidRPr="004A0E82" w:rsidRDefault="00DA524E" w:rsidP="00DA524E">
      <w:pPr>
        <w:numPr>
          <w:ilvl w:val="0"/>
          <w:numId w:val="25"/>
        </w:numPr>
        <w:spacing w:after="160" w:line="278" w:lineRule="auto"/>
        <w:rPr>
          <w:lang w:val="en-NL"/>
        </w:rPr>
      </w:pPr>
      <w:r w:rsidRPr="004A0E82">
        <w:rPr>
          <w:lang w:val="en-NL"/>
        </w:rPr>
        <w:t>Hydrogeological info</w:t>
      </w:r>
    </w:p>
    <w:p w14:paraId="7300D7FF" w14:textId="77777777" w:rsidR="00DA524E" w:rsidRPr="004A0E82" w:rsidRDefault="00DA524E" w:rsidP="00DA524E">
      <w:pPr>
        <w:numPr>
          <w:ilvl w:val="1"/>
          <w:numId w:val="25"/>
        </w:numPr>
        <w:spacing w:after="160" w:line="278" w:lineRule="auto"/>
        <w:rPr>
          <w:lang w:val="en-NL"/>
        </w:rPr>
      </w:pPr>
      <w:r w:rsidRPr="004A0E82">
        <w:t>Source: Africa Groundwater Atlas (</w:t>
      </w:r>
      <w:hyperlink r:id="rId12" w:tgtFrame="_new" w:history="1">
        <w:r w:rsidRPr="004A0E82">
          <w:rPr>
            <w:rStyle w:val="Hyperlink"/>
          </w:rPr>
          <w:t>africangroundwateratlas.org</w:t>
        </w:r>
      </w:hyperlink>
      <w:r w:rsidRPr="004A0E82">
        <w:t>).</w:t>
      </w:r>
    </w:p>
    <w:p w14:paraId="026B5045" w14:textId="77777777" w:rsidR="00DA524E" w:rsidRPr="004A0E82" w:rsidRDefault="00DA524E" w:rsidP="00DA524E">
      <w:pPr>
        <w:numPr>
          <w:ilvl w:val="1"/>
          <w:numId w:val="25"/>
        </w:numPr>
        <w:spacing w:after="160" w:line="278" w:lineRule="auto"/>
        <w:rPr>
          <w:lang w:val="en-NL"/>
        </w:rPr>
      </w:pPr>
      <w:r w:rsidRPr="004A0E82">
        <w:rPr>
          <w:lang w:val="en-NL"/>
        </w:rPr>
        <w:t>Processing: Only broad descriptors were included in the popups as a contextual note.</w:t>
      </w:r>
    </w:p>
    <w:p w14:paraId="69F319A4" w14:textId="77777777" w:rsidR="00DA524E" w:rsidRPr="004A0E82" w:rsidRDefault="00DA524E" w:rsidP="00DA524E">
      <w:pPr>
        <w:numPr>
          <w:ilvl w:val="1"/>
          <w:numId w:val="25"/>
        </w:numPr>
        <w:spacing w:after="160" w:line="278" w:lineRule="auto"/>
        <w:rPr>
          <w:lang w:val="en-NL"/>
        </w:rPr>
      </w:pPr>
      <w:r w:rsidRPr="004A0E82">
        <w:rPr>
          <w:lang w:val="en-NL"/>
        </w:rPr>
        <w:t>Rationale: The inclusion is meant as an orientation layer, not as a reliable input for technology selection.</w:t>
      </w:r>
    </w:p>
    <w:p w14:paraId="2E2B99B9" w14:textId="77777777" w:rsidR="00DA524E" w:rsidRPr="004A0E82" w:rsidRDefault="00DA524E" w:rsidP="00DA524E">
      <w:pPr>
        <w:rPr>
          <w:lang w:val="en-NL"/>
        </w:rPr>
      </w:pPr>
      <w:r w:rsidRPr="004A0E82">
        <w:rPr>
          <w:lang w:val="en-NL"/>
        </w:rPr>
        <w:t>All datasets were reprojected and harmonised to a uniform grid covering the whole of Sudan. Unit consistency was checked (e.g. slope in %, precipitation in mm/year, elevation in m).</w:t>
      </w:r>
    </w:p>
    <w:p w14:paraId="59B52353" w14:textId="77777777" w:rsidR="00DA524E" w:rsidRPr="004A0E82" w:rsidRDefault="00DA524E" w:rsidP="00DA524E">
      <w:pPr>
        <w:rPr>
          <w:lang w:val="en-NL"/>
        </w:rPr>
      </w:pPr>
    </w:p>
    <w:p w14:paraId="15190E2F" w14:textId="77777777" w:rsidR="00DA524E" w:rsidRPr="004A0E82" w:rsidRDefault="00DA524E" w:rsidP="00DA524E">
      <w:pPr>
        <w:rPr>
          <w:lang w:val="en-NL"/>
        </w:rPr>
      </w:pPr>
    </w:p>
    <w:p w14:paraId="7D41CB2E" w14:textId="6E1A802F" w:rsidR="00DA524E" w:rsidRPr="004A0E82" w:rsidRDefault="00DA524E" w:rsidP="00DA524E">
      <w:pPr>
        <w:pStyle w:val="Heading2"/>
        <w:spacing w:before="480" w:after="240"/>
        <w:rPr>
          <w:lang w:val="en-NL"/>
        </w:rPr>
      </w:pPr>
      <w:bookmarkStart w:id="5" w:name="_Toc208303770"/>
      <w:r w:rsidRPr="004A0E82">
        <w:rPr>
          <w:lang w:val="en-NL"/>
        </w:rPr>
        <w:t>Catalogue of water harvesting practices</w:t>
      </w:r>
      <w:bookmarkEnd w:id="5"/>
    </w:p>
    <w:p w14:paraId="601CA70F" w14:textId="77777777" w:rsidR="00DA524E" w:rsidRPr="004A0E82" w:rsidRDefault="00DA524E" w:rsidP="00DA524E">
      <w:pPr>
        <w:rPr>
          <w:lang w:val="en-NL"/>
        </w:rPr>
      </w:pPr>
      <w:r w:rsidRPr="004A0E82">
        <w:rPr>
          <w:lang w:val="en-NL"/>
        </w:rPr>
        <w:t>The catalogue was compiled from a combination of manuals, global references, and Sudan-specific experience:</w:t>
      </w:r>
    </w:p>
    <w:p w14:paraId="4641D453" w14:textId="77777777" w:rsidR="00DA524E" w:rsidRPr="004A0E82" w:rsidRDefault="00DA524E" w:rsidP="00DA524E">
      <w:pPr>
        <w:numPr>
          <w:ilvl w:val="0"/>
          <w:numId w:val="26"/>
        </w:numPr>
        <w:spacing w:after="160" w:line="278" w:lineRule="auto"/>
        <w:rPr>
          <w:lang w:val="en-NL"/>
        </w:rPr>
      </w:pPr>
      <w:r w:rsidRPr="004A0E82">
        <w:rPr>
          <w:lang w:val="en-NL"/>
        </w:rPr>
        <w:t xml:space="preserve">International manuals (as identified in deliverable 2.1: </w:t>
      </w:r>
    </w:p>
    <w:p w14:paraId="667B40E0" w14:textId="77777777" w:rsidR="00DA524E" w:rsidRPr="004A0E82" w:rsidRDefault="00DA524E" w:rsidP="00DA524E">
      <w:pPr>
        <w:numPr>
          <w:ilvl w:val="1"/>
          <w:numId w:val="26"/>
        </w:numPr>
        <w:spacing w:after="160" w:line="278" w:lineRule="auto"/>
        <w:rPr>
          <w:lang w:val="en-NL"/>
        </w:rPr>
      </w:pPr>
      <w:r w:rsidRPr="004A0E82">
        <w:rPr>
          <w:i/>
          <w:iCs/>
          <w:lang w:val="en-NL"/>
        </w:rPr>
        <w:t>Water Harvesting: Guidelines to Good Practice</w:t>
      </w:r>
      <w:r w:rsidRPr="004A0E82">
        <w:rPr>
          <w:lang w:val="en-NL"/>
        </w:rPr>
        <w:t xml:space="preserve"> (</w:t>
      </w:r>
      <w:proofErr w:type="spellStart"/>
      <w:r w:rsidRPr="004A0E82">
        <w:rPr>
          <w:lang w:val="en-NL"/>
        </w:rPr>
        <w:t>Mekdaschi</w:t>
      </w:r>
      <w:proofErr w:type="spellEnd"/>
      <w:r w:rsidRPr="004A0E82">
        <w:rPr>
          <w:lang w:val="en-NL"/>
        </w:rPr>
        <w:t xml:space="preserve"> &amp; Liniger, 2013)</w:t>
      </w:r>
    </w:p>
    <w:p w14:paraId="2174D194" w14:textId="77777777" w:rsidR="00DA524E" w:rsidRPr="004A0E82" w:rsidRDefault="00DA524E" w:rsidP="00DA524E">
      <w:pPr>
        <w:numPr>
          <w:ilvl w:val="1"/>
          <w:numId w:val="26"/>
        </w:numPr>
        <w:spacing w:after="160" w:line="278" w:lineRule="auto"/>
        <w:rPr>
          <w:lang w:val="en-NL"/>
        </w:rPr>
      </w:pPr>
      <w:r w:rsidRPr="004A0E82">
        <w:rPr>
          <w:i/>
          <w:iCs/>
          <w:lang w:val="en-NL"/>
        </w:rPr>
        <w:t>Managing the Water Buffer</w:t>
      </w:r>
      <w:r w:rsidRPr="004A0E82">
        <w:rPr>
          <w:lang w:val="en-NL"/>
        </w:rPr>
        <w:t xml:space="preserve"> (van Steenbergen &amp; </w:t>
      </w:r>
      <w:proofErr w:type="spellStart"/>
      <w:r w:rsidRPr="004A0E82">
        <w:rPr>
          <w:lang w:val="en-NL"/>
        </w:rPr>
        <w:t>Tuinhof</w:t>
      </w:r>
      <w:proofErr w:type="spellEnd"/>
      <w:r w:rsidRPr="004A0E82">
        <w:rPr>
          <w:lang w:val="en-NL"/>
        </w:rPr>
        <w:t>, 2009)</w:t>
      </w:r>
    </w:p>
    <w:p w14:paraId="1998EC71" w14:textId="77777777" w:rsidR="00DA524E" w:rsidRPr="004A0E82" w:rsidRDefault="00DA524E" w:rsidP="00DA524E">
      <w:pPr>
        <w:numPr>
          <w:ilvl w:val="1"/>
          <w:numId w:val="26"/>
        </w:numPr>
        <w:spacing w:after="160" w:line="278" w:lineRule="auto"/>
        <w:rPr>
          <w:lang w:val="en-NL"/>
        </w:rPr>
      </w:pPr>
      <w:r w:rsidRPr="004A0E82">
        <w:rPr>
          <w:i/>
          <w:iCs/>
          <w:lang w:val="en-NL"/>
        </w:rPr>
        <w:t>Profit from Storage</w:t>
      </w:r>
      <w:r w:rsidRPr="004A0E82">
        <w:rPr>
          <w:lang w:val="en-NL"/>
        </w:rPr>
        <w:t xml:space="preserve"> (</w:t>
      </w:r>
      <w:proofErr w:type="spellStart"/>
      <w:r w:rsidRPr="004A0E82">
        <w:rPr>
          <w:lang w:val="en-NL"/>
        </w:rPr>
        <w:t>Tuinhof</w:t>
      </w:r>
      <w:proofErr w:type="spellEnd"/>
      <w:r w:rsidRPr="004A0E82">
        <w:rPr>
          <w:lang w:val="en-NL"/>
        </w:rPr>
        <w:t xml:space="preserve"> et al., 2012)</w:t>
      </w:r>
    </w:p>
    <w:p w14:paraId="1AB35E14" w14:textId="77777777" w:rsidR="00DA524E" w:rsidRPr="004A0E82" w:rsidRDefault="00DA524E" w:rsidP="00DA524E">
      <w:pPr>
        <w:numPr>
          <w:ilvl w:val="1"/>
          <w:numId w:val="26"/>
        </w:numPr>
        <w:spacing w:after="160" w:line="278" w:lineRule="auto"/>
        <w:rPr>
          <w:lang w:val="en-NL"/>
        </w:rPr>
      </w:pPr>
      <w:r w:rsidRPr="004A0E82">
        <w:rPr>
          <w:i/>
          <w:iCs/>
          <w:lang w:val="en-NL"/>
        </w:rPr>
        <w:t>Transforming Landscapes</w:t>
      </w:r>
      <w:r w:rsidRPr="004A0E82">
        <w:rPr>
          <w:lang w:val="en-NL"/>
        </w:rPr>
        <w:t xml:space="preserve"> (van Steenbergen et al., 2011).</w:t>
      </w:r>
    </w:p>
    <w:p w14:paraId="6E2CF37D" w14:textId="77777777" w:rsidR="00DA524E" w:rsidRPr="004A0E82" w:rsidRDefault="00DA524E" w:rsidP="00DA524E">
      <w:pPr>
        <w:numPr>
          <w:ilvl w:val="0"/>
          <w:numId w:val="26"/>
        </w:numPr>
        <w:spacing w:after="160" w:line="278" w:lineRule="auto"/>
        <w:rPr>
          <w:lang w:val="en-NL"/>
        </w:rPr>
      </w:pPr>
      <w:r w:rsidRPr="004A0E82">
        <w:rPr>
          <w:lang w:val="en-NL"/>
        </w:rPr>
        <w:t>Technology databases: WOCAT knowledge base (with standardised practice sheets).</w:t>
      </w:r>
    </w:p>
    <w:p w14:paraId="4D85F487" w14:textId="77777777" w:rsidR="00DA524E" w:rsidRPr="004A0E82" w:rsidRDefault="00DA524E" w:rsidP="00DA524E">
      <w:pPr>
        <w:numPr>
          <w:ilvl w:val="0"/>
          <w:numId w:val="26"/>
        </w:numPr>
        <w:spacing w:after="160" w:line="278" w:lineRule="auto"/>
        <w:rPr>
          <w:lang w:val="en-NL"/>
        </w:rPr>
      </w:pPr>
      <w:r w:rsidRPr="004A0E82">
        <w:rPr>
          <w:lang w:val="en-NL"/>
        </w:rPr>
        <w:t>Sudan field experience: Aqua4Sudan and NGO project reports.</w:t>
      </w:r>
    </w:p>
    <w:p w14:paraId="2702AB19" w14:textId="77777777" w:rsidR="00DA524E" w:rsidRPr="004A0E82" w:rsidRDefault="00DA524E" w:rsidP="00DA524E">
      <w:pPr>
        <w:numPr>
          <w:ilvl w:val="0"/>
          <w:numId w:val="26"/>
        </w:numPr>
        <w:spacing w:after="160" w:line="278" w:lineRule="auto"/>
        <w:rPr>
          <w:lang w:val="en-NL"/>
        </w:rPr>
      </w:pPr>
      <w:r w:rsidRPr="004A0E82">
        <w:rPr>
          <w:lang w:val="en-NL"/>
        </w:rPr>
        <w:lastRenderedPageBreak/>
        <w:t>Internal working file: An Excel master file created under this Technical Assistance, with all practices described systematically (attributes: slope and precipitation ranges, topographic setting, advantages, disadvantages, countries of application, and reference sources). This file is provided as an annex to this deliverable.</w:t>
      </w:r>
    </w:p>
    <w:p w14:paraId="2C6A9F92" w14:textId="77777777" w:rsidR="00DA524E" w:rsidRPr="004A0E82" w:rsidRDefault="00DA524E" w:rsidP="00DA524E">
      <w:pPr>
        <w:rPr>
          <w:lang w:val="en-NL"/>
        </w:rPr>
      </w:pPr>
      <w:r w:rsidRPr="004A0E82">
        <w:rPr>
          <w:lang w:val="en-NL"/>
        </w:rPr>
        <w:t>Inclusion criteria for practices were:</w:t>
      </w:r>
    </w:p>
    <w:p w14:paraId="11787471" w14:textId="77777777" w:rsidR="00DA524E" w:rsidRPr="004A0E82" w:rsidRDefault="00DA524E" w:rsidP="00DA524E">
      <w:pPr>
        <w:numPr>
          <w:ilvl w:val="0"/>
          <w:numId w:val="27"/>
        </w:numPr>
        <w:spacing w:after="160" w:line="278" w:lineRule="auto"/>
        <w:rPr>
          <w:lang w:val="en-NL"/>
        </w:rPr>
      </w:pPr>
      <w:r w:rsidRPr="004A0E82">
        <w:rPr>
          <w:lang w:val="en-NL"/>
        </w:rPr>
        <w:t>Relevance to Sudan (documented examples or applicability in similar arid/semi-arid settings).</w:t>
      </w:r>
    </w:p>
    <w:p w14:paraId="5517C2B4" w14:textId="77777777" w:rsidR="00DA524E" w:rsidRPr="004A0E82" w:rsidRDefault="00DA524E" w:rsidP="00DA524E">
      <w:pPr>
        <w:numPr>
          <w:ilvl w:val="0"/>
          <w:numId w:val="27"/>
        </w:numPr>
        <w:spacing w:after="160" w:line="278" w:lineRule="auto"/>
        <w:rPr>
          <w:lang w:val="en-NL"/>
        </w:rPr>
      </w:pPr>
      <w:r w:rsidRPr="004A0E82">
        <w:rPr>
          <w:lang w:val="en-NL"/>
        </w:rPr>
        <w:t>Defined thresholds for slope and precipitation to enable automated matching.</w:t>
      </w:r>
    </w:p>
    <w:p w14:paraId="7CC2FF71" w14:textId="4115CDEB" w:rsidR="00DA524E" w:rsidRPr="004A0E82" w:rsidRDefault="00DA524E" w:rsidP="00DA524E">
      <w:pPr>
        <w:numPr>
          <w:ilvl w:val="0"/>
          <w:numId w:val="27"/>
        </w:numPr>
        <w:spacing w:after="160" w:line="278" w:lineRule="auto"/>
        <w:rPr>
          <w:lang w:val="en-NL"/>
        </w:rPr>
      </w:pPr>
      <w:r w:rsidRPr="004A0E82">
        <w:rPr>
          <w:lang w:val="en-NL"/>
        </w:rPr>
        <w:t>Sufficient description to allow for a short profile with pros/cons and references.</w:t>
      </w:r>
    </w:p>
    <w:p w14:paraId="5FCE99E5" w14:textId="718B9FB9" w:rsidR="00DA524E" w:rsidRPr="004A0E82" w:rsidRDefault="00DA524E" w:rsidP="00DA524E">
      <w:pPr>
        <w:pStyle w:val="Heading2"/>
        <w:spacing w:before="480" w:after="240"/>
        <w:rPr>
          <w:lang w:val="en-NL"/>
        </w:rPr>
      </w:pPr>
      <w:bookmarkStart w:id="6" w:name="_Toc208303771"/>
      <w:r w:rsidRPr="004A0E82">
        <w:rPr>
          <w:lang w:val="en-NL"/>
        </w:rPr>
        <w:t>Matching procedure</w:t>
      </w:r>
      <w:bookmarkEnd w:id="6"/>
    </w:p>
    <w:p w14:paraId="13F2CC2C" w14:textId="77777777" w:rsidR="00DA524E" w:rsidRPr="004A0E82" w:rsidRDefault="00DA524E" w:rsidP="00DA524E">
      <w:pPr>
        <w:rPr>
          <w:lang w:val="en-NL"/>
        </w:rPr>
      </w:pPr>
      <w:r w:rsidRPr="004A0E82">
        <w:rPr>
          <w:lang w:val="en-NL"/>
        </w:rPr>
        <w:t>The matching uses a transparent rule-based filter:</w:t>
      </w:r>
    </w:p>
    <w:p w14:paraId="648F6FA0" w14:textId="77777777" w:rsidR="00DA524E" w:rsidRPr="004A0E82" w:rsidRDefault="00DA524E" w:rsidP="00DA524E">
      <w:pPr>
        <w:numPr>
          <w:ilvl w:val="0"/>
          <w:numId w:val="28"/>
        </w:numPr>
        <w:spacing w:after="160" w:line="278" w:lineRule="auto"/>
        <w:rPr>
          <w:lang w:val="en-NL"/>
        </w:rPr>
      </w:pPr>
      <w:r w:rsidRPr="004A0E82">
        <w:rPr>
          <w:lang w:val="en-NL"/>
        </w:rPr>
        <w:t>Each grid cell has slope and precipitation values.</w:t>
      </w:r>
    </w:p>
    <w:p w14:paraId="6DBA3D71" w14:textId="77777777" w:rsidR="00DA524E" w:rsidRPr="004A0E82" w:rsidRDefault="00DA524E" w:rsidP="00DA524E">
      <w:pPr>
        <w:numPr>
          <w:ilvl w:val="0"/>
          <w:numId w:val="28"/>
        </w:numPr>
        <w:spacing w:after="160" w:line="278" w:lineRule="auto"/>
        <w:rPr>
          <w:lang w:val="en-NL"/>
        </w:rPr>
      </w:pPr>
      <w:r w:rsidRPr="004A0E82">
        <w:rPr>
          <w:lang w:val="en-NL"/>
        </w:rPr>
        <w:t xml:space="preserve">Practices with </w:t>
      </w:r>
      <w:proofErr w:type="spellStart"/>
      <w:r w:rsidRPr="004A0E82">
        <w:rPr>
          <w:lang w:val="en-NL"/>
        </w:rPr>
        <w:t>MinSlope</w:t>
      </w:r>
      <w:proofErr w:type="spellEnd"/>
      <w:r w:rsidRPr="004A0E82">
        <w:rPr>
          <w:lang w:val="en-NL"/>
        </w:rPr>
        <w:t xml:space="preserve"> ≤ slope ≤ </w:t>
      </w:r>
      <w:proofErr w:type="spellStart"/>
      <w:r w:rsidRPr="004A0E82">
        <w:rPr>
          <w:lang w:val="en-NL"/>
        </w:rPr>
        <w:t>MaxSlope</w:t>
      </w:r>
      <w:proofErr w:type="spellEnd"/>
      <w:r w:rsidRPr="004A0E82">
        <w:rPr>
          <w:lang w:val="en-NL"/>
        </w:rPr>
        <w:t xml:space="preserve"> and </w:t>
      </w:r>
      <w:proofErr w:type="spellStart"/>
      <w:r w:rsidRPr="004A0E82">
        <w:rPr>
          <w:lang w:val="en-NL"/>
        </w:rPr>
        <w:t>MinPrecip</w:t>
      </w:r>
      <w:proofErr w:type="spellEnd"/>
      <w:r w:rsidRPr="004A0E82">
        <w:rPr>
          <w:lang w:val="en-NL"/>
        </w:rPr>
        <w:t xml:space="preserve"> ≤ </w:t>
      </w:r>
      <w:proofErr w:type="spellStart"/>
      <w:r w:rsidRPr="004A0E82">
        <w:rPr>
          <w:lang w:val="en-NL"/>
        </w:rPr>
        <w:t>precip</w:t>
      </w:r>
      <w:proofErr w:type="spellEnd"/>
      <w:r w:rsidRPr="004A0E82">
        <w:rPr>
          <w:lang w:val="en-NL"/>
        </w:rPr>
        <w:t xml:space="preserve"> ≤ </w:t>
      </w:r>
      <w:proofErr w:type="spellStart"/>
      <w:r w:rsidRPr="004A0E82">
        <w:rPr>
          <w:lang w:val="en-NL"/>
        </w:rPr>
        <w:t>MaxPrecip</w:t>
      </w:r>
      <w:proofErr w:type="spellEnd"/>
      <w:r w:rsidRPr="004A0E82">
        <w:rPr>
          <w:lang w:val="en-NL"/>
        </w:rPr>
        <w:t xml:space="preserve"> are shown.</w:t>
      </w:r>
    </w:p>
    <w:p w14:paraId="1CD3FC9B" w14:textId="77777777" w:rsidR="00DA524E" w:rsidRPr="004A0E82" w:rsidRDefault="00DA524E" w:rsidP="00DA524E">
      <w:pPr>
        <w:numPr>
          <w:ilvl w:val="0"/>
          <w:numId w:val="28"/>
        </w:numPr>
        <w:spacing w:after="160" w:line="278" w:lineRule="auto"/>
        <w:rPr>
          <w:lang w:val="en-NL"/>
        </w:rPr>
      </w:pPr>
      <w:r w:rsidRPr="004A0E82">
        <w:rPr>
          <w:lang w:val="en-NL"/>
        </w:rPr>
        <w:t>The popup displays both the grid cell attributes and the list of practices.</w:t>
      </w:r>
    </w:p>
    <w:p w14:paraId="0B8E9729" w14:textId="77777777" w:rsidR="00DA524E" w:rsidRPr="004A0E82" w:rsidRDefault="00DA524E" w:rsidP="00DA524E">
      <w:pPr>
        <w:numPr>
          <w:ilvl w:val="0"/>
          <w:numId w:val="28"/>
        </w:numPr>
        <w:spacing w:after="160" w:line="278" w:lineRule="auto"/>
        <w:rPr>
          <w:lang w:val="en-NL"/>
        </w:rPr>
      </w:pPr>
      <w:r w:rsidRPr="004A0E82">
        <w:rPr>
          <w:lang w:val="en-NL"/>
        </w:rPr>
        <w:t>Expanding a practice shows its description, advantages, disadvantages, topographic notes, and references.</w:t>
      </w:r>
    </w:p>
    <w:p w14:paraId="7849B2FE" w14:textId="290AB8BF" w:rsidR="00DA524E" w:rsidRPr="004A0E82" w:rsidRDefault="00DA524E" w:rsidP="00DA524E">
      <w:pPr>
        <w:pStyle w:val="Heading2"/>
        <w:spacing w:before="480" w:after="240"/>
        <w:rPr>
          <w:lang w:val="en-NL"/>
        </w:rPr>
      </w:pPr>
      <w:bookmarkStart w:id="7" w:name="_Toc208303772"/>
      <w:r w:rsidRPr="004A0E82">
        <w:rPr>
          <w:lang w:val="en-NL"/>
        </w:rPr>
        <w:t>Purpose and scope</w:t>
      </w:r>
      <w:bookmarkEnd w:id="7"/>
    </w:p>
    <w:p w14:paraId="3E64B5D5" w14:textId="77777777" w:rsidR="00DA524E" w:rsidRPr="004A0E82" w:rsidRDefault="00DA524E" w:rsidP="00DA524E">
      <w:pPr>
        <w:rPr>
          <w:lang w:val="en-NL"/>
        </w:rPr>
      </w:pPr>
      <w:r w:rsidRPr="004A0E82">
        <w:rPr>
          <w:lang w:val="en-NL"/>
        </w:rPr>
        <w:t>The tool is intentionally simple. Its purpose is to demonstrate how basic biophysical data can be linked to water harvesting practices and presented in an interactive and accessible form. The catalogue and Excel file provide the substantive backbone, while the map is the entry point for users to explore.</w:t>
      </w:r>
    </w:p>
    <w:p w14:paraId="38A07416" w14:textId="77777777" w:rsidR="00DA524E" w:rsidRPr="004A0E82" w:rsidRDefault="00DA524E" w:rsidP="00DA524E">
      <w:pPr>
        <w:rPr>
          <w:lang w:val="en-NL"/>
        </w:rPr>
      </w:pPr>
    </w:p>
    <w:p w14:paraId="7E92434F" w14:textId="59C223AA" w:rsidR="00DA524E" w:rsidRPr="004A0E82" w:rsidRDefault="00DA524E" w:rsidP="00DA524E">
      <w:pPr>
        <w:pStyle w:val="Heading1"/>
        <w:spacing w:after="240"/>
        <w:rPr>
          <w:lang w:val="en-NL"/>
        </w:rPr>
      </w:pPr>
      <w:bookmarkStart w:id="8" w:name="_Toc208303773"/>
      <w:r w:rsidRPr="004A0E82">
        <w:rPr>
          <w:lang w:val="en-NL"/>
        </w:rPr>
        <w:t>Results and Functionality</w:t>
      </w:r>
      <w:bookmarkEnd w:id="8"/>
    </w:p>
    <w:p w14:paraId="4C2D2D4D" w14:textId="77777777" w:rsidR="00DA524E" w:rsidRPr="004A0E82" w:rsidRDefault="00DA524E" w:rsidP="00DA524E">
      <w:pPr>
        <w:rPr>
          <w:lang w:val="en-NL"/>
        </w:rPr>
      </w:pPr>
      <w:r w:rsidRPr="004A0E82">
        <w:rPr>
          <w:lang w:val="en-NL"/>
        </w:rPr>
        <w:t>The current version of the interactive water harvesting map demonstrates how basic biophysical data can be linked to a structured catalogue of practices. Its functionality can be grouped into three main elements:</w:t>
      </w:r>
    </w:p>
    <w:p w14:paraId="7C2FC9B2" w14:textId="233DA2B5" w:rsidR="00DA524E" w:rsidRPr="004A0E82" w:rsidRDefault="00DA524E" w:rsidP="00DA524E">
      <w:pPr>
        <w:pStyle w:val="Heading2"/>
        <w:spacing w:before="480" w:after="240"/>
        <w:rPr>
          <w:lang w:val="en-NL"/>
        </w:rPr>
      </w:pPr>
      <w:bookmarkStart w:id="9" w:name="_Toc208303774"/>
      <w:r w:rsidRPr="004A0E82">
        <w:rPr>
          <w:lang w:val="en-NL"/>
        </w:rPr>
        <w:t>Navigation and basemaps</w:t>
      </w:r>
      <w:bookmarkEnd w:id="9"/>
    </w:p>
    <w:p w14:paraId="5059B2FD" w14:textId="77777777" w:rsidR="00DA524E" w:rsidRPr="004A0E82" w:rsidRDefault="00DA524E" w:rsidP="00DA524E">
      <w:pPr>
        <w:numPr>
          <w:ilvl w:val="0"/>
          <w:numId w:val="29"/>
        </w:numPr>
        <w:spacing w:after="160" w:line="278" w:lineRule="auto"/>
        <w:rPr>
          <w:lang w:val="en-NL"/>
        </w:rPr>
      </w:pPr>
      <w:r w:rsidRPr="004A0E82">
        <w:rPr>
          <w:lang w:val="en-NL"/>
        </w:rPr>
        <w:t>Users can navigate across the entire territory of Sudan.</w:t>
      </w:r>
    </w:p>
    <w:p w14:paraId="1C348188" w14:textId="77777777" w:rsidR="00DA524E" w:rsidRPr="004A0E82" w:rsidRDefault="00DA524E" w:rsidP="00DA524E">
      <w:pPr>
        <w:numPr>
          <w:ilvl w:val="0"/>
          <w:numId w:val="29"/>
        </w:numPr>
        <w:spacing w:after="160" w:line="278" w:lineRule="auto"/>
        <w:rPr>
          <w:lang w:val="en-NL"/>
        </w:rPr>
      </w:pPr>
      <w:r w:rsidRPr="004A0E82">
        <w:rPr>
          <w:lang w:val="en-NL"/>
        </w:rPr>
        <w:t>Two background layers are available: OpenStreetMap for general orientation and satellite imagery for visual reference to land cover and settlement patterns.</w:t>
      </w:r>
    </w:p>
    <w:p w14:paraId="255A0E48" w14:textId="77777777" w:rsidR="00DA524E" w:rsidRPr="004A0E82" w:rsidRDefault="00DA524E" w:rsidP="00DA524E">
      <w:pPr>
        <w:numPr>
          <w:ilvl w:val="0"/>
          <w:numId w:val="29"/>
        </w:numPr>
        <w:spacing w:after="160" w:line="278" w:lineRule="auto"/>
        <w:rPr>
          <w:lang w:val="en-NL"/>
        </w:rPr>
      </w:pPr>
      <w:r w:rsidRPr="004A0E82">
        <w:rPr>
          <w:lang w:val="en-NL"/>
        </w:rPr>
        <w:t>Zoom levels allow users to move from a national overview down to individual grid cells.</w:t>
      </w:r>
    </w:p>
    <w:p w14:paraId="0AE2ABC3" w14:textId="65B50329" w:rsidR="00DA524E" w:rsidRPr="004A0E82" w:rsidRDefault="00DA524E" w:rsidP="00DA524E">
      <w:pPr>
        <w:pStyle w:val="Heading2"/>
        <w:spacing w:before="480" w:after="240"/>
        <w:rPr>
          <w:lang w:val="en-NL"/>
        </w:rPr>
      </w:pPr>
      <w:bookmarkStart w:id="10" w:name="_Toc208303775"/>
      <w:r w:rsidRPr="004A0E82">
        <w:rPr>
          <w:lang w:val="en-NL"/>
        </w:rPr>
        <w:t>Grid cell information</w:t>
      </w:r>
      <w:bookmarkEnd w:id="10"/>
    </w:p>
    <w:p w14:paraId="34E415E2" w14:textId="77777777" w:rsidR="00DA524E" w:rsidRPr="004A0E82" w:rsidRDefault="00DA524E" w:rsidP="00DA524E">
      <w:pPr>
        <w:rPr>
          <w:lang w:val="en-NL"/>
        </w:rPr>
      </w:pPr>
      <w:r w:rsidRPr="004A0E82">
        <w:rPr>
          <w:lang w:val="en-NL"/>
        </w:rPr>
        <w:t>By clicking on a grid cell, the user opens a popup window displaying:</w:t>
      </w:r>
    </w:p>
    <w:p w14:paraId="2D2841DD" w14:textId="77777777" w:rsidR="00DA524E" w:rsidRPr="004A0E82" w:rsidRDefault="00DA524E" w:rsidP="00DA524E">
      <w:pPr>
        <w:numPr>
          <w:ilvl w:val="0"/>
          <w:numId w:val="30"/>
        </w:numPr>
        <w:spacing w:after="160" w:line="278" w:lineRule="auto"/>
        <w:rPr>
          <w:lang w:val="en-NL"/>
        </w:rPr>
      </w:pPr>
      <w:r w:rsidRPr="004A0E82">
        <w:rPr>
          <w:lang w:val="en-NL"/>
        </w:rPr>
        <w:lastRenderedPageBreak/>
        <w:t>Slope (in %),</w:t>
      </w:r>
    </w:p>
    <w:p w14:paraId="7C738F0D" w14:textId="77777777" w:rsidR="00DA524E" w:rsidRPr="004A0E82" w:rsidRDefault="00DA524E" w:rsidP="00DA524E">
      <w:pPr>
        <w:numPr>
          <w:ilvl w:val="0"/>
          <w:numId w:val="30"/>
        </w:numPr>
        <w:spacing w:after="160" w:line="278" w:lineRule="auto"/>
        <w:rPr>
          <w:lang w:val="en-NL"/>
        </w:rPr>
      </w:pPr>
      <w:r w:rsidRPr="004A0E82">
        <w:rPr>
          <w:lang w:val="en-NL"/>
        </w:rPr>
        <w:t>Elevation (in meters above sea level),</w:t>
      </w:r>
    </w:p>
    <w:p w14:paraId="7843E8C5" w14:textId="77777777" w:rsidR="00DA524E" w:rsidRPr="004A0E82" w:rsidRDefault="00DA524E" w:rsidP="00DA524E">
      <w:pPr>
        <w:numPr>
          <w:ilvl w:val="0"/>
          <w:numId w:val="30"/>
        </w:numPr>
        <w:spacing w:after="160" w:line="278" w:lineRule="auto"/>
        <w:rPr>
          <w:lang w:val="en-NL"/>
        </w:rPr>
      </w:pPr>
      <w:r w:rsidRPr="004A0E82">
        <w:rPr>
          <w:lang w:val="en-NL"/>
        </w:rPr>
        <w:t>Precipitation (annual average, mm/year),</w:t>
      </w:r>
    </w:p>
    <w:p w14:paraId="6045C1EE" w14:textId="77777777" w:rsidR="00DA524E" w:rsidRPr="004A0E82" w:rsidRDefault="00DA524E" w:rsidP="00DA524E">
      <w:pPr>
        <w:numPr>
          <w:ilvl w:val="0"/>
          <w:numId w:val="30"/>
        </w:numPr>
        <w:spacing w:after="160" w:line="278" w:lineRule="auto"/>
        <w:rPr>
          <w:lang w:val="en-NL"/>
        </w:rPr>
      </w:pPr>
      <w:r w:rsidRPr="004A0E82">
        <w:rPr>
          <w:lang w:val="en-NL"/>
        </w:rPr>
        <w:t>Hydrogeological context (broad descriptors from the Africa Groundwater Atlas),</w:t>
      </w:r>
    </w:p>
    <w:p w14:paraId="6F2DA4BE" w14:textId="77777777" w:rsidR="00DA524E" w:rsidRPr="004A0E82" w:rsidRDefault="00DA524E" w:rsidP="00DA524E">
      <w:pPr>
        <w:numPr>
          <w:ilvl w:val="0"/>
          <w:numId w:val="30"/>
        </w:numPr>
        <w:spacing w:after="160" w:line="278" w:lineRule="auto"/>
        <w:rPr>
          <w:lang w:val="en-NL"/>
        </w:rPr>
      </w:pPr>
      <w:r w:rsidRPr="004A0E82">
        <w:rPr>
          <w:lang w:val="en-NL"/>
        </w:rPr>
        <w:t>Administrative state (for quick orientation).</w:t>
      </w:r>
    </w:p>
    <w:p w14:paraId="451612B2" w14:textId="77777777" w:rsidR="00DA524E" w:rsidRPr="004A0E82" w:rsidRDefault="00DA524E" w:rsidP="00DA524E">
      <w:pPr>
        <w:rPr>
          <w:lang w:val="en-NL"/>
        </w:rPr>
      </w:pPr>
      <w:r w:rsidRPr="004A0E82">
        <w:rPr>
          <w:lang w:val="en-NL"/>
        </w:rPr>
        <w:t>These attributes are shown in a clear tabular format. Numeric values are formatted with consistent units and decimals.</w:t>
      </w:r>
    </w:p>
    <w:p w14:paraId="7AD8124C" w14:textId="7DCE2A4F" w:rsidR="00DA524E" w:rsidRPr="004A0E82" w:rsidRDefault="00DA524E" w:rsidP="00DA524E">
      <w:pPr>
        <w:pStyle w:val="Heading2"/>
        <w:spacing w:before="480" w:after="240"/>
        <w:rPr>
          <w:lang w:val="en-NL"/>
        </w:rPr>
      </w:pPr>
      <w:bookmarkStart w:id="11" w:name="_Toc208303776"/>
      <w:r w:rsidRPr="004A0E82">
        <w:rPr>
          <w:lang w:val="en-NL"/>
        </w:rPr>
        <w:t>Recommended practices</w:t>
      </w:r>
      <w:bookmarkEnd w:id="11"/>
    </w:p>
    <w:p w14:paraId="4E42F36E" w14:textId="77777777" w:rsidR="00DA524E" w:rsidRPr="004A0E82" w:rsidRDefault="00DA524E" w:rsidP="00DA524E">
      <w:pPr>
        <w:rPr>
          <w:lang w:val="en-NL"/>
        </w:rPr>
      </w:pPr>
      <w:r w:rsidRPr="004A0E82">
        <w:rPr>
          <w:lang w:val="en-NL"/>
        </w:rPr>
        <w:t>The map automatically compares the grid cell’s slope and precipitation with the catalogue of practices. All practices whose suitability thresholds are met are listed in the popup.</w:t>
      </w:r>
    </w:p>
    <w:p w14:paraId="7981ACAE" w14:textId="77777777" w:rsidR="00DA524E" w:rsidRPr="004A0E82" w:rsidRDefault="00DA524E" w:rsidP="00DA524E">
      <w:pPr>
        <w:numPr>
          <w:ilvl w:val="0"/>
          <w:numId w:val="31"/>
        </w:numPr>
        <w:spacing w:after="160" w:line="278" w:lineRule="auto"/>
        <w:rPr>
          <w:lang w:val="en-NL"/>
        </w:rPr>
      </w:pPr>
      <w:r w:rsidRPr="004A0E82">
        <w:rPr>
          <w:lang w:val="en-NL"/>
        </w:rPr>
        <w:t>Each practice is shown with its name and category.</w:t>
      </w:r>
    </w:p>
    <w:p w14:paraId="7ECA9AB9" w14:textId="77777777" w:rsidR="00DA524E" w:rsidRPr="004A0E82" w:rsidRDefault="00DA524E" w:rsidP="00DA524E">
      <w:pPr>
        <w:numPr>
          <w:ilvl w:val="0"/>
          <w:numId w:val="31"/>
        </w:numPr>
        <w:spacing w:after="160" w:line="278" w:lineRule="auto"/>
        <w:rPr>
          <w:lang w:val="en-NL"/>
        </w:rPr>
      </w:pPr>
      <w:r w:rsidRPr="004A0E82">
        <w:rPr>
          <w:lang w:val="en-NL"/>
        </w:rPr>
        <w:t>Users can expand entries to view:</w:t>
      </w:r>
    </w:p>
    <w:p w14:paraId="3D9EB3CD" w14:textId="77777777" w:rsidR="00DA524E" w:rsidRPr="004A0E82" w:rsidRDefault="00DA524E" w:rsidP="00DA524E">
      <w:pPr>
        <w:numPr>
          <w:ilvl w:val="1"/>
          <w:numId w:val="31"/>
        </w:numPr>
        <w:spacing w:after="160" w:line="278" w:lineRule="auto"/>
        <w:rPr>
          <w:lang w:val="en-NL"/>
        </w:rPr>
      </w:pPr>
      <w:r w:rsidRPr="004A0E82">
        <w:rPr>
          <w:lang w:val="en-NL"/>
        </w:rPr>
        <w:t>A short description,</w:t>
      </w:r>
    </w:p>
    <w:p w14:paraId="0C649E69" w14:textId="77777777" w:rsidR="00DA524E" w:rsidRPr="004A0E82" w:rsidRDefault="00DA524E" w:rsidP="00DA524E">
      <w:pPr>
        <w:numPr>
          <w:ilvl w:val="1"/>
          <w:numId w:val="31"/>
        </w:numPr>
        <w:spacing w:after="160" w:line="278" w:lineRule="auto"/>
        <w:rPr>
          <w:lang w:val="en-NL"/>
        </w:rPr>
      </w:pPr>
      <w:r w:rsidRPr="004A0E82">
        <w:rPr>
          <w:lang w:val="en-NL"/>
        </w:rPr>
        <w:t>Advantages and disadvantages,</w:t>
      </w:r>
    </w:p>
    <w:p w14:paraId="0B1DDAF2" w14:textId="77777777" w:rsidR="00DA524E" w:rsidRPr="004A0E82" w:rsidRDefault="00DA524E" w:rsidP="00DA524E">
      <w:pPr>
        <w:numPr>
          <w:ilvl w:val="1"/>
          <w:numId w:val="31"/>
        </w:numPr>
        <w:spacing w:after="160" w:line="278" w:lineRule="auto"/>
        <w:rPr>
          <w:lang w:val="en-NL"/>
        </w:rPr>
      </w:pPr>
      <w:r w:rsidRPr="004A0E82">
        <w:rPr>
          <w:lang w:val="en-NL"/>
        </w:rPr>
        <w:t>Typical topographic setting,</w:t>
      </w:r>
    </w:p>
    <w:p w14:paraId="13651D41" w14:textId="77777777" w:rsidR="00DA524E" w:rsidRPr="004A0E82" w:rsidRDefault="00DA524E" w:rsidP="00DA524E">
      <w:pPr>
        <w:numPr>
          <w:ilvl w:val="1"/>
          <w:numId w:val="31"/>
        </w:numPr>
        <w:spacing w:after="160" w:line="278" w:lineRule="auto"/>
        <w:rPr>
          <w:lang w:val="en-NL"/>
        </w:rPr>
      </w:pPr>
      <w:r w:rsidRPr="004A0E82">
        <w:rPr>
          <w:lang w:val="en-NL"/>
        </w:rPr>
        <w:t>Countries where the practice has been applied,</w:t>
      </w:r>
    </w:p>
    <w:p w14:paraId="292007F4" w14:textId="77777777" w:rsidR="00DA524E" w:rsidRPr="004A0E82" w:rsidRDefault="00DA524E" w:rsidP="00DA524E">
      <w:pPr>
        <w:numPr>
          <w:ilvl w:val="1"/>
          <w:numId w:val="31"/>
        </w:numPr>
        <w:spacing w:after="160" w:line="278" w:lineRule="auto"/>
        <w:rPr>
          <w:lang w:val="en-NL"/>
        </w:rPr>
      </w:pPr>
      <w:r w:rsidRPr="004A0E82">
        <w:rPr>
          <w:lang w:val="en-NL"/>
        </w:rPr>
        <w:t>References to manuals or case descriptions.</w:t>
      </w:r>
    </w:p>
    <w:p w14:paraId="4CDDDE1A" w14:textId="77777777" w:rsidR="00DA524E" w:rsidRPr="004A0E82" w:rsidRDefault="00DA524E" w:rsidP="00DA524E">
      <w:pPr>
        <w:rPr>
          <w:lang w:val="en-NL"/>
        </w:rPr>
      </w:pPr>
      <w:r w:rsidRPr="004A0E82">
        <w:rPr>
          <w:lang w:val="en-NL"/>
        </w:rPr>
        <w:t>This makes the map a visual interface to the practice catalogue, allowing quick screening of potential options.</w:t>
      </w:r>
    </w:p>
    <w:p w14:paraId="769E69B4" w14:textId="53059F89" w:rsidR="00DA524E" w:rsidRPr="004A0E82" w:rsidRDefault="00DA524E" w:rsidP="00DA524E">
      <w:pPr>
        <w:pStyle w:val="Heading2"/>
        <w:spacing w:before="480" w:after="240"/>
        <w:rPr>
          <w:lang w:val="en-NL"/>
        </w:rPr>
      </w:pPr>
      <w:bookmarkStart w:id="12" w:name="_Toc208303777"/>
      <w:r w:rsidRPr="004A0E82">
        <w:rPr>
          <w:lang w:val="en-NL"/>
        </w:rPr>
        <w:t>Examples of use</w:t>
      </w:r>
      <w:bookmarkEnd w:id="12"/>
    </w:p>
    <w:p w14:paraId="364A0B90" w14:textId="77777777" w:rsidR="00DA524E" w:rsidRPr="004A0E82" w:rsidRDefault="00DA524E" w:rsidP="00DA524E">
      <w:pPr>
        <w:numPr>
          <w:ilvl w:val="0"/>
          <w:numId w:val="32"/>
        </w:numPr>
        <w:spacing w:after="160" w:line="278" w:lineRule="auto"/>
        <w:rPr>
          <w:lang w:val="en-NL"/>
        </w:rPr>
      </w:pPr>
      <w:r w:rsidRPr="004A0E82">
        <w:rPr>
          <w:lang w:val="en-NL"/>
        </w:rPr>
        <w:t>In a semi-arid area with gentle slopes (e.g., 2–6% slope, 400–600 mm rainfall), the popup will display practices such as contour trenching (</w:t>
      </w:r>
      <w:proofErr w:type="spellStart"/>
      <w:r w:rsidRPr="004A0E82">
        <w:rPr>
          <w:i/>
          <w:iCs/>
          <w:lang w:val="en-NL"/>
        </w:rPr>
        <w:t>fanya</w:t>
      </w:r>
      <w:proofErr w:type="spellEnd"/>
      <w:r w:rsidRPr="004A0E82">
        <w:rPr>
          <w:i/>
          <w:iCs/>
          <w:lang w:val="en-NL"/>
        </w:rPr>
        <w:t xml:space="preserve"> </w:t>
      </w:r>
      <w:proofErr w:type="spellStart"/>
      <w:r w:rsidRPr="004A0E82">
        <w:rPr>
          <w:i/>
          <w:iCs/>
          <w:lang w:val="en-NL"/>
        </w:rPr>
        <w:t>chini</w:t>
      </w:r>
      <w:proofErr w:type="spellEnd"/>
      <w:r w:rsidRPr="004A0E82">
        <w:rPr>
          <w:lang w:val="en-NL"/>
        </w:rPr>
        <w:t>), planting pits, or half-moon bunds.</w:t>
      </w:r>
    </w:p>
    <w:p w14:paraId="51AA5FD0" w14:textId="77777777" w:rsidR="00DA524E" w:rsidRPr="004A0E82" w:rsidRDefault="00DA524E" w:rsidP="00DA524E">
      <w:pPr>
        <w:numPr>
          <w:ilvl w:val="0"/>
          <w:numId w:val="32"/>
        </w:numPr>
        <w:spacing w:after="160" w:line="278" w:lineRule="auto"/>
        <w:rPr>
          <w:lang w:val="en-NL"/>
        </w:rPr>
      </w:pPr>
      <w:r w:rsidRPr="004A0E82">
        <w:rPr>
          <w:lang w:val="en-NL"/>
        </w:rPr>
        <w:t>In a seasonal riverbed with 1–2% slope and 250–750 mm rainfall, the tool highlights sand dams and subsurface dams as relevant options.</w:t>
      </w:r>
    </w:p>
    <w:p w14:paraId="102A99DD" w14:textId="77777777" w:rsidR="00DA524E" w:rsidRPr="004A0E82" w:rsidRDefault="00DA524E" w:rsidP="00DA524E">
      <w:pPr>
        <w:numPr>
          <w:ilvl w:val="0"/>
          <w:numId w:val="32"/>
        </w:numPr>
        <w:spacing w:after="160" w:line="278" w:lineRule="auto"/>
        <w:rPr>
          <w:lang w:val="en-NL"/>
        </w:rPr>
      </w:pPr>
      <w:r w:rsidRPr="004A0E82">
        <w:rPr>
          <w:lang w:val="en-NL"/>
        </w:rPr>
        <w:t>In a humid area with slopes &lt;5% and &gt;1,000 mm rainfall, options such as finger ponds or surface runoff tanks are shown.</w:t>
      </w:r>
    </w:p>
    <w:p w14:paraId="4D5D6AF5" w14:textId="77777777" w:rsidR="00DA524E" w:rsidRPr="004A0E82" w:rsidRDefault="00DA524E" w:rsidP="00DA524E">
      <w:pPr>
        <w:rPr>
          <w:lang w:val="en-NL"/>
        </w:rPr>
      </w:pPr>
      <w:r w:rsidRPr="004A0E82">
        <w:rPr>
          <w:lang w:val="en-NL"/>
        </w:rPr>
        <w:t>Through these examples, the map illustrates the diversity of technologies and how basic environmental factors shape their suitability.</w:t>
      </w:r>
    </w:p>
    <w:p w14:paraId="13DD1146" w14:textId="4C2206D8" w:rsidR="00DA524E" w:rsidRPr="004A0E82" w:rsidRDefault="00DA524E" w:rsidP="00DA524E">
      <w:pPr>
        <w:pStyle w:val="Heading2"/>
        <w:spacing w:before="480" w:after="240"/>
        <w:rPr>
          <w:lang w:val="en-NL"/>
        </w:rPr>
      </w:pPr>
      <w:bookmarkStart w:id="13" w:name="_Toc208303778"/>
      <w:r w:rsidRPr="004A0E82">
        <w:rPr>
          <w:lang w:val="en-NL"/>
        </w:rPr>
        <w:t>Integration with the catalogue</w:t>
      </w:r>
      <w:bookmarkEnd w:id="13"/>
    </w:p>
    <w:p w14:paraId="22EC5CDC" w14:textId="77777777" w:rsidR="00DA524E" w:rsidRPr="004A0E82" w:rsidRDefault="00DA524E" w:rsidP="00DA524E">
      <w:pPr>
        <w:rPr>
          <w:lang w:val="en-NL"/>
        </w:rPr>
      </w:pPr>
      <w:r w:rsidRPr="004A0E82">
        <w:rPr>
          <w:lang w:val="en-NL"/>
        </w:rPr>
        <w:t>The Excel file underlying the tool ensures that every recommendation is traceable to a structured data entry. Each popup is thus an excerpt from the catalogue, guaranteeing consistency between the spatial tool and the broader knowledge product.</w:t>
      </w:r>
    </w:p>
    <w:p w14:paraId="60B320C3" w14:textId="77777777" w:rsidR="00DA524E" w:rsidRPr="004A0E82" w:rsidRDefault="00DA524E" w:rsidP="00DA524E">
      <w:pPr>
        <w:rPr>
          <w:lang w:val="en-NL"/>
        </w:rPr>
      </w:pPr>
    </w:p>
    <w:p w14:paraId="52FCC58F" w14:textId="77777777" w:rsidR="00DA524E" w:rsidRPr="004A0E82" w:rsidRDefault="00DA524E" w:rsidP="00DA524E">
      <w:pPr>
        <w:rPr>
          <w:lang w:val="en-NL"/>
        </w:rPr>
      </w:pPr>
    </w:p>
    <w:p w14:paraId="4633EE4B" w14:textId="77777777" w:rsidR="00DA524E" w:rsidRPr="004A0E82" w:rsidRDefault="00DA524E" w:rsidP="00DA524E">
      <w:pPr>
        <w:rPr>
          <w:lang w:val="en-NL"/>
        </w:rPr>
      </w:pPr>
    </w:p>
    <w:p w14:paraId="514989F0" w14:textId="5CBF719B" w:rsidR="00DA524E" w:rsidRPr="004A0E82" w:rsidRDefault="00DA524E" w:rsidP="00DA524E">
      <w:pPr>
        <w:pStyle w:val="Heading1"/>
        <w:spacing w:after="240"/>
        <w:rPr>
          <w:lang w:val="en-NL"/>
        </w:rPr>
      </w:pPr>
      <w:bookmarkStart w:id="14" w:name="_Toc208303779"/>
      <w:r w:rsidRPr="004A0E82">
        <w:rPr>
          <w:lang w:val="en-NL"/>
        </w:rPr>
        <w:t>Limitations</w:t>
      </w:r>
      <w:bookmarkEnd w:id="14"/>
    </w:p>
    <w:p w14:paraId="0D3D9C19" w14:textId="77777777" w:rsidR="00DA524E" w:rsidRPr="004A0E82" w:rsidRDefault="00DA524E" w:rsidP="00DA524E">
      <w:pPr>
        <w:rPr>
          <w:lang w:val="en-NL"/>
        </w:rPr>
      </w:pPr>
      <w:r w:rsidRPr="004A0E82">
        <w:rPr>
          <w:lang w:val="en-NL"/>
        </w:rPr>
        <w:t xml:space="preserve">While the interactive map is useful as a didactic entry point, its scope is intentionally narrow. It is important to be transparent about what the tool does </w:t>
      </w:r>
      <w:r w:rsidRPr="004A0E82">
        <w:rPr>
          <w:i/>
          <w:iCs/>
          <w:lang w:val="en-NL"/>
        </w:rPr>
        <w:t>not</w:t>
      </w:r>
      <w:r w:rsidRPr="004A0E82">
        <w:rPr>
          <w:lang w:val="en-NL"/>
        </w:rPr>
        <w:t xml:space="preserve"> provide, to prevent misuse as a decision-support system. The main limitations are outlined below.</w:t>
      </w:r>
    </w:p>
    <w:p w14:paraId="0F9A31BE" w14:textId="2FACEEA1" w:rsidR="00DA524E" w:rsidRPr="004A0E82" w:rsidRDefault="00DA524E" w:rsidP="00DA524E">
      <w:pPr>
        <w:pStyle w:val="Heading2"/>
        <w:spacing w:before="480" w:after="240"/>
        <w:rPr>
          <w:lang w:val="en-NL"/>
        </w:rPr>
      </w:pPr>
      <w:bookmarkStart w:id="15" w:name="_Toc208303780"/>
      <w:r w:rsidRPr="004A0E82">
        <w:rPr>
          <w:lang w:val="en-NL"/>
        </w:rPr>
        <w:t>Narrow variable set</w:t>
      </w:r>
      <w:bookmarkEnd w:id="15"/>
    </w:p>
    <w:p w14:paraId="29730484" w14:textId="77777777" w:rsidR="00DA524E" w:rsidRPr="004A0E82" w:rsidRDefault="00DA524E" w:rsidP="00DA524E">
      <w:pPr>
        <w:rPr>
          <w:lang w:val="en-NL"/>
        </w:rPr>
      </w:pPr>
      <w:r w:rsidRPr="004A0E82">
        <w:rPr>
          <w:lang w:val="en-NL"/>
        </w:rPr>
        <w:t>The tool currently matches practices based only on slope (%) and mean annual precipitation (mm/yr). These are indeed important factors, but by themselves they are insufficient to determine the suitability of water harvesting technologies.</w:t>
      </w:r>
    </w:p>
    <w:p w14:paraId="3C810229" w14:textId="18C4A7F4" w:rsidR="00DA524E" w:rsidRPr="004371EE" w:rsidRDefault="00DA524E" w:rsidP="00DA524E">
      <w:pPr>
        <w:rPr>
          <w:b/>
          <w:bCs/>
          <w:lang w:val="en-NL"/>
        </w:rPr>
      </w:pPr>
      <w:r w:rsidRPr="004371EE">
        <w:rPr>
          <w:b/>
          <w:bCs/>
          <w:lang w:val="en-NL"/>
        </w:rPr>
        <w:t>Biophysical gaps</w:t>
      </w:r>
      <w:r w:rsidR="004371EE">
        <w:rPr>
          <w:b/>
          <w:bCs/>
          <w:lang w:val="en-NL"/>
        </w:rPr>
        <w:t>:</w:t>
      </w:r>
    </w:p>
    <w:p w14:paraId="3C3CC04D" w14:textId="77777777" w:rsidR="00DA524E" w:rsidRPr="004A0E82" w:rsidRDefault="00DA524E" w:rsidP="00DA524E">
      <w:pPr>
        <w:numPr>
          <w:ilvl w:val="0"/>
          <w:numId w:val="35"/>
        </w:numPr>
        <w:spacing w:after="160" w:line="278" w:lineRule="auto"/>
        <w:rPr>
          <w:lang w:val="en-NL"/>
        </w:rPr>
      </w:pPr>
      <w:r w:rsidRPr="004A0E82">
        <w:rPr>
          <w:u w:val="single"/>
          <w:lang w:val="en-NL"/>
        </w:rPr>
        <w:t>Soil</w:t>
      </w:r>
      <w:r w:rsidRPr="004A0E82">
        <w:rPr>
          <w:lang w:val="en-NL"/>
        </w:rPr>
        <w:t xml:space="preserve"> type and texture strongly affect infiltration, seepage losses, and erosion risk.</w:t>
      </w:r>
    </w:p>
    <w:p w14:paraId="01AA28E9" w14:textId="77777777" w:rsidR="00DA524E" w:rsidRPr="004A0E82" w:rsidRDefault="00DA524E" w:rsidP="00DA524E">
      <w:pPr>
        <w:numPr>
          <w:ilvl w:val="0"/>
          <w:numId w:val="35"/>
        </w:numPr>
        <w:spacing w:after="160" w:line="278" w:lineRule="auto"/>
        <w:rPr>
          <w:lang w:val="en-NL"/>
        </w:rPr>
      </w:pPr>
      <w:r w:rsidRPr="004A0E82">
        <w:rPr>
          <w:u w:val="single"/>
          <w:lang w:val="en-NL"/>
        </w:rPr>
        <w:t>Geology and groundwater depth</w:t>
      </w:r>
      <w:r w:rsidRPr="004A0E82">
        <w:rPr>
          <w:lang w:val="en-NL"/>
        </w:rPr>
        <w:t xml:space="preserve"> determine whether subsurface storage options are feasible.</w:t>
      </w:r>
    </w:p>
    <w:p w14:paraId="77F02B70" w14:textId="77777777" w:rsidR="00DA524E" w:rsidRPr="004A0E82" w:rsidRDefault="00DA524E" w:rsidP="00DA524E">
      <w:pPr>
        <w:numPr>
          <w:ilvl w:val="0"/>
          <w:numId w:val="35"/>
        </w:numPr>
        <w:spacing w:after="160" w:line="278" w:lineRule="auto"/>
        <w:rPr>
          <w:lang w:val="en-NL"/>
        </w:rPr>
      </w:pPr>
      <w:r w:rsidRPr="004A0E82">
        <w:rPr>
          <w:u w:val="single"/>
          <w:lang w:val="en-NL"/>
        </w:rPr>
        <w:t>Catchment area and runoff potential</w:t>
      </w:r>
      <w:r w:rsidRPr="004A0E82">
        <w:rPr>
          <w:lang w:val="en-NL"/>
        </w:rPr>
        <w:t xml:space="preserve"> influence whether sufficient water is available for diversion or storage.</w:t>
      </w:r>
    </w:p>
    <w:p w14:paraId="53BF5BC0" w14:textId="77777777" w:rsidR="00DA524E" w:rsidRPr="004A0E82" w:rsidRDefault="00DA524E" w:rsidP="00DA524E">
      <w:pPr>
        <w:numPr>
          <w:ilvl w:val="0"/>
          <w:numId w:val="35"/>
        </w:numPr>
        <w:spacing w:after="160" w:line="278" w:lineRule="auto"/>
        <w:rPr>
          <w:lang w:val="en-NL"/>
        </w:rPr>
      </w:pPr>
      <w:r w:rsidRPr="004A0E82">
        <w:rPr>
          <w:u w:val="single"/>
          <w:lang w:val="en-NL"/>
        </w:rPr>
        <w:t>Land cover and land use</w:t>
      </w:r>
      <w:r w:rsidRPr="004A0E82">
        <w:rPr>
          <w:lang w:val="en-NL"/>
        </w:rPr>
        <w:t xml:space="preserve"> affect sediment loads, evaporation, and competing demands.</w:t>
      </w:r>
    </w:p>
    <w:p w14:paraId="6F2FC810" w14:textId="77777777" w:rsidR="00DA524E" w:rsidRPr="004A0E82" w:rsidRDefault="00DA524E" w:rsidP="00DA524E">
      <w:pPr>
        <w:numPr>
          <w:ilvl w:val="0"/>
          <w:numId w:val="35"/>
        </w:numPr>
        <w:spacing w:after="160" w:line="278" w:lineRule="auto"/>
        <w:rPr>
          <w:lang w:val="en-NL"/>
        </w:rPr>
      </w:pPr>
      <w:r w:rsidRPr="004A0E82">
        <w:rPr>
          <w:u w:val="single"/>
          <w:lang w:val="en-NL"/>
        </w:rPr>
        <w:t>Hydroclimatic variability</w:t>
      </w:r>
      <w:r w:rsidRPr="004A0E82">
        <w:rPr>
          <w:lang w:val="en-NL"/>
        </w:rPr>
        <w:t xml:space="preserve"> (rainfall intensity, drought recurrence, flood peaks) often matters more than long-term annual averages.</w:t>
      </w:r>
    </w:p>
    <w:p w14:paraId="171AFC8F" w14:textId="77777777" w:rsidR="00DA524E" w:rsidRPr="004A0E82" w:rsidRDefault="00DA524E" w:rsidP="00DA524E">
      <w:pPr>
        <w:numPr>
          <w:ilvl w:val="0"/>
          <w:numId w:val="35"/>
        </w:numPr>
        <w:spacing w:after="160" w:line="278" w:lineRule="auto"/>
        <w:rPr>
          <w:lang w:val="en-NL"/>
        </w:rPr>
      </w:pPr>
      <w:r w:rsidRPr="004A0E82">
        <w:rPr>
          <w:u w:val="single"/>
          <w:lang w:val="en-NL"/>
        </w:rPr>
        <w:t xml:space="preserve">Climate change </w:t>
      </w:r>
      <w:r w:rsidRPr="004A0E82">
        <w:rPr>
          <w:lang w:val="en-NL"/>
        </w:rPr>
        <w:t>is currently not included, in the long term planning of water harvesting in Sudan it would be very wise to include forecasted changes in precipitation.</w:t>
      </w:r>
    </w:p>
    <w:p w14:paraId="2C78D4D0" w14:textId="4B6BF483" w:rsidR="00DA524E" w:rsidRPr="004371EE" w:rsidRDefault="00DA524E" w:rsidP="00DA524E">
      <w:pPr>
        <w:rPr>
          <w:b/>
          <w:bCs/>
          <w:lang w:val="en-NL"/>
        </w:rPr>
      </w:pPr>
      <w:r w:rsidRPr="004371EE">
        <w:rPr>
          <w:b/>
          <w:bCs/>
          <w:lang w:val="en-NL"/>
        </w:rPr>
        <w:t>Socio-dynamic gaps</w:t>
      </w:r>
      <w:r w:rsidR="004371EE">
        <w:rPr>
          <w:b/>
          <w:bCs/>
          <w:lang w:val="en-NL"/>
        </w:rPr>
        <w:t>:</w:t>
      </w:r>
    </w:p>
    <w:p w14:paraId="0157BF69" w14:textId="3288F300" w:rsidR="00DA524E" w:rsidRPr="004A0E82" w:rsidRDefault="00DA524E" w:rsidP="00DA524E">
      <w:pPr>
        <w:rPr>
          <w:lang w:val="en-NL"/>
        </w:rPr>
      </w:pPr>
      <w:r w:rsidRPr="004A0E82">
        <w:rPr>
          <w:lang w:val="en-NL"/>
        </w:rPr>
        <w:t>Equally important are basic and more complex socio-dynamic factors that strongly shape the viability of water harvesting, yet are missing from the tool:</w:t>
      </w:r>
    </w:p>
    <w:p w14:paraId="1E56E13C" w14:textId="77777777" w:rsidR="00DA524E" w:rsidRPr="004A0E82" w:rsidRDefault="00DA524E" w:rsidP="00DA524E">
      <w:pPr>
        <w:numPr>
          <w:ilvl w:val="0"/>
          <w:numId w:val="36"/>
        </w:numPr>
        <w:spacing w:after="160" w:line="278" w:lineRule="auto"/>
        <w:rPr>
          <w:lang w:val="en-NL"/>
        </w:rPr>
      </w:pPr>
      <w:r w:rsidRPr="004A0E82">
        <w:rPr>
          <w:lang w:val="en-NL"/>
        </w:rPr>
        <w:t xml:space="preserve">Presence of </w:t>
      </w:r>
      <w:r w:rsidRPr="004A0E82">
        <w:rPr>
          <w:u w:val="single"/>
          <w:lang w:val="en-NL"/>
        </w:rPr>
        <w:t>population</w:t>
      </w:r>
      <w:r w:rsidRPr="004A0E82">
        <w:rPr>
          <w:lang w:val="en-NL"/>
        </w:rPr>
        <w:t>: whether people (or livestock) actually live near enough to benefit from the water source.</w:t>
      </w:r>
    </w:p>
    <w:p w14:paraId="060B7638" w14:textId="77777777" w:rsidR="00DA524E" w:rsidRPr="004A0E82" w:rsidRDefault="00DA524E" w:rsidP="00DA524E">
      <w:pPr>
        <w:numPr>
          <w:ilvl w:val="0"/>
          <w:numId w:val="36"/>
        </w:numPr>
        <w:spacing w:after="160" w:line="278" w:lineRule="auto"/>
        <w:rPr>
          <w:lang w:val="en-NL"/>
        </w:rPr>
      </w:pPr>
      <w:r w:rsidRPr="004A0E82">
        <w:rPr>
          <w:lang w:val="en-NL"/>
        </w:rPr>
        <w:t xml:space="preserve">Settlement density and </w:t>
      </w:r>
      <w:r w:rsidRPr="004A0E82">
        <w:rPr>
          <w:u w:val="single"/>
          <w:lang w:val="en-NL"/>
        </w:rPr>
        <w:t>mobility</w:t>
      </w:r>
      <w:r w:rsidRPr="004A0E82">
        <w:rPr>
          <w:lang w:val="en-NL"/>
        </w:rPr>
        <w:t>: permanent villages vs. nomadic/pastoralist use patterns.</w:t>
      </w:r>
    </w:p>
    <w:p w14:paraId="00C302E6" w14:textId="77777777" w:rsidR="00DA524E" w:rsidRPr="004A0E82" w:rsidRDefault="00DA524E" w:rsidP="00DA524E">
      <w:pPr>
        <w:numPr>
          <w:ilvl w:val="0"/>
          <w:numId w:val="36"/>
        </w:numPr>
        <w:spacing w:after="160" w:line="278" w:lineRule="auto"/>
        <w:rPr>
          <w:lang w:val="en-NL"/>
        </w:rPr>
      </w:pPr>
      <w:r w:rsidRPr="004A0E82">
        <w:rPr>
          <w:u w:val="single"/>
          <w:lang w:val="en-NL"/>
        </w:rPr>
        <w:t>Livelihood systems</w:t>
      </w:r>
      <w:r w:rsidRPr="004A0E82">
        <w:rPr>
          <w:lang w:val="en-NL"/>
        </w:rPr>
        <w:t>: crop–livestock balance, reliance on rainfed vs. irrigated agriculture.</w:t>
      </w:r>
    </w:p>
    <w:p w14:paraId="5452E465" w14:textId="77777777" w:rsidR="00DA524E" w:rsidRPr="004A0E82" w:rsidRDefault="00DA524E" w:rsidP="00DA524E">
      <w:pPr>
        <w:numPr>
          <w:ilvl w:val="0"/>
          <w:numId w:val="36"/>
        </w:numPr>
        <w:spacing w:after="160" w:line="278" w:lineRule="auto"/>
        <w:rPr>
          <w:lang w:val="en-NL"/>
        </w:rPr>
      </w:pPr>
      <w:r w:rsidRPr="004A0E82">
        <w:rPr>
          <w:u w:val="single"/>
          <w:lang w:val="en-NL"/>
        </w:rPr>
        <w:t>Institutions and leadership</w:t>
      </w:r>
      <w:r w:rsidRPr="004A0E82">
        <w:rPr>
          <w:lang w:val="en-NL"/>
        </w:rPr>
        <w:t>: the presence of local committees or authorities that can manage structures.</w:t>
      </w:r>
    </w:p>
    <w:p w14:paraId="0B10C6AF" w14:textId="77777777" w:rsidR="00DA524E" w:rsidRPr="004A0E82" w:rsidRDefault="00DA524E" w:rsidP="00DA524E">
      <w:pPr>
        <w:numPr>
          <w:ilvl w:val="0"/>
          <w:numId w:val="36"/>
        </w:numPr>
        <w:spacing w:after="160" w:line="278" w:lineRule="auto"/>
        <w:rPr>
          <w:lang w:val="en-NL"/>
        </w:rPr>
      </w:pPr>
      <w:r w:rsidRPr="004A0E82">
        <w:rPr>
          <w:u w:val="single"/>
          <w:lang w:val="en-NL"/>
        </w:rPr>
        <w:t>Power relations, gender, and generational dynamics</w:t>
      </w:r>
      <w:r w:rsidRPr="004A0E82">
        <w:rPr>
          <w:lang w:val="en-NL"/>
        </w:rPr>
        <w:t>: who controls water, who provides labour, who reaps the benefits.</w:t>
      </w:r>
    </w:p>
    <w:p w14:paraId="1DA2CF97" w14:textId="77777777" w:rsidR="00DA524E" w:rsidRPr="004A0E82" w:rsidRDefault="00DA524E" w:rsidP="00DA524E">
      <w:pPr>
        <w:numPr>
          <w:ilvl w:val="0"/>
          <w:numId w:val="36"/>
        </w:numPr>
        <w:spacing w:after="160" w:line="278" w:lineRule="auto"/>
        <w:rPr>
          <w:lang w:val="en-NL"/>
        </w:rPr>
      </w:pPr>
      <w:r w:rsidRPr="004A0E82">
        <w:rPr>
          <w:u w:val="single"/>
          <w:lang w:val="en-NL"/>
        </w:rPr>
        <w:t>Conflict dynamics</w:t>
      </w:r>
      <w:r w:rsidRPr="004A0E82">
        <w:rPr>
          <w:lang w:val="en-NL"/>
        </w:rPr>
        <w:t>: whether a technology may become a target or exacerbate tensions between groups.</w:t>
      </w:r>
    </w:p>
    <w:p w14:paraId="0A02872F" w14:textId="77777777" w:rsidR="00DA524E" w:rsidRPr="004A0E82" w:rsidRDefault="00DA524E" w:rsidP="00DA524E">
      <w:pPr>
        <w:rPr>
          <w:lang w:val="en-NL"/>
        </w:rPr>
      </w:pPr>
      <w:r w:rsidRPr="004A0E82">
        <w:rPr>
          <w:lang w:val="en-NL"/>
        </w:rPr>
        <w:t>These socio-dynamic dimensions are often decisive in Sudan. A practice may appear technically suitable on the map but remain unfeasible if no local population is present, if the group composition is contested, or if the structure risks becoming a source of conflict.</w:t>
      </w:r>
    </w:p>
    <w:p w14:paraId="1E08D9D0" w14:textId="1BF635FD" w:rsidR="00DA524E" w:rsidRPr="004A0E82" w:rsidRDefault="00DA524E" w:rsidP="00DA524E">
      <w:pPr>
        <w:pStyle w:val="Heading2"/>
        <w:spacing w:before="480" w:after="240"/>
        <w:rPr>
          <w:lang w:val="en-NL"/>
        </w:rPr>
      </w:pPr>
      <w:bookmarkStart w:id="16" w:name="_Toc208303781"/>
      <w:r w:rsidRPr="004A0E82">
        <w:rPr>
          <w:lang w:val="en-NL"/>
        </w:rPr>
        <w:lastRenderedPageBreak/>
        <w:t>No social or institutional context</w:t>
      </w:r>
      <w:bookmarkEnd w:id="16"/>
    </w:p>
    <w:p w14:paraId="5498BBD4" w14:textId="77777777" w:rsidR="00DA524E" w:rsidRPr="004A0E82" w:rsidRDefault="00DA524E" w:rsidP="00DA524E">
      <w:pPr>
        <w:rPr>
          <w:lang w:val="en-NL"/>
        </w:rPr>
      </w:pPr>
      <w:r w:rsidRPr="004A0E82">
        <w:rPr>
          <w:lang w:val="en-NL"/>
        </w:rPr>
        <w:t>Technology suitability is rarely defined by biophysical conditions alone. In Sudan, equally critical are:</w:t>
      </w:r>
    </w:p>
    <w:p w14:paraId="026AA7DC" w14:textId="77777777" w:rsidR="00DA524E" w:rsidRPr="004A0E82" w:rsidRDefault="00DA524E" w:rsidP="00DA524E">
      <w:pPr>
        <w:numPr>
          <w:ilvl w:val="0"/>
          <w:numId w:val="33"/>
        </w:numPr>
        <w:spacing w:after="160" w:line="278" w:lineRule="auto"/>
        <w:rPr>
          <w:lang w:val="en-NL"/>
        </w:rPr>
      </w:pPr>
      <w:r w:rsidRPr="004A0E82">
        <w:rPr>
          <w:u w:val="single"/>
          <w:lang w:val="en-NL"/>
        </w:rPr>
        <w:t>Ownership and governance</w:t>
      </w:r>
      <w:r w:rsidRPr="004A0E82">
        <w:rPr>
          <w:lang w:val="en-NL"/>
        </w:rPr>
        <w:t>: who manages the structure, and under what arrangements?</w:t>
      </w:r>
    </w:p>
    <w:p w14:paraId="50B64F5B" w14:textId="77777777" w:rsidR="00DA524E" w:rsidRPr="004A0E82" w:rsidRDefault="00DA524E" w:rsidP="00DA524E">
      <w:pPr>
        <w:numPr>
          <w:ilvl w:val="0"/>
          <w:numId w:val="33"/>
        </w:numPr>
        <w:spacing w:after="160" w:line="278" w:lineRule="auto"/>
        <w:rPr>
          <w:lang w:val="en-NL"/>
        </w:rPr>
      </w:pPr>
      <w:r w:rsidRPr="004A0E82">
        <w:rPr>
          <w:lang w:val="en-NL"/>
        </w:rPr>
        <w:t xml:space="preserve">Operation and maintenance </w:t>
      </w:r>
      <w:r w:rsidRPr="004A0E82">
        <w:rPr>
          <w:u w:val="single"/>
          <w:lang w:val="en-NL"/>
        </w:rPr>
        <w:t>capacity</w:t>
      </w:r>
      <w:r w:rsidRPr="004A0E82">
        <w:rPr>
          <w:lang w:val="en-NL"/>
        </w:rPr>
        <w:t>: whether communities can afford upkeep and have the technical knowledge to do so.</w:t>
      </w:r>
    </w:p>
    <w:p w14:paraId="7D0F24E2" w14:textId="77777777" w:rsidR="00DA524E" w:rsidRPr="004A0E82" w:rsidRDefault="00DA524E" w:rsidP="00DA524E">
      <w:pPr>
        <w:numPr>
          <w:ilvl w:val="0"/>
          <w:numId w:val="33"/>
        </w:numPr>
        <w:spacing w:after="160" w:line="278" w:lineRule="auto"/>
        <w:rPr>
          <w:lang w:val="en-NL"/>
        </w:rPr>
      </w:pPr>
      <w:r w:rsidRPr="004A0E82">
        <w:rPr>
          <w:u w:val="single"/>
          <w:lang w:val="en-NL"/>
        </w:rPr>
        <w:t>Conflict sensitivity</w:t>
      </w:r>
      <w:r w:rsidRPr="004A0E82">
        <w:rPr>
          <w:lang w:val="en-NL"/>
        </w:rPr>
        <w:t>: some structures are more vulnerable to damage or capture in conflict settings.</w:t>
      </w:r>
    </w:p>
    <w:p w14:paraId="4906E63D" w14:textId="77777777" w:rsidR="00DA524E" w:rsidRPr="004A0E82" w:rsidRDefault="00DA524E" w:rsidP="00DA524E">
      <w:pPr>
        <w:numPr>
          <w:ilvl w:val="0"/>
          <w:numId w:val="33"/>
        </w:numPr>
        <w:spacing w:after="160" w:line="278" w:lineRule="auto"/>
        <w:rPr>
          <w:lang w:val="en-NL"/>
        </w:rPr>
      </w:pPr>
      <w:r w:rsidRPr="004A0E82">
        <w:rPr>
          <w:u w:val="single"/>
          <w:lang w:val="en-NL"/>
        </w:rPr>
        <w:t>Gender and generational dynamics</w:t>
      </w:r>
      <w:r w:rsidRPr="004A0E82">
        <w:rPr>
          <w:lang w:val="en-NL"/>
        </w:rPr>
        <w:t>: who benefits, who carries the workload, and who controls access to water.</w:t>
      </w:r>
    </w:p>
    <w:p w14:paraId="28BBA0FB" w14:textId="77777777" w:rsidR="00DA524E" w:rsidRPr="004A0E82" w:rsidRDefault="00DA524E" w:rsidP="00DA524E">
      <w:pPr>
        <w:rPr>
          <w:lang w:val="en-NL"/>
        </w:rPr>
      </w:pPr>
      <w:r w:rsidRPr="004A0E82">
        <w:rPr>
          <w:lang w:val="en-NL"/>
        </w:rPr>
        <w:t>The tool does not incorporate these dimensions, meaning that a practice shown as “suitable” may in reality be unworkable in its local social context.</w:t>
      </w:r>
    </w:p>
    <w:p w14:paraId="411B8976" w14:textId="752D66AA" w:rsidR="00DA524E" w:rsidRPr="004A0E82" w:rsidRDefault="00DA524E" w:rsidP="00DA524E">
      <w:pPr>
        <w:pStyle w:val="Heading2"/>
        <w:spacing w:before="480" w:after="240"/>
        <w:rPr>
          <w:lang w:val="en-NL"/>
        </w:rPr>
      </w:pPr>
      <w:bookmarkStart w:id="17" w:name="_Toc208303782"/>
      <w:r w:rsidRPr="004A0E82">
        <w:rPr>
          <w:lang w:val="en-NL"/>
        </w:rPr>
        <w:t>Static thresholds and generalisation</w:t>
      </w:r>
      <w:bookmarkEnd w:id="17"/>
    </w:p>
    <w:p w14:paraId="58754A42" w14:textId="77777777" w:rsidR="00DA524E" w:rsidRPr="004A0E82" w:rsidRDefault="00DA524E" w:rsidP="00DA524E">
      <w:pPr>
        <w:rPr>
          <w:lang w:val="en-NL"/>
        </w:rPr>
      </w:pPr>
      <w:r w:rsidRPr="004A0E82">
        <w:rPr>
          <w:lang w:val="en-NL"/>
        </w:rPr>
        <w:t>The catalogue relies on fixed slope and rainfall ranges. In practice, these thresholds are flexible:</w:t>
      </w:r>
    </w:p>
    <w:p w14:paraId="26AEB060" w14:textId="77777777" w:rsidR="00DA524E" w:rsidRPr="004A0E82" w:rsidRDefault="00DA524E" w:rsidP="00DA524E">
      <w:pPr>
        <w:numPr>
          <w:ilvl w:val="0"/>
          <w:numId w:val="34"/>
        </w:numPr>
        <w:spacing w:after="160" w:line="278" w:lineRule="auto"/>
        <w:rPr>
          <w:lang w:val="en-NL"/>
        </w:rPr>
      </w:pPr>
      <w:r w:rsidRPr="004A0E82">
        <w:rPr>
          <w:lang w:val="en-NL"/>
        </w:rPr>
        <w:t>Many technologies can be adapted beyond textbook ranges by adjusting design (e.g., spillway dimensions, lining materials, bund spacing).</w:t>
      </w:r>
    </w:p>
    <w:p w14:paraId="16B12A05" w14:textId="77777777" w:rsidR="00DA524E" w:rsidRPr="004A0E82" w:rsidRDefault="00DA524E" w:rsidP="00DA524E">
      <w:pPr>
        <w:numPr>
          <w:ilvl w:val="0"/>
          <w:numId w:val="34"/>
        </w:numPr>
        <w:spacing w:after="160" w:line="278" w:lineRule="auto"/>
        <w:rPr>
          <w:lang w:val="en-NL"/>
        </w:rPr>
      </w:pPr>
      <w:r w:rsidRPr="004A0E82">
        <w:rPr>
          <w:lang w:val="en-NL"/>
        </w:rPr>
        <w:t>Local micro-topography or soil conditions can make practices viable where the simple slope/precipitation logic suggests otherwise.</w:t>
      </w:r>
    </w:p>
    <w:p w14:paraId="25A5BECF" w14:textId="77777777" w:rsidR="00DA524E" w:rsidRPr="004A0E82" w:rsidRDefault="00DA524E" w:rsidP="00DA524E">
      <w:pPr>
        <w:rPr>
          <w:lang w:val="en-NL"/>
        </w:rPr>
      </w:pPr>
      <w:r w:rsidRPr="004A0E82">
        <w:rPr>
          <w:lang w:val="en-NL"/>
        </w:rPr>
        <w:t>The current tool cannot account for such context-specific adaptations.</w:t>
      </w:r>
    </w:p>
    <w:p w14:paraId="6295DF7E" w14:textId="737C211C" w:rsidR="00DA524E" w:rsidRPr="004A0E82" w:rsidRDefault="00DA524E" w:rsidP="00DA524E">
      <w:pPr>
        <w:pStyle w:val="Heading2"/>
        <w:spacing w:before="480" w:after="240"/>
        <w:rPr>
          <w:lang w:val="en-NL"/>
        </w:rPr>
      </w:pPr>
      <w:bookmarkStart w:id="18" w:name="_Toc208303783"/>
      <w:r w:rsidRPr="004A0E82">
        <w:rPr>
          <w:lang w:val="en-NL"/>
        </w:rPr>
        <w:t>Lack of performance data</w:t>
      </w:r>
      <w:bookmarkEnd w:id="18"/>
    </w:p>
    <w:p w14:paraId="2AABCBE0" w14:textId="77777777" w:rsidR="00DA524E" w:rsidRPr="004A0E82" w:rsidRDefault="00DA524E" w:rsidP="00DA524E">
      <w:pPr>
        <w:rPr>
          <w:lang w:val="en-NL"/>
        </w:rPr>
      </w:pPr>
      <w:r w:rsidRPr="004A0E82">
        <w:rPr>
          <w:lang w:val="en-NL"/>
        </w:rPr>
        <w:t>The map does not verify whether existing Sudanese examples of the practices are functional or non-functional. There is no link to monitoring data, cost-effectiveness analysis, or community feedback. As a result, recommendations are theoretical, not evidence-based at the site level.</w:t>
      </w:r>
    </w:p>
    <w:p w14:paraId="1BB927D2" w14:textId="17CDE16F" w:rsidR="00DA524E" w:rsidRPr="004A0E82" w:rsidRDefault="00DA524E" w:rsidP="00DA524E">
      <w:pPr>
        <w:pStyle w:val="Heading2"/>
        <w:spacing w:before="480" w:after="240"/>
        <w:rPr>
          <w:lang w:val="en-NL"/>
        </w:rPr>
      </w:pPr>
      <w:bookmarkStart w:id="19" w:name="_Toc208303784"/>
      <w:r w:rsidRPr="004A0E82">
        <w:rPr>
          <w:lang w:val="en-NL"/>
        </w:rPr>
        <w:t>Risk of over-interpretation</w:t>
      </w:r>
      <w:bookmarkEnd w:id="19"/>
    </w:p>
    <w:p w14:paraId="293955CB" w14:textId="77777777" w:rsidR="00DA524E" w:rsidRPr="004A0E82" w:rsidRDefault="00DA524E" w:rsidP="00DA524E">
      <w:pPr>
        <w:rPr>
          <w:lang w:val="en-NL"/>
        </w:rPr>
      </w:pPr>
      <w:r w:rsidRPr="004A0E82">
        <w:rPr>
          <w:lang w:val="en-NL"/>
        </w:rPr>
        <w:t>Because the map interface is clear and authoritative-looking, there is a risk that users interpret the results as prescriptive recommendations. This is particularly risky if the tool is used in planning or investment contexts without expert oversight. The tool should therefore always be accompanied by a clear disclaimer: it is for orientation only, not for decision-making.</w:t>
      </w:r>
    </w:p>
    <w:p w14:paraId="179D108F" w14:textId="6D08DC77" w:rsidR="00DA524E" w:rsidRPr="004A0E82" w:rsidRDefault="00DA524E" w:rsidP="00DA524E">
      <w:pPr>
        <w:pStyle w:val="Heading2"/>
        <w:spacing w:before="480" w:after="240"/>
        <w:rPr>
          <w:lang w:val="en-NL"/>
        </w:rPr>
      </w:pPr>
      <w:bookmarkStart w:id="20" w:name="_Toc208303785"/>
      <w:r w:rsidRPr="004A0E82">
        <w:rPr>
          <w:lang w:val="en-NL"/>
        </w:rPr>
        <w:t xml:space="preserve">Benchmark: </w:t>
      </w:r>
      <w:proofErr w:type="spellStart"/>
      <w:r w:rsidRPr="004A0E82">
        <w:rPr>
          <w:lang w:val="en-NL"/>
        </w:rPr>
        <w:t>WaterHarvestingExplorer</w:t>
      </w:r>
      <w:bookmarkEnd w:id="20"/>
      <w:proofErr w:type="spellEnd"/>
    </w:p>
    <w:p w14:paraId="7F91002F" w14:textId="53EC752A" w:rsidR="00DA524E" w:rsidRPr="004A0E82" w:rsidRDefault="00DA524E" w:rsidP="00DA524E">
      <w:pPr>
        <w:rPr>
          <w:lang w:val="en-NL"/>
        </w:rPr>
      </w:pPr>
      <w:r w:rsidRPr="004A0E82">
        <w:rPr>
          <w:lang w:val="en-NL"/>
        </w:rPr>
        <w:t xml:space="preserve">A comparison illustrates the level of refinement needed for decision support. The </w:t>
      </w:r>
      <w:proofErr w:type="spellStart"/>
      <w:r w:rsidRPr="004A0E82">
        <w:rPr>
          <w:lang w:val="en-NL"/>
        </w:rPr>
        <w:t>WaterHarvestingExplorer</w:t>
      </w:r>
      <w:proofErr w:type="spellEnd"/>
      <w:r w:rsidRPr="004A0E82">
        <w:rPr>
          <w:lang w:val="en-NL"/>
        </w:rPr>
        <w:t xml:space="preserve"> integrates multiple data layers (soil, land cover, groundwater, slope, rainfall, runoff potential) and applies multi-criteria analysis to score technologies across suitability dimensions. It also incorporates participatory validation and detailed guidance notes.</w:t>
      </w:r>
      <w:r w:rsidRPr="004A0E82">
        <w:rPr>
          <w:lang w:val="en-NL"/>
        </w:rPr>
        <w:br/>
        <w:t>By contrast, the Sudan map deliberately prioritises simplicity and transparency, but this also means its limitations are stronger. The Sudan tool should be seen as a prototype orientation map, not a substitute for more refined systems.</w:t>
      </w:r>
    </w:p>
    <w:p w14:paraId="78C0FACA" w14:textId="77777777" w:rsidR="00DA524E" w:rsidRPr="004A0E82" w:rsidRDefault="00DA524E" w:rsidP="00DA524E">
      <w:pPr>
        <w:rPr>
          <w:lang w:val="en-NL"/>
        </w:rPr>
      </w:pPr>
    </w:p>
    <w:p w14:paraId="1E6210FE" w14:textId="6816D510" w:rsidR="00DA524E" w:rsidRPr="004A0E82" w:rsidRDefault="00DA524E" w:rsidP="00DA524E">
      <w:pPr>
        <w:pStyle w:val="Heading1"/>
        <w:spacing w:after="240"/>
        <w:rPr>
          <w:lang w:val="en-NL"/>
        </w:rPr>
      </w:pPr>
      <w:bookmarkStart w:id="21" w:name="_Toc208303786"/>
      <w:r w:rsidRPr="004A0E82">
        <w:rPr>
          <w:lang w:val="en-NL"/>
        </w:rPr>
        <w:t>Next steps and recommendations</w:t>
      </w:r>
      <w:bookmarkEnd w:id="21"/>
    </w:p>
    <w:p w14:paraId="3332B29F" w14:textId="77777777" w:rsidR="00DA524E" w:rsidRPr="004A0E82" w:rsidRDefault="00DA524E" w:rsidP="00DA524E">
      <w:pPr>
        <w:rPr>
          <w:lang w:val="en-NL"/>
        </w:rPr>
      </w:pPr>
      <w:r w:rsidRPr="004A0E82">
        <w:rPr>
          <w:lang w:val="en-NL"/>
        </w:rPr>
        <w:t>The interactive map is best understood as a prototype orientation tool. It demonstrates how simple biophysical parameters can be connected to a catalogue of water harvesting practices and visualised interactively. To increase its practical relevance and credibility, several improvements are recommended:</w:t>
      </w:r>
    </w:p>
    <w:p w14:paraId="3AFB4924" w14:textId="75FE76D4" w:rsidR="00DA524E" w:rsidRPr="004A0E82" w:rsidRDefault="00DA524E" w:rsidP="00DA524E">
      <w:pPr>
        <w:pStyle w:val="Heading2"/>
        <w:spacing w:before="480" w:after="240"/>
        <w:rPr>
          <w:lang w:val="en-NL"/>
        </w:rPr>
      </w:pPr>
      <w:bookmarkStart w:id="22" w:name="_Toc208303787"/>
      <w:r w:rsidRPr="004A0E82">
        <w:rPr>
          <w:lang w:val="en-NL"/>
        </w:rPr>
        <w:t>Expand the data basis</w:t>
      </w:r>
      <w:bookmarkEnd w:id="22"/>
    </w:p>
    <w:p w14:paraId="5531B993" w14:textId="77777777" w:rsidR="00DA524E" w:rsidRPr="004A0E82" w:rsidRDefault="00DA524E" w:rsidP="00DA524E">
      <w:pPr>
        <w:numPr>
          <w:ilvl w:val="0"/>
          <w:numId w:val="37"/>
        </w:numPr>
        <w:spacing w:after="160" w:line="278" w:lineRule="auto"/>
        <w:rPr>
          <w:lang w:val="en-NL"/>
        </w:rPr>
      </w:pPr>
      <w:r w:rsidRPr="004A0E82">
        <w:rPr>
          <w:lang w:val="en-NL"/>
        </w:rPr>
        <w:t>Biophysical layers: add soil texture and erodibility, land use/land cover, catchment size, drainage density, and flood frequency. Groundwater depth and hydrogeological units could be integrated at higher resolution to guide subsurface options (sand dams, recharge wells, subsurface dams).</w:t>
      </w:r>
    </w:p>
    <w:p w14:paraId="6FA931E3" w14:textId="77777777" w:rsidR="00DA524E" w:rsidRPr="004A0E82" w:rsidRDefault="00DA524E" w:rsidP="00DA524E">
      <w:pPr>
        <w:numPr>
          <w:ilvl w:val="0"/>
          <w:numId w:val="37"/>
        </w:numPr>
        <w:spacing w:after="160" w:line="278" w:lineRule="auto"/>
        <w:rPr>
          <w:lang w:val="en-NL"/>
        </w:rPr>
      </w:pPr>
      <w:r w:rsidRPr="004A0E82">
        <w:rPr>
          <w:lang w:val="en-NL"/>
        </w:rPr>
        <w:t>Climate indicators: complement mean annual rainfall with rainfall intensity, variability, and drought recurrence indices. This would align better with how communities experience water stress in practice.</w:t>
      </w:r>
    </w:p>
    <w:p w14:paraId="48EBCA79" w14:textId="77777777" w:rsidR="00DA524E" w:rsidRPr="004A0E82" w:rsidRDefault="00DA524E" w:rsidP="00DA524E">
      <w:pPr>
        <w:numPr>
          <w:ilvl w:val="0"/>
          <w:numId w:val="37"/>
        </w:numPr>
        <w:spacing w:after="160" w:line="278" w:lineRule="auto"/>
        <w:rPr>
          <w:lang w:val="en-NL"/>
        </w:rPr>
      </w:pPr>
      <w:r w:rsidRPr="004A0E82">
        <w:rPr>
          <w:lang w:val="en-NL"/>
        </w:rPr>
        <w:t>Socio-dynamic data: overlay population density, settlement patterns, pastoralist routes, and conflict incident maps to indicate where technologies are socially viable. Even a simple presence/absence of nearby population would increase realism.</w:t>
      </w:r>
    </w:p>
    <w:p w14:paraId="18C36B49" w14:textId="32A0396F" w:rsidR="00DA524E" w:rsidRPr="004A0E82" w:rsidRDefault="00DA524E" w:rsidP="00DA524E">
      <w:pPr>
        <w:pStyle w:val="Heading2"/>
        <w:spacing w:before="480" w:after="240"/>
        <w:rPr>
          <w:lang w:val="en-NL"/>
        </w:rPr>
      </w:pPr>
      <w:bookmarkStart w:id="23" w:name="_Toc208303788"/>
      <w:r w:rsidRPr="004A0E82">
        <w:rPr>
          <w:lang w:val="en-NL"/>
        </w:rPr>
        <w:t>Strengthen the practice catalogue</w:t>
      </w:r>
      <w:bookmarkEnd w:id="23"/>
    </w:p>
    <w:p w14:paraId="1BF79581" w14:textId="77777777" w:rsidR="00DA524E" w:rsidRPr="004A0E82" w:rsidRDefault="00DA524E" w:rsidP="00DA524E">
      <w:pPr>
        <w:numPr>
          <w:ilvl w:val="0"/>
          <w:numId w:val="38"/>
        </w:numPr>
        <w:spacing w:after="160" w:line="278" w:lineRule="auto"/>
        <w:rPr>
          <w:lang w:val="en-NL"/>
        </w:rPr>
      </w:pPr>
      <w:r w:rsidRPr="004A0E82">
        <w:rPr>
          <w:lang w:val="en-NL"/>
        </w:rPr>
        <w:t>Enrich attributes: for each practice, add information on soil requirements, hydrological setting, labour/cost ranges, and maintenance needs.</w:t>
      </w:r>
    </w:p>
    <w:p w14:paraId="042F425E" w14:textId="77777777" w:rsidR="00DA524E" w:rsidRPr="004A0E82" w:rsidRDefault="00DA524E" w:rsidP="00DA524E">
      <w:pPr>
        <w:numPr>
          <w:ilvl w:val="0"/>
          <w:numId w:val="38"/>
        </w:numPr>
        <w:spacing w:after="160" w:line="278" w:lineRule="auto"/>
        <w:rPr>
          <w:lang w:val="en-NL"/>
        </w:rPr>
      </w:pPr>
      <w:r w:rsidRPr="004A0E82">
        <w:rPr>
          <w:lang w:val="en-NL"/>
        </w:rPr>
        <w:t>Sudan-specific evidence: link each technology entry to Sudanese case examples drawn from Deliverable 3.2 (case studies) so that users can see where and how the practice has worked (or failed).</w:t>
      </w:r>
    </w:p>
    <w:p w14:paraId="2411D516" w14:textId="77777777" w:rsidR="00DA524E" w:rsidRPr="004A0E82" w:rsidRDefault="00DA524E" w:rsidP="00DA524E">
      <w:pPr>
        <w:numPr>
          <w:ilvl w:val="0"/>
          <w:numId w:val="38"/>
        </w:numPr>
        <w:spacing w:after="160" w:line="278" w:lineRule="auto"/>
        <w:rPr>
          <w:lang w:val="en-NL"/>
        </w:rPr>
      </w:pPr>
      <w:r w:rsidRPr="004A0E82">
        <w:rPr>
          <w:lang w:val="en-NL"/>
        </w:rPr>
        <w:t>Excel as backbone: maintain the structured Excel file as the “master dataset,” and continue updating it through literature review and expert feedback.</w:t>
      </w:r>
    </w:p>
    <w:p w14:paraId="5B2864AA" w14:textId="6430131D" w:rsidR="00DA524E" w:rsidRPr="004A0E82" w:rsidRDefault="00DA524E" w:rsidP="00DA524E">
      <w:pPr>
        <w:pStyle w:val="Heading2"/>
        <w:spacing w:before="480" w:after="240"/>
        <w:rPr>
          <w:lang w:val="en-NL"/>
        </w:rPr>
      </w:pPr>
      <w:bookmarkStart w:id="24" w:name="_Toc208303789"/>
      <w:r w:rsidRPr="004A0E82">
        <w:rPr>
          <w:lang w:val="en-NL"/>
        </w:rPr>
        <w:t>Improve usability and guidance</w:t>
      </w:r>
      <w:bookmarkEnd w:id="24"/>
    </w:p>
    <w:p w14:paraId="37AAA606" w14:textId="77777777" w:rsidR="00DA524E" w:rsidRPr="004A0E82" w:rsidRDefault="00DA524E" w:rsidP="00DA524E">
      <w:pPr>
        <w:numPr>
          <w:ilvl w:val="0"/>
          <w:numId w:val="39"/>
        </w:numPr>
        <w:spacing w:after="160" w:line="278" w:lineRule="auto"/>
        <w:rPr>
          <w:lang w:val="en-NL"/>
        </w:rPr>
      </w:pPr>
      <w:r w:rsidRPr="004A0E82">
        <w:rPr>
          <w:lang w:val="en-NL"/>
        </w:rPr>
        <w:t>User guidance: include a short disclaimer and “how to use” section within the interface. This should explain the scope of the tool and warn against misinterpretation as a decision-making system.</w:t>
      </w:r>
    </w:p>
    <w:p w14:paraId="28B00CF9" w14:textId="77777777" w:rsidR="00DA524E" w:rsidRPr="004A0E82" w:rsidRDefault="00DA524E" w:rsidP="00DA524E">
      <w:pPr>
        <w:numPr>
          <w:ilvl w:val="0"/>
          <w:numId w:val="39"/>
        </w:numPr>
        <w:spacing w:after="160" w:line="278" w:lineRule="auto"/>
        <w:rPr>
          <w:lang w:val="en-NL"/>
        </w:rPr>
      </w:pPr>
      <w:r w:rsidRPr="004A0E82">
        <w:rPr>
          <w:lang w:val="en-NL"/>
        </w:rPr>
        <w:t>Interface improvements: allow filtering by practice category (e.g., open reservoirs, soil moisture, groundwater storage), and add links to images or schematic diagrams.</w:t>
      </w:r>
    </w:p>
    <w:p w14:paraId="04EE694E" w14:textId="77777777" w:rsidR="00DA524E" w:rsidRPr="004A0E82" w:rsidRDefault="00DA524E" w:rsidP="00DA524E">
      <w:pPr>
        <w:numPr>
          <w:ilvl w:val="0"/>
          <w:numId w:val="39"/>
        </w:numPr>
        <w:spacing w:after="160" w:line="278" w:lineRule="auto"/>
        <w:rPr>
          <w:lang w:val="en-NL"/>
        </w:rPr>
      </w:pPr>
      <w:r w:rsidRPr="004A0E82">
        <w:rPr>
          <w:lang w:val="en-NL"/>
        </w:rPr>
        <w:t>Confidence indicators: flag practices with weak evidence or limited Sudanese application to alert users that recommendations are tentative.</w:t>
      </w:r>
    </w:p>
    <w:p w14:paraId="494A7555" w14:textId="579C6962" w:rsidR="00DA524E" w:rsidRPr="004A0E82" w:rsidRDefault="00DA524E" w:rsidP="00DA524E">
      <w:pPr>
        <w:pStyle w:val="Heading2"/>
        <w:spacing w:before="480" w:after="240"/>
        <w:rPr>
          <w:lang w:val="en-NL"/>
        </w:rPr>
      </w:pPr>
      <w:bookmarkStart w:id="25" w:name="_Toc208303790"/>
      <w:r w:rsidRPr="004A0E82">
        <w:rPr>
          <w:lang w:val="en-NL"/>
        </w:rPr>
        <w:lastRenderedPageBreak/>
        <w:t>Validation and learning</w:t>
      </w:r>
      <w:bookmarkEnd w:id="25"/>
    </w:p>
    <w:p w14:paraId="488406DC" w14:textId="77777777" w:rsidR="00DA524E" w:rsidRPr="004A0E82" w:rsidRDefault="00DA524E" w:rsidP="00DA524E">
      <w:pPr>
        <w:numPr>
          <w:ilvl w:val="0"/>
          <w:numId w:val="40"/>
        </w:numPr>
        <w:spacing w:after="160" w:line="278" w:lineRule="auto"/>
        <w:rPr>
          <w:lang w:val="en-NL"/>
        </w:rPr>
      </w:pPr>
      <w:r w:rsidRPr="004A0E82">
        <w:rPr>
          <w:lang w:val="en-NL"/>
        </w:rPr>
        <w:t>Expert review: organise a structured review with Sudanese engineers, NGOs, and universities to test the suitability thresholds and update the catalogue.</w:t>
      </w:r>
    </w:p>
    <w:p w14:paraId="0C07FC9E" w14:textId="77777777" w:rsidR="00DA524E" w:rsidRPr="004A0E82" w:rsidRDefault="00DA524E" w:rsidP="00DA524E">
      <w:pPr>
        <w:numPr>
          <w:ilvl w:val="0"/>
          <w:numId w:val="40"/>
        </w:numPr>
        <w:spacing w:after="160" w:line="278" w:lineRule="auto"/>
        <w:rPr>
          <w:lang w:val="en-NL"/>
        </w:rPr>
      </w:pPr>
      <w:r w:rsidRPr="004A0E82">
        <w:rPr>
          <w:lang w:val="en-NL"/>
        </w:rPr>
        <w:t>Field checks: where security allows, validate tool outputs against real-world structures. For example, check whether areas flagged as suitable for sand dams actually have functioning sand dams nearby.</w:t>
      </w:r>
    </w:p>
    <w:p w14:paraId="2972F2F2" w14:textId="77777777" w:rsidR="00DA524E" w:rsidRPr="004A0E82" w:rsidRDefault="00DA524E" w:rsidP="00DA524E">
      <w:pPr>
        <w:numPr>
          <w:ilvl w:val="0"/>
          <w:numId w:val="40"/>
        </w:numPr>
        <w:spacing w:after="160" w:line="278" w:lineRule="auto"/>
        <w:rPr>
          <w:lang w:val="en-NL"/>
        </w:rPr>
      </w:pPr>
      <w:r w:rsidRPr="004A0E82">
        <w:rPr>
          <w:lang w:val="en-NL"/>
        </w:rPr>
        <w:t>Learning from failures: ensure abandoned or broken structures are also captured, so that lessons from non-functional technologies feed back into the tool.</w:t>
      </w:r>
    </w:p>
    <w:p w14:paraId="39DEF492" w14:textId="3ECC873D" w:rsidR="00DA524E" w:rsidRPr="004A0E82" w:rsidRDefault="00DA524E" w:rsidP="00DA524E">
      <w:pPr>
        <w:pStyle w:val="Heading2"/>
        <w:spacing w:before="480" w:after="240"/>
        <w:rPr>
          <w:lang w:val="en-NL"/>
        </w:rPr>
      </w:pPr>
      <w:bookmarkStart w:id="26" w:name="_Toc208303791"/>
      <w:r w:rsidRPr="004A0E82">
        <w:rPr>
          <w:lang w:val="en-NL"/>
        </w:rPr>
        <w:t>Integration with broader outputs</w:t>
      </w:r>
      <w:bookmarkEnd w:id="26"/>
    </w:p>
    <w:p w14:paraId="395969E5" w14:textId="77777777" w:rsidR="00DA524E" w:rsidRPr="004A0E82" w:rsidRDefault="00DA524E" w:rsidP="00DA524E">
      <w:pPr>
        <w:numPr>
          <w:ilvl w:val="0"/>
          <w:numId w:val="41"/>
        </w:numPr>
        <w:spacing w:after="160" w:line="278" w:lineRule="auto"/>
        <w:rPr>
          <w:lang w:val="en-NL"/>
        </w:rPr>
      </w:pPr>
      <w:r w:rsidRPr="004A0E82">
        <w:rPr>
          <w:lang w:val="en-NL"/>
        </w:rPr>
        <w:t>The map should not stand alone. It should be positioned as a visual interface that complements other deliverables:</w:t>
      </w:r>
    </w:p>
    <w:p w14:paraId="36403C66" w14:textId="4619839A" w:rsidR="00DA524E" w:rsidRPr="004A0E82" w:rsidRDefault="00DA524E" w:rsidP="00DA524E">
      <w:pPr>
        <w:numPr>
          <w:ilvl w:val="1"/>
          <w:numId w:val="41"/>
        </w:numPr>
        <w:spacing w:after="160" w:line="278" w:lineRule="auto"/>
        <w:rPr>
          <w:lang w:val="en-NL"/>
        </w:rPr>
      </w:pPr>
      <w:r w:rsidRPr="004A0E82">
        <w:rPr>
          <w:lang w:val="en-NL"/>
        </w:rPr>
        <w:t>Deliverable 2.1 (capacity assessment</w:t>
      </w:r>
      <w:r w:rsidR="00CE4A36">
        <w:rPr>
          <w:lang w:val="en-NL"/>
        </w:rPr>
        <w:t>):</w:t>
      </w:r>
      <w:r w:rsidRPr="004A0E82">
        <w:rPr>
          <w:lang w:val="en-NL"/>
        </w:rPr>
        <w:t xml:space="preserve"> informs where knowledge and skills are missing to interpret such tools.</w:t>
      </w:r>
    </w:p>
    <w:p w14:paraId="5959F676" w14:textId="5BDA9185" w:rsidR="00DA524E" w:rsidRPr="004A0E82" w:rsidRDefault="00DA524E" w:rsidP="00DA524E">
      <w:pPr>
        <w:numPr>
          <w:ilvl w:val="1"/>
          <w:numId w:val="41"/>
        </w:numPr>
        <w:spacing w:after="160" w:line="278" w:lineRule="auto"/>
        <w:rPr>
          <w:lang w:val="en-NL"/>
        </w:rPr>
      </w:pPr>
      <w:r w:rsidRPr="004A0E82">
        <w:rPr>
          <w:lang w:val="en-NL"/>
        </w:rPr>
        <w:t>Deliverable 3.1 (manual review)</w:t>
      </w:r>
      <w:r w:rsidR="00CE4A36">
        <w:rPr>
          <w:lang w:val="en-NL"/>
        </w:rPr>
        <w:t>:</w:t>
      </w:r>
      <w:r w:rsidRPr="004A0E82">
        <w:rPr>
          <w:lang w:val="en-NL"/>
        </w:rPr>
        <w:t xml:space="preserve"> ensures practice descriptions are consistent with design guidelines.</w:t>
      </w:r>
    </w:p>
    <w:p w14:paraId="6B50EBCD" w14:textId="7011C5CF" w:rsidR="00DA524E" w:rsidRPr="004A0E82" w:rsidRDefault="00DA524E" w:rsidP="00DA524E">
      <w:pPr>
        <w:numPr>
          <w:ilvl w:val="1"/>
          <w:numId w:val="41"/>
        </w:numPr>
        <w:spacing w:after="160" w:line="278" w:lineRule="auto"/>
        <w:rPr>
          <w:lang w:val="en-NL"/>
        </w:rPr>
      </w:pPr>
      <w:r w:rsidRPr="004A0E82">
        <w:rPr>
          <w:lang w:val="en-NL"/>
        </w:rPr>
        <w:t>Deliverable 3.2 (case studies)</w:t>
      </w:r>
      <w:r w:rsidR="00CE4A36">
        <w:rPr>
          <w:lang w:val="en-NL"/>
        </w:rPr>
        <w:t>:</w:t>
      </w:r>
      <w:r w:rsidRPr="004A0E82">
        <w:rPr>
          <w:lang w:val="en-NL"/>
        </w:rPr>
        <w:t xml:space="preserve"> links Sudanese examples to the catalogue.</w:t>
      </w:r>
    </w:p>
    <w:p w14:paraId="1A72F6A2" w14:textId="77777777" w:rsidR="00DA524E" w:rsidRPr="004A0E82" w:rsidRDefault="00DA524E" w:rsidP="00DA524E">
      <w:pPr>
        <w:numPr>
          <w:ilvl w:val="0"/>
          <w:numId w:val="41"/>
        </w:numPr>
        <w:spacing w:after="160" w:line="278" w:lineRule="auto"/>
        <w:rPr>
          <w:lang w:val="en-NL"/>
        </w:rPr>
      </w:pPr>
      <w:r w:rsidRPr="004A0E82">
        <w:rPr>
          <w:lang w:val="en-NL"/>
        </w:rPr>
        <w:t>This way, the map functions as a gateway, directing users from a simple grid-cell match to richer, evidence-based information elsewhere in the project.</w:t>
      </w:r>
    </w:p>
    <w:p w14:paraId="38FA592A" w14:textId="1D1FDA2B" w:rsidR="00DA524E" w:rsidRPr="004A0E82" w:rsidRDefault="00DA524E" w:rsidP="00DA524E">
      <w:pPr>
        <w:rPr>
          <w:lang w:val="en-NL"/>
        </w:rPr>
      </w:pPr>
    </w:p>
    <w:p w14:paraId="773B69D6" w14:textId="152E9DFA" w:rsidR="00DA524E" w:rsidRPr="004A0E82" w:rsidRDefault="00DA524E" w:rsidP="00DA524E">
      <w:pPr>
        <w:pStyle w:val="Heading1"/>
        <w:spacing w:after="240"/>
        <w:rPr>
          <w:lang w:val="en-NL"/>
        </w:rPr>
      </w:pPr>
      <w:bookmarkStart w:id="27" w:name="_Toc208303793"/>
      <w:r w:rsidRPr="004A0E82">
        <w:rPr>
          <w:lang w:val="en-NL"/>
        </w:rPr>
        <w:t>Conclusion</w:t>
      </w:r>
      <w:bookmarkEnd w:id="27"/>
    </w:p>
    <w:p w14:paraId="3D581ED1" w14:textId="77777777" w:rsidR="00DA524E" w:rsidRPr="004A0E82" w:rsidRDefault="00DA524E" w:rsidP="00DA524E">
      <w:pPr>
        <w:rPr>
          <w:lang w:val="en-NL"/>
        </w:rPr>
      </w:pPr>
      <w:r w:rsidRPr="004A0E82">
        <w:rPr>
          <w:lang w:val="en-NL"/>
        </w:rPr>
        <w:t>The map already demonstrates potential value for communication and training. However, for it to become a truly useful planning support tool, it needs more layers, stronger links to Sudanese evidence, and clear safeguards against misuse. Future iterations should expand both the data base and the practice catalogue, embed the tool in the broader deliverables of this Technical Assistance, and test it against field and expert knowledge.</w:t>
      </w:r>
    </w:p>
    <w:p w14:paraId="69B2000F" w14:textId="24A809F6" w:rsidR="000D45B7" w:rsidRPr="004A0E82" w:rsidRDefault="000D45B7">
      <w:pPr>
        <w:rPr>
          <w:lang w:val="en-NL"/>
        </w:rPr>
      </w:pPr>
    </w:p>
    <w:sectPr w:rsidR="000D45B7" w:rsidRPr="004A0E82" w:rsidSect="00AE20C0">
      <w:headerReference w:type="default" r:id="rId13"/>
      <w:footerReference w:type="default" r:id="rId14"/>
      <w:headerReference w:type="first" r:id="rId15"/>
      <w:footerReference w:type="first" r:id="rId16"/>
      <w:pgSz w:w="11906" w:h="16838" w:code="9"/>
      <w:pgMar w:top="1418" w:right="1701" w:bottom="1701" w:left="1701"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6C322" w14:textId="77777777" w:rsidR="003B0234" w:rsidRDefault="003B0234" w:rsidP="00DA2995">
      <w:r>
        <w:separator/>
      </w:r>
    </w:p>
  </w:endnote>
  <w:endnote w:type="continuationSeparator" w:id="0">
    <w:p w14:paraId="57681CF1" w14:textId="77777777" w:rsidR="003B0234" w:rsidRDefault="003B0234" w:rsidP="00D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n"/>
      <w:tblW w:w="9648" w:type="dxa"/>
      <w:tblLayout w:type="fixed"/>
      <w:tblLook w:val="04A0" w:firstRow="1" w:lastRow="0" w:firstColumn="1" w:lastColumn="0" w:noHBand="0" w:noVBand="1"/>
    </w:tblPr>
    <w:tblGrid>
      <w:gridCol w:w="7197"/>
      <w:gridCol w:w="2451"/>
    </w:tblGrid>
    <w:tr w:rsidR="009A3837" w14:paraId="02E691C1" w14:textId="77777777" w:rsidTr="009A3837">
      <w:trPr>
        <w:trHeight w:val="922"/>
      </w:trPr>
      <w:tc>
        <w:tcPr>
          <w:tcW w:w="7197" w:type="dxa"/>
          <w:vAlign w:val="bottom"/>
        </w:tcPr>
        <w:p w14:paraId="79BD31A4" w14:textId="77777777" w:rsidR="009A3837" w:rsidRDefault="009A3837" w:rsidP="004875DA">
          <w:pPr>
            <w:pStyle w:val="Footer"/>
          </w:pPr>
          <w:r w:rsidRPr="00AE20C0">
            <w:rPr>
              <w:color w:val="F8F8F8" w:themeColor="background1"/>
            </w:rPr>
            <w:drawing>
              <wp:anchor distT="0" distB="0" distL="114300" distR="114300" simplePos="0" relativeHeight="251658241" behindDoc="0" locked="1" layoutInCell="1" allowOverlap="1" wp14:anchorId="26DCFB24" wp14:editId="069B5EB6">
                <wp:simplePos x="0" y="0"/>
                <wp:positionH relativeFrom="column">
                  <wp:posOffset>0</wp:posOffset>
                </wp:positionH>
                <wp:positionV relativeFrom="page">
                  <wp:posOffset>102235</wp:posOffset>
                </wp:positionV>
                <wp:extent cx="1368000" cy="259200"/>
                <wp:effectExtent l="0" t="0" r="381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259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51" w:type="dxa"/>
          <w:vAlign w:val="bottom"/>
        </w:tcPr>
        <w:p w14:paraId="5E97DC2D" w14:textId="4EA8AC74" w:rsidR="009A3837" w:rsidRPr="00AE20C0" w:rsidRDefault="009A3837" w:rsidP="004875DA">
          <w:pPr>
            <w:pStyle w:val="Footer"/>
            <w:jc w:val="right"/>
          </w:pPr>
          <w:r>
            <w:t xml:space="preserve"> </w:t>
          </w:r>
          <w:r w:rsidRPr="00AE20C0">
            <w:fldChar w:fldCharType="begin"/>
          </w:r>
          <w:r w:rsidRPr="00AE20C0">
            <w:instrText xml:space="preserve"> PAGE  \* Arabic  \* MERGEFORMAT </w:instrText>
          </w:r>
          <w:r w:rsidRPr="00AE20C0">
            <w:fldChar w:fldCharType="separate"/>
          </w:r>
          <w:r w:rsidRPr="00AE20C0">
            <w:t>1</w:t>
          </w:r>
          <w:r w:rsidRPr="00AE20C0">
            <w:fldChar w:fldCharType="end"/>
          </w:r>
          <w:r>
            <w:t>/</w:t>
          </w:r>
          <w:fldSimple w:instr="NUMPAGES  \* Arabic  \* MERGEFORMAT">
            <w:r w:rsidRPr="00AE20C0">
              <w:t>2</w:t>
            </w:r>
          </w:fldSimple>
        </w:p>
      </w:tc>
    </w:tr>
  </w:tbl>
  <w:p w14:paraId="62723FB3" w14:textId="77777777" w:rsidR="00AE20C0" w:rsidRPr="00AE20C0" w:rsidRDefault="00AE20C0">
    <w:pPr>
      <w:pStyle w:val="Footer"/>
      <w:rPr>
        <w:color w:val="F8F8F8"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528EB168" w14:paraId="6BF54664" w14:textId="77777777" w:rsidTr="528EB168">
      <w:trPr>
        <w:trHeight w:val="300"/>
      </w:trPr>
      <w:tc>
        <w:tcPr>
          <w:tcW w:w="2830" w:type="dxa"/>
        </w:tcPr>
        <w:p w14:paraId="02BCD39A" w14:textId="31BA16B2" w:rsidR="528EB168" w:rsidRDefault="528EB168" w:rsidP="528EB168">
          <w:pPr>
            <w:pStyle w:val="Header"/>
            <w:ind w:left="-115"/>
          </w:pPr>
        </w:p>
      </w:tc>
      <w:tc>
        <w:tcPr>
          <w:tcW w:w="2830" w:type="dxa"/>
        </w:tcPr>
        <w:p w14:paraId="7F485D37" w14:textId="6736B39A" w:rsidR="528EB168" w:rsidRDefault="528EB168" w:rsidP="528EB168">
          <w:pPr>
            <w:pStyle w:val="Header"/>
            <w:jc w:val="center"/>
          </w:pPr>
        </w:p>
      </w:tc>
      <w:tc>
        <w:tcPr>
          <w:tcW w:w="2830" w:type="dxa"/>
        </w:tcPr>
        <w:p w14:paraId="64DC3D7F" w14:textId="099E41A4" w:rsidR="528EB168" w:rsidRDefault="528EB168" w:rsidP="528EB168">
          <w:pPr>
            <w:pStyle w:val="Header"/>
            <w:ind w:right="-115"/>
            <w:jc w:val="right"/>
          </w:pPr>
        </w:p>
      </w:tc>
    </w:tr>
  </w:tbl>
  <w:p w14:paraId="5337447B" w14:textId="59B3F5DC" w:rsidR="009074B3" w:rsidRDefault="00907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C1652" w14:textId="77777777" w:rsidR="003B0234" w:rsidRDefault="003B0234" w:rsidP="00DA2995">
      <w:r>
        <w:separator/>
      </w:r>
    </w:p>
  </w:footnote>
  <w:footnote w:type="continuationSeparator" w:id="0">
    <w:p w14:paraId="64FBC7AC" w14:textId="77777777" w:rsidR="003B0234" w:rsidRDefault="003B0234" w:rsidP="00D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528EB168" w14:paraId="32DEF6AB" w14:textId="77777777" w:rsidTr="528EB168">
      <w:trPr>
        <w:trHeight w:val="300"/>
      </w:trPr>
      <w:tc>
        <w:tcPr>
          <w:tcW w:w="2830" w:type="dxa"/>
        </w:tcPr>
        <w:p w14:paraId="56B7E5F5" w14:textId="2BACB0A0" w:rsidR="528EB168" w:rsidRDefault="528EB168" w:rsidP="528EB168">
          <w:pPr>
            <w:pStyle w:val="Header"/>
            <w:ind w:left="-115"/>
          </w:pPr>
        </w:p>
      </w:tc>
      <w:tc>
        <w:tcPr>
          <w:tcW w:w="2830" w:type="dxa"/>
        </w:tcPr>
        <w:p w14:paraId="680616EC" w14:textId="1A170989" w:rsidR="528EB168" w:rsidRDefault="528EB168" w:rsidP="528EB168">
          <w:pPr>
            <w:pStyle w:val="Header"/>
            <w:jc w:val="center"/>
          </w:pPr>
        </w:p>
      </w:tc>
      <w:tc>
        <w:tcPr>
          <w:tcW w:w="2830" w:type="dxa"/>
        </w:tcPr>
        <w:p w14:paraId="32DF6365" w14:textId="3EF3192E" w:rsidR="528EB168" w:rsidRDefault="528EB168" w:rsidP="528EB168">
          <w:pPr>
            <w:pStyle w:val="Header"/>
            <w:ind w:right="-115"/>
            <w:jc w:val="right"/>
          </w:pPr>
        </w:p>
      </w:tc>
    </w:tr>
  </w:tbl>
  <w:p w14:paraId="72B6F32C" w14:textId="7D9183AA" w:rsidR="009074B3" w:rsidRDefault="009074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1C3F" w14:textId="77777777" w:rsidR="003D7188" w:rsidRPr="006774F5" w:rsidRDefault="006774F5" w:rsidP="003F238C">
    <w:pPr>
      <w:pStyle w:val="Header"/>
      <w:spacing w:line="2240" w:lineRule="atLeast"/>
      <w:rPr>
        <w:color w:val="F8F8F8" w:themeColor="background1"/>
      </w:rPr>
    </w:pPr>
    <w:r w:rsidRPr="006774F5">
      <w:rPr>
        <w:color w:val="F8F8F8" w:themeColor="background1"/>
      </w:rPr>
      <w:drawing>
        <wp:anchor distT="0" distB="0" distL="114300" distR="114300" simplePos="0" relativeHeight="251658240" behindDoc="0" locked="0" layoutInCell="1" allowOverlap="1" wp14:anchorId="118D1C4D" wp14:editId="6D836194">
          <wp:simplePos x="0" y="0"/>
          <wp:positionH relativeFrom="column">
            <wp:align>left</wp:align>
          </wp:positionH>
          <wp:positionV relativeFrom="page">
            <wp:posOffset>521970</wp:posOffset>
          </wp:positionV>
          <wp:extent cx="2943254" cy="55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3254" cy="55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4BE2A844"/>
    <w:numStyleLink w:val="ListDashTemplate"/>
  </w:abstractNum>
  <w:abstractNum w:abstractNumId="1" w15:restartNumberingAfterBreak="0">
    <w:nsid w:val="02D54620"/>
    <w:multiLevelType w:val="multilevel"/>
    <w:tmpl w:val="089E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44EE9"/>
    <w:multiLevelType w:val="multilevel"/>
    <w:tmpl w:val="27CE6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A0285"/>
    <w:multiLevelType w:val="multilevel"/>
    <w:tmpl w:val="073E14EE"/>
    <w:styleLink w:val="ListNumberTemplate"/>
    <w:lvl w:ilvl="0">
      <w:start w:val="1"/>
      <w:numFmt w:val="decimal"/>
      <w:pStyle w:val="ListNumbers"/>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low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4" w15:restartNumberingAfterBreak="0">
    <w:nsid w:val="077F4C75"/>
    <w:multiLevelType w:val="multilevel"/>
    <w:tmpl w:val="AFD2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D1"/>
    <w:multiLevelType w:val="multilevel"/>
    <w:tmpl w:val="AD867D34"/>
    <w:styleLink w:val="ListLetterTemplate"/>
    <w:lvl w:ilvl="0">
      <w:start w:val="1"/>
      <w:numFmt w:val="upperLetter"/>
      <w:pStyle w:val="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6" w15:restartNumberingAfterBreak="0">
    <w:nsid w:val="10A6534A"/>
    <w:multiLevelType w:val="multilevel"/>
    <w:tmpl w:val="1436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E55DB"/>
    <w:multiLevelType w:val="multilevel"/>
    <w:tmpl w:val="E90AC8F8"/>
    <w:styleLink w:val="ListHeadingTemplate"/>
    <w:lvl w:ilvl="0">
      <w:start w:val="1"/>
      <w:numFmt w:val="decimal"/>
      <w:pStyle w:val="Heading1"/>
      <w:lvlText w:val="%1."/>
      <w:lvlJc w:val="left"/>
      <w:pPr>
        <w:ind w:left="850" w:hanging="850"/>
      </w:pPr>
      <w:rPr>
        <w:rFonts w:hint="default"/>
      </w:rPr>
    </w:lvl>
    <w:lvl w:ilvl="1">
      <w:start w:val="1"/>
      <w:numFmt w:val="decimal"/>
      <w:pStyle w:val="Heading2"/>
      <w:lvlText w:val="%1.%2"/>
      <w:lvlJc w:val="left"/>
      <w:pPr>
        <w:ind w:left="850" w:hanging="850"/>
      </w:pPr>
      <w:rPr>
        <w:rFonts w:hint="default"/>
      </w:rPr>
    </w:lvl>
    <w:lvl w:ilvl="2">
      <w:start w:val="1"/>
      <w:numFmt w:val="decimal"/>
      <w:pStyle w:val="Heading3"/>
      <w:lvlText w:val="%1.%2.%3"/>
      <w:lvlJc w:val="left"/>
      <w:pPr>
        <w:ind w:left="850" w:hanging="850"/>
      </w:pPr>
      <w:rPr>
        <w:rFonts w:hint="default"/>
      </w:rPr>
    </w:lvl>
    <w:lvl w:ilvl="3">
      <w:start w:val="1"/>
      <w:numFmt w:val="decimal"/>
      <w:pStyle w:val="Heading4"/>
      <w:lvlText w:val=""/>
      <w:lvlJc w:val="left"/>
      <w:pPr>
        <w:ind w:left="0" w:firstLine="0"/>
      </w:pPr>
      <w:rPr>
        <w:rFonts w:hint="default"/>
      </w:rPr>
    </w:lvl>
    <w:lvl w:ilvl="4">
      <w:start w:val="1"/>
      <w:numFmt w:val="decimal"/>
      <w:pStyle w:val="Heading5"/>
      <w:lvlText w:val=""/>
      <w:lvlJc w:val="left"/>
      <w:pPr>
        <w:ind w:left="0" w:firstLine="0"/>
      </w:pPr>
      <w:rPr>
        <w:rFonts w:hint="default"/>
      </w:rPr>
    </w:lvl>
    <w:lvl w:ilvl="5">
      <w:start w:val="1"/>
      <w:numFmt w:val="decimal"/>
      <w:pStyle w:val="Heading6"/>
      <w:lvlText w:val=""/>
      <w:lvlJc w:val="left"/>
      <w:pPr>
        <w:ind w:left="0" w:firstLine="0"/>
      </w:pPr>
      <w:rPr>
        <w:rFonts w:hint="default"/>
      </w:rPr>
    </w:lvl>
    <w:lvl w:ilvl="6">
      <w:start w:val="1"/>
      <w:numFmt w:val="decimal"/>
      <w:pStyle w:val="Heading7"/>
      <w:lvlText w:val=""/>
      <w:lvlJc w:val="left"/>
      <w:pPr>
        <w:ind w:left="0" w:firstLine="0"/>
      </w:pPr>
      <w:rPr>
        <w:rFonts w:hint="default"/>
      </w:rPr>
    </w:lvl>
    <w:lvl w:ilvl="7">
      <w:start w:val="1"/>
      <w:numFmt w:val="decimal"/>
      <w:pStyle w:val="Heading8"/>
      <w:lvlText w:val=""/>
      <w:lvlJc w:val="left"/>
      <w:pPr>
        <w:ind w:left="0" w:firstLine="0"/>
      </w:pPr>
      <w:rPr>
        <w:rFonts w:hint="default"/>
      </w:rPr>
    </w:lvl>
    <w:lvl w:ilvl="8">
      <w:start w:val="1"/>
      <w:numFmt w:val="decimal"/>
      <w:pStyle w:val="Heading9"/>
      <w:lvlText w:val=""/>
      <w:lvlJc w:val="left"/>
      <w:pPr>
        <w:ind w:left="0" w:firstLine="0"/>
      </w:pPr>
      <w:rPr>
        <w:rFonts w:hint="default"/>
      </w:rPr>
    </w:lvl>
  </w:abstractNum>
  <w:abstractNum w:abstractNumId="8" w15:restartNumberingAfterBreak="0">
    <w:nsid w:val="1BEF4A01"/>
    <w:multiLevelType w:val="multilevel"/>
    <w:tmpl w:val="4BE2A844"/>
    <w:numStyleLink w:val="ListDashTemplate"/>
  </w:abstractNum>
  <w:abstractNum w:abstractNumId="9" w15:restartNumberingAfterBreak="0">
    <w:nsid w:val="1D29657A"/>
    <w:multiLevelType w:val="hybridMultilevel"/>
    <w:tmpl w:val="55FC2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E68DD"/>
    <w:multiLevelType w:val="multilevel"/>
    <w:tmpl w:val="8A9C1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32DBC"/>
    <w:multiLevelType w:val="multilevel"/>
    <w:tmpl w:val="5174456C"/>
    <w:styleLink w:val="AppendixListTemplate"/>
    <w:lvl w:ilvl="0">
      <w:start w:val="1"/>
      <w:numFmt w:val="decimal"/>
      <w:pStyle w:val="AppendixHeading1"/>
      <w:suff w:val="space"/>
      <w:lvlText w:val="Appendix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5374BB1"/>
    <w:multiLevelType w:val="multilevel"/>
    <w:tmpl w:val="4BE2A844"/>
    <w:styleLink w:val="ListDashTemplate"/>
    <w:lvl w:ilvl="0">
      <w:start w:val="1"/>
      <w:numFmt w:val="bullet"/>
      <w:pStyle w:val="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3" w15:restartNumberingAfterBreak="0">
    <w:nsid w:val="35F82B6B"/>
    <w:multiLevelType w:val="multilevel"/>
    <w:tmpl w:val="073E14EE"/>
    <w:numStyleLink w:val="ListNumberTemplate"/>
  </w:abstractNum>
  <w:abstractNum w:abstractNumId="14" w15:restartNumberingAfterBreak="0">
    <w:nsid w:val="396D5220"/>
    <w:multiLevelType w:val="multilevel"/>
    <w:tmpl w:val="D6C6E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A076BD"/>
    <w:multiLevelType w:val="multilevel"/>
    <w:tmpl w:val="020A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5E1DD5"/>
    <w:multiLevelType w:val="multilevel"/>
    <w:tmpl w:val="602AAB4C"/>
    <w:numStyleLink w:val="ListBulletTemplate"/>
  </w:abstractNum>
  <w:abstractNum w:abstractNumId="17" w15:restartNumberingAfterBreak="0">
    <w:nsid w:val="412F79E6"/>
    <w:multiLevelType w:val="multilevel"/>
    <w:tmpl w:val="AD867D34"/>
    <w:numStyleLink w:val="ListLetterTemplate"/>
  </w:abstractNum>
  <w:abstractNum w:abstractNumId="18" w15:restartNumberingAfterBreak="0">
    <w:nsid w:val="47A12A86"/>
    <w:multiLevelType w:val="multilevel"/>
    <w:tmpl w:val="347C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2E3614"/>
    <w:multiLevelType w:val="multilevel"/>
    <w:tmpl w:val="073E14EE"/>
    <w:numStyleLink w:val="ListNumberTemplate"/>
  </w:abstractNum>
  <w:abstractNum w:abstractNumId="20" w15:restartNumberingAfterBreak="0">
    <w:nsid w:val="4ECF0F9E"/>
    <w:multiLevelType w:val="hybridMultilevel"/>
    <w:tmpl w:val="06F4F828"/>
    <w:lvl w:ilvl="0" w:tplc="F7CC01A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B834DF"/>
    <w:multiLevelType w:val="multilevel"/>
    <w:tmpl w:val="F966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2B2BE4"/>
    <w:multiLevelType w:val="multilevel"/>
    <w:tmpl w:val="AD867D34"/>
    <w:numStyleLink w:val="ListLetterTemplate"/>
  </w:abstractNum>
  <w:abstractNum w:abstractNumId="23" w15:restartNumberingAfterBreak="0">
    <w:nsid w:val="560A0DA6"/>
    <w:multiLevelType w:val="multilevel"/>
    <w:tmpl w:val="BBFC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3E08BF"/>
    <w:multiLevelType w:val="multilevel"/>
    <w:tmpl w:val="95A8C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463566"/>
    <w:multiLevelType w:val="multilevel"/>
    <w:tmpl w:val="9386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3A77BE"/>
    <w:multiLevelType w:val="multilevel"/>
    <w:tmpl w:val="4BE2A844"/>
    <w:numStyleLink w:val="ListDashTemplate"/>
  </w:abstractNum>
  <w:abstractNum w:abstractNumId="27" w15:restartNumberingAfterBreak="0">
    <w:nsid w:val="604B6AA6"/>
    <w:multiLevelType w:val="multilevel"/>
    <w:tmpl w:val="073E14EE"/>
    <w:numStyleLink w:val="ListNumberTemplate"/>
  </w:abstractNum>
  <w:abstractNum w:abstractNumId="28" w15:restartNumberingAfterBreak="0">
    <w:nsid w:val="60572E6B"/>
    <w:multiLevelType w:val="multilevel"/>
    <w:tmpl w:val="AD867D34"/>
    <w:numStyleLink w:val="ListLetterTemplate"/>
  </w:abstractNum>
  <w:abstractNum w:abstractNumId="29" w15:restartNumberingAfterBreak="0">
    <w:nsid w:val="640A2733"/>
    <w:multiLevelType w:val="multilevel"/>
    <w:tmpl w:val="FFE0E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56611C"/>
    <w:multiLevelType w:val="multilevel"/>
    <w:tmpl w:val="602AAB4C"/>
    <w:numStyleLink w:val="ListBulletTemplate"/>
  </w:abstractNum>
  <w:abstractNum w:abstractNumId="31" w15:restartNumberingAfterBreak="0">
    <w:nsid w:val="6A7B4251"/>
    <w:multiLevelType w:val="multilevel"/>
    <w:tmpl w:val="C6B4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6071D3"/>
    <w:multiLevelType w:val="multilevel"/>
    <w:tmpl w:val="0B8E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BF2AA6"/>
    <w:multiLevelType w:val="multilevel"/>
    <w:tmpl w:val="9B9AE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CD78AE"/>
    <w:multiLevelType w:val="multilevel"/>
    <w:tmpl w:val="E90AC8F8"/>
    <w:numStyleLink w:val="ListHeadingTemplate"/>
  </w:abstractNum>
  <w:abstractNum w:abstractNumId="35" w15:restartNumberingAfterBreak="0">
    <w:nsid w:val="76061990"/>
    <w:multiLevelType w:val="multilevel"/>
    <w:tmpl w:val="AD867D34"/>
    <w:numStyleLink w:val="ListLetterTemplate"/>
  </w:abstractNum>
  <w:abstractNum w:abstractNumId="36" w15:restartNumberingAfterBreak="0">
    <w:nsid w:val="78176DC6"/>
    <w:multiLevelType w:val="multilevel"/>
    <w:tmpl w:val="36245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256424"/>
    <w:multiLevelType w:val="multilevel"/>
    <w:tmpl w:val="247E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5C2809"/>
    <w:multiLevelType w:val="multilevel"/>
    <w:tmpl w:val="3D8A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5206A6"/>
    <w:multiLevelType w:val="multilevel"/>
    <w:tmpl w:val="602AAB4C"/>
    <w:numStyleLink w:val="ListBulletTemplate"/>
  </w:abstractNum>
  <w:abstractNum w:abstractNumId="40" w15:restartNumberingAfterBreak="0">
    <w:nsid w:val="7E1C5759"/>
    <w:multiLevelType w:val="multilevel"/>
    <w:tmpl w:val="602AAB4C"/>
    <w:numStyleLink w:val="ListBulletTemplate"/>
  </w:abstractNum>
  <w:abstractNum w:abstractNumId="41" w15:restartNumberingAfterBreak="0">
    <w:nsid w:val="7FD32092"/>
    <w:multiLevelType w:val="multilevel"/>
    <w:tmpl w:val="602AAB4C"/>
    <w:styleLink w:val="ListBulletTemplate"/>
    <w:lvl w:ilvl="0">
      <w:start w:val="1"/>
      <w:numFmt w:val="bullet"/>
      <w:pStyle w:val="ListBullets"/>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709231081">
    <w:abstractNumId w:val="41"/>
  </w:num>
  <w:num w:numId="2" w16cid:durableId="848253629">
    <w:abstractNumId w:val="16"/>
  </w:num>
  <w:num w:numId="3" w16cid:durableId="782454504">
    <w:abstractNumId w:val="12"/>
  </w:num>
  <w:num w:numId="4" w16cid:durableId="232811137">
    <w:abstractNumId w:val="39"/>
  </w:num>
  <w:num w:numId="5" w16cid:durableId="58140819">
    <w:abstractNumId w:val="3"/>
  </w:num>
  <w:num w:numId="6" w16cid:durableId="1614828771">
    <w:abstractNumId w:val="19"/>
  </w:num>
  <w:num w:numId="7" w16cid:durableId="1247037070">
    <w:abstractNumId w:val="5"/>
  </w:num>
  <w:num w:numId="8" w16cid:durableId="658967088">
    <w:abstractNumId w:val="17"/>
  </w:num>
  <w:num w:numId="9" w16cid:durableId="255595162">
    <w:abstractNumId w:val="40"/>
  </w:num>
  <w:num w:numId="10" w16cid:durableId="2004696535">
    <w:abstractNumId w:val="0"/>
  </w:num>
  <w:num w:numId="11" w16cid:durableId="556088164">
    <w:abstractNumId w:val="28"/>
  </w:num>
  <w:num w:numId="12" w16cid:durableId="367801394">
    <w:abstractNumId w:val="27"/>
  </w:num>
  <w:num w:numId="13" w16cid:durableId="2055036457">
    <w:abstractNumId w:val="8"/>
  </w:num>
  <w:num w:numId="14" w16cid:durableId="1197161868">
    <w:abstractNumId w:val="30"/>
  </w:num>
  <w:num w:numId="15" w16cid:durableId="73745574">
    <w:abstractNumId w:val="26"/>
  </w:num>
  <w:num w:numId="16" w16cid:durableId="1104957967">
    <w:abstractNumId w:val="35"/>
  </w:num>
  <w:num w:numId="17" w16cid:durableId="1865702373">
    <w:abstractNumId w:val="13"/>
  </w:num>
  <w:num w:numId="18" w16cid:durableId="426392334">
    <w:abstractNumId w:val="7"/>
  </w:num>
  <w:num w:numId="19" w16cid:durableId="1500461589">
    <w:abstractNumId w:val="34"/>
  </w:num>
  <w:num w:numId="20" w16cid:durableId="154222947">
    <w:abstractNumId w:val="22"/>
  </w:num>
  <w:num w:numId="21" w16cid:durableId="1238974695">
    <w:abstractNumId w:val="11"/>
  </w:num>
  <w:num w:numId="22" w16cid:durableId="331376249">
    <w:abstractNumId w:val="20"/>
  </w:num>
  <w:num w:numId="23" w16cid:durableId="1442647858">
    <w:abstractNumId w:val="9"/>
  </w:num>
  <w:num w:numId="24" w16cid:durableId="1065177592">
    <w:abstractNumId w:val="36"/>
  </w:num>
  <w:num w:numId="25" w16cid:durableId="2099745">
    <w:abstractNumId w:val="29"/>
  </w:num>
  <w:num w:numId="26" w16cid:durableId="1998655707">
    <w:abstractNumId w:val="24"/>
  </w:num>
  <w:num w:numId="27" w16cid:durableId="1545293704">
    <w:abstractNumId w:val="21"/>
  </w:num>
  <w:num w:numId="28" w16cid:durableId="533269020">
    <w:abstractNumId w:val="31"/>
  </w:num>
  <w:num w:numId="29" w16cid:durableId="2065450206">
    <w:abstractNumId w:val="4"/>
  </w:num>
  <w:num w:numId="30" w16cid:durableId="147138622">
    <w:abstractNumId w:val="15"/>
  </w:num>
  <w:num w:numId="31" w16cid:durableId="1666337">
    <w:abstractNumId w:val="2"/>
  </w:num>
  <w:num w:numId="32" w16cid:durableId="412708264">
    <w:abstractNumId w:val="25"/>
  </w:num>
  <w:num w:numId="33" w16cid:durableId="1196116259">
    <w:abstractNumId w:val="38"/>
  </w:num>
  <w:num w:numId="34" w16cid:durableId="771242035">
    <w:abstractNumId w:val="1"/>
  </w:num>
  <w:num w:numId="35" w16cid:durableId="192963218">
    <w:abstractNumId w:val="18"/>
  </w:num>
  <w:num w:numId="36" w16cid:durableId="503979115">
    <w:abstractNumId w:val="23"/>
  </w:num>
  <w:num w:numId="37" w16cid:durableId="1502549503">
    <w:abstractNumId w:val="33"/>
  </w:num>
  <w:num w:numId="38" w16cid:durableId="1303539325">
    <w:abstractNumId w:val="37"/>
  </w:num>
  <w:num w:numId="39" w16cid:durableId="1687445476">
    <w:abstractNumId w:val="6"/>
  </w:num>
  <w:num w:numId="40" w16cid:durableId="1034043016">
    <w:abstractNumId w:val="32"/>
  </w:num>
  <w:num w:numId="41" w16cid:durableId="1298879977">
    <w:abstractNumId w:val="14"/>
  </w:num>
  <w:num w:numId="42" w16cid:durableId="243732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4E"/>
    <w:rsid w:val="00002CD4"/>
    <w:rsid w:val="00002D77"/>
    <w:rsid w:val="000106ED"/>
    <w:rsid w:val="00017269"/>
    <w:rsid w:val="000240BE"/>
    <w:rsid w:val="00043E64"/>
    <w:rsid w:val="00047390"/>
    <w:rsid w:val="000546CA"/>
    <w:rsid w:val="0005795C"/>
    <w:rsid w:val="000663FD"/>
    <w:rsid w:val="00086AF2"/>
    <w:rsid w:val="000C00BE"/>
    <w:rsid w:val="000C74AD"/>
    <w:rsid w:val="000D14B8"/>
    <w:rsid w:val="000D2978"/>
    <w:rsid w:val="000D45B7"/>
    <w:rsid w:val="000E0515"/>
    <w:rsid w:val="000E5AAF"/>
    <w:rsid w:val="0011786D"/>
    <w:rsid w:val="0013028B"/>
    <w:rsid w:val="00131EEB"/>
    <w:rsid w:val="00133012"/>
    <w:rsid w:val="00154C59"/>
    <w:rsid w:val="00182E80"/>
    <w:rsid w:val="00186673"/>
    <w:rsid w:val="00197545"/>
    <w:rsid w:val="001A6404"/>
    <w:rsid w:val="001D22CF"/>
    <w:rsid w:val="001D3082"/>
    <w:rsid w:val="0022295F"/>
    <w:rsid w:val="00247870"/>
    <w:rsid w:val="002604F3"/>
    <w:rsid w:val="002B0664"/>
    <w:rsid w:val="002B430F"/>
    <w:rsid w:val="002C4690"/>
    <w:rsid w:val="00303AC4"/>
    <w:rsid w:val="003115EB"/>
    <w:rsid w:val="00315A5C"/>
    <w:rsid w:val="003220BB"/>
    <w:rsid w:val="0035578D"/>
    <w:rsid w:val="003671DB"/>
    <w:rsid w:val="003705B3"/>
    <w:rsid w:val="00383FC6"/>
    <w:rsid w:val="00385C94"/>
    <w:rsid w:val="003A22B6"/>
    <w:rsid w:val="003B0234"/>
    <w:rsid w:val="003B2BC2"/>
    <w:rsid w:val="003C4E9A"/>
    <w:rsid w:val="003D3018"/>
    <w:rsid w:val="003D7188"/>
    <w:rsid w:val="003E1660"/>
    <w:rsid w:val="003E26A3"/>
    <w:rsid w:val="003E38F7"/>
    <w:rsid w:val="003F238C"/>
    <w:rsid w:val="00403E21"/>
    <w:rsid w:val="00406531"/>
    <w:rsid w:val="004236D9"/>
    <w:rsid w:val="00427BB7"/>
    <w:rsid w:val="00430C6E"/>
    <w:rsid w:val="00434B98"/>
    <w:rsid w:val="004371EE"/>
    <w:rsid w:val="0044558F"/>
    <w:rsid w:val="0044687D"/>
    <w:rsid w:val="004618F5"/>
    <w:rsid w:val="004875DA"/>
    <w:rsid w:val="00487CA9"/>
    <w:rsid w:val="004A0E82"/>
    <w:rsid w:val="004A6617"/>
    <w:rsid w:val="004A7C98"/>
    <w:rsid w:val="004B4C9C"/>
    <w:rsid w:val="004C25B3"/>
    <w:rsid w:val="004C4D1F"/>
    <w:rsid w:val="004C7124"/>
    <w:rsid w:val="004D255F"/>
    <w:rsid w:val="004D7BBA"/>
    <w:rsid w:val="004E35D5"/>
    <w:rsid w:val="0050086C"/>
    <w:rsid w:val="00510498"/>
    <w:rsid w:val="00537E03"/>
    <w:rsid w:val="00547B65"/>
    <w:rsid w:val="005501CD"/>
    <w:rsid w:val="00563B77"/>
    <w:rsid w:val="00571D5B"/>
    <w:rsid w:val="005757C4"/>
    <w:rsid w:val="00581A7F"/>
    <w:rsid w:val="00582052"/>
    <w:rsid w:val="00584A23"/>
    <w:rsid w:val="00591934"/>
    <w:rsid w:val="005C20C4"/>
    <w:rsid w:val="005C2686"/>
    <w:rsid w:val="005C5973"/>
    <w:rsid w:val="005D0A4C"/>
    <w:rsid w:val="005D581D"/>
    <w:rsid w:val="005E298A"/>
    <w:rsid w:val="00602638"/>
    <w:rsid w:val="00613AA8"/>
    <w:rsid w:val="00614699"/>
    <w:rsid w:val="0062575A"/>
    <w:rsid w:val="00636938"/>
    <w:rsid w:val="006523F6"/>
    <w:rsid w:val="00661B79"/>
    <w:rsid w:val="00670EEE"/>
    <w:rsid w:val="006774F5"/>
    <w:rsid w:val="00691BD4"/>
    <w:rsid w:val="006C056E"/>
    <w:rsid w:val="006E16BE"/>
    <w:rsid w:val="006E7C81"/>
    <w:rsid w:val="006F29E8"/>
    <w:rsid w:val="00714032"/>
    <w:rsid w:val="00715ED6"/>
    <w:rsid w:val="007200B8"/>
    <w:rsid w:val="0072506E"/>
    <w:rsid w:val="00727307"/>
    <w:rsid w:val="00731B8D"/>
    <w:rsid w:val="0073421C"/>
    <w:rsid w:val="007528FB"/>
    <w:rsid w:val="00762D4A"/>
    <w:rsid w:val="00781246"/>
    <w:rsid w:val="00783261"/>
    <w:rsid w:val="007A01CB"/>
    <w:rsid w:val="007B1F92"/>
    <w:rsid w:val="007C499B"/>
    <w:rsid w:val="007D2824"/>
    <w:rsid w:val="007D73E1"/>
    <w:rsid w:val="007E59EA"/>
    <w:rsid w:val="007E6FEC"/>
    <w:rsid w:val="007F0CCF"/>
    <w:rsid w:val="00801E5E"/>
    <w:rsid w:val="00807CD2"/>
    <w:rsid w:val="0081472B"/>
    <w:rsid w:val="00815603"/>
    <w:rsid w:val="0081611F"/>
    <w:rsid w:val="00835F47"/>
    <w:rsid w:val="00836EDF"/>
    <w:rsid w:val="00853769"/>
    <w:rsid w:val="00857405"/>
    <w:rsid w:val="008A7881"/>
    <w:rsid w:val="008B320E"/>
    <w:rsid w:val="008B5C13"/>
    <w:rsid w:val="008B6012"/>
    <w:rsid w:val="008D0937"/>
    <w:rsid w:val="008F26C9"/>
    <w:rsid w:val="008F3870"/>
    <w:rsid w:val="00900D06"/>
    <w:rsid w:val="009074B3"/>
    <w:rsid w:val="009074DC"/>
    <w:rsid w:val="009102E7"/>
    <w:rsid w:val="0091175E"/>
    <w:rsid w:val="00920A50"/>
    <w:rsid w:val="00935770"/>
    <w:rsid w:val="00971475"/>
    <w:rsid w:val="009A2D5E"/>
    <w:rsid w:val="009A3837"/>
    <w:rsid w:val="009D7E31"/>
    <w:rsid w:val="009E1532"/>
    <w:rsid w:val="009E2B93"/>
    <w:rsid w:val="009F0BBA"/>
    <w:rsid w:val="00A01835"/>
    <w:rsid w:val="00A02F17"/>
    <w:rsid w:val="00A10893"/>
    <w:rsid w:val="00A10D0D"/>
    <w:rsid w:val="00A13EC8"/>
    <w:rsid w:val="00A15F66"/>
    <w:rsid w:val="00A161C3"/>
    <w:rsid w:val="00A2008A"/>
    <w:rsid w:val="00A31E33"/>
    <w:rsid w:val="00A3280D"/>
    <w:rsid w:val="00A74E65"/>
    <w:rsid w:val="00A8609B"/>
    <w:rsid w:val="00A877B1"/>
    <w:rsid w:val="00AA4ACD"/>
    <w:rsid w:val="00AA72CC"/>
    <w:rsid w:val="00AA7ACC"/>
    <w:rsid w:val="00AB3D6E"/>
    <w:rsid w:val="00AC312E"/>
    <w:rsid w:val="00AC492F"/>
    <w:rsid w:val="00AD2A78"/>
    <w:rsid w:val="00AE20C0"/>
    <w:rsid w:val="00AF4209"/>
    <w:rsid w:val="00B274D3"/>
    <w:rsid w:val="00B27958"/>
    <w:rsid w:val="00B4527C"/>
    <w:rsid w:val="00B90F71"/>
    <w:rsid w:val="00BA2EC9"/>
    <w:rsid w:val="00BA39DB"/>
    <w:rsid w:val="00BB5239"/>
    <w:rsid w:val="00BD296F"/>
    <w:rsid w:val="00BF3724"/>
    <w:rsid w:val="00C032E4"/>
    <w:rsid w:val="00C10817"/>
    <w:rsid w:val="00C10D26"/>
    <w:rsid w:val="00C6583F"/>
    <w:rsid w:val="00C82A25"/>
    <w:rsid w:val="00C83BDB"/>
    <w:rsid w:val="00C92F42"/>
    <w:rsid w:val="00C9415F"/>
    <w:rsid w:val="00CA3656"/>
    <w:rsid w:val="00CA4888"/>
    <w:rsid w:val="00CA7B3D"/>
    <w:rsid w:val="00CB46AA"/>
    <w:rsid w:val="00CC0125"/>
    <w:rsid w:val="00CD3DC5"/>
    <w:rsid w:val="00CE4A36"/>
    <w:rsid w:val="00CF3476"/>
    <w:rsid w:val="00CF5316"/>
    <w:rsid w:val="00CF6AEC"/>
    <w:rsid w:val="00D13F7C"/>
    <w:rsid w:val="00D34351"/>
    <w:rsid w:val="00D5073D"/>
    <w:rsid w:val="00D94981"/>
    <w:rsid w:val="00DA2995"/>
    <w:rsid w:val="00DA524E"/>
    <w:rsid w:val="00DA58F9"/>
    <w:rsid w:val="00DB70F5"/>
    <w:rsid w:val="00DC4F74"/>
    <w:rsid w:val="00DD7BAF"/>
    <w:rsid w:val="00DE63BD"/>
    <w:rsid w:val="00DE655F"/>
    <w:rsid w:val="00DE7B4A"/>
    <w:rsid w:val="00E06E38"/>
    <w:rsid w:val="00E070D7"/>
    <w:rsid w:val="00E102B5"/>
    <w:rsid w:val="00E258A6"/>
    <w:rsid w:val="00E327C7"/>
    <w:rsid w:val="00E447B6"/>
    <w:rsid w:val="00E452D4"/>
    <w:rsid w:val="00E555EE"/>
    <w:rsid w:val="00E55C94"/>
    <w:rsid w:val="00E571B7"/>
    <w:rsid w:val="00E73579"/>
    <w:rsid w:val="00E82D60"/>
    <w:rsid w:val="00E8346C"/>
    <w:rsid w:val="00EC1E0D"/>
    <w:rsid w:val="00ED10D8"/>
    <w:rsid w:val="00ED713A"/>
    <w:rsid w:val="00EF37C0"/>
    <w:rsid w:val="00F22E7A"/>
    <w:rsid w:val="00F32F95"/>
    <w:rsid w:val="00F47453"/>
    <w:rsid w:val="00F51914"/>
    <w:rsid w:val="00F72DF4"/>
    <w:rsid w:val="00F73FC4"/>
    <w:rsid w:val="00FA1858"/>
    <w:rsid w:val="00FB7F61"/>
    <w:rsid w:val="00FD238C"/>
    <w:rsid w:val="00FD58B8"/>
    <w:rsid w:val="00FE3546"/>
    <w:rsid w:val="120CFC51"/>
    <w:rsid w:val="1BA5ABB9"/>
    <w:rsid w:val="2783E57F"/>
    <w:rsid w:val="528EB1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38BEBB"/>
  <w15:chartTrackingRefBased/>
  <w15:docId w15:val="{53F6DCD7-D328-4FBA-9735-A2831433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F71"/>
    <w:rPr>
      <w:lang w:val="en-GB"/>
    </w:rPr>
  </w:style>
  <w:style w:type="paragraph" w:styleId="Heading1">
    <w:name w:val="heading 1"/>
    <w:basedOn w:val="Normal"/>
    <w:next w:val="Normal"/>
    <w:link w:val="Heading1Char"/>
    <w:uiPriority w:val="1"/>
    <w:qFormat/>
    <w:rsid w:val="007E59EA"/>
    <w:pPr>
      <w:keepNext/>
      <w:keepLines/>
      <w:numPr>
        <w:numId w:val="18"/>
      </w:numPr>
      <w:spacing w:afterLines="100" w:after="100" w:line="520" w:lineRule="atLeast"/>
      <w:ind w:left="851" w:hanging="851"/>
      <w:outlineLvl w:val="0"/>
    </w:pPr>
    <w:rPr>
      <w:rFonts w:asciiTheme="majorHAnsi" w:eastAsiaTheme="majorEastAsia" w:hAnsiTheme="majorHAnsi" w:cstheme="majorBidi"/>
      <w:sz w:val="34"/>
      <w:szCs w:val="32"/>
    </w:rPr>
  </w:style>
  <w:style w:type="paragraph" w:styleId="Heading2">
    <w:name w:val="heading 2"/>
    <w:basedOn w:val="Normal"/>
    <w:next w:val="Normal"/>
    <w:link w:val="Heading2Char"/>
    <w:uiPriority w:val="3"/>
    <w:unhideWhenUsed/>
    <w:qFormat/>
    <w:rsid w:val="007E59EA"/>
    <w:pPr>
      <w:keepNext/>
      <w:keepLines/>
      <w:numPr>
        <w:ilvl w:val="1"/>
        <w:numId w:val="18"/>
      </w:numPr>
      <w:spacing w:beforeLines="200" w:before="200" w:afterLines="100" w:after="100"/>
      <w:ind w:left="851" w:hanging="851"/>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5"/>
    <w:unhideWhenUsed/>
    <w:qFormat/>
    <w:rsid w:val="007E59EA"/>
    <w:pPr>
      <w:keepNext/>
      <w:keepLines/>
      <w:numPr>
        <w:ilvl w:val="2"/>
        <w:numId w:val="18"/>
      </w:numPr>
      <w:spacing w:beforeLines="100" w:before="100"/>
      <w:ind w:left="851" w:hanging="851"/>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9"/>
    <w:unhideWhenUsed/>
    <w:rsid w:val="00D13F7C"/>
    <w:pPr>
      <w:keepNext/>
      <w:keepLines/>
      <w:numPr>
        <w:ilvl w:val="3"/>
        <w:numId w:val="18"/>
      </w:numPr>
      <w:spacing w:before="40"/>
      <w:outlineLvl w:val="3"/>
    </w:pPr>
    <w:rPr>
      <w:rFonts w:asciiTheme="majorHAnsi" w:eastAsiaTheme="majorEastAsia" w:hAnsiTheme="majorHAnsi" w:cstheme="majorBidi"/>
      <w:i/>
      <w:iCs/>
      <w:color w:val="2AA79A" w:themeColor="accent1" w:themeShade="BF"/>
    </w:rPr>
  </w:style>
  <w:style w:type="paragraph" w:styleId="Heading5">
    <w:name w:val="heading 5"/>
    <w:basedOn w:val="Normal"/>
    <w:next w:val="Normal"/>
    <w:link w:val="Heading5Char"/>
    <w:uiPriority w:val="9"/>
    <w:unhideWhenUsed/>
    <w:rsid w:val="00D13F7C"/>
    <w:pPr>
      <w:keepNext/>
      <w:keepLines/>
      <w:numPr>
        <w:ilvl w:val="4"/>
        <w:numId w:val="18"/>
      </w:numPr>
      <w:spacing w:before="40"/>
      <w:outlineLvl w:val="4"/>
    </w:pPr>
    <w:rPr>
      <w:rFonts w:asciiTheme="majorHAnsi" w:eastAsiaTheme="majorEastAsia" w:hAnsiTheme="majorHAnsi" w:cstheme="majorBidi"/>
      <w:color w:val="2AA79A" w:themeColor="accent1" w:themeShade="BF"/>
    </w:rPr>
  </w:style>
  <w:style w:type="paragraph" w:styleId="Heading6">
    <w:name w:val="heading 6"/>
    <w:basedOn w:val="Normal"/>
    <w:next w:val="Normal"/>
    <w:link w:val="Heading6Char"/>
    <w:uiPriority w:val="9"/>
    <w:unhideWhenUsed/>
    <w:rsid w:val="00D13F7C"/>
    <w:pPr>
      <w:keepNext/>
      <w:keepLines/>
      <w:numPr>
        <w:ilvl w:val="5"/>
        <w:numId w:val="18"/>
      </w:numPr>
      <w:spacing w:before="40"/>
      <w:outlineLvl w:val="5"/>
    </w:pPr>
    <w:rPr>
      <w:rFonts w:asciiTheme="majorHAnsi" w:eastAsiaTheme="majorEastAsia" w:hAnsiTheme="majorHAnsi" w:cstheme="majorBidi"/>
      <w:color w:val="1C6F66" w:themeColor="accent1" w:themeShade="7F"/>
    </w:rPr>
  </w:style>
  <w:style w:type="paragraph" w:styleId="Heading7">
    <w:name w:val="heading 7"/>
    <w:basedOn w:val="Normal"/>
    <w:next w:val="Normal"/>
    <w:link w:val="Heading7Char"/>
    <w:uiPriority w:val="9"/>
    <w:unhideWhenUsed/>
    <w:rsid w:val="00D13F7C"/>
    <w:pPr>
      <w:keepNext/>
      <w:keepLines/>
      <w:numPr>
        <w:ilvl w:val="6"/>
        <w:numId w:val="18"/>
      </w:numPr>
      <w:spacing w:before="40"/>
      <w:outlineLvl w:val="6"/>
    </w:pPr>
    <w:rPr>
      <w:rFonts w:asciiTheme="majorHAnsi" w:eastAsiaTheme="majorEastAsia" w:hAnsiTheme="majorHAnsi" w:cstheme="majorBidi"/>
      <w:i/>
      <w:iCs/>
      <w:color w:val="1C6F66" w:themeColor="accent1" w:themeShade="7F"/>
    </w:rPr>
  </w:style>
  <w:style w:type="paragraph" w:styleId="Heading8">
    <w:name w:val="heading 8"/>
    <w:basedOn w:val="Normal"/>
    <w:next w:val="Normal"/>
    <w:link w:val="Heading8Char"/>
    <w:uiPriority w:val="9"/>
    <w:unhideWhenUsed/>
    <w:rsid w:val="00D13F7C"/>
    <w:pPr>
      <w:keepNext/>
      <w:keepLines/>
      <w:numPr>
        <w:ilvl w:val="7"/>
        <w:numId w:val="18"/>
      </w:numPr>
      <w:spacing w:before="40"/>
      <w:outlineLvl w:val="7"/>
    </w:pPr>
    <w:rPr>
      <w:rFonts w:asciiTheme="majorHAnsi" w:eastAsiaTheme="majorEastAsia" w:hAnsiTheme="majorHAnsi" w:cstheme="majorBidi"/>
      <w:color w:val="484848" w:themeColor="text1" w:themeTint="D8"/>
      <w:sz w:val="21"/>
      <w:szCs w:val="21"/>
    </w:rPr>
  </w:style>
  <w:style w:type="paragraph" w:styleId="Heading9">
    <w:name w:val="heading 9"/>
    <w:basedOn w:val="Normal"/>
    <w:next w:val="Normal"/>
    <w:link w:val="Heading9Char"/>
    <w:uiPriority w:val="9"/>
    <w:unhideWhenUsed/>
    <w:rsid w:val="00D13F7C"/>
    <w:pPr>
      <w:keepNext/>
      <w:keepLines/>
      <w:numPr>
        <w:ilvl w:val="8"/>
        <w:numId w:val="18"/>
      </w:numPr>
      <w:spacing w:before="40"/>
      <w:outlineLvl w:val="8"/>
    </w:pPr>
    <w:rPr>
      <w:rFonts w:asciiTheme="majorHAnsi" w:eastAsiaTheme="majorEastAsia" w:hAnsiTheme="majorHAnsi" w:cstheme="majorBidi"/>
      <w:i/>
      <w:iCs/>
      <w:color w:val="484848"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E59EA"/>
    <w:rPr>
      <w:rFonts w:asciiTheme="majorHAnsi" w:eastAsiaTheme="majorEastAsia" w:hAnsiTheme="majorHAnsi" w:cstheme="majorBidi"/>
      <w:sz w:val="34"/>
      <w:szCs w:val="32"/>
    </w:rPr>
  </w:style>
  <w:style w:type="character" w:customStyle="1" w:styleId="Heading2Char">
    <w:name w:val="Heading 2 Char"/>
    <w:basedOn w:val="DefaultParagraphFont"/>
    <w:link w:val="Heading2"/>
    <w:uiPriority w:val="3"/>
    <w:rsid w:val="00B90F71"/>
    <w:rPr>
      <w:rFonts w:asciiTheme="majorHAnsi" w:eastAsiaTheme="majorEastAsia" w:hAnsiTheme="majorHAnsi" w:cstheme="majorBidi"/>
      <w:sz w:val="26"/>
      <w:szCs w:val="26"/>
      <w:lang w:val="en-GB"/>
    </w:rPr>
  </w:style>
  <w:style w:type="character" w:customStyle="1" w:styleId="Heading3Char">
    <w:name w:val="Heading 3 Char"/>
    <w:basedOn w:val="DefaultParagraphFont"/>
    <w:link w:val="Heading3"/>
    <w:uiPriority w:val="5"/>
    <w:rsid w:val="00B90F71"/>
    <w:rPr>
      <w:rFonts w:asciiTheme="majorHAnsi" w:eastAsiaTheme="majorEastAsia" w:hAnsiTheme="majorHAnsi" w:cstheme="majorBidi"/>
      <w:szCs w:val="24"/>
      <w:lang w:val="en-GB"/>
    </w:rPr>
  </w:style>
  <w:style w:type="character" w:customStyle="1" w:styleId="Heading4Char">
    <w:name w:val="Heading 4 Char"/>
    <w:basedOn w:val="DefaultParagraphFont"/>
    <w:link w:val="Heading4"/>
    <w:uiPriority w:val="9"/>
    <w:rsid w:val="00B90F71"/>
    <w:rPr>
      <w:rFonts w:asciiTheme="majorHAnsi" w:eastAsiaTheme="majorEastAsia" w:hAnsiTheme="majorHAnsi" w:cstheme="majorBidi"/>
      <w:i/>
      <w:iCs/>
      <w:color w:val="2AA79A" w:themeColor="accent1" w:themeShade="BF"/>
      <w:lang w:val="en-GB"/>
    </w:rPr>
  </w:style>
  <w:style w:type="character" w:customStyle="1" w:styleId="Heading5Char">
    <w:name w:val="Heading 5 Char"/>
    <w:basedOn w:val="DefaultParagraphFont"/>
    <w:link w:val="Heading5"/>
    <w:uiPriority w:val="9"/>
    <w:rsid w:val="00B90F71"/>
    <w:rPr>
      <w:rFonts w:asciiTheme="majorHAnsi" w:eastAsiaTheme="majorEastAsia" w:hAnsiTheme="majorHAnsi" w:cstheme="majorBidi"/>
      <w:color w:val="2AA79A" w:themeColor="accent1" w:themeShade="BF"/>
      <w:lang w:val="en-GB"/>
    </w:rPr>
  </w:style>
  <w:style w:type="character" w:customStyle="1" w:styleId="Heading6Char">
    <w:name w:val="Heading 6 Char"/>
    <w:basedOn w:val="DefaultParagraphFont"/>
    <w:link w:val="Heading6"/>
    <w:uiPriority w:val="9"/>
    <w:rsid w:val="00B90F71"/>
    <w:rPr>
      <w:rFonts w:asciiTheme="majorHAnsi" w:eastAsiaTheme="majorEastAsia" w:hAnsiTheme="majorHAnsi" w:cstheme="majorBidi"/>
      <w:color w:val="1C6F66" w:themeColor="accent1" w:themeShade="7F"/>
      <w:lang w:val="en-GB"/>
    </w:rPr>
  </w:style>
  <w:style w:type="character" w:customStyle="1" w:styleId="Heading7Char">
    <w:name w:val="Heading 7 Char"/>
    <w:basedOn w:val="DefaultParagraphFont"/>
    <w:link w:val="Heading7"/>
    <w:uiPriority w:val="9"/>
    <w:rsid w:val="00B90F71"/>
    <w:rPr>
      <w:rFonts w:asciiTheme="majorHAnsi" w:eastAsiaTheme="majorEastAsia" w:hAnsiTheme="majorHAnsi" w:cstheme="majorBidi"/>
      <w:i/>
      <w:iCs/>
      <w:color w:val="1C6F66" w:themeColor="accent1" w:themeShade="7F"/>
      <w:lang w:val="en-GB"/>
    </w:rPr>
  </w:style>
  <w:style w:type="character" w:customStyle="1" w:styleId="Heading8Char">
    <w:name w:val="Heading 8 Char"/>
    <w:basedOn w:val="DefaultParagraphFont"/>
    <w:link w:val="Heading8"/>
    <w:uiPriority w:val="9"/>
    <w:rsid w:val="00B90F71"/>
    <w:rPr>
      <w:rFonts w:asciiTheme="majorHAnsi" w:eastAsiaTheme="majorEastAsia" w:hAnsiTheme="majorHAnsi" w:cstheme="majorBidi"/>
      <w:color w:val="484848" w:themeColor="text1" w:themeTint="D8"/>
      <w:sz w:val="21"/>
      <w:szCs w:val="21"/>
      <w:lang w:val="en-GB"/>
    </w:rPr>
  </w:style>
  <w:style w:type="character" w:customStyle="1" w:styleId="Heading9Char">
    <w:name w:val="Heading 9 Char"/>
    <w:basedOn w:val="DefaultParagraphFont"/>
    <w:link w:val="Heading9"/>
    <w:uiPriority w:val="9"/>
    <w:rsid w:val="00B90F71"/>
    <w:rPr>
      <w:rFonts w:asciiTheme="majorHAnsi" w:eastAsiaTheme="majorEastAsia" w:hAnsiTheme="majorHAnsi" w:cstheme="majorBidi"/>
      <w:i/>
      <w:iCs/>
      <w:color w:val="484848" w:themeColor="text1" w:themeTint="D8"/>
      <w:sz w:val="21"/>
      <w:szCs w:val="21"/>
      <w:lang w:val="en-GB"/>
    </w:rPr>
  </w:style>
  <w:style w:type="numbering" w:customStyle="1" w:styleId="ListBulletTemplate">
    <w:name w:val="_ListBulletTemplate"/>
    <w:basedOn w:val="NoList"/>
    <w:uiPriority w:val="99"/>
    <w:rsid w:val="00DA2995"/>
    <w:pPr>
      <w:numPr>
        <w:numId w:val="1"/>
      </w:numPr>
    </w:pPr>
  </w:style>
  <w:style w:type="paragraph" w:styleId="ListParagraph">
    <w:name w:val="List Paragraph"/>
    <w:basedOn w:val="Normal"/>
    <w:uiPriority w:val="34"/>
    <w:qFormat/>
    <w:rsid w:val="00D13F7C"/>
    <w:pPr>
      <w:ind w:left="720"/>
      <w:contextualSpacing/>
    </w:pPr>
  </w:style>
  <w:style w:type="numbering" w:customStyle="1" w:styleId="ListDashTemplate">
    <w:name w:val="_ListDashTemplate"/>
    <w:basedOn w:val="ListBulletTemplate"/>
    <w:uiPriority w:val="99"/>
    <w:rsid w:val="005D581D"/>
    <w:pPr>
      <w:numPr>
        <w:numId w:val="3"/>
      </w:numPr>
    </w:pPr>
  </w:style>
  <w:style w:type="numbering" w:customStyle="1" w:styleId="ListNumberTemplate">
    <w:name w:val="_ListNumberTemplate"/>
    <w:basedOn w:val="ListDashTemplate"/>
    <w:uiPriority w:val="99"/>
    <w:rsid w:val="005D581D"/>
    <w:pPr>
      <w:numPr>
        <w:numId w:val="5"/>
      </w:numPr>
    </w:pPr>
  </w:style>
  <w:style w:type="numbering" w:customStyle="1" w:styleId="ListLetterTemplate">
    <w:name w:val="_ListLetterTemplate"/>
    <w:basedOn w:val="ListDashTemplate"/>
    <w:uiPriority w:val="99"/>
    <w:rsid w:val="00CA3656"/>
    <w:pPr>
      <w:numPr>
        <w:numId w:val="7"/>
      </w:numPr>
    </w:pPr>
  </w:style>
  <w:style w:type="paragraph" w:customStyle="1" w:styleId="ListBullets">
    <w:name w:val="List Bullets"/>
    <w:basedOn w:val="Normal"/>
    <w:link w:val="ListBulletsChar"/>
    <w:uiPriority w:val="7"/>
    <w:qFormat/>
    <w:rsid w:val="005D581D"/>
    <w:pPr>
      <w:numPr>
        <w:numId w:val="14"/>
      </w:numPr>
    </w:pPr>
    <w:rPr>
      <w:lang w:val="en-US"/>
    </w:rPr>
  </w:style>
  <w:style w:type="character" w:customStyle="1" w:styleId="ListBulletsChar">
    <w:name w:val="List Bullets Char"/>
    <w:basedOn w:val="Heading7Char"/>
    <w:link w:val="ListBullets"/>
    <w:uiPriority w:val="7"/>
    <w:rsid w:val="00B90F71"/>
    <w:rPr>
      <w:rFonts w:asciiTheme="majorHAnsi" w:eastAsiaTheme="majorEastAsia" w:hAnsiTheme="majorHAnsi" w:cstheme="majorBidi"/>
      <w:i w:val="0"/>
      <w:iCs w:val="0"/>
      <w:color w:val="1C6F66" w:themeColor="accent1" w:themeShade="7F"/>
      <w:lang w:val="en-US"/>
    </w:rPr>
  </w:style>
  <w:style w:type="paragraph" w:customStyle="1" w:styleId="ListDash">
    <w:name w:val="List Dash"/>
    <w:basedOn w:val="Normal"/>
    <w:link w:val="ListDashChar"/>
    <w:uiPriority w:val="7"/>
    <w:qFormat/>
    <w:rsid w:val="005D581D"/>
    <w:pPr>
      <w:numPr>
        <w:numId w:val="15"/>
      </w:numPr>
    </w:pPr>
    <w:rPr>
      <w:lang w:val="en-US"/>
    </w:rPr>
  </w:style>
  <w:style w:type="character" w:customStyle="1" w:styleId="ListDashChar">
    <w:name w:val="List Dash Char"/>
    <w:basedOn w:val="Heading7Char"/>
    <w:link w:val="ListDash"/>
    <w:uiPriority w:val="7"/>
    <w:rsid w:val="00B90F71"/>
    <w:rPr>
      <w:rFonts w:asciiTheme="majorHAnsi" w:eastAsiaTheme="majorEastAsia" w:hAnsiTheme="majorHAnsi" w:cstheme="majorBidi"/>
      <w:i w:val="0"/>
      <w:iCs w:val="0"/>
      <w:color w:val="1C6F66" w:themeColor="accent1" w:themeShade="7F"/>
      <w:lang w:val="en-US"/>
    </w:rPr>
  </w:style>
  <w:style w:type="paragraph" w:customStyle="1" w:styleId="ListLetter">
    <w:name w:val="List Letter"/>
    <w:basedOn w:val="Normal"/>
    <w:link w:val="ListLetterChar"/>
    <w:uiPriority w:val="7"/>
    <w:qFormat/>
    <w:rsid w:val="005D581D"/>
    <w:pPr>
      <w:numPr>
        <w:numId w:val="20"/>
      </w:numPr>
    </w:pPr>
    <w:rPr>
      <w:lang w:val="en-US"/>
    </w:rPr>
  </w:style>
  <w:style w:type="character" w:customStyle="1" w:styleId="ListLetterChar">
    <w:name w:val="List Letter Char"/>
    <w:basedOn w:val="Heading7Char"/>
    <w:link w:val="ListLetter"/>
    <w:uiPriority w:val="7"/>
    <w:rsid w:val="00B90F71"/>
    <w:rPr>
      <w:rFonts w:asciiTheme="majorHAnsi" w:eastAsiaTheme="majorEastAsia" w:hAnsiTheme="majorHAnsi" w:cstheme="majorBidi"/>
      <w:i w:val="0"/>
      <w:iCs w:val="0"/>
      <w:color w:val="1C6F66" w:themeColor="accent1" w:themeShade="7F"/>
      <w:lang w:val="en-US"/>
    </w:rPr>
  </w:style>
  <w:style w:type="paragraph" w:customStyle="1" w:styleId="ListNumbers">
    <w:name w:val="List Numbers"/>
    <w:basedOn w:val="Normal"/>
    <w:link w:val="ListNumbersChar"/>
    <w:uiPriority w:val="7"/>
    <w:qFormat/>
    <w:rsid w:val="005D581D"/>
    <w:pPr>
      <w:numPr>
        <w:numId w:val="17"/>
      </w:numPr>
    </w:pPr>
    <w:rPr>
      <w:lang w:val="en-US"/>
    </w:rPr>
  </w:style>
  <w:style w:type="table" w:customStyle="1" w:styleId="TableClean">
    <w:name w:val="TableClean"/>
    <w:basedOn w:val="TableNormal"/>
    <w:uiPriority w:val="99"/>
    <w:rsid w:val="00FB7F61"/>
    <w:tblPr>
      <w:tblCellMar>
        <w:left w:w="0" w:type="dxa"/>
        <w:right w:w="0" w:type="dxa"/>
      </w:tblCellMar>
    </w:tblPr>
  </w:style>
  <w:style w:type="character" w:customStyle="1" w:styleId="ListNumbersChar">
    <w:name w:val="List Numbers Char"/>
    <w:basedOn w:val="Heading7Char"/>
    <w:link w:val="ListNumbers"/>
    <w:uiPriority w:val="7"/>
    <w:rsid w:val="00B90F71"/>
    <w:rPr>
      <w:rFonts w:asciiTheme="majorHAnsi" w:eastAsiaTheme="majorEastAsia" w:hAnsiTheme="majorHAnsi" w:cstheme="majorBidi"/>
      <w:i w:val="0"/>
      <w:iCs w:val="0"/>
      <w:color w:val="1C6F66" w:themeColor="accent1" w:themeShade="7F"/>
      <w:lang w:val="en-US"/>
    </w:rPr>
  </w:style>
  <w:style w:type="paragraph" w:styleId="Title">
    <w:name w:val="Title"/>
    <w:basedOn w:val="Normal"/>
    <w:next w:val="Normal"/>
    <w:link w:val="TitleChar"/>
    <w:uiPriority w:val="10"/>
    <w:rsid w:val="00430C6E"/>
    <w:pPr>
      <w:spacing w:line="620" w:lineRule="exact"/>
      <w:contextualSpacing/>
    </w:pPr>
    <w:rPr>
      <w:rFonts w:asciiTheme="majorHAnsi" w:eastAsiaTheme="majorEastAsia" w:hAnsiTheme="majorHAnsi" w:cstheme="majorBidi"/>
      <w:sz w:val="54"/>
      <w:szCs w:val="56"/>
    </w:rPr>
  </w:style>
  <w:style w:type="character" w:customStyle="1" w:styleId="TitleChar">
    <w:name w:val="Title Char"/>
    <w:basedOn w:val="DefaultParagraphFont"/>
    <w:link w:val="Title"/>
    <w:uiPriority w:val="10"/>
    <w:rsid w:val="00430C6E"/>
    <w:rPr>
      <w:rFonts w:asciiTheme="majorHAnsi" w:eastAsiaTheme="majorEastAsia" w:hAnsiTheme="majorHAnsi" w:cstheme="majorBidi"/>
      <w:sz w:val="54"/>
      <w:szCs w:val="56"/>
    </w:rPr>
  </w:style>
  <w:style w:type="table" w:styleId="TableGrid">
    <w:name w:val="Table Grid"/>
    <w:basedOn w:val="TableNormal"/>
    <w:uiPriority w:val="39"/>
    <w:rsid w:val="008B5C13"/>
    <w:tblPr>
      <w:tblBorders>
        <w:top w:val="single" w:sz="4" w:space="0" w:color="197B80" w:themeColor="text2"/>
        <w:left w:val="single" w:sz="4" w:space="0" w:color="197B80" w:themeColor="text2"/>
        <w:bottom w:val="single" w:sz="4" w:space="0" w:color="197B80" w:themeColor="text2"/>
        <w:right w:val="single" w:sz="4" w:space="0" w:color="197B80" w:themeColor="text2"/>
        <w:insideH w:val="single" w:sz="4" w:space="0" w:color="197B80" w:themeColor="text2"/>
        <w:insideV w:val="single" w:sz="4" w:space="0" w:color="197B80" w:themeColor="text2"/>
      </w:tblBorders>
      <w:tblCellMar>
        <w:top w:w="28" w:type="dxa"/>
        <w:left w:w="85" w:type="dxa"/>
        <w:bottom w:w="57" w:type="dxa"/>
        <w:right w:w="85" w:type="dxa"/>
      </w:tblCellMar>
    </w:tblPr>
    <w:tblStylePr w:type="firstRow">
      <w:rPr>
        <w:rFonts w:asciiTheme="majorHAnsi" w:hAnsiTheme="majorHAnsi"/>
        <w:color w:val="F8F8F8" w:themeColor="background1"/>
      </w:rPr>
      <w:tblPr/>
      <w:tcPr>
        <w:tcBorders>
          <w:top w:val="single" w:sz="4" w:space="0" w:color="197B80" w:themeColor="text2"/>
          <w:left w:val="single" w:sz="4" w:space="0" w:color="197B80" w:themeColor="text2"/>
          <w:bottom w:val="single" w:sz="4" w:space="0" w:color="197B80" w:themeColor="text2"/>
          <w:right w:val="single" w:sz="4" w:space="0" w:color="197B80" w:themeColor="text2"/>
          <w:insideH w:val="nil"/>
          <w:insideV w:val="single" w:sz="4" w:space="0" w:color="F8F8F8" w:themeColor="background1"/>
          <w:tl2br w:val="nil"/>
          <w:tr2bl w:val="nil"/>
        </w:tcBorders>
        <w:shd w:val="clear" w:color="auto" w:fill="197B80" w:themeFill="text2"/>
      </w:tcPr>
    </w:tblStylePr>
  </w:style>
  <w:style w:type="paragraph" w:styleId="Footer">
    <w:name w:val="footer"/>
    <w:basedOn w:val="Normal"/>
    <w:link w:val="FooterChar"/>
    <w:uiPriority w:val="99"/>
    <w:unhideWhenUsed/>
    <w:rsid w:val="00AE20C0"/>
    <w:pPr>
      <w:tabs>
        <w:tab w:val="center" w:pos="4536"/>
        <w:tab w:val="right" w:pos="9072"/>
      </w:tabs>
    </w:pPr>
    <w:rPr>
      <w:noProof/>
      <w:color w:val="197B80" w:themeColor="text2"/>
      <w:sz w:val="16"/>
    </w:rPr>
  </w:style>
  <w:style w:type="character" w:customStyle="1" w:styleId="FooterChar">
    <w:name w:val="Footer Char"/>
    <w:basedOn w:val="DefaultParagraphFont"/>
    <w:link w:val="Footer"/>
    <w:uiPriority w:val="99"/>
    <w:rsid w:val="00AE20C0"/>
    <w:rPr>
      <w:noProof/>
      <w:color w:val="197B80" w:themeColor="text2"/>
      <w:sz w:val="16"/>
      <w:lang w:val="en-GB"/>
    </w:rPr>
  </w:style>
  <w:style w:type="paragraph" w:styleId="Header">
    <w:name w:val="header"/>
    <w:basedOn w:val="Normal"/>
    <w:link w:val="HeaderChar"/>
    <w:uiPriority w:val="99"/>
    <w:unhideWhenUsed/>
    <w:rsid w:val="00636938"/>
    <w:pPr>
      <w:tabs>
        <w:tab w:val="center" w:pos="4536"/>
        <w:tab w:val="right" w:pos="9072"/>
      </w:tabs>
    </w:pPr>
    <w:rPr>
      <w:noProof/>
    </w:rPr>
  </w:style>
  <w:style w:type="character" w:customStyle="1" w:styleId="HeaderChar">
    <w:name w:val="Header Char"/>
    <w:basedOn w:val="DefaultParagraphFont"/>
    <w:link w:val="Header"/>
    <w:uiPriority w:val="99"/>
    <w:rsid w:val="00636938"/>
    <w:rPr>
      <w:noProof/>
    </w:rPr>
  </w:style>
  <w:style w:type="numbering" w:customStyle="1" w:styleId="ListHeadingTemplate">
    <w:name w:val="_ListHeadingTemplate"/>
    <w:basedOn w:val="NoList"/>
    <w:uiPriority w:val="99"/>
    <w:rsid w:val="00FD238C"/>
    <w:pPr>
      <w:numPr>
        <w:numId w:val="18"/>
      </w:numPr>
    </w:pPr>
  </w:style>
  <w:style w:type="character" w:styleId="IntenseReference">
    <w:name w:val="Intense Reference"/>
    <w:basedOn w:val="DefaultParagraphFont"/>
    <w:uiPriority w:val="32"/>
    <w:rsid w:val="004C25B3"/>
    <w:rPr>
      <w:b/>
      <w:bCs/>
      <w:smallCaps/>
      <w:color w:val="47D1C3" w:themeColor="accent1"/>
      <w:spacing w:val="5"/>
    </w:rPr>
  </w:style>
  <w:style w:type="character" w:styleId="SubtleReference">
    <w:name w:val="Subtle Reference"/>
    <w:basedOn w:val="DefaultParagraphFont"/>
    <w:uiPriority w:val="31"/>
    <w:rsid w:val="004C25B3"/>
    <w:rPr>
      <w:smallCaps/>
      <w:color w:val="737373" w:themeColor="text1" w:themeTint="A5"/>
    </w:rPr>
  </w:style>
  <w:style w:type="paragraph" w:styleId="IntenseQuote">
    <w:name w:val="Intense Quote"/>
    <w:basedOn w:val="Normal"/>
    <w:next w:val="Normal"/>
    <w:link w:val="IntenseQuoteChar"/>
    <w:uiPriority w:val="30"/>
    <w:rsid w:val="004C25B3"/>
    <w:pPr>
      <w:pBdr>
        <w:top w:val="single" w:sz="4" w:space="10" w:color="47D1C3" w:themeColor="accent1"/>
        <w:bottom w:val="single" w:sz="4" w:space="10" w:color="47D1C3" w:themeColor="accent1"/>
      </w:pBdr>
      <w:spacing w:before="360" w:after="360"/>
      <w:ind w:left="864" w:right="864"/>
      <w:jc w:val="center"/>
    </w:pPr>
    <w:rPr>
      <w:i/>
      <w:iCs/>
      <w:color w:val="47D1C3" w:themeColor="accent1"/>
    </w:rPr>
  </w:style>
  <w:style w:type="character" w:customStyle="1" w:styleId="IntenseQuoteChar">
    <w:name w:val="Intense Quote Char"/>
    <w:basedOn w:val="DefaultParagraphFont"/>
    <w:link w:val="IntenseQuote"/>
    <w:uiPriority w:val="30"/>
    <w:rsid w:val="004C25B3"/>
    <w:rPr>
      <w:i/>
      <w:iCs/>
      <w:color w:val="47D1C3" w:themeColor="accent1"/>
    </w:rPr>
  </w:style>
  <w:style w:type="paragraph" w:styleId="Quote">
    <w:name w:val="Quote"/>
    <w:basedOn w:val="Normal"/>
    <w:next w:val="Normal"/>
    <w:link w:val="QuoteChar"/>
    <w:uiPriority w:val="29"/>
    <w:rsid w:val="004C25B3"/>
    <w:pPr>
      <w:spacing w:before="200" w:after="160"/>
      <w:ind w:left="864" w:right="864"/>
      <w:jc w:val="center"/>
    </w:pPr>
    <w:rPr>
      <w:i/>
      <w:iCs/>
      <w:color w:val="5D5D5D" w:themeColor="text1" w:themeTint="BF"/>
    </w:rPr>
  </w:style>
  <w:style w:type="character" w:customStyle="1" w:styleId="QuoteChar">
    <w:name w:val="Quote Char"/>
    <w:basedOn w:val="DefaultParagraphFont"/>
    <w:link w:val="Quote"/>
    <w:uiPriority w:val="29"/>
    <w:rsid w:val="004C25B3"/>
    <w:rPr>
      <w:i/>
      <w:iCs/>
      <w:color w:val="5D5D5D" w:themeColor="text1" w:themeTint="BF"/>
    </w:rPr>
  </w:style>
  <w:style w:type="character" w:styleId="Strong">
    <w:name w:val="Strong"/>
    <w:basedOn w:val="DefaultParagraphFont"/>
    <w:uiPriority w:val="22"/>
    <w:rsid w:val="000663FD"/>
    <w:rPr>
      <w:rFonts w:asciiTheme="majorHAnsi" w:hAnsiTheme="majorHAnsi"/>
      <w:b w:val="0"/>
      <w:bCs/>
    </w:rPr>
  </w:style>
  <w:style w:type="character" w:styleId="Hyperlink">
    <w:name w:val="Hyperlink"/>
    <w:basedOn w:val="DefaultParagraphFont"/>
    <w:uiPriority w:val="99"/>
    <w:unhideWhenUsed/>
    <w:rsid w:val="000663FD"/>
    <w:rPr>
      <w:color w:val="auto"/>
    </w:rPr>
  </w:style>
  <w:style w:type="character" w:styleId="FollowedHyperlink">
    <w:name w:val="FollowedHyperlink"/>
    <w:basedOn w:val="DefaultParagraphFont"/>
    <w:uiPriority w:val="99"/>
    <w:semiHidden/>
    <w:unhideWhenUsed/>
    <w:rsid w:val="004C25B3"/>
    <w:rPr>
      <w:color w:val="954F72" w:themeColor="followedHyperlink"/>
      <w:u w:val="single"/>
    </w:rPr>
  </w:style>
  <w:style w:type="paragraph" w:customStyle="1" w:styleId="Heading1Unnumbered">
    <w:name w:val="Heading 1 Unnumbered"/>
    <w:basedOn w:val="Normal"/>
    <w:uiPriority w:val="2"/>
    <w:qFormat/>
    <w:rsid w:val="000D45B7"/>
    <w:pPr>
      <w:spacing w:afterLines="100" w:after="100" w:line="520" w:lineRule="atLeast"/>
      <w:outlineLvl w:val="0"/>
    </w:pPr>
    <w:rPr>
      <w:rFonts w:asciiTheme="majorHAnsi" w:hAnsiTheme="majorHAnsi"/>
      <w:sz w:val="34"/>
    </w:rPr>
  </w:style>
  <w:style w:type="paragraph" w:customStyle="1" w:styleId="Heading2Unnumbered">
    <w:name w:val="Heading 2 Unnumbered"/>
    <w:basedOn w:val="Normal"/>
    <w:uiPriority w:val="4"/>
    <w:qFormat/>
    <w:rsid w:val="000D45B7"/>
    <w:pPr>
      <w:spacing w:beforeLines="200" w:before="200" w:afterLines="100" w:after="100"/>
      <w:outlineLvl w:val="1"/>
    </w:pPr>
    <w:rPr>
      <w:rFonts w:asciiTheme="majorHAnsi" w:hAnsiTheme="majorHAnsi"/>
      <w:sz w:val="26"/>
    </w:rPr>
  </w:style>
  <w:style w:type="paragraph" w:customStyle="1" w:styleId="Heading3Unnumbered">
    <w:name w:val="Heading 3 Unnumbered"/>
    <w:basedOn w:val="Normal"/>
    <w:uiPriority w:val="6"/>
    <w:qFormat/>
    <w:rsid w:val="000D45B7"/>
    <w:pPr>
      <w:spacing w:beforeLines="100" w:before="100"/>
    </w:pPr>
    <w:rPr>
      <w:rFonts w:asciiTheme="majorHAnsi" w:hAnsiTheme="majorHAnsi"/>
    </w:rPr>
  </w:style>
  <w:style w:type="paragraph" w:styleId="TOCHeading">
    <w:name w:val="TOC Heading"/>
    <w:basedOn w:val="Heading1"/>
    <w:next w:val="Normal"/>
    <w:uiPriority w:val="39"/>
    <w:unhideWhenUsed/>
    <w:rsid w:val="002B430F"/>
    <w:pPr>
      <w:numPr>
        <w:numId w:val="0"/>
      </w:numPr>
      <w:outlineLvl w:val="9"/>
    </w:pPr>
    <w:rPr>
      <w:lang w:val="en-US" w:eastAsia="en-US"/>
    </w:rPr>
  </w:style>
  <w:style w:type="paragraph" w:styleId="TOC1">
    <w:name w:val="toc 1"/>
    <w:basedOn w:val="Normal"/>
    <w:next w:val="Normal"/>
    <w:autoRedefine/>
    <w:uiPriority w:val="39"/>
    <w:unhideWhenUsed/>
    <w:rsid w:val="00427BB7"/>
    <w:pPr>
      <w:tabs>
        <w:tab w:val="left" w:pos="567"/>
        <w:tab w:val="right" w:pos="8505"/>
      </w:tabs>
      <w:spacing w:before="260"/>
    </w:pPr>
    <w:rPr>
      <w:rFonts w:asciiTheme="majorHAnsi" w:hAnsiTheme="majorHAnsi"/>
    </w:rPr>
  </w:style>
  <w:style w:type="paragraph" w:styleId="TOC2">
    <w:name w:val="toc 2"/>
    <w:basedOn w:val="Normal"/>
    <w:next w:val="Normal"/>
    <w:autoRedefine/>
    <w:uiPriority w:val="39"/>
    <w:unhideWhenUsed/>
    <w:rsid w:val="00427BB7"/>
    <w:pPr>
      <w:tabs>
        <w:tab w:val="left" w:pos="567"/>
        <w:tab w:val="right" w:pos="8505"/>
      </w:tabs>
    </w:pPr>
  </w:style>
  <w:style w:type="paragraph" w:styleId="TOC3">
    <w:name w:val="toc 3"/>
    <w:basedOn w:val="Normal"/>
    <w:next w:val="Normal"/>
    <w:autoRedefine/>
    <w:uiPriority w:val="39"/>
    <w:unhideWhenUsed/>
    <w:rsid w:val="002B430F"/>
    <w:pPr>
      <w:spacing w:after="100"/>
      <w:ind w:left="400"/>
    </w:pPr>
  </w:style>
  <w:style w:type="paragraph" w:customStyle="1" w:styleId="AppendixHeading1">
    <w:name w:val="Appendix Heading 1"/>
    <w:basedOn w:val="Normal"/>
    <w:next w:val="Normal"/>
    <w:uiPriority w:val="8"/>
    <w:qFormat/>
    <w:rsid w:val="009A2D5E"/>
    <w:pPr>
      <w:numPr>
        <w:numId w:val="21"/>
      </w:numPr>
      <w:spacing w:afterLines="100" w:after="100" w:line="520" w:lineRule="atLeast"/>
      <w:outlineLvl w:val="0"/>
    </w:pPr>
    <w:rPr>
      <w:rFonts w:asciiTheme="majorHAnsi" w:hAnsiTheme="majorHAnsi"/>
      <w:sz w:val="34"/>
    </w:rPr>
  </w:style>
  <w:style w:type="numbering" w:customStyle="1" w:styleId="AppendixListTemplate">
    <w:name w:val="AppendixListTemplate"/>
    <w:basedOn w:val="NoList"/>
    <w:uiPriority w:val="99"/>
    <w:rsid w:val="00613AA8"/>
    <w:pPr>
      <w:numPr>
        <w:numId w:val="21"/>
      </w:numPr>
    </w:pPr>
  </w:style>
  <w:style w:type="character" w:styleId="UnresolvedMention">
    <w:name w:val="Unresolved Mention"/>
    <w:basedOn w:val="DefaultParagraphFont"/>
    <w:uiPriority w:val="99"/>
    <w:semiHidden/>
    <w:unhideWhenUsed/>
    <w:rsid w:val="000663FD"/>
    <w:rPr>
      <w:color w:val="605E5C"/>
      <w:shd w:val="clear" w:color="auto" w:fill="E1DFDD"/>
    </w:rPr>
  </w:style>
  <w:style w:type="paragraph" w:customStyle="1" w:styleId="CoC">
    <w:name w:val="CoC"/>
    <w:basedOn w:val="Normal"/>
    <w:uiPriority w:val="9"/>
    <w:rsid w:val="00133012"/>
    <w:pPr>
      <w:spacing w:before="260" w:line="200" w:lineRule="atLeast"/>
      <w:contextualSpacing/>
    </w:pPr>
    <w:rPr>
      <w:noProof/>
      <w:color w:val="7C7C7C" w:themeColor="background1" w:themeShade="80"/>
      <w:sz w:val="16"/>
    </w:rPr>
  </w:style>
  <w:style w:type="character" w:styleId="Emphasis">
    <w:name w:val="Emphasis"/>
    <w:basedOn w:val="DefaultParagraphFont"/>
    <w:uiPriority w:val="20"/>
    <w:rsid w:val="00086AF2"/>
    <w:rPr>
      <w:i/>
      <w:iCs/>
    </w:rPr>
  </w:style>
  <w:style w:type="paragraph" w:customStyle="1" w:styleId="Summary">
    <w:name w:val="Summary"/>
    <w:basedOn w:val="Normal"/>
    <w:uiPriority w:val="9"/>
    <w:rsid w:val="007C499B"/>
    <w:pPr>
      <w:spacing w:before="520"/>
      <w:contextualSpacing/>
    </w:pPr>
    <w:rPr>
      <w:i/>
    </w:rPr>
  </w:style>
  <w:style w:type="character" w:styleId="PlaceholderText">
    <w:name w:val="Placeholder Text"/>
    <w:basedOn w:val="DefaultParagraphFont"/>
    <w:uiPriority w:val="99"/>
    <w:semiHidden/>
    <w:rsid w:val="00584A23"/>
    <w:rPr>
      <w:color w:val="808080"/>
    </w:rPr>
  </w:style>
  <w:style w:type="paragraph" w:styleId="FootnoteText">
    <w:name w:val="footnote text"/>
    <w:basedOn w:val="Normal"/>
    <w:link w:val="FootnoteTextChar"/>
    <w:uiPriority w:val="99"/>
    <w:semiHidden/>
    <w:unhideWhenUsed/>
    <w:rsid w:val="00A10893"/>
    <w:pPr>
      <w:spacing w:line="240" w:lineRule="auto"/>
    </w:pPr>
    <w:rPr>
      <w:sz w:val="16"/>
    </w:rPr>
  </w:style>
  <w:style w:type="character" w:customStyle="1" w:styleId="FootnoteTextChar">
    <w:name w:val="Footnote Text Char"/>
    <w:basedOn w:val="DefaultParagraphFont"/>
    <w:link w:val="FootnoteText"/>
    <w:uiPriority w:val="99"/>
    <w:semiHidden/>
    <w:rsid w:val="00A10893"/>
    <w:rPr>
      <w:sz w:val="16"/>
      <w:lang w:val="en-GB"/>
    </w:rPr>
  </w:style>
  <w:style w:type="character" w:styleId="FootnoteReference">
    <w:name w:val="footnote reference"/>
    <w:basedOn w:val="DefaultParagraphFont"/>
    <w:uiPriority w:val="99"/>
    <w:semiHidden/>
    <w:unhideWhenUsed/>
    <w:rsid w:val="00A10893"/>
    <w:rPr>
      <w:vertAlign w:val="superscript"/>
    </w:rPr>
  </w:style>
  <w:style w:type="paragraph" w:styleId="Caption">
    <w:name w:val="caption"/>
    <w:basedOn w:val="Normal"/>
    <w:next w:val="Normal"/>
    <w:uiPriority w:val="35"/>
    <w:unhideWhenUsed/>
    <w:qFormat/>
    <w:rsid w:val="00A3280D"/>
    <w:pPr>
      <w:spacing w:before="140" w:after="260" w:line="240" w:lineRule="auto"/>
    </w:pPr>
    <w:rPr>
      <w:rFonts w:asciiTheme="majorHAnsi" w:hAnsiTheme="majorHAnsi"/>
      <w:iCs/>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fricangroundwateratla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https://aidenvironment.sharepoint.com/sites/Office_templates/Shared%20Documents/Report-Portrait.dotx" TargetMode="External"/></Relationships>
</file>

<file path=word/theme/theme1.xml><?xml version="1.0" encoding="utf-8"?>
<a:theme xmlns:a="http://schemas.openxmlformats.org/drawingml/2006/main" name="Office Theme">
  <a:themeElements>
    <a:clrScheme name="AidEnvironment">
      <a:dk1>
        <a:srgbClr val="282828"/>
      </a:dk1>
      <a:lt1>
        <a:srgbClr val="F8F8F8"/>
      </a:lt1>
      <a:dk2>
        <a:srgbClr val="197B80"/>
      </a:dk2>
      <a:lt2>
        <a:srgbClr val="E7E6E6"/>
      </a:lt2>
      <a:accent1>
        <a:srgbClr val="47D1C3"/>
      </a:accent1>
      <a:accent2>
        <a:srgbClr val="BDEB30"/>
      </a:accent2>
      <a:accent3>
        <a:srgbClr val="A5A5A5"/>
      </a:accent3>
      <a:accent4>
        <a:srgbClr val="FFC000"/>
      </a:accent4>
      <a:accent5>
        <a:srgbClr val="5B9BD5"/>
      </a:accent5>
      <a:accent6>
        <a:srgbClr val="70AD47"/>
      </a:accent6>
      <a:hlink>
        <a:srgbClr val="0563C1"/>
      </a:hlink>
      <a:folHlink>
        <a:srgbClr val="954F72"/>
      </a:folHlink>
    </a:clrScheme>
    <a:fontScheme name="AidEnvironment">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C88D0051981E4DA0FCFA624C7B0CD4" ma:contentTypeVersion="14" ma:contentTypeDescription="Create a new document." ma:contentTypeScope="" ma:versionID="782736386ce956b4e2b57dcb420f902f">
  <xsd:schema xmlns:xsd="http://www.w3.org/2001/XMLSchema" xmlns:xs="http://www.w3.org/2001/XMLSchema" xmlns:p="http://schemas.microsoft.com/office/2006/metadata/properties" xmlns:ns2="0ddb7dcc-c9f5-4f55-a65a-d0766250d0a5" xmlns:ns3="d559fb80-e0ff-40fa-908f-ffe61134794c" targetNamespace="http://schemas.microsoft.com/office/2006/metadata/properties" ma:root="true" ma:fieldsID="049da86c118ccfbd011a2601b83e2b0b" ns2:_="" ns3:_="">
    <xsd:import namespace="0ddb7dcc-c9f5-4f55-a65a-d0766250d0a5"/>
    <xsd:import namespace="d559fb80-e0ff-40fa-908f-ffe611347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b7dcc-c9f5-4f55-a65a-d0766250d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739ace7-1c72-4475-9995-2bcd271f1e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59fb80-e0ff-40fa-908f-ffe6113479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6ddd8a-044b-499e-8597-862c5ac11581}" ma:internalName="TaxCatchAll" ma:showField="CatchAllData" ma:web="d559fb80-e0ff-40fa-908f-ffe61134794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59fb80-e0ff-40fa-908f-ffe61134794c" xsi:nil="true"/>
    <lcf76f155ced4ddcb4097134ff3c332f xmlns="0ddb7dcc-c9f5-4f55-a65a-d0766250d0a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B3174B-58BC-4D74-A3B3-11FABB74F4B8}">
  <ds:schemaRefs>
    <ds:schemaRef ds:uri="http://schemas.openxmlformats.org/officeDocument/2006/bibliography"/>
  </ds:schemaRefs>
</ds:datastoreItem>
</file>

<file path=customXml/itemProps2.xml><?xml version="1.0" encoding="utf-8"?>
<ds:datastoreItem xmlns:ds="http://schemas.openxmlformats.org/officeDocument/2006/customXml" ds:itemID="{D7284F93-5D00-4D40-B848-BBE39CEC4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b7dcc-c9f5-4f55-a65a-d0766250d0a5"/>
    <ds:schemaRef ds:uri="d559fb80-e0ff-40fa-908f-ffe611347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EFD01B-1909-445A-AD81-A7BBFCEF25FF}">
  <ds:schemaRefs>
    <ds:schemaRef ds:uri="http://schemas.microsoft.com/office/2006/metadata/properties"/>
    <ds:schemaRef ds:uri="http://schemas.microsoft.com/office/infopath/2007/PartnerControls"/>
    <ds:schemaRef ds:uri="d559fb80-e0ff-40fa-908f-ffe61134794c"/>
    <ds:schemaRef ds:uri="0ddb7dcc-c9f5-4f55-a65a-d0766250d0a5"/>
  </ds:schemaRefs>
</ds:datastoreItem>
</file>

<file path=customXml/itemProps4.xml><?xml version="1.0" encoding="utf-8"?>
<ds:datastoreItem xmlns:ds="http://schemas.openxmlformats.org/officeDocument/2006/customXml" ds:itemID="{CF907017-A186-4CF4-B966-F67E0F6259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Report-Portrait</Template>
  <TotalTime>5</TotalTime>
  <Pages>10</Pages>
  <Words>2912</Words>
  <Characters>16603</Characters>
  <Application>Microsoft Office Word</Application>
  <DocSecurity>0</DocSecurity>
  <Lines>138</Lines>
  <Paragraphs>38</Paragraphs>
  <ScaleCrop>false</ScaleCrop>
  <Company>eformity document solutions b.v.</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Harvesting Practices in Sudan; an interactive map</dc:title>
  <dc:subject/>
  <dc:creator>Sem Veerkamp</dc:creator>
  <cp:keywords/>
  <dc:description/>
  <cp:lastModifiedBy>Sem Veerkamp</cp:lastModifiedBy>
  <cp:revision>10</cp:revision>
  <dcterms:created xsi:type="dcterms:W3CDTF">2025-09-09T07:44:00Z</dcterms:created>
  <dcterms:modified xsi:type="dcterms:W3CDTF">2025-09-23T12:19:00Z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0x010100C3C88D0051981E4DA0FCFA624C7B0CD4</vt:lpwstr>
  </property>
  <property fmtid="{D5CDD505-2E9C-101B-9397-08002B2CF9AE}" pid="3" name="MediaServiceImageTags">
    <vt:lpwstr/>
  </property>
</Properties>
</file>