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7850D" w14:textId="77777777" w:rsidR="008B6A13" w:rsidRPr="00C8600B" w:rsidRDefault="008B6A13" w:rsidP="008B6A13"/>
    <w:p w14:paraId="50880642" w14:textId="77777777" w:rsidR="008B6A13" w:rsidRPr="00C8600B" w:rsidRDefault="008B6A13" w:rsidP="008B6A13"/>
    <w:p w14:paraId="0D64F735" w14:textId="77777777" w:rsidR="008B6A13" w:rsidRPr="00C8600B" w:rsidRDefault="008B6A13" w:rsidP="008B6A13"/>
    <w:p w14:paraId="756C6EF0" w14:textId="77777777" w:rsidR="008B6A13" w:rsidRPr="00C8600B" w:rsidRDefault="008B6A13" w:rsidP="008B6A13"/>
    <w:p w14:paraId="5BE8E05A" w14:textId="77777777" w:rsidR="008B6A13" w:rsidRPr="00C8600B" w:rsidRDefault="008B6A13" w:rsidP="008B6A13"/>
    <w:p w14:paraId="0FF3BD95" w14:textId="77777777" w:rsidR="008B6A13" w:rsidRPr="00C8600B" w:rsidRDefault="008B6A13" w:rsidP="008B6A13"/>
    <w:p w14:paraId="14BCAB4A" w14:textId="77777777" w:rsidR="008B6A13" w:rsidRPr="00C8600B" w:rsidRDefault="008B6A13" w:rsidP="008B6A13"/>
    <w:p w14:paraId="2503E52A" w14:textId="77777777" w:rsidR="008B6A13" w:rsidRPr="00C8600B" w:rsidRDefault="008B6A13" w:rsidP="008B6A13"/>
    <w:tbl>
      <w:tblPr>
        <w:tblStyle w:val="TableGrid2"/>
        <w:tblpPr w:leftFromText="180" w:rightFromText="180" w:vertAnchor="page" w:horzAnchor="margin" w:tblpX="-360" w:tblpY="6233"/>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5399"/>
      </w:tblGrid>
      <w:tr w:rsidR="008B6A13" w:rsidRPr="00C8600B" w14:paraId="0BB31F0C" w14:textId="77777777" w:rsidTr="008B6A13">
        <w:trPr>
          <w:trHeight w:val="801"/>
        </w:trPr>
        <w:tc>
          <w:tcPr>
            <w:tcW w:w="4230" w:type="dxa"/>
            <w:shd w:val="clear" w:color="auto" w:fill="auto"/>
          </w:tcPr>
          <w:p w14:paraId="217B4757" w14:textId="77777777" w:rsidR="008B6A13" w:rsidRPr="00C8600B" w:rsidRDefault="008B6A13" w:rsidP="008B6A13">
            <w:pPr>
              <w:spacing w:after="120"/>
              <w:ind w:left="347" w:right="-17"/>
              <w:rPr>
                <w:rFonts w:eastAsia="Times New Roman" w:cs="Arial"/>
                <w:b/>
                <w:bCs/>
                <w:color w:val="00B050"/>
                <w:lang w:val="en-GB" w:eastAsia="en-GB"/>
              </w:rPr>
            </w:pPr>
            <w:r w:rsidRPr="00C8600B">
              <w:rPr>
                <w:rFonts w:eastAsia="Times New Roman" w:cs="Arial"/>
                <w:b/>
                <w:bCs/>
                <w:color w:val="00B050"/>
                <w:lang w:val="en-GB" w:eastAsia="en-GB"/>
              </w:rPr>
              <w:t>Proposal title:</w:t>
            </w:r>
          </w:p>
        </w:tc>
        <w:tc>
          <w:tcPr>
            <w:tcW w:w="5399" w:type="dxa"/>
            <w:shd w:val="clear" w:color="auto" w:fill="auto"/>
          </w:tcPr>
          <w:p w14:paraId="116C883C" w14:textId="77777777" w:rsidR="008B6A13" w:rsidRPr="00E77B05" w:rsidRDefault="00870B20" w:rsidP="005E2050">
            <w:pPr>
              <w:spacing w:after="120"/>
              <w:ind w:right="-29"/>
              <w:rPr>
                <w:rFonts w:eastAsia="Times New Roman" w:cs="Arial"/>
                <w:bCs/>
                <w:color w:val="808080" w:themeColor="background1" w:themeShade="80"/>
                <w:sz w:val="20"/>
                <w:szCs w:val="20"/>
                <w:lang w:val="en-GB" w:eastAsia="en-GB"/>
              </w:rPr>
            </w:pPr>
            <w:bookmarkStart w:id="0" w:name="OLE_LINK4"/>
            <w:r w:rsidRPr="00E77B05">
              <w:rPr>
                <w:sz w:val="20"/>
                <w:szCs w:val="20"/>
              </w:rPr>
              <w:t>The development of</w:t>
            </w:r>
            <w:r w:rsidR="003463D3" w:rsidRPr="00E77B05">
              <w:rPr>
                <w:sz w:val="20"/>
                <w:szCs w:val="20"/>
              </w:rPr>
              <w:t xml:space="preserve"> the</w:t>
            </w:r>
            <w:r w:rsidRPr="00E77B05">
              <w:rPr>
                <w:sz w:val="20"/>
                <w:szCs w:val="20"/>
              </w:rPr>
              <w:t xml:space="preserve"> </w:t>
            </w:r>
            <w:r w:rsidR="003463D3" w:rsidRPr="00E77B05">
              <w:rPr>
                <w:sz w:val="20"/>
                <w:szCs w:val="20"/>
              </w:rPr>
              <w:t xml:space="preserve">implementation and regulatory framework for the deployment of electric vehicles in support of </w:t>
            </w:r>
            <w:r w:rsidR="005E2050" w:rsidRPr="00E77B05">
              <w:rPr>
                <w:sz w:val="20"/>
                <w:szCs w:val="20"/>
              </w:rPr>
              <w:t xml:space="preserve"> Pakistan’s</w:t>
            </w:r>
            <w:r w:rsidR="003463D3" w:rsidRPr="00E77B05">
              <w:rPr>
                <w:sz w:val="20"/>
                <w:szCs w:val="20"/>
              </w:rPr>
              <w:t xml:space="preserve">  Electric Vehicle Policy (2019) </w:t>
            </w:r>
            <w:bookmarkEnd w:id="0"/>
          </w:p>
        </w:tc>
      </w:tr>
      <w:tr w:rsidR="008B6A13" w:rsidRPr="00C8600B" w14:paraId="171189BC" w14:textId="77777777" w:rsidTr="008B6A13">
        <w:trPr>
          <w:trHeight w:val="801"/>
        </w:trPr>
        <w:tc>
          <w:tcPr>
            <w:tcW w:w="4230" w:type="dxa"/>
            <w:shd w:val="clear" w:color="auto" w:fill="auto"/>
            <w:vAlign w:val="center"/>
          </w:tcPr>
          <w:p w14:paraId="71BABA24" w14:textId="77777777" w:rsidR="008B6A13" w:rsidRPr="00C8600B" w:rsidRDefault="008B6A13" w:rsidP="008B6A13">
            <w:pPr>
              <w:spacing w:after="120"/>
              <w:ind w:left="347" w:right="-17"/>
              <w:rPr>
                <w:rFonts w:eastAsia="Times New Roman" w:cs="Arial"/>
                <w:b/>
                <w:bCs/>
                <w:color w:val="079F48"/>
                <w:lang w:val="en-GB" w:eastAsia="en-GB"/>
              </w:rPr>
            </w:pPr>
            <w:r w:rsidRPr="00C8600B">
              <w:rPr>
                <w:rFonts w:eastAsia="Times New Roman" w:cs="Arial"/>
                <w:b/>
                <w:bCs/>
                <w:color w:val="00B050"/>
                <w:lang w:val="en-GB" w:eastAsia="en-GB"/>
              </w:rPr>
              <w:t>Country:</w:t>
            </w:r>
          </w:p>
        </w:tc>
        <w:tc>
          <w:tcPr>
            <w:tcW w:w="5399" w:type="dxa"/>
            <w:shd w:val="clear" w:color="auto" w:fill="auto"/>
            <w:vAlign w:val="center"/>
          </w:tcPr>
          <w:p w14:paraId="2383EC6B" w14:textId="77777777" w:rsidR="008B6A13" w:rsidRPr="00C8600B" w:rsidRDefault="00870B20" w:rsidP="00870B20">
            <w:pPr>
              <w:spacing w:after="120"/>
              <w:ind w:right="-29"/>
              <w:rPr>
                <w:rFonts w:cs="Arial"/>
              </w:rPr>
            </w:pPr>
            <w:r w:rsidRPr="00C8600B">
              <w:rPr>
                <w:rFonts w:cs="Arial"/>
              </w:rPr>
              <w:t>Pakistan</w:t>
            </w:r>
          </w:p>
        </w:tc>
      </w:tr>
      <w:tr w:rsidR="008B6A13" w:rsidRPr="00C8600B" w14:paraId="4A0DCC61" w14:textId="77777777" w:rsidTr="008B6A13">
        <w:trPr>
          <w:trHeight w:val="801"/>
        </w:trPr>
        <w:tc>
          <w:tcPr>
            <w:tcW w:w="4230" w:type="dxa"/>
            <w:shd w:val="clear" w:color="auto" w:fill="auto"/>
            <w:vAlign w:val="center"/>
          </w:tcPr>
          <w:p w14:paraId="16DDA201" w14:textId="77777777" w:rsidR="008B6A13" w:rsidRPr="00C8600B" w:rsidRDefault="008B6A13" w:rsidP="008B6A13">
            <w:pPr>
              <w:spacing w:after="120"/>
              <w:ind w:left="347" w:right="-17"/>
              <w:rPr>
                <w:rFonts w:eastAsia="Times New Roman" w:cs="Arial"/>
                <w:b/>
                <w:bCs/>
                <w:color w:val="24634F"/>
                <w:lang w:val="en-GB" w:eastAsia="en-GB"/>
              </w:rPr>
            </w:pPr>
            <w:r w:rsidRPr="00C8600B">
              <w:rPr>
                <w:rFonts w:eastAsia="Times New Roman" w:cs="Arial"/>
                <w:b/>
                <w:bCs/>
                <w:color w:val="00B050"/>
                <w:lang w:val="en-GB" w:eastAsia="en-GB"/>
              </w:rPr>
              <w:t>National designated authority:</w:t>
            </w:r>
          </w:p>
        </w:tc>
        <w:tc>
          <w:tcPr>
            <w:tcW w:w="5399" w:type="dxa"/>
            <w:shd w:val="clear" w:color="auto" w:fill="auto"/>
            <w:vAlign w:val="center"/>
          </w:tcPr>
          <w:p w14:paraId="4F9CB663" w14:textId="77777777" w:rsidR="008B6A13" w:rsidRPr="00C8600B" w:rsidRDefault="00870B20" w:rsidP="00870B20">
            <w:pPr>
              <w:spacing w:after="120"/>
              <w:ind w:right="-29"/>
              <w:rPr>
                <w:rFonts w:cs="Arial"/>
              </w:rPr>
            </w:pPr>
            <w:r w:rsidRPr="00C8600B">
              <w:rPr>
                <w:rFonts w:cs="Arial"/>
              </w:rPr>
              <w:t>Ministry of Climate Change, Pakistan</w:t>
            </w:r>
          </w:p>
        </w:tc>
      </w:tr>
      <w:tr w:rsidR="008B6A13" w:rsidRPr="00C8600B" w14:paraId="1B5B3CC6" w14:textId="77777777" w:rsidTr="008B6A13">
        <w:trPr>
          <w:trHeight w:val="801"/>
        </w:trPr>
        <w:tc>
          <w:tcPr>
            <w:tcW w:w="4230" w:type="dxa"/>
            <w:shd w:val="clear" w:color="auto" w:fill="auto"/>
            <w:vAlign w:val="center"/>
          </w:tcPr>
          <w:p w14:paraId="0E668BF8" w14:textId="77777777" w:rsidR="008B6A13" w:rsidRPr="00C8600B" w:rsidRDefault="008B6A13" w:rsidP="008B6A13">
            <w:pPr>
              <w:spacing w:after="120"/>
              <w:ind w:left="347" w:right="-17"/>
              <w:rPr>
                <w:rFonts w:eastAsia="Times New Roman" w:cs="Arial"/>
                <w:b/>
                <w:bCs/>
                <w:color w:val="24634F"/>
                <w:lang w:val="en-GB" w:eastAsia="en-GB"/>
              </w:rPr>
            </w:pPr>
            <w:r w:rsidRPr="00C8600B">
              <w:rPr>
                <w:rFonts w:eastAsia="Times New Roman" w:cs="Arial"/>
                <w:b/>
                <w:bCs/>
                <w:color w:val="00B050"/>
                <w:lang w:val="en-GB" w:eastAsia="en-GB"/>
              </w:rPr>
              <w:t>Implementing Institution:</w:t>
            </w:r>
          </w:p>
        </w:tc>
        <w:tc>
          <w:tcPr>
            <w:tcW w:w="5399" w:type="dxa"/>
            <w:shd w:val="clear" w:color="auto" w:fill="auto"/>
            <w:vAlign w:val="center"/>
          </w:tcPr>
          <w:sdt>
            <w:sdtPr>
              <w:rPr>
                <w:rFonts w:cs="Arial"/>
              </w:rPr>
              <w:id w:val="1991909382"/>
              <w:placeholder>
                <w:docPart w:val="56B0D83591EE465F8A21EC59F9CEE1BB"/>
              </w:placeholder>
              <w:temporary/>
              <w:showingPlcHdr/>
              <w15:appearance w15:val="hidden"/>
            </w:sdtPr>
            <w:sdtContent>
              <w:p w14:paraId="0F145DB2" w14:textId="77777777" w:rsidR="008B6A13" w:rsidRPr="00C8600B" w:rsidRDefault="008B6A13" w:rsidP="008B6A13">
                <w:pPr>
                  <w:spacing w:after="120"/>
                  <w:ind w:right="-29"/>
                  <w:rPr>
                    <w:rFonts w:cs="Arial"/>
                  </w:rPr>
                </w:pPr>
                <w:r w:rsidRPr="00C8600B">
                  <w:rPr>
                    <w:rFonts w:cs="Arial"/>
                    <w:color w:val="808080" w:themeColor="background1" w:themeShade="80"/>
                  </w:rPr>
                  <w:t>Indicate the Accredited Entity/Delivery Partner submitting this proposal.</w:t>
                </w:r>
              </w:p>
            </w:sdtContent>
          </w:sdt>
        </w:tc>
      </w:tr>
      <w:tr w:rsidR="008B6A13" w:rsidRPr="00C8600B" w14:paraId="0FDF3E6E" w14:textId="77777777" w:rsidTr="008B6A13">
        <w:trPr>
          <w:trHeight w:val="801"/>
        </w:trPr>
        <w:tc>
          <w:tcPr>
            <w:tcW w:w="4230" w:type="dxa"/>
            <w:shd w:val="clear" w:color="auto" w:fill="auto"/>
            <w:vAlign w:val="center"/>
          </w:tcPr>
          <w:p w14:paraId="163739DF" w14:textId="77777777" w:rsidR="008B6A13" w:rsidRPr="00C8600B" w:rsidRDefault="008B6A13" w:rsidP="008B6A13">
            <w:pPr>
              <w:spacing w:after="120"/>
              <w:ind w:left="347" w:right="-17"/>
              <w:rPr>
                <w:rFonts w:eastAsia="Times New Roman" w:cs="Arial"/>
                <w:b/>
                <w:bCs/>
                <w:color w:val="24634F"/>
                <w:lang w:val="en-GB" w:eastAsia="en-GB"/>
              </w:rPr>
            </w:pPr>
            <w:r w:rsidRPr="00C8600B">
              <w:rPr>
                <w:rFonts w:eastAsia="Times New Roman" w:cs="Arial"/>
                <w:b/>
                <w:bCs/>
                <w:color w:val="00B050"/>
                <w:lang w:val="en-GB" w:eastAsia="en-GB"/>
              </w:rPr>
              <w:t>Date of first submission:</w:t>
            </w:r>
          </w:p>
        </w:tc>
        <w:tc>
          <w:tcPr>
            <w:tcW w:w="5399" w:type="dxa"/>
            <w:shd w:val="clear" w:color="auto" w:fill="auto"/>
            <w:vAlign w:val="center"/>
          </w:tcPr>
          <w:bookmarkStart w:id="1" w:name="OLE_LINK1" w:displacedByCustomXml="next"/>
          <w:sdt>
            <w:sdtPr>
              <w:rPr>
                <w:rFonts w:eastAsia="Times New Roman" w:cs="Arial"/>
                <w:bCs/>
                <w:lang w:val="en-GB" w:eastAsia="en-GB"/>
              </w:rPr>
              <w:id w:val="-915165005"/>
              <w:placeholder>
                <w:docPart w:val="1DC0FB0E2F2444A89426550588B8C13F"/>
              </w:placeholder>
              <w:date w:fullDate="2020-06-30T00:00:00Z">
                <w:dateFormat w:val="d MMMM yyyy"/>
                <w:lid w:val="en-US"/>
                <w:storeMappedDataAs w:val="dateTime"/>
                <w:calendar w:val="gregorian"/>
              </w:date>
            </w:sdtPr>
            <w:sdtContent>
              <w:p w14:paraId="5FB3CD7E" w14:textId="5631B999" w:rsidR="008B6A13" w:rsidRPr="00C8600B" w:rsidRDefault="004D21D1" w:rsidP="008B6A13">
                <w:pPr>
                  <w:spacing w:after="120"/>
                  <w:ind w:right="-29"/>
                  <w:rPr>
                    <w:rFonts w:eastAsia="Times New Roman" w:cs="Arial"/>
                    <w:bCs/>
                    <w:lang w:val="en-GB" w:eastAsia="en-GB"/>
                  </w:rPr>
                </w:pPr>
                <w:r>
                  <w:rPr>
                    <w:rFonts w:eastAsia="Times New Roman" w:cs="Arial"/>
                    <w:bCs/>
                    <w:lang w:eastAsia="en-GB"/>
                  </w:rPr>
                  <w:t>30 June 2020</w:t>
                </w:r>
              </w:p>
            </w:sdtContent>
          </w:sdt>
          <w:bookmarkEnd w:id="1" w:displacedByCustomXml="prev"/>
        </w:tc>
      </w:tr>
      <w:tr w:rsidR="008B6A13" w:rsidRPr="00C8600B" w14:paraId="7017F53B" w14:textId="77777777" w:rsidTr="008B6A13">
        <w:trPr>
          <w:trHeight w:val="801"/>
        </w:trPr>
        <w:tc>
          <w:tcPr>
            <w:tcW w:w="4230" w:type="dxa"/>
            <w:shd w:val="clear" w:color="auto" w:fill="auto"/>
            <w:vAlign w:val="center"/>
          </w:tcPr>
          <w:p w14:paraId="026ACBC5" w14:textId="77777777" w:rsidR="008B6A13" w:rsidRPr="00C8600B" w:rsidRDefault="008B6A13" w:rsidP="008B6A13">
            <w:pPr>
              <w:spacing w:after="120"/>
              <w:ind w:left="347" w:right="-17"/>
              <w:rPr>
                <w:rFonts w:eastAsia="Times New Roman" w:cs="Arial"/>
                <w:b/>
                <w:bCs/>
                <w:color w:val="24634F"/>
                <w:lang w:val="en-GB" w:eastAsia="en-GB"/>
              </w:rPr>
            </w:pPr>
            <w:r w:rsidRPr="00C8600B">
              <w:rPr>
                <w:rFonts w:eastAsia="Times New Roman" w:cs="Arial"/>
                <w:b/>
                <w:bCs/>
                <w:color w:val="00B050"/>
                <w:lang w:val="en-GB" w:eastAsia="en-GB"/>
              </w:rPr>
              <w:t>Date of current submission / version number</w:t>
            </w:r>
          </w:p>
        </w:tc>
        <w:bookmarkStart w:id="2" w:name="OLE_LINK2"/>
        <w:tc>
          <w:tcPr>
            <w:tcW w:w="5399" w:type="dxa"/>
            <w:shd w:val="clear" w:color="auto" w:fill="auto"/>
          </w:tcPr>
          <w:p w14:paraId="5617F4D2" w14:textId="77777777" w:rsidR="008B6A13" w:rsidRPr="00C8600B" w:rsidRDefault="00A12D31" w:rsidP="008B6A13">
            <w:pPr>
              <w:spacing w:line="276" w:lineRule="auto"/>
              <w:ind w:right="-29"/>
              <w:rPr>
                <w:rFonts w:cs="Arial"/>
              </w:rPr>
            </w:pPr>
            <w:sdt>
              <w:sdtPr>
                <w:rPr>
                  <w:rFonts w:eastAsia="Times New Roman" w:cs="Arial"/>
                  <w:bCs/>
                  <w:lang w:val="en-GB" w:eastAsia="en-GB"/>
                </w:rPr>
                <w:id w:val="62451613"/>
                <w:placeholder>
                  <w:docPart w:val="5CFE54242E20413AA20BCB1D4CB10068"/>
                </w:placeholder>
                <w:date>
                  <w:dateFormat w:val="d MMMM yyyy"/>
                  <w:lid w:val="en-US"/>
                  <w:storeMappedDataAs w:val="dateTime"/>
                  <w:calendar w:val="gregorian"/>
                </w:date>
              </w:sdtPr>
              <w:sdtContent>
                <w:r w:rsidR="008B6A13" w:rsidRPr="00C8600B">
                  <w:rPr>
                    <w:rFonts w:eastAsia="Times New Roman" w:cs="Arial"/>
                    <w:bCs/>
                    <w:lang w:eastAsia="en-GB"/>
                  </w:rPr>
                  <w:t xml:space="preserve">Click or tap to enter a date. </w:t>
                </w:r>
              </w:sdtContent>
            </w:sdt>
            <w:bookmarkEnd w:id="2"/>
            <w:r w:rsidR="008B6A13" w:rsidRPr="00C8600B">
              <w:rPr>
                <w:rFonts w:eastAsia="Times New Roman" w:cs="Arial"/>
                <w:bCs/>
                <w:lang w:val="en-GB" w:eastAsia="en-GB"/>
              </w:rPr>
              <w:t xml:space="preserve">  V.</w:t>
            </w:r>
            <w:sdt>
              <w:sdtPr>
                <w:rPr>
                  <w:rFonts w:cs="Arial"/>
                </w:rPr>
                <w:id w:val="-337767508"/>
                <w:placeholder>
                  <w:docPart w:val="07D5CCDB1CFD4EA880A8688636F56C0F"/>
                </w:placeholder>
                <w:temporary/>
                <w:showingPlcHdr/>
                <w15:appearance w15:val="hidden"/>
              </w:sdtPr>
              <w:sdtContent>
                <w:r w:rsidR="008B6A13" w:rsidRPr="00C8600B">
                  <w:rPr>
                    <w:rFonts w:cs="Arial"/>
                    <w:color w:val="808080" w:themeColor="background1" w:themeShade="80"/>
                  </w:rPr>
                  <w:t>##</w:t>
                </w:r>
              </w:sdtContent>
            </w:sdt>
          </w:p>
        </w:tc>
      </w:tr>
    </w:tbl>
    <w:p w14:paraId="6227BA37" w14:textId="77777777" w:rsidR="008B6A13" w:rsidRPr="00C8600B" w:rsidRDefault="008B6A13" w:rsidP="008B6A13"/>
    <w:p w14:paraId="291FAB78" w14:textId="77777777" w:rsidR="008B6A13" w:rsidRPr="00C8600B" w:rsidRDefault="008B6A13" w:rsidP="008B6A13">
      <w:pPr>
        <w:rPr>
          <w:rFonts w:cs="Arial"/>
          <w:b/>
          <w:bCs/>
          <w:color w:val="24634F"/>
          <w:sz w:val="18"/>
          <w:szCs w:val="18"/>
        </w:rPr>
      </w:pPr>
      <w:r w:rsidRPr="00C8600B">
        <w:br w:type="page"/>
      </w:r>
    </w:p>
    <w:p w14:paraId="3F01EC1E" w14:textId="77777777" w:rsidR="008B6A13" w:rsidRPr="00C8600B" w:rsidRDefault="008B6A13" w:rsidP="008B6A13">
      <w:pPr>
        <w:spacing w:before="120" w:after="120" w:line="240" w:lineRule="auto"/>
        <w:rPr>
          <w:rFonts w:cs="Arial"/>
          <w:b/>
          <w:bCs/>
          <w:color w:val="079F48"/>
          <w:sz w:val="18"/>
          <w:szCs w:val="18"/>
        </w:rPr>
      </w:pPr>
      <w:r w:rsidRPr="00C8600B">
        <w:rPr>
          <w:rFonts w:cs="Arial"/>
          <w:b/>
          <w:bCs/>
          <w:color w:val="079F48"/>
          <w:sz w:val="18"/>
          <w:szCs w:val="18"/>
        </w:rPr>
        <w:lastRenderedPageBreak/>
        <w:t>How to complete this document?</w:t>
      </w:r>
    </w:p>
    <w:p w14:paraId="47CC065A" w14:textId="77777777" w:rsidR="008B6A13" w:rsidRPr="00C8600B" w:rsidRDefault="008B6A13" w:rsidP="008B6A13">
      <w:pPr>
        <w:spacing w:before="120" w:after="120" w:line="240" w:lineRule="auto"/>
        <w:rPr>
          <w:rFonts w:eastAsia="Times New Roman" w:cs="Arial"/>
          <w:color w:val="000000"/>
          <w:sz w:val="18"/>
          <w:szCs w:val="18"/>
        </w:rPr>
      </w:pPr>
      <w:r w:rsidRPr="00C8600B">
        <w:rPr>
          <w:rFonts w:eastAsia="Times New Roman" w:cs="Arial"/>
          <w:color w:val="000000"/>
          <w:sz w:val="18"/>
          <w:szCs w:val="18"/>
        </w:rPr>
        <w:t xml:space="preserve">This document should be completed by National Designated Authorities (NDA) or focal points with support from their Delivery Partners where relevant. Once completed, this document should be submitted to the GCF by the NDA or focal point via the </w:t>
      </w:r>
      <w:r w:rsidRPr="00C8600B">
        <w:rPr>
          <w:rFonts w:eastAsia="Times New Roman" w:cs="Arial"/>
          <w:b/>
          <w:bCs/>
          <w:color w:val="079F48"/>
          <w:sz w:val="18"/>
          <w:szCs w:val="18"/>
        </w:rPr>
        <w:t>online submission system</w:t>
      </w:r>
      <w:r w:rsidRPr="00C8600B">
        <w:rPr>
          <w:rFonts w:eastAsia="Times New Roman" w:cs="Arial"/>
          <w:color w:val="000000"/>
          <w:sz w:val="18"/>
          <w:szCs w:val="18"/>
        </w:rPr>
        <w:t>, accessible through the Country Portal of the GCF website.</w:t>
      </w:r>
    </w:p>
    <w:p w14:paraId="791C8129" w14:textId="77777777" w:rsidR="008B6A13" w:rsidRPr="00C8600B" w:rsidRDefault="008B6A13" w:rsidP="008B6A13">
      <w:pPr>
        <w:spacing w:before="120" w:after="120" w:line="240" w:lineRule="auto"/>
        <w:rPr>
          <w:rFonts w:eastAsia="Times New Roman" w:cs="Arial"/>
          <w:color w:val="000000"/>
          <w:sz w:val="18"/>
          <w:szCs w:val="18"/>
        </w:rPr>
      </w:pPr>
      <w:r w:rsidRPr="00C8600B">
        <w:rPr>
          <w:rFonts w:eastAsia="Times New Roman" w:cs="Arial"/>
          <w:color w:val="000000"/>
          <w:sz w:val="18"/>
          <w:szCs w:val="18"/>
        </w:rPr>
        <w:t>Please be concise. If you need to include any additional information, please attach it to the proposal.</w:t>
      </w:r>
    </w:p>
    <w:p w14:paraId="5593F343" w14:textId="77777777" w:rsidR="008B6A13" w:rsidRPr="00C8600B" w:rsidRDefault="008B6A13" w:rsidP="008B6A13">
      <w:pPr>
        <w:spacing w:before="120" w:after="120" w:line="240" w:lineRule="auto"/>
        <w:rPr>
          <w:rFonts w:eastAsia="Times New Roman" w:cs="Arial"/>
          <w:color w:val="000000"/>
          <w:sz w:val="18"/>
          <w:szCs w:val="18"/>
        </w:rPr>
      </w:pPr>
      <w:r w:rsidRPr="00C8600B">
        <w:rPr>
          <w:rFonts w:eastAsia="Times New Roman" w:cs="Arial"/>
          <w:color w:val="000000"/>
          <w:sz w:val="18"/>
          <w:szCs w:val="18"/>
        </w:rPr>
        <w:t xml:space="preserve">If the Delivery Partner implementing the Readiness support is not a GCF Accredited Entity for project Funding Proposals, please complete the </w:t>
      </w:r>
      <w:r w:rsidRPr="00C8600B">
        <w:rPr>
          <w:rFonts w:eastAsia="Times New Roman" w:cs="Arial"/>
          <w:sz w:val="18"/>
          <w:szCs w:val="18"/>
        </w:rPr>
        <w:t>Financial Management Capacity Assessment (FMCA)</w:t>
      </w:r>
      <w:r w:rsidRPr="00C8600B">
        <w:rPr>
          <w:rFonts w:eastAsia="Times New Roman" w:cs="Arial"/>
          <w:color w:val="000000"/>
          <w:sz w:val="18"/>
          <w:szCs w:val="18"/>
        </w:rPr>
        <w:t xml:space="preserve"> questionnaire and submit it prior to or with this Readiness proposal. The FMCA is available for download at the</w:t>
      </w:r>
      <w:r w:rsidRPr="00C8600B">
        <w:rPr>
          <w:rFonts w:eastAsia="Times New Roman" w:cs="Arial"/>
          <w:color w:val="376B54"/>
          <w:sz w:val="18"/>
          <w:szCs w:val="18"/>
        </w:rPr>
        <w:t xml:space="preserve"> </w:t>
      </w:r>
      <w:hyperlink r:id="rId11" w:history="1">
        <w:r w:rsidRPr="00C8600B">
          <w:rPr>
            <w:rStyle w:val="Hyperlink"/>
            <w:rFonts w:eastAsia="Times New Roman" w:cs="Arial"/>
            <w:color w:val="079F48"/>
            <w:sz w:val="18"/>
            <w:szCs w:val="18"/>
          </w:rPr>
          <w:t>Library</w:t>
        </w:r>
      </w:hyperlink>
      <w:r w:rsidRPr="00C8600B">
        <w:rPr>
          <w:rFonts w:eastAsia="Times New Roman" w:cs="Arial"/>
          <w:color w:val="000000"/>
          <w:sz w:val="18"/>
          <w:szCs w:val="18"/>
        </w:rPr>
        <w:t xml:space="preserve"> page of the GCF website.</w:t>
      </w:r>
    </w:p>
    <w:p w14:paraId="27E82470" w14:textId="77777777" w:rsidR="008B6A13" w:rsidRPr="00C8600B" w:rsidRDefault="008B6A13" w:rsidP="008B6A13">
      <w:pPr>
        <w:spacing w:before="120" w:after="120" w:line="240" w:lineRule="auto"/>
        <w:rPr>
          <w:rFonts w:cs="Arial"/>
          <w:sz w:val="18"/>
          <w:szCs w:val="18"/>
        </w:rPr>
      </w:pPr>
    </w:p>
    <w:p w14:paraId="0FCAA106" w14:textId="77777777" w:rsidR="008B6A13" w:rsidRPr="00C8600B" w:rsidRDefault="008B6A13" w:rsidP="008B6A13">
      <w:pPr>
        <w:spacing w:before="120" w:after="120" w:line="240" w:lineRule="auto"/>
        <w:rPr>
          <w:rFonts w:cs="Arial"/>
          <w:b/>
          <w:bCs/>
          <w:color w:val="079F48"/>
          <w:sz w:val="18"/>
          <w:szCs w:val="18"/>
        </w:rPr>
      </w:pPr>
      <w:r w:rsidRPr="00C8600B">
        <w:rPr>
          <w:rFonts w:cs="Arial"/>
          <w:b/>
          <w:bCs/>
          <w:color w:val="079F48"/>
          <w:sz w:val="18"/>
          <w:szCs w:val="18"/>
        </w:rPr>
        <w:t>Where to get support?</w:t>
      </w:r>
    </w:p>
    <w:p w14:paraId="6B902FD4" w14:textId="77777777" w:rsidR="008B6A13" w:rsidRPr="00C8600B" w:rsidRDefault="008B6A13" w:rsidP="008B6A13">
      <w:pPr>
        <w:spacing w:before="120" w:after="120" w:line="240" w:lineRule="auto"/>
        <w:rPr>
          <w:rFonts w:eastAsia="Times New Roman" w:cs="Arial"/>
          <w:color w:val="000000"/>
          <w:sz w:val="18"/>
          <w:szCs w:val="18"/>
        </w:rPr>
      </w:pPr>
      <w:r w:rsidRPr="00C8600B">
        <w:rPr>
          <w:rFonts w:eastAsia="Times New Roman" w:cs="Arial"/>
          <w:color w:val="000000"/>
          <w:sz w:val="18"/>
          <w:szCs w:val="18"/>
        </w:rPr>
        <w:t xml:space="preserve">If you are not sure how to complete this document, or require support, please send an e-mail to </w:t>
      </w:r>
      <w:hyperlink r:id="rId12" w:history="1">
        <w:r w:rsidRPr="00C8600B">
          <w:rPr>
            <w:rStyle w:val="Hyperlink"/>
            <w:rFonts w:eastAsia="Times New Roman" w:cs="Arial"/>
            <w:color w:val="079F48"/>
            <w:sz w:val="18"/>
            <w:szCs w:val="18"/>
          </w:rPr>
          <w:t>countries@gcfund.org</w:t>
        </w:r>
      </w:hyperlink>
      <w:r w:rsidRPr="00C8600B">
        <w:rPr>
          <w:rFonts w:eastAsia="Times New Roman" w:cs="Arial"/>
          <w:color w:val="000000"/>
          <w:sz w:val="18"/>
          <w:szCs w:val="18"/>
        </w:rPr>
        <w:t xml:space="preserve">. </w:t>
      </w:r>
    </w:p>
    <w:p w14:paraId="1587D141" w14:textId="77777777" w:rsidR="008B6A13" w:rsidRPr="00C8600B" w:rsidRDefault="008B6A13" w:rsidP="008B6A13">
      <w:pPr>
        <w:spacing w:before="120" w:after="120" w:line="240" w:lineRule="auto"/>
        <w:rPr>
          <w:rFonts w:eastAsia="Times New Roman" w:cs="Arial"/>
          <w:color w:val="000000"/>
          <w:sz w:val="18"/>
          <w:szCs w:val="18"/>
        </w:rPr>
      </w:pPr>
      <w:r w:rsidRPr="00C8600B">
        <w:rPr>
          <w:rFonts w:eastAsia="Times New Roman" w:cs="Arial"/>
          <w:color w:val="000000"/>
          <w:sz w:val="18"/>
          <w:szCs w:val="18"/>
        </w:rPr>
        <w:t xml:space="preserve">You can also complete as much of this document as you can and then send it to </w:t>
      </w:r>
      <w:hyperlink r:id="rId13" w:history="1">
        <w:r w:rsidRPr="00C8600B">
          <w:rPr>
            <w:rStyle w:val="Hyperlink"/>
            <w:rFonts w:eastAsia="Times New Roman" w:cs="Arial"/>
            <w:color w:val="079F48"/>
            <w:sz w:val="18"/>
            <w:szCs w:val="18"/>
          </w:rPr>
          <w:t>countries@gcfund.org</w:t>
        </w:r>
      </w:hyperlink>
      <w:r w:rsidRPr="00C8600B">
        <w:rPr>
          <w:rFonts w:eastAsia="Times New Roman" w:cs="Arial"/>
          <w:color w:val="000000"/>
          <w:sz w:val="18"/>
          <w:szCs w:val="18"/>
        </w:rPr>
        <w:t xml:space="preserve">, copying both the Readiness Delivery Partner and the relevant GCF Regional Desks. Please refer to the </w:t>
      </w:r>
      <w:hyperlink r:id="rId14" w:history="1">
        <w:r w:rsidRPr="00C8600B">
          <w:rPr>
            <w:rStyle w:val="Hyperlink"/>
            <w:rFonts w:eastAsia="Times New Roman" w:cs="Arial"/>
            <w:color w:val="079F48"/>
            <w:sz w:val="18"/>
            <w:szCs w:val="18"/>
          </w:rPr>
          <w:t>Country Profiles</w:t>
        </w:r>
      </w:hyperlink>
      <w:r w:rsidRPr="00C8600B">
        <w:rPr>
          <w:rFonts w:eastAsia="Times New Roman" w:cs="Arial"/>
          <w:sz w:val="18"/>
          <w:szCs w:val="18"/>
        </w:rPr>
        <w:t xml:space="preserve"> page</w:t>
      </w:r>
      <w:r w:rsidRPr="00C8600B">
        <w:rPr>
          <w:rFonts w:eastAsia="Times New Roman" w:cs="Arial"/>
          <w:color w:val="000000"/>
          <w:sz w:val="18"/>
          <w:szCs w:val="18"/>
        </w:rPr>
        <w:t xml:space="preserve"> of the GCF website to identify the relevant GCF Country Dialogue Specialist and Regional Advisor. </w:t>
      </w:r>
    </w:p>
    <w:p w14:paraId="16735A32" w14:textId="77777777" w:rsidR="008B6A13" w:rsidRPr="00C8600B" w:rsidRDefault="008B6A13" w:rsidP="008B6A13">
      <w:pPr>
        <w:spacing w:before="120" w:after="120" w:line="240" w:lineRule="auto"/>
        <w:rPr>
          <w:rFonts w:eastAsia="Times New Roman" w:cs="Arial"/>
          <w:color w:val="000000"/>
          <w:sz w:val="18"/>
          <w:szCs w:val="18"/>
        </w:rPr>
      </w:pPr>
      <w:r w:rsidRPr="00C8600B">
        <w:rPr>
          <w:rFonts w:eastAsia="Times New Roman" w:cs="Arial"/>
          <w:color w:val="000000"/>
          <w:sz w:val="18"/>
          <w:szCs w:val="18"/>
        </w:rPr>
        <w:t xml:space="preserve">We will get back to you within five (5) working days to acknowledge receipt of your submission and discuss the way forward. </w:t>
      </w:r>
    </w:p>
    <w:p w14:paraId="6257F0C0" w14:textId="77777777" w:rsidR="008B6A13" w:rsidRPr="00C8600B" w:rsidRDefault="008B6A13" w:rsidP="008B6A13">
      <w:pPr>
        <w:spacing w:before="120" w:after="120" w:line="240" w:lineRule="auto"/>
        <w:rPr>
          <w:rFonts w:eastAsia="Times New Roman" w:cs="Arial"/>
          <w:color w:val="000000"/>
          <w:sz w:val="18"/>
          <w:szCs w:val="18"/>
        </w:rPr>
      </w:pPr>
    </w:p>
    <w:p w14:paraId="62BBE59E" w14:textId="77777777" w:rsidR="008B6A13" w:rsidRPr="00C8600B" w:rsidRDefault="008B6A13" w:rsidP="008B6A13">
      <w:pPr>
        <w:rPr>
          <w:rFonts w:cs="Arial"/>
          <w:sz w:val="18"/>
          <w:szCs w:val="18"/>
        </w:rPr>
      </w:pPr>
      <w:r w:rsidRPr="00C8600B">
        <w:rPr>
          <w:rFonts w:cs="Arial"/>
          <w:noProof/>
          <w:sz w:val="18"/>
          <w:szCs w:val="18"/>
          <w:lang w:eastAsia="en-US"/>
        </w:rPr>
        <mc:AlternateContent>
          <mc:Choice Requires="wps">
            <w:drawing>
              <wp:inline distT="0" distB="0" distL="0" distR="0" wp14:anchorId="35A32473" wp14:editId="4EBA1DC7">
                <wp:extent cx="5731510" cy="1077686"/>
                <wp:effectExtent l="0" t="0" r="2540" b="8255"/>
                <wp:docPr id="2" name="Text Box 2"/>
                <wp:cNvGraphicFramePr/>
                <a:graphic xmlns:a="http://schemas.openxmlformats.org/drawingml/2006/main">
                  <a:graphicData uri="http://schemas.microsoft.com/office/word/2010/wordprocessingShape">
                    <wps:wsp>
                      <wps:cNvSpPr txBox="1"/>
                      <wps:spPr>
                        <a:xfrm>
                          <a:off x="0" y="0"/>
                          <a:ext cx="5731510" cy="1077686"/>
                        </a:xfrm>
                        <a:prstGeom prst="rect">
                          <a:avLst/>
                        </a:prstGeom>
                        <a:solidFill>
                          <a:schemeClr val="bg1">
                            <a:lumMod val="95000"/>
                          </a:schemeClr>
                        </a:solidFill>
                        <a:ln w="6350">
                          <a:noFill/>
                        </a:ln>
                      </wps:spPr>
                      <wps:txbx>
                        <w:txbxContent>
                          <w:p w14:paraId="7DC9C346" w14:textId="77777777" w:rsidR="00A12D31" w:rsidRPr="007603A4" w:rsidRDefault="00A12D31" w:rsidP="008B6A13">
                            <w:pPr>
                              <w:ind w:left="90" w:right="114"/>
                              <w:rPr>
                                <w:rFonts w:ascii="Arial" w:hAnsi="Arial" w:cs="Arial"/>
                                <w:b/>
                                <w:color w:val="079F48"/>
                                <w:sz w:val="18"/>
                                <w:szCs w:val="18"/>
                              </w:rPr>
                            </w:pPr>
                            <w:r w:rsidRPr="007603A4">
                              <w:rPr>
                                <w:rFonts w:ascii="Arial" w:hAnsi="Arial" w:cs="Arial"/>
                                <w:b/>
                                <w:color w:val="079F48"/>
                                <w:sz w:val="18"/>
                                <w:szCs w:val="18"/>
                              </w:rPr>
                              <w:t>Note: Environmental and Social Safeguards and Gender</w:t>
                            </w:r>
                          </w:p>
                          <w:p w14:paraId="405544BF" w14:textId="77777777" w:rsidR="00A12D31" w:rsidRPr="00C41F9D" w:rsidRDefault="00A12D31" w:rsidP="008B6A13">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5A32473" id="_x0000_t202" coordsize="21600,21600" o:spt="202" path="m,l,21600r21600,l21600,xe">
                <v:stroke joinstyle="miter"/>
                <v:path gradientshapeok="t" o:connecttype="rect"/>
              </v:shapetype>
              <v:shape id="Text Box 2" o:spid="_x0000_s1026" type="#_x0000_t202" style="width:451.3pt;height:8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DOVgIAAKAEAAAOAAAAZHJzL2Uyb0RvYy54bWysVE1v2zAMvQ/YfxB0X2yn+WiDOEWWIsOA&#10;ri2QDD0rshwbkERNUmJnv36U7KRZt9OwiyKSz6T4Hpn5faskOQrratA5zQYpJUJzKGq9z+n37frT&#10;LSXOM10wCVrk9CQcvV98/DBvzEwMoQJZCEswiXazxuS08t7MksTxSijmBmCExmAJVjGPpt0nhWUN&#10;ZlcyGabpJGnAFsYCF86h96EL0kXMX5aC++eydMITmVN8m4+njecunMlizmZ7y0xV8/4Z7B9eoVit&#10;segl1QPzjBxs/UcqVXMLDko/4KASKMuai9gDdpOl77rZVMyI2AuS48yFJvf/0vKn44sldZHTISWa&#10;KZRoK1pPPkNLhoGdxrgZgjYGYb5FN6p89jt0hqbb0qrwi+0QjCPPpwu3IRlH53h6k40zDHGMZel0&#10;OrmdhDzJ2+fGOv9FgCLhklOL4kVO2fHR+Q56hoRqDmRdrGspoxEGRqykJUeGUu/2WfxUHtQ3KDrf&#10;3ThNo+BYMs5XgMcH/JZJatLkdHIzTmMGDaFEV11qhAdCusbDzbe7tmdpB8UJSbLQDZkzfF1jI4/M&#10;+RdmcaqwedwU/4xHKQGLQH+jpAL782/+gEexMUpJg1OaU/fjwKygRH7VOAZ32WgUxjoao/F0iIa9&#10;juyuI/qgVoDsZLiThsdrwHt5vpYW1Csu1DJUxRDTHGvnlHt7Nla+2x5cSS6WywjDUTbMP+qN4SF5&#10;0CMItW1fmTW9mh4H4QnOE81m70TtsOFLDcuDh7KOigeKO1575nENomT9yoY9u7Yj6u2PZfELAAD/&#10;/wMAUEsDBBQABgAIAAAAIQAFKF0q2wAAAAUBAAAPAAAAZHJzL2Rvd25yZXYueG1sTI/BTsMwEETv&#10;SPyDtUjcqE0OgYY4FaICqSfUBMTViZckIl5HsdsmfD0LF3oZaTWjmbf5ZnaDOOIUek8ablcKBFLj&#10;bU+thrfq+eYeRIiGrBk8oYYFA2yKy4vcZNafaI/HMraCSyhkRkMX45hJGZoOnQkrPyKx9+knZyKf&#10;UyvtZE5c7gaZKJVKZ3rihc6M+NRh81UenIZy//Faq5dqF7a7qfle3qsl8Vutr6/mxwcQEef4H4Zf&#10;fEaHgplqfyAbxKCBH4l/yt5aJSmImkPp+g5kkctz+uIHAAD//wMAUEsBAi0AFAAGAAgAAAAhALaD&#10;OJL+AAAA4QEAABMAAAAAAAAAAAAAAAAAAAAAAFtDb250ZW50X1R5cGVzXS54bWxQSwECLQAUAAYA&#10;CAAAACEAOP0h/9YAAACUAQAACwAAAAAAAAAAAAAAAAAvAQAAX3JlbHMvLnJlbHNQSwECLQAUAAYA&#10;CAAAACEALC6QzlYCAACgBAAADgAAAAAAAAAAAAAAAAAuAgAAZHJzL2Uyb0RvYy54bWxQSwECLQAU&#10;AAYACAAAACEABShdKtsAAAAFAQAADwAAAAAAAAAAAAAAAACwBAAAZHJzL2Rvd25yZXYueG1sUEsF&#10;BgAAAAAEAAQA8wAAALgFAAAAAA==&#10;" fillcolor="#f2f2f2 [3052]" stroked="f" strokeweight=".5pt">
                <v:textbox>
                  <w:txbxContent>
                    <w:p w14:paraId="7DC9C346" w14:textId="77777777" w:rsidR="00A12D31" w:rsidRPr="007603A4" w:rsidRDefault="00A12D31" w:rsidP="008B6A13">
                      <w:pPr>
                        <w:ind w:left="90" w:right="114"/>
                        <w:rPr>
                          <w:rFonts w:ascii="Arial" w:hAnsi="Arial" w:cs="Arial"/>
                          <w:b/>
                          <w:color w:val="079F48"/>
                          <w:sz w:val="18"/>
                          <w:szCs w:val="18"/>
                        </w:rPr>
                      </w:pPr>
                      <w:r w:rsidRPr="007603A4">
                        <w:rPr>
                          <w:rFonts w:ascii="Arial" w:hAnsi="Arial" w:cs="Arial"/>
                          <w:b/>
                          <w:color w:val="079F48"/>
                          <w:sz w:val="18"/>
                          <w:szCs w:val="18"/>
                        </w:rPr>
                        <w:t>Note: Environmental and Social Safeguards and Gender</w:t>
                      </w:r>
                    </w:p>
                    <w:p w14:paraId="405544BF" w14:textId="77777777" w:rsidR="00A12D31" w:rsidRPr="00C41F9D" w:rsidRDefault="00A12D31" w:rsidP="008B6A13">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v:textbox>
                <w10:anchorlock/>
              </v:shape>
            </w:pict>
          </mc:Fallback>
        </mc:AlternateContent>
      </w:r>
    </w:p>
    <w:p w14:paraId="5D64BF81" w14:textId="77777777" w:rsidR="008B6A13" w:rsidRPr="00C8600B" w:rsidRDefault="008B6A13" w:rsidP="008B6A13">
      <w:pPr>
        <w:pStyle w:val="H0"/>
        <w:ind w:right="4"/>
        <w:jc w:val="center"/>
        <w:rPr>
          <w:rFonts w:asciiTheme="minorHAnsi" w:hAnsiTheme="minorHAnsi" w:cs="Arial"/>
          <w:sz w:val="18"/>
          <w:szCs w:val="18"/>
          <w:lang w:val="en-US"/>
        </w:rPr>
      </w:pPr>
    </w:p>
    <w:p w14:paraId="7D13A149" w14:textId="77777777" w:rsidR="008B6A13" w:rsidRPr="00C8600B" w:rsidRDefault="008B6A13" w:rsidP="008B6A13">
      <w:pPr>
        <w:pStyle w:val="H0"/>
        <w:ind w:right="4"/>
        <w:jc w:val="center"/>
        <w:rPr>
          <w:rFonts w:asciiTheme="minorHAnsi" w:hAnsiTheme="minorHAnsi" w:cs="Arial"/>
          <w:sz w:val="24"/>
          <w:szCs w:val="24"/>
          <w:lang w:val="en-US"/>
        </w:rPr>
      </w:pPr>
    </w:p>
    <w:p w14:paraId="751F5D29" w14:textId="77777777" w:rsidR="008B6A13" w:rsidRPr="00C8600B" w:rsidRDefault="008B6A13" w:rsidP="008B6A13">
      <w:pPr>
        <w:pStyle w:val="H0"/>
        <w:ind w:right="4"/>
        <w:jc w:val="center"/>
        <w:rPr>
          <w:rFonts w:asciiTheme="minorHAnsi" w:hAnsiTheme="minorHAnsi" w:cs="Arial"/>
          <w:sz w:val="24"/>
          <w:szCs w:val="24"/>
          <w:lang w:val="en-US"/>
        </w:rPr>
      </w:pPr>
    </w:p>
    <w:p w14:paraId="4F45E09C" w14:textId="77777777" w:rsidR="008B6A13" w:rsidRPr="00C8600B" w:rsidRDefault="008B6A13" w:rsidP="008B6A13">
      <w:pPr>
        <w:rPr>
          <w:rFonts w:cs="Arial"/>
          <w:sz w:val="18"/>
          <w:szCs w:val="18"/>
        </w:rPr>
      </w:pPr>
    </w:p>
    <w:p w14:paraId="46C69E1B" w14:textId="77777777" w:rsidR="008B6A13" w:rsidRPr="00C8600B" w:rsidRDefault="008B6A13" w:rsidP="008B6A13">
      <w:pPr>
        <w:sectPr w:rsidR="008B6A13" w:rsidRPr="00C8600B" w:rsidSect="008B6A13">
          <w:headerReference w:type="default" r:id="rId15"/>
          <w:headerReference w:type="first" r:id="rId16"/>
          <w:pgSz w:w="11906" w:h="16838" w:code="9"/>
          <w:pgMar w:top="4860" w:right="1440" w:bottom="1440" w:left="1440" w:header="720" w:footer="407" w:gutter="0"/>
          <w:cols w:space="720"/>
          <w:titlePg/>
          <w:docGrid w:linePitch="360"/>
        </w:sectPr>
      </w:pPr>
      <w:r w:rsidRPr="00C8600B">
        <w:br w:type="page"/>
      </w:r>
    </w:p>
    <w:tbl>
      <w:tblPr>
        <w:tblW w:w="9720" w:type="dxa"/>
        <w:tblLayout w:type="fixed"/>
        <w:tblLook w:val="04A0" w:firstRow="1" w:lastRow="0" w:firstColumn="1" w:lastColumn="0" w:noHBand="0" w:noVBand="1"/>
      </w:tblPr>
      <w:tblGrid>
        <w:gridCol w:w="2340"/>
        <w:gridCol w:w="1707"/>
        <w:gridCol w:w="990"/>
        <w:gridCol w:w="270"/>
        <w:gridCol w:w="990"/>
        <w:gridCol w:w="358"/>
        <w:gridCol w:w="2686"/>
        <w:gridCol w:w="379"/>
      </w:tblGrid>
      <w:tr w:rsidR="008B6A13" w:rsidRPr="00C8600B" w14:paraId="0BC76F7C" w14:textId="77777777" w:rsidTr="003463D3">
        <w:trPr>
          <w:trHeight w:val="444"/>
        </w:trPr>
        <w:tc>
          <w:tcPr>
            <w:tcW w:w="9720" w:type="dxa"/>
            <w:gridSpan w:val="8"/>
            <w:tcBorders>
              <w:top w:val="single" w:sz="48" w:space="0" w:color="FFFFFF" w:themeColor="background1"/>
              <w:bottom w:val="single" w:sz="48" w:space="0" w:color="FFFFFF" w:themeColor="background1"/>
            </w:tcBorders>
            <w:shd w:val="clear" w:color="auto" w:fill="079F48"/>
            <w:vAlign w:val="center"/>
          </w:tcPr>
          <w:p w14:paraId="4CAC5F0E" w14:textId="77777777" w:rsidR="008B6A13" w:rsidRPr="00C8600B" w:rsidRDefault="008B6A13" w:rsidP="008B6A13">
            <w:pPr>
              <w:pStyle w:val="ListParagraph"/>
              <w:numPr>
                <w:ilvl w:val="0"/>
                <w:numId w:val="1"/>
              </w:numPr>
              <w:tabs>
                <w:tab w:val="left" w:pos="342"/>
              </w:tabs>
              <w:spacing w:after="0"/>
              <w:ind w:hanging="720"/>
              <w:rPr>
                <w:rStyle w:val="IntenseReference"/>
                <w:rFonts w:cs="Arial"/>
                <w:smallCaps w:val="0"/>
                <w:color w:val="FFFFFF" w:themeColor="background1"/>
                <w:szCs w:val="24"/>
              </w:rPr>
            </w:pPr>
            <w:r w:rsidRPr="00C8600B">
              <w:rPr>
                <w:rStyle w:val="IntenseReference"/>
                <w:rFonts w:cs="Arial"/>
                <w:color w:val="FFFFFF" w:themeColor="background1"/>
                <w:szCs w:val="24"/>
              </w:rPr>
              <w:lastRenderedPageBreak/>
              <w:t xml:space="preserve">SUMMARY </w:t>
            </w:r>
          </w:p>
        </w:tc>
      </w:tr>
      <w:tr w:rsidR="008B6A13" w:rsidRPr="00C8600B" w14:paraId="30B87653" w14:textId="77777777" w:rsidTr="003463D3">
        <w:trPr>
          <w:trHeight w:val="144"/>
        </w:trPr>
        <w:tc>
          <w:tcPr>
            <w:tcW w:w="2340" w:type="dxa"/>
            <w:vMerge w:val="restart"/>
            <w:tcBorders>
              <w:top w:val="single" w:sz="48" w:space="0" w:color="FFFFFF" w:themeColor="background1"/>
            </w:tcBorders>
            <w:shd w:val="clear" w:color="auto" w:fill="F2F2F2" w:themeFill="background1" w:themeFillShade="F2"/>
            <w:noWrap/>
          </w:tcPr>
          <w:p w14:paraId="7D0CA1E3" w14:textId="77777777" w:rsidR="008B6A13" w:rsidRPr="00C8600B" w:rsidRDefault="008B6A13" w:rsidP="008B6A13">
            <w:pPr>
              <w:spacing w:before="120" w:after="60" w:line="240" w:lineRule="auto"/>
              <w:ind w:left="72"/>
              <w:rPr>
                <w:rFonts w:cs="Arial"/>
                <w:color w:val="079F48"/>
                <w:sz w:val="18"/>
                <w:szCs w:val="18"/>
              </w:rPr>
            </w:pPr>
            <w:r w:rsidRPr="00C8600B">
              <w:rPr>
                <w:rFonts w:eastAsia="Times New Roman" w:cs="Arial"/>
                <w:b/>
                <w:color w:val="079F48"/>
                <w:sz w:val="18"/>
                <w:szCs w:val="18"/>
                <w:lang w:eastAsia="ja-JP"/>
              </w:rPr>
              <w:t>1.1 Country submitting the proposal</w:t>
            </w:r>
          </w:p>
        </w:tc>
        <w:tc>
          <w:tcPr>
            <w:tcW w:w="2967" w:type="dxa"/>
            <w:gridSpan w:val="3"/>
            <w:tcBorders>
              <w:top w:val="single" w:sz="48" w:space="0" w:color="FFFFFF" w:themeColor="background1"/>
            </w:tcBorders>
            <w:shd w:val="clear" w:color="auto" w:fill="auto"/>
            <w:vAlign w:val="center"/>
          </w:tcPr>
          <w:p w14:paraId="68AB8A5B" w14:textId="77777777" w:rsidR="008B6A13" w:rsidRPr="00C8600B" w:rsidRDefault="008B6A13" w:rsidP="008B6A13">
            <w:pPr>
              <w:spacing w:before="60" w:after="60" w:line="240" w:lineRule="auto"/>
              <w:rPr>
                <w:rFonts w:cs="Arial"/>
                <w:sz w:val="18"/>
                <w:szCs w:val="18"/>
              </w:rPr>
            </w:pPr>
            <w:r w:rsidRPr="00C8600B">
              <w:rPr>
                <w:rFonts w:cs="Arial"/>
                <w:sz w:val="18"/>
                <w:szCs w:val="18"/>
              </w:rPr>
              <w:t>Country name:</w:t>
            </w:r>
          </w:p>
        </w:tc>
        <w:tc>
          <w:tcPr>
            <w:tcW w:w="4413" w:type="dxa"/>
            <w:gridSpan w:val="4"/>
            <w:tcBorders>
              <w:top w:val="single" w:sz="48" w:space="0" w:color="FFFFFF" w:themeColor="background1"/>
            </w:tcBorders>
            <w:shd w:val="clear" w:color="auto" w:fill="auto"/>
            <w:vAlign w:val="center"/>
          </w:tcPr>
          <w:p w14:paraId="17E7BFDE" w14:textId="77777777" w:rsidR="008B6A13" w:rsidRPr="00C8600B" w:rsidRDefault="00910C0B" w:rsidP="00910C0B">
            <w:pPr>
              <w:spacing w:after="120" w:line="240" w:lineRule="auto"/>
              <w:ind w:right="-29"/>
              <w:rPr>
                <w:rFonts w:cs="Arial"/>
                <w:sz w:val="18"/>
                <w:szCs w:val="18"/>
              </w:rPr>
            </w:pPr>
            <w:r w:rsidRPr="00C8600B">
              <w:rPr>
                <w:rStyle w:val="DefaultText"/>
                <w:rFonts w:asciiTheme="minorHAnsi" w:hAnsiTheme="minorHAnsi"/>
                <w:szCs w:val="18"/>
              </w:rPr>
              <w:t>Pakistan</w:t>
            </w:r>
          </w:p>
        </w:tc>
      </w:tr>
      <w:tr w:rsidR="008B6A13" w:rsidRPr="00C8600B" w14:paraId="13B4B0AC" w14:textId="77777777" w:rsidTr="003463D3">
        <w:trPr>
          <w:trHeight w:val="144"/>
        </w:trPr>
        <w:tc>
          <w:tcPr>
            <w:tcW w:w="2340" w:type="dxa"/>
            <w:vMerge/>
            <w:noWrap/>
          </w:tcPr>
          <w:p w14:paraId="2FA01D5A" w14:textId="77777777" w:rsidR="008B6A13" w:rsidRPr="00C8600B" w:rsidRDefault="008B6A13" w:rsidP="008B6A13">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2C92DF50" w14:textId="77777777" w:rsidR="008B6A13" w:rsidRPr="00C8600B" w:rsidRDefault="008B6A13" w:rsidP="008B6A13">
            <w:pPr>
              <w:spacing w:before="60" w:after="60" w:line="240" w:lineRule="auto"/>
              <w:rPr>
                <w:rFonts w:cs="Arial"/>
                <w:sz w:val="18"/>
                <w:szCs w:val="18"/>
              </w:rPr>
            </w:pPr>
            <w:r w:rsidRPr="00C8600B">
              <w:rPr>
                <w:rFonts w:cs="Arial"/>
                <w:sz w:val="18"/>
                <w:szCs w:val="18"/>
              </w:rPr>
              <w:t>Name of institution representing NDA or Focal Point:</w:t>
            </w:r>
          </w:p>
        </w:tc>
        <w:tc>
          <w:tcPr>
            <w:tcW w:w="4413" w:type="dxa"/>
            <w:gridSpan w:val="4"/>
            <w:shd w:val="clear" w:color="auto" w:fill="auto"/>
            <w:vAlign w:val="center"/>
          </w:tcPr>
          <w:p w14:paraId="198DBCD5" w14:textId="77777777" w:rsidR="00910C0B" w:rsidRPr="00C8600B" w:rsidRDefault="00910C0B" w:rsidP="00910C0B">
            <w:pPr>
              <w:shd w:val="clear" w:color="auto" w:fill="FFFFFF"/>
              <w:spacing w:after="0" w:line="240" w:lineRule="auto"/>
              <w:rPr>
                <w:rFonts w:eastAsia="Times New Roman" w:cs="Arial"/>
                <w:color w:val="222222"/>
                <w:sz w:val="18"/>
                <w:szCs w:val="18"/>
                <w:lang w:eastAsia="en-US"/>
              </w:rPr>
            </w:pPr>
            <w:r w:rsidRPr="00C8600B">
              <w:rPr>
                <w:rFonts w:eastAsia="Times New Roman" w:cs="Times New Roman"/>
                <w:color w:val="222222"/>
                <w:sz w:val="18"/>
                <w:szCs w:val="18"/>
                <w:lang w:eastAsia="en-US"/>
              </w:rPr>
              <w:t>Ministry of Climate Change</w:t>
            </w:r>
          </w:p>
          <w:p w14:paraId="6D91F6C4" w14:textId="77777777" w:rsidR="008B6A13" w:rsidRPr="00C8600B" w:rsidRDefault="008B6A13" w:rsidP="008B6A13">
            <w:pPr>
              <w:spacing w:after="120" w:line="240" w:lineRule="auto"/>
              <w:ind w:left="255" w:right="-29"/>
              <w:rPr>
                <w:sz w:val="18"/>
                <w:szCs w:val="18"/>
              </w:rPr>
            </w:pPr>
          </w:p>
        </w:tc>
      </w:tr>
      <w:tr w:rsidR="008B6A13" w:rsidRPr="00C8600B" w14:paraId="2C951414" w14:textId="77777777" w:rsidTr="003463D3">
        <w:trPr>
          <w:trHeight w:val="144"/>
        </w:trPr>
        <w:tc>
          <w:tcPr>
            <w:tcW w:w="2340" w:type="dxa"/>
            <w:vMerge/>
            <w:noWrap/>
          </w:tcPr>
          <w:p w14:paraId="15EA6684" w14:textId="77777777" w:rsidR="008B6A13" w:rsidRPr="00C8600B" w:rsidRDefault="008B6A13" w:rsidP="008B6A13">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5C6B99FD" w14:textId="77777777" w:rsidR="008B6A13" w:rsidRPr="00C8600B" w:rsidRDefault="008B6A13" w:rsidP="008B6A13">
            <w:pPr>
              <w:spacing w:before="60" w:after="60" w:line="240" w:lineRule="auto"/>
              <w:rPr>
                <w:rFonts w:cs="Arial"/>
                <w:sz w:val="18"/>
                <w:szCs w:val="18"/>
              </w:rPr>
            </w:pPr>
            <w:r w:rsidRPr="00C8600B">
              <w:rPr>
                <w:rFonts w:cs="Arial"/>
                <w:sz w:val="18"/>
                <w:szCs w:val="18"/>
              </w:rPr>
              <w:t>Name of contact person:</w:t>
            </w:r>
          </w:p>
        </w:tc>
        <w:tc>
          <w:tcPr>
            <w:tcW w:w="4413" w:type="dxa"/>
            <w:gridSpan w:val="4"/>
            <w:shd w:val="clear" w:color="auto" w:fill="auto"/>
            <w:vAlign w:val="center"/>
          </w:tcPr>
          <w:p w14:paraId="26FF560E" w14:textId="12AB5985" w:rsidR="008B6A13" w:rsidRPr="00C8600B" w:rsidRDefault="00910C0B" w:rsidP="00910C0B">
            <w:pPr>
              <w:spacing w:after="120" w:line="240" w:lineRule="auto"/>
              <w:ind w:right="-29"/>
              <w:rPr>
                <w:b/>
                <w:sz w:val="18"/>
                <w:szCs w:val="18"/>
              </w:rPr>
            </w:pPr>
            <w:r w:rsidRPr="00C8600B">
              <w:rPr>
                <w:rStyle w:val="Strong"/>
                <w:rFonts w:cs="Arial"/>
                <w:b w:val="0"/>
                <w:sz w:val="18"/>
                <w:szCs w:val="18"/>
                <w:shd w:val="clear" w:color="auto" w:fill="F6F7F8"/>
              </w:rPr>
              <w:t xml:space="preserve">Ms. Naheed Durrani </w:t>
            </w:r>
          </w:p>
        </w:tc>
      </w:tr>
      <w:tr w:rsidR="008B6A13" w:rsidRPr="00C8600B" w14:paraId="610CB61F" w14:textId="77777777" w:rsidTr="003463D3">
        <w:trPr>
          <w:trHeight w:val="144"/>
        </w:trPr>
        <w:tc>
          <w:tcPr>
            <w:tcW w:w="2340" w:type="dxa"/>
            <w:vMerge/>
            <w:noWrap/>
          </w:tcPr>
          <w:p w14:paraId="6E30178F" w14:textId="77777777" w:rsidR="008B6A13" w:rsidRPr="00C8600B" w:rsidRDefault="008B6A13" w:rsidP="008B6A13">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4604B00D" w14:textId="77777777" w:rsidR="008B6A13" w:rsidRPr="00C8600B" w:rsidRDefault="008B6A13" w:rsidP="008B6A13">
            <w:pPr>
              <w:spacing w:before="60" w:after="60" w:line="240" w:lineRule="auto"/>
              <w:rPr>
                <w:rFonts w:cs="Arial"/>
                <w:sz w:val="18"/>
                <w:szCs w:val="18"/>
              </w:rPr>
            </w:pPr>
            <w:r w:rsidRPr="00C8600B">
              <w:rPr>
                <w:rFonts w:cs="Arial"/>
                <w:sz w:val="18"/>
                <w:szCs w:val="18"/>
              </w:rPr>
              <w:t>Contact person’s position:</w:t>
            </w:r>
          </w:p>
        </w:tc>
        <w:tc>
          <w:tcPr>
            <w:tcW w:w="4413" w:type="dxa"/>
            <w:gridSpan w:val="4"/>
            <w:shd w:val="clear" w:color="auto" w:fill="auto"/>
            <w:vAlign w:val="center"/>
          </w:tcPr>
          <w:p w14:paraId="3CE2BA2A" w14:textId="3E4F17DF" w:rsidR="008B6A13" w:rsidRPr="00C8600B" w:rsidRDefault="00910C0B" w:rsidP="00910C0B">
            <w:pPr>
              <w:spacing w:after="120" w:line="240" w:lineRule="auto"/>
              <w:ind w:right="-29"/>
              <w:rPr>
                <w:sz w:val="18"/>
                <w:szCs w:val="18"/>
              </w:rPr>
            </w:pPr>
            <w:r w:rsidRPr="00C8600B">
              <w:rPr>
                <w:rStyle w:val="DefaultText"/>
                <w:rFonts w:asciiTheme="minorHAnsi" w:hAnsiTheme="minorHAnsi"/>
                <w:szCs w:val="18"/>
              </w:rPr>
              <w:t>NDA</w:t>
            </w:r>
          </w:p>
        </w:tc>
      </w:tr>
      <w:tr w:rsidR="008B6A13" w:rsidRPr="00C8600B" w14:paraId="6AD5E962" w14:textId="77777777" w:rsidTr="003463D3">
        <w:trPr>
          <w:trHeight w:val="144"/>
        </w:trPr>
        <w:tc>
          <w:tcPr>
            <w:tcW w:w="2340" w:type="dxa"/>
            <w:vMerge/>
            <w:noWrap/>
          </w:tcPr>
          <w:p w14:paraId="3FB3AD6F" w14:textId="77777777" w:rsidR="008B6A13" w:rsidRPr="00C8600B" w:rsidRDefault="008B6A13" w:rsidP="008B6A13">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6B1163EC" w14:textId="77777777" w:rsidR="008B6A13" w:rsidRPr="00C8600B" w:rsidRDefault="008B6A13" w:rsidP="008B6A13">
            <w:pPr>
              <w:spacing w:before="60" w:after="60" w:line="240" w:lineRule="auto"/>
              <w:rPr>
                <w:rFonts w:cs="Arial"/>
                <w:sz w:val="18"/>
                <w:szCs w:val="18"/>
              </w:rPr>
            </w:pPr>
            <w:r w:rsidRPr="00C8600B">
              <w:rPr>
                <w:rFonts w:cs="Arial"/>
                <w:sz w:val="18"/>
                <w:szCs w:val="18"/>
              </w:rPr>
              <w:t>Telephone number:</w:t>
            </w:r>
          </w:p>
        </w:tc>
        <w:tc>
          <w:tcPr>
            <w:tcW w:w="4413" w:type="dxa"/>
            <w:gridSpan w:val="4"/>
            <w:shd w:val="clear" w:color="auto" w:fill="auto"/>
            <w:vAlign w:val="center"/>
          </w:tcPr>
          <w:p w14:paraId="15334475" w14:textId="77777777" w:rsidR="008B6A13" w:rsidRPr="00C8600B" w:rsidRDefault="00910C0B" w:rsidP="0001730A">
            <w:pPr>
              <w:shd w:val="clear" w:color="auto" w:fill="FFFFFF"/>
              <w:spacing w:after="0" w:line="240" w:lineRule="auto"/>
              <w:rPr>
                <w:rFonts w:eastAsia="Times New Roman" w:cs="Arial"/>
                <w:sz w:val="18"/>
                <w:szCs w:val="18"/>
                <w:lang w:eastAsia="en-US"/>
              </w:rPr>
            </w:pPr>
            <w:r w:rsidRPr="00C8600B">
              <w:rPr>
                <w:rFonts w:eastAsia="Times New Roman" w:cs="Times New Roman"/>
                <w:sz w:val="18"/>
                <w:szCs w:val="18"/>
                <w:lang w:eastAsia="en-US"/>
              </w:rPr>
              <w:t>+92-51-9245534, +92-333-5209637</w:t>
            </w:r>
          </w:p>
        </w:tc>
      </w:tr>
      <w:tr w:rsidR="008B6A13" w:rsidRPr="00C8600B" w14:paraId="5CB31517" w14:textId="77777777" w:rsidTr="003463D3">
        <w:trPr>
          <w:trHeight w:val="144"/>
        </w:trPr>
        <w:tc>
          <w:tcPr>
            <w:tcW w:w="2340" w:type="dxa"/>
            <w:vMerge/>
            <w:noWrap/>
          </w:tcPr>
          <w:p w14:paraId="2B674D3D" w14:textId="77777777" w:rsidR="008B6A13" w:rsidRPr="00C8600B" w:rsidRDefault="008B6A13" w:rsidP="008B6A13">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350AE1B8" w14:textId="77777777" w:rsidR="008B6A13" w:rsidRPr="00C8600B" w:rsidRDefault="008B6A13" w:rsidP="008B6A13">
            <w:pPr>
              <w:spacing w:before="60" w:after="60" w:line="240" w:lineRule="auto"/>
              <w:rPr>
                <w:rFonts w:cs="Arial"/>
                <w:sz w:val="18"/>
                <w:szCs w:val="18"/>
              </w:rPr>
            </w:pPr>
            <w:r w:rsidRPr="00C8600B">
              <w:rPr>
                <w:rFonts w:cs="Arial"/>
                <w:sz w:val="18"/>
                <w:szCs w:val="18"/>
              </w:rPr>
              <w:t>Email:</w:t>
            </w:r>
          </w:p>
        </w:tc>
        <w:tc>
          <w:tcPr>
            <w:tcW w:w="4413" w:type="dxa"/>
            <w:gridSpan w:val="4"/>
            <w:shd w:val="clear" w:color="auto" w:fill="auto"/>
            <w:vAlign w:val="center"/>
          </w:tcPr>
          <w:p w14:paraId="06AE02EE" w14:textId="5DA6B62C" w:rsidR="008B6A13" w:rsidRPr="00C8600B" w:rsidRDefault="00A12D31" w:rsidP="00910C0B">
            <w:pPr>
              <w:spacing w:after="120" w:line="240" w:lineRule="auto"/>
              <w:ind w:right="-29"/>
              <w:rPr>
                <w:sz w:val="18"/>
                <w:szCs w:val="18"/>
              </w:rPr>
            </w:pPr>
            <w:hyperlink r:id="rId17" w:history="1">
              <w:r w:rsidR="00366A17" w:rsidRPr="00C8600B">
                <w:rPr>
                  <w:rStyle w:val="Hyperlink"/>
                  <w:rFonts w:cs="Arial"/>
                  <w:color w:val="auto"/>
                  <w:sz w:val="18"/>
                  <w:szCs w:val="18"/>
                  <w:shd w:val="clear" w:color="auto" w:fill="F6F7F8"/>
                </w:rPr>
                <w:t>pakistangcf@gmail.com</w:t>
              </w:r>
            </w:hyperlink>
          </w:p>
        </w:tc>
      </w:tr>
      <w:tr w:rsidR="008B6A13" w:rsidRPr="00C8600B" w14:paraId="275ED8D1" w14:textId="77777777" w:rsidTr="003463D3">
        <w:trPr>
          <w:trHeight w:val="144"/>
        </w:trPr>
        <w:tc>
          <w:tcPr>
            <w:tcW w:w="2340" w:type="dxa"/>
            <w:vMerge/>
            <w:noWrap/>
          </w:tcPr>
          <w:p w14:paraId="5D3CE8C6" w14:textId="77777777" w:rsidR="008B6A13" w:rsidRPr="00C8600B" w:rsidRDefault="008B6A13" w:rsidP="008B6A13">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04BAD078" w14:textId="77777777" w:rsidR="008B6A13" w:rsidRPr="00C8600B" w:rsidRDefault="008B6A13" w:rsidP="008B6A13">
            <w:pPr>
              <w:spacing w:before="60" w:after="60" w:line="240" w:lineRule="auto"/>
              <w:rPr>
                <w:rFonts w:cs="Arial"/>
                <w:sz w:val="18"/>
                <w:szCs w:val="18"/>
              </w:rPr>
            </w:pPr>
            <w:r w:rsidRPr="00C8600B">
              <w:rPr>
                <w:rFonts w:cs="Arial"/>
                <w:sz w:val="18"/>
                <w:szCs w:val="18"/>
              </w:rPr>
              <w:t>Full office address:</w:t>
            </w:r>
          </w:p>
        </w:tc>
        <w:tc>
          <w:tcPr>
            <w:tcW w:w="4413" w:type="dxa"/>
            <w:gridSpan w:val="4"/>
            <w:shd w:val="clear" w:color="auto" w:fill="auto"/>
            <w:vAlign w:val="center"/>
          </w:tcPr>
          <w:p w14:paraId="0DDC4B96" w14:textId="77777777" w:rsidR="00910C0B" w:rsidRPr="00C8600B" w:rsidRDefault="00910C0B" w:rsidP="00910C0B">
            <w:pPr>
              <w:shd w:val="clear" w:color="auto" w:fill="FFFFFF"/>
              <w:spacing w:after="0" w:line="240" w:lineRule="auto"/>
              <w:rPr>
                <w:rFonts w:eastAsia="Times New Roman" w:cs="Arial"/>
                <w:sz w:val="18"/>
                <w:szCs w:val="18"/>
                <w:lang w:eastAsia="en-US"/>
              </w:rPr>
            </w:pPr>
            <w:r w:rsidRPr="00C8600B">
              <w:rPr>
                <w:rFonts w:eastAsia="Times New Roman" w:cs="Times New Roman"/>
                <w:sz w:val="18"/>
                <w:szCs w:val="18"/>
                <w:lang w:eastAsia="en-US"/>
              </w:rPr>
              <w:t>LG&amp;RD Complex, Sector G-5/2,</w:t>
            </w:r>
          </w:p>
          <w:p w14:paraId="574C719D" w14:textId="77777777" w:rsidR="00910C0B" w:rsidRPr="00C8600B" w:rsidRDefault="00910C0B" w:rsidP="00910C0B">
            <w:pPr>
              <w:shd w:val="clear" w:color="auto" w:fill="FFFFFF"/>
              <w:spacing w:after="0" w:line="240" w:lineRule="auto"/>
              <w:rPr>
                <w:rFonts w:eastAsia="Times New Roman" w:cs="Arial"/>
                <w:sz w:val="18"/>
                <w:szCs w:val="18"/>
                <w:lang w:eastAsia="en-US"/>
              </w:rPr>
            </w:pPr>
            <w:r w:rsidRPr="00C8600B">
              <w:rPr>
                <w:rFonts w:eastAsia="Times New Roman" w:cs="Times New Roman"/>
                <w:sz w:val="18"/>
                <w:szCs w:val="18"/>
                <w:lang w:eastAsia="en-US"/>
              </w:rPr>
              <w:t>Islamabad, Pakistan</w:t>
            </w:r>
          </w:p>
          <w:p w14:paraId="2AAF6FC0" w14:textId="77777777" w:rsidR="008B6A13" w:rsidRPr="00C8600B" w:rsidRDefault="008B6A13" w:rsidP="00910C0B">
            <w:pPr>
              <w:shd w:val="clear" w:color="auto" w:fill="FFFFFF"/>
              <w:spacing w:after="0" w:line="240" w:lineRule="auto"/>
              <w:rPr>
                <w:sz w:val="18"/>
                <w:szCs w:val="18"/>
              </w:rPr>
            </w:pPr>
          </w:p>
        </w:tc>
      </w:tr>
      <w:tr w:rsidR="008B6A13" w:rsidRPr="00C8600B" w14:paraId="68E7F0DF" w14:textId="77777777" w:rsidTr="003463D3">
        <w:trPr>
          <w:trHeight w:val="144"/>
        </w:trPr>
        <w:tc>
          <w:tcPr>
            <w:tcW w:w="2340" w:type="dxa"/>
            <w:vMerge/>
            <w:tcBorders>
              <w:bottom w:val="single" w:sz="48" w:space="0" w:color="FFFFFF" w:themeColor="background1"/>
            </w:tcBorders>
            <w:noWrap/>
          </w:tcPr>
          <w:p w14:paraId="7CB08903" w14:textId="77777777" w:rsidR="008B6A13" w:rsidRPr="00C8600B" w:rsidRDefault="008B6A13" w:rsidP="008B6A13">
            <w:pPr>
              <w:spacing w:before="120" w:after="60" w:line="240" w:lineRule="auto"/>
              <w:rPr>
                <w:rFonts w:eastAsia="Times New Roman" w:cs="Arial"/>
                <w:b/>
                <w:color w:val="24634F"/>
                <w:sz w:val="18"/>
                <w:szCs w:val="18"/>
                <w:lang w:eastAsia="ja-JP"/>
              </w:rPr>
            </w:pPr>
          </w:p>
        </w:tc>
        <w:tc>
          <w:tcPr>
            <w:tcW w:w="2967" w:type="dxa"/>
            <w:gridSpan w:val="3"/>
            <w:tcBorders>
              <w:bottom w:val="single" w:sz="48" w:space="0" w:color="FFFFFF" w:themeColor="background1"/>
            </w:tcBorders>
            <w:shd w:val="clear" w:color="auto" w:fill="auto"/>
            <w:vAlign w:val="center"/>
          </w:tcPr>
          <w:p w14:paraId="1B85360C" w14:textId="77777777" w:rsidR="008B6A13" w:rsidRPr="00C8600B" w:rsidRDefault="008B6A13" w:rsidP="008B6A13">
            <w:pPr>
              <w:spacing w:before="60" w:after="60" w:line="240" w:lineRule="auto"/>
              <w:rPr>
                <w:rFonts w:cs="Arial"/>
                <w:sz w:val="18"/>
                <w:szCs w:val="18"/>
              </w:rPr>
            </w:pPr>
            <w:r w:rsidRPr="00C8600B">
              <w:rPr>
                <w:rFonts w:cs="Arial"/>
                <w:sz w:val="18"/>
                <w:szCs w:val="18"/>
              </w:rPr>
              <w:t>Additional email addresses that need to be copied on correspondences:</w:t>
            </w:r>
          </w:p>
        </w:tc>
        <w:tc>
          <w:tcPr>
            <w:tcW w:w="4413" w:type="dxa"/>
            <w:gridSpan w:val="4"/>
            <w:tcBorders>
              <w:bottom w:val="single" w:sz="48" w:space="0" w:color="FFFFFF" w:themeColor="background1"/>
            </w:tcBorders>
            <w:shd w:val="clear" w:color="auto" w:fill="auto"/>
            <w:vAlign w:val="center"/>
          </w:tcPr>
          <w:p w14:paraId="56B495E9" w14:textId="74F66D70" w:rsidR="008B6A13" w:rsidRPr="00C8600B" w:rsidRDefault="00A12D31" w:rsidP="00910C0B">
            <w:pPr>
              <w:spacing w:after="120" w:line="240" w:lineRule="auto"/>
              <w:ind w:right="-29"/>
              <w:rPr>
                <w:sz w:val="18"/>
                <w:szCs w:val="18"/>
              </w:rPr>
            </w:pPr>
            <w:hyperlink r:id="rId18" w:tgtFrame="_blank" w:history="1">
              <w:r w:rsidR="004D21D1" w:rsidRPr="00C8600B">
                <w:rPr>
                  <w:rStyle w:val="Hyperlink"/>
                  <w:rFonts w:cs="Arial"/>
                  <w:color w:val="auto"/>
                  <w:sz w:val="18"/>
                  <w:szCs w:val="18"/>
                  <w:shd w:val="clear" w:color="auto" w:fill="FFFFFF"/>
                </w:rPr>
                <w:t>imran.ad.81@gmail.com</w:t>
              </w:r>
            </w:hyperlink>
            <w:r w:rsidR="004D21D1">
              <w:rPr>
                <w:rStyle w:val="Hyperlink"/>
                <w:rFonts w:cs="Arial"/>
                <w:color w:val="auto"/>
                <w:sz w:val="18"/>
                <w:szCs w:val="18"/>
                <w:shd w:val="clear" w:color="auto" w:fill="FFFFFF"/>
              </w:rPr>
              <w:t xml:space="preserve">; </w:t>
            </w:r>
            <w:r w:rsidR="00910C0B" w:rsidRPr="00C8600B">
              <w:rPr>
                <w:color w:val="222222"/>
                <w:sz w:val="18"/>
                <w:szCs w:val="18"/>
                <w:shd w:val="clear" w:color="auto" w:fill="FFFFFF"/>
              </w:rPr>
              <w:t>dnj.nmc106@gmail.com</w:t>
            </w:r>
          </w:p>
        </w:tc>
      </w:tr>
      <w:tr w:rsidR="008B6A13" w:rsidRPr="00C8600B" w14:paraId="788135D7" w14:textId="77777777" w:rsidTr="003463D3">
        <w:trPr>
          <w:trHeight w:val="144"/>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25108410" w14:textId="77777777" w:rsidR="008B6A13" w:rsidRPr="00C8600B" w:rsidRDefault="008B6A13" w:rsidP="008B6A13">
            <w:pPr>
              <w:spacing w:before="120" w:after="60" w:line="240" w:lineRule="auto"/>
              <w:ind w:left="75"/>
              <w:rPr>
                <w:rFonts w:eastAsia="Times New Roman" w:cs="Arial"/>
                <w:b/>
                <w:color w:val="079F48"/>
                <w:sz w:val="18"/>
                <w:szCs w:val="18"/>
                <w:lang w:eastAsia="ja-JP"/>
              </w:rPr>
            </w:pPr>
            <w:r w:rsidRPr="00C8600B">
              <w:rPr>
                <w:rFonts w:eastAsia="Times New Roman" w:cs="Arial"/>
                <w:b/>
                <w:color w:val="079F48"/>
                <w:sz w:val="18"/>
                <w:szCs w:val="18"/>
                <w:lang w:eastAsia="ja-JP"/>
              </w:rPr>
              <w:t>1.2 Date of initial submission</w:t>
            </w:r>
          </w:p>
        </w:tc>
        <w:tc>
          <w:tcPr>
            <w:tcW w:w="7380" w:type="dxa"/>
            <w:gridSpan w:val="7"/>
            <w:tcBorders>
              <w:top w:val="single" w:sz="48" w:space="0" w:color="FFFFFF" w:themeColor="background1"/>
              <w:bottom w:val="single" w:sz="48" w:space="0" w:color="FFFFFF" w:themeColor="background1"/>
            </w:tcBorders>
            <w:shd w:val="clear" w:color="auto" w:fill="FFFFFF" w:themeFill="background1"/>
            <w:noWrap/>
            <w:vAlign w:val="center"/>
          </w:tcPr>
          <w:sdt>
            <w:sdtPr>
              <w:rPr>
                <w:rFonts w:eastAsia="Times New Roman" w:cs="Arial"/>
                <w:bCs/>
                <w:color w:val="808080" w:themeColor="background1" w:themeShade="80"/>
                <w:sz w:val="18"/>
                <w:szCs w:val="18"/>
                <w:lang w:val="en-GB" w:eastAsia="en-GB"/>
              </w:rPr>
              <w:id w:val="-1143725605"/>
              <w:placeholder>
                <w:docPart w:val="27540985B3E84E21B4803C2B10BB341B"/>
              </w:placeholder>
              <w:date>
                <w:dateFormat w:val="d MMMM yyyy"/>
                <w:lid w:val="en-US"/>
                <w:storeMappedDataAs w:val="dateTime"/>
                <w:calendar w:val="gregorian"/>
              </w:date>
            </w:sdtPr>
            <w:sdtContent>
              <w:p w14:paraId="05A7269E" w14:textId="77777777" w:rsidR="008B6A13" w:rsidRPr="00C8600B" w:rsidRDefault="008B6A13" w:rsidP="008B6A13">
                <w:pPr>
                  <w:spacing w:after="0" w:line="240" w:lineRule="auto"/>
                  <w:ind w:right="-29"/>
                  <w:rPr>
                    <w:rFonts w:eastAsia="Times New Roman" w:cs="Arial"/>
                    <w:bCs/>
                    <w:color w:val="808080" w:themeColor="background1" w:themeShade="80"/>
                    <w:sz w:val="18"/>
                    <w:szCs w:val="18"/>
                    <w:lang w:val="en-GB" w:eastAsia="en-GB"/>
                  </w:rPr>
                </w:pPr>
                <w:r w:rsidRPr="00C8600B">
                  <w:rPr>
                    <w:rFonts w:eastAsia="Times New Roman" w:cs="Arial"/>
                    <w:bCs/>
                    <w:color w:val="808080" w:themeColor="background1" w:themeShade="80"/>
                    <w:sz w:val="18"/>
                    <w:szCs w:val="18"/>
                    <w:lang w:eastAsia="en-GB"/>
                  </w:rPr>
                  <w:t xml:space="preserve">Click or tap to enter a date. </w:t>
                </w:r>
              </w:p>
            </w:sdtContent>
          </w:sdt>
        </w:tc>
      </w:tr>
      <w:tr w:rsidR="008B6A13" w:rsidRPr="00C8600B" w14:paraId="581378F5" w14:textId="77777777" w:rsidTr="003463D3">
        <w:trPr>
          <w:trHeight w:val="144"/>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0FFB6D06" w14:textId="77777777" w:rsidR="008B6A13" w:rsidRPr="00C8600B" w:rsidRDefault="008B6A13" w:rsidP="008B6A13">
            <w:pPr>
              <w:spacing w:before="120" w:after="60" w:line="240" w:lineRule="auto"/>
              <w:ind w:left="75"/>
              <w:rPr>
                <w:rFonts w:eastAsia="Times New Roman" w:cs="Arial"/>
                <w:b/>
                <w:color w:val="079F48"/>
                <w:sz w:val="18"/>
                <w:szCs w:val="18"/>
                <w:lang w:eastAsia="ja-JP"/>
              </w:rPr>
            </w:pPr>
            <w:r w:rsidRPr="00C8600B">
              <w:rPr>
                <w:rFonts w:eastAsia="Times New Roman" w:cs="Arial"/>
                <w:b/>
                <w:color w:val="079F48"/>
                <w:sz w:val="18"/>
                <w:szCs w:val="18"/>
                <w:lang w:eastAsia="ja-JP"/>
              </w:rPr>
              <w:t>1.3 Last date of resubmission</w:t>
            </w:r>
          </w:p>
        </w:tc>
        <w:tc>
          <w:tcPr>
            <w:tcW w:w="2697" w:type="dxa"/>
            <w:gridSpan w:val="2"/>
            <w:tcBorders>
              <w:top w:val="single" w:sz="48" w:space="0" w:color="FFFFFF" w:themeColor="background1"/>
              <w:bottom w:val="single" w:sz="48" w:space="0" w:color="FFFFFF" w:themeColor="background1"/>
            </w:tcBorders>
            <w:shd w:val="clear" w:color="auto" w:fill="auto"/>
            <w:vAlign w:val="center"/>
          </w:tcPr>
          <w:p w14:paraId="3B9232A8" w14:textId="77777777" w:rsidR="008B6A13" w:rsidRPr="00C8600B" w:rsidRDefault="00A12D31" w:rsidP="008B6A13">
            <w:pPr>
              <w:spacing w:before="60" w:after="60" w:line="240" w:lineRule="auto"/>
              <w:rPr>
                <w:rFonts w:cs="Arial"/>
                <w:sz w:val="18"/>
                <w:szCs w:val="18"/>
              </w:rPr>
            </w:pPr>
            <w:sdt>
              <w:sdtPr>
                <w:rPr>
                  <w:rFonts w:eastAsia="Times New Roman" w:cs="Arial"/>
                  <w:bCs/>
                  <w:color w:val="808080" w:themeColor="background1" w:themeShade="80"/>
                  <w:sz w:val="18"/>
                  <w:szCs w:val="18"/>
                  <w:lang w:val="en-GB" w:eastAsia="en-GB"/>
                </w:rPr>
                <w:id w:val="-248203374"/>
                <w:placeholder>
                  <w:docPart w:val="F4BECC5A62D645528EB1D0F834608BA1"/>
                </w:placeholder>
                <w:date>
                  <w:dateFormat w:val="d MMMM yyyy"/>
                  <w:lid w:val="en-US"/>
                  <w:storeMappedDataAs w:val="dateTime"/>
                  <w:calendar w:val="gregorian"/>
                </w:date>
              </w:sdtPr>
              <w:sdtContent>
                <w:r w:rsidR="008B6A13" w:rsidRPr="00C8600B">
                  <w:rPr>
                    <w:rFonts w:eastAsia="Times New Roman" w:cs="Arial"/>
                    <w:bCs/>
                    <w:color w:val="808080" w:themeColor="background1" w:themeShade="80"/>
                    <w:sz w:val="18"/>
                    <w:szCs w:val="18"/>
                    <w:lang w:eastAsia="en-GB"/>
                  </w:rPr>
                  <w:t xml:space="preserve">Click or tap to enter a date. (Please update for each resubmission.) </w:t>
                </w:r>
              </w:sdtContent>
            </w:sdt>
            <w:r w:rsidR="008B6A13" w:rsidRPr="00C8600B">
              <w:rPr>
                <w:rFonts w:eastAsia="Times New Roman" w:cs="Arial"/>
                <w:bCs/>
                <w:color w:val="808080" w:themeColor="background1" w:themeShade="80"/>
                <w:sz w:val="18"/>
                <w:szCs w:val="18"/>
                <w:lang w:val="en-GB" w:eastAsia="en-GB"/>
              </w:rPr>
              <w:t xml:space="preserve"> </w:t>
            </w:r>
          </w:p>
        </w:tc>
        <w:tc>
          <w:tcPr>
            <w:tcW w:w="1618" w:type="dxa"/>
            <w:gridSpan w:val="3"/>
            <w:tcBorders>
              <w:top w:val="single" w:sz="48" w:space="0" w:color="FFFFFF" w:themeColor="background1"/>
              <w:bottom w:val="single" w:sz="48" w:space="0" w:color="FFFFFF" w:themeColor="background1"/>
            </w:tcBorders>
            <w:shd w:val="clear" w:color="auto" w:fill="F2F2F2" w:themeFill="background1" w:themeFillShade="F2"/>
            <w:vAlign w:val="center"/>
          </w:tcPr>
          <w:p w14:paraId="72AE28B3" w14:textId="77777777" w:rsidR="008B6A13" w:rsidRPr="00C8600B" w:rsidRDefault="008B6A13" w:rsidP="008B6A13">
            <w:pPr>
              <w:spacing w:before="60" w:after="60" w:line="240" w:lineRule="auto"/>
              <w:rPr>
                <w:rFonts w:cs="Arial"/>
                <w:color w:val="079F48"/>
                <w:sz w:val="18"/>
                <w:szCs w:val="18"/>
              </w:rPr>
            </w:pPr>
            <w:r w:rsidRPr="00C8600B">
              <w:rPr>
                <w:rFonts w:eastAsia="Times New Roman" w:cs="Arial"/>
                <w:b/>
                <w:color w:val="079F48"/>
                <w:sz w:val="18"/>
                <w:szCs w:val="18"/>
                <w:lang w:eastAsia="ja-JP"/>
              </w:rPr>
              <w:t>Version number</w:t>
            </w:r>
          </w:p>
        </w:tc>
        <w:tc>
          <w:tcPr>
            <w:tcW w:w="3065" w:type="dxa"/>
            <w:gridSpan w:val="2"/>
            <w:tcBorders>
              <w:top w:val="single" w:sz="48" w:space="0" w:color="FFFFFF" w:themeColor="background1"/>
              <w:bottom w:val="single" w:sz="48" w:space="0" w:color="FFFFFF" w:themeColor="background1"/>
            </w:tcBorders>
            <w:shd w:val="clear" w:color="auto" w:fill="auto"/>
            <w:vAlign w:val="center"/>
          </w:tcPr>
          <w:p w14:paraId="1E5C5AC8" w14:textId="77777777" w:rsidR="008B6A13" w:rsidRPr="00C8600B" w:rsidRDefault="008B6A13" w:rsidP="008B6A13">
            <w:pPr>
              <w:spacing w:after="0" w:line="276" w:lineRule="auto"/>
              <w:ind w:right="-29"/>
              <w:rPr>
                <w:rFonts w:cs="Arial"/>
                <w:sz w:val="18"/>
                <w:szCs w:val="18"/>
              </w:rPr>
            </w:pPr>
            <w:r w:rsidRPr="00C8600B">
              <w:rPr>
                <w:rFonts w:eastAsia="Times New Roman" w:cs="Arial"/>
                <w:bCs/>
                <w:color w:val="808080" w:themeColor="background1" w:themeShade="80"/>
                <w:sz w:val="18"/>
                <w:szCs w:val="18"/>
                <w:lang w:val="en-GB" w:eastAsia="en-GB"/>
              </w:rPr>
              <w:t>V.</w:t>
            </w:r>
            <w:sdt>
              <w:sdtPr>
                <w:rPr>
                  <w:rFonts w:cs="Arial"/>
                  <w:sz w:val="18"/>
                  <w:szCs w:val="18"/>
                </w:rPr>
                <w:id w:val="525832370"/>
                <w:placeholder>
                  <w:docPart w:val="8A51BB11DE1B4BA69DDA118B21CF90EE"/>
                </w:placeholder>
                <w:temporary/>
                <w:showingPlcHdr/>
                <w15:appearance w15:val="hidden"/>
              </w:sdtPr>
              <w:sdtContent>
                <w:r w:rsidRPr="00C8600B">
                  <w:rPr>
                    <w:rFonts w:cs="Arial"/>
                    <w:color w:val="808080" w:themeColor="background1" w:themeShade="80"/>
                    <w:sz w:val="18"/>
                    <w:szCs w:val="18"/>
                  </w:rPr>
                  <w:t>##</w:t>
                </w:r>
              </w:sdtContent>
            </w:sdt>
          </w:p>
        </w:tc>
      </w:tr>
      <w:tr w:rsidR="008B6A13" w:rsidRPr="00C8600B" w14:paraId="6BACE1F7" w14:textId="77777777" w:rsidTr="003463D3">
        <w:trPr>
          <w:trHeight w:val="160"/>
        </w:trPr>
        <w:tc>
          <w:tcPr>
            <w:tcW w:w="2340" w:type="dxa"/>
            <w:vMerge w:val="restart"/>
            <w:tcBorders>
              <w:top w:val="single" w:sz="48" w:space="0" w:color="FFFFFF" w:themeColor="background1"/>
            </w:tcBorders>
            <w:shd w:val="clear" w:color="auto" w:fill="F2F2F2" w:themeFill="background1" w:themeFillShade="F2"/>
            <w:noWrap/>
          </w:tcPr>
          <w:p w14:paraId="7E1421B9" w14:textId="77777777" w:rsidR="008B6A13" w:rsidRPr="00C8600B" w:rsidRDefault="008B6A13" w:rsidP="008B6A13">
            <w:pPr>
              <w:spacing w:before="120" w:after="60" w:line="240" w:lineRule="auto"/>
              <w:ind w:left="72"/>
              <w:rPr>
                <w:rFonts w:eastAsia="Times New Roman" w:cs="Arial"/>
                <w:b/>
                <w:color w:val="079F48"/>
                <w:sz w:val="18"/>
                <w:szCs w:val="18"/>
                <w:lang w:eastAsia="ja-JP"/>
              </w:rPr>
            </w:pPr>
            <w:r w:rsidRPr="00C8600B">
              <w:rPr>
                <w:rFonts w:eastAsia="Times New Roman" w:cs="Arial"/>
                <w:b/>
                <w:color w:val="079F48"/>
                <w:sz w:val="18"/>
                <w:szCs w:val="18"/>
                <w:lang w:eastAsia="ja-JP"/>
              </w:rPr>
              <w:t>1.4 Which institution will implement the Readiness and Preparatory Support project?</w:t>
            </w:r>
          </w:p>
        </w:tc>
        <w:tc>
          <w:tcPr>
            <w:tcW w:w="7380" w:type="dxa"/>
            <w:gridSpan w:val="7"/>
            <w:tcBorders>
              <w:top w:val="single" w:sz="48" w:space="0" w:color="FFFFFF" w:themeColor="background1"/>
            </w:tcBorders>
            <w:shd w:val="clear" w:color="auto" w:fill="auto"/>
            <w:vAlign w:val="center"/>
          </w:tcPr>
          <w:p w14:paraId="655EA46D" w14:textId="77777777" w:rsidR="008B6A13" w:rsidRPr="00C8600B" w:rsidRDefault="00A12D31" w:rsidP="008B6A13">
            <w:pPr>
              <w:spacing w:before="60" w:after="60" w:line="240" w:lineRule="auto"/>
              <w:rPr>
                <w:rFonts w:cs="Arial"/>
                <w:color w:val="000000"/>
                <w:sz w:val="18"/>
                <w:szCs w:val="18"/>
              </w:rPr>
            </w:pPr>
            <w:sdt>
              <w:sdtPr>
                <w:rPr>
                  <w:rFonts w:cs="Arial"/>
                  <w:color w:val="000000"/>
                  <w:sz w:val="18"/>
                  <w:szCs w:val="18"/>
                </w:rPr>
                <w:id w:val="548961641"/>
                <w14:checkbox>
                  <w14:checked w14:val="1"/>
                  <w14:checkedState w14:val="2612" w14:font="MS Gothic"/>
                  <w14:uncheckedState w14:val="2610" w14:font="MS Gothic"/>
                </w14:checkbox>
              </w:sdtPr>
              <w:sdtContent>
                <w:r w:rsidR="00910C0B"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National designated authority</w:t>
            </w:r>
          </w:p>
          <w:p w14:paraId="7AD6CAED" w14:textId="77777777" w:rsidR="008B6A13" w:rsidRPr="00C8600B" w:rsidRDefault="00A12D31" w:rsidP="008B6A13">
            <w:pPr>
              <w:spacing w:before="60" w:after="60" w:line="240" w:lineRule="auto"/>
              <w:rPr>
                <w:rFonts w:cs="Arial"/>
                <w:color w:val="000000"/>
                <w:sz w:val="18"/>
                <w:szCs w:val="18"/>
              </w:rPr>
            </w:pPr>
            <w:sdt>
              <w:sdtPr>
                <w:rPr>
                  <w:rFonts w:cs="Arial"/>
                  <w:color w:val="000000"/>
                  <w:sz w:val="18"/>
                  <w:szCs w:val="18"/>
                </w:rPr>
                <w:id w:val="-957334223"/>
                <w14:checkbox>
                  <w14:checked w14:val="0"/>
                  <w14:checkedState w14:val="2612" w14:font="MS Gothic"/>
                  <w14:uncheckedState w14:val="2610" w14:font="MS Gothic"/>
                </w14:checkbox>
              </w:sdtPr>
              <w:sdtContent>
                <w:r w:rsidR="008B6A13"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Accredited entity</w:t>
            </w:r>
          </w:p>
          <w:p w14:paraId="1D33E46E" w14:textId="77777777" w:rsidR="008B6A13" w:rsidRPr="00C8600B" w:rsidRDefault="00A12D31" w:rsidP="008B6A13">
            <w:pPr>
              <w:spacing w:before="60" w:after="60" w:line="240" w:lineRule="auto"/>
              <w:rPr>
                <w:rFonts w:cs="Arial"/>
                <w:color w:val="000000"/>
                <w:sz w:val="18"/>
                <w:szCs w:val="18"/>
              </w:rPr>
            </w:pPr>
            <w:sdt>
              <w:sdtPr>
                <w:rPr>
                  <w:rFonts w:cs="Arial"/>
                  <w:color w:val="000000"/>
                  <w:sz w:val="18"/>
                  <w:szCs w:val="18"/>
                </w:rPr>
                <w:id w:val="506799460"/>
                <w14:checkbox>
                  <w14:checked w14:val="0"/>
                  <w14:checkedState w14:val="2612" w14:font="MS Gothic"/>
                  <w14:uncheckedState w14:val="2610" w14:font="MS Gothic"/>
                </w14:checkbox>
              </w:sdtPr>
              <w:sdtContent>
                <w:r w:rsidR="00910C0B"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Delivery partner</w:t>
            </w:r>
          </w:p>
          <w:p w14:paraId="6ACF0D06" w14:textId="77777777" w:rsidR="008B6A13" w:rsidRPr="00C8600B" w:rsidRDefault="008B6A13" w:rsidP="008B6A13">
            <w:pPr>
              <w:spacing w:after="0" w:line="240" w:lineRule="auto"/>
              <w:contextualSpacing/>
              <w:rPr>
                <w:rFonts w:cs="Arial"/>
                <w:color w:val="000000"/>
                <w:sz w:val="18"/>
                <w:szCs w:val="18"/>
              </w:rPr>
            </w:pPr>
          </w:p>
          <w:p w14:paraId="2433A0CF" w14:textId="77777777" w:rsidR="008B6A13" w:rsidRPr="00C8600B" w:rsidRDefault="008B6A13" w:rsidP="008B6A13">
            <w:pPr>
              <w:spacing w:after="60" w:line="240" w:lineRule="auto"/>
              <w:rPr>
                <w:rFonts w:cs="Arial"/>
                <w:sz w:val="18"/>
                <w:szCs w:val="18"/>
              </w:rPr>
            </w:pPr>
            <w:r w:rsidRPr="00C8600B">
              <w:rPr>
                <w:rFonts w:cs="Arial"/>
                <w:color w:val="808080" w:themeColor="background1" w:themeShade="80"/>
                <w:sz w:val="18"/>
                <w:szCs w:val="18"/>
              </w:rPr>
              <w:t>Please provide contact information if the implementing partner is not the NDA/focal point</w:t>
            </w:r>
          </w:p>
        </w:tc>
      </w:tr>
      <w:tr w:rsidR="0001730A" w:rsidRPr="00C8600B" w14:paraId="463C61B6" w14:textId="77777777" w:rsidTr="003463D3">
        <w:trPr>
          <w:trHeight w:val="160"/>
        </w:trPr>
        <w:tc>
          <w:tcPr>
            <w:tcW w:w="2340" w:type="dxa"/>
            <w:vMerge/>
            <w:noWrap/>
          </w:tcPr>
          <w:p w14:paraId="6265A67B" w14:textId="77777777" w:rsidR="0001730A" w:rsidRPr="00C8600B" w:rsidRDefault="0001730A" w:rsidP="0001730A">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70B0B04C" w14:textId="77777777" w:rsidR="0001730A" w:rsidRPr="00C8600B" w:rsidRDefault="0001730A" w:rsidP="0001730A">
            <w:pPr>
              <w:spacing w:before="60" w:after="60" w:line="240" w:lineRule="auto"/>
              <w:rPr>
                <w:rFonts w:cs="Arial"/>
                <w:sz w:val="18"/>
                <w:szCs w:val="18"/>
              </w:rPr>
            </w:pPr>
            <w:r w:rsidRPr="00C8600B">
              <w:rPr>
                <w:rFonts w:cs="Arial"/>
                <w:sz w:val="18"/>
                <w:szCs w:val="18"/>
              </w:rPr>
              <w:t>Name of institution:</w:t>
            </w:r>
          </w:p>
        </w:tc>
        <w:tc>
          <w:tcPr>
            <w:tcW w:w="4413" w:type="dxa"/>
            <w:gridSpan w:val="4"/>
            <w:shd w:val="clear" w:color="auto" w:fill="auto"/>
            <w:vAlign w:val="center"/>
          </w:tcPr>
          <w:p w14:paraId="456837DD" w14:textId="77777777" w:rsidR="0001730A" w:rsidRPr="00C8600B" w:rsidRDefault="0001730A" w:rsidP="0001730A">
            <w:pPr>
              <w:keepNext/>
              <w:spacing w:before="60" w:after="60" w:line="240" w:lineRule="auto"/>
              <w:rPr>
                <w:rFonts w:cs="Arial"/>
                <w:sz w:val="18"/>
                <w:szCs w:val="18"/>
              </w:rPr>
            </w:pPr>
            <w:r w:rsidRPr="00C8600B">
              <w:rPr>
                <w:rFonts w:cs="Arial"/>
                <w:color w:val="000000"/>
                <w:sz w:val="18"/>
                <w:szCs w:val="18"/>
                <w:lang w:eastAsia="en-GB"/>
              </w:rPr>
              <w:t>United Nations Environment Programme (UNEP)</w:t>
            </w:r>
            <w:r w:rsidRPr="00C8600B">
              <w:rPr>
                <w:rFonts w:cs="Arial"/>
                <w:sz w:val="18"/>
                <w:szCs w:val="18"/>
              </w:rPr>
              <w:t xml:space="preserve"> on behalf of </w:t>
            </w:r>
          </w:p>
          <w:p w14:paraId="4A33F49F" w14:textId="77777777" w:rsidR="0001730A" w:rsidRPr="00C8600B" w:rsidRDefault="0001730A" w:rsidP="0001730A">
            <w:pPr>
              <w:spacing w:before="60" w:after="60" w:line="240" w:lineRule="auto"/>
              <w:rPr>
                <w:rFonts w:cs="Arial"/>
                <w:color w:val="808080" w:themeColor="background1" w:themeShade="80"/>
                <w:sz w:val="18"/>
                <w:szCs w:val="18"/>
                <w:highlight w:val="yellow"/>
              </w:rPr>
            </w:pPr>
            <w:r w:rsidRPr="00C8600B">
              <w:rPr>
                <w:rFonts w:cs="Arial"/>
                <w:sz w:val="18"/>
                <w:szCs w:val="18"/>
              </w:rPr>
              <w:t>The Climate Technology Centre and Network (CTCN)</w:t>
            </w:r>
          </w:p>
        </w:tc>
      </w:tr>
      <w:tr w:rsidR="0001730A" w:rsidRPr="00C8600B" w14:paraId="3DBCC3C2" w14:textId="77777777" w:rsidTr="003463D3">
        <w:trPr>
          <w:trHeight w:val="160"/>
        </w:trPr>
        <w:tc>
          <w:tcPr>
            <w:tcW w:w="2340" w:type="dxa"/>
            <w:vMerge/>
            <w:noWrap/>
          </w:tcPr>
          <w:p w14:paraId="157D56D1" w14:textId="77777777" w:rsidR="0001730A" w:rsidRPr="00C8600B" w:rsidRDefault="0001730A" w:rsidP="0001730A">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04783F49" w14:textId="77777777" w:rsidR="0001730A" w:rsidRPr="00C8600B" w:rsidRDefault="0001730A" w:rsidP="0001730A">
            <w:pPr>
              <w:spacing w:before="60" w:after="60" w:line="240" w:lineRule="auto"/>
              <w:rPr>
                <w:rFonts w:cs="Arial"/>
                <w:sz w:val="18"/>
                <w:szCs w:val="18"/>
              </w:rPr>
            </w:pPr>
            <w:r w:rsidRPr="00C8600B">
              <w:rPr>
                <w:rFonts w:cs="Arial"/>
                <w:sz w:val="18"/>
                <w:szCs w:val="18"/>
              </w:rPr>
              <w:t>Name of official:</w:t>
            </w:r>
          </w:p>
        </w:tc>
        <w:tc>
          <w:tcPr>
            <w:tcW w:w="4413" w:type="dxa"/>
            <w:gridSpan w:val="4"/>
            <w:shd w:val="clear" w:color="auto" w:fill="auto"/>
            <w:vAlign w:val="center"/>
          </w:tcPr>
          <w:p w14:paraId="14207F35" w14:textId="77777777" w:rsidR="0001730A" w:rsidRPr="00C8600B" w:rsidRDefault="0001730A" w:rsidP="0001730A">
            <w:pPr>
              <w:spacing w:before="60" w:after="60" w:line="240" w:lineRule="auto"/>
              <w:rPr>
                <w:rFonts w:cs="Arial"/>
                <w:color w:val="808080" w:themeColor="background1" w:themeShade="80"/>
                <w:sz w:val="18"/>
                <w:szCs w:val="18"/>
                <w:highlight w:val="yellow"/>
              </w:rPr>
            </w:pPr>
            <w:r w:rsidRPr="00366A17">
              <w:rPr>
                <w:rFonts w:cs="Arial"/>
                <w:sz w:val="18"/>
                <w:szCs w:val="18"/>
              </w:rPr>
              <w:t>Ermira Fida</w:t>
            </w:r>
          </w:p>
        </w:tc>
      </w:tr>
      <w:tr w:rsidR="0001730A" w:rsidRPr="00C8600B" w14:paraId="796304CE" w14:textId="77777777" w:rsidTr="003463D3">
        <w:trPr>
          <w:trHeight w:val="160"/>
        </w:trPr>
        <w:tc>
          <w:tcPr>
            <w:tcW w:w="2340" w:type="dxa"/>
            <w:vMerge/>
            <w:noWrap/>
          </w:tcPr>
          <w:p w14:paraId="0DAEC977" w14:textId="77777777" w:rsidR="0001730A" w:rsidRPr="00C8600B" w:rsidRDefault="0001730A" w:rsidP="0001730A">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0573817F" w14:textId="77777777" w:rsidR="0001730A" w:rsidRPr="00C8600B" w:rsidRDefault="0001730A" w:rsidP="0001730A">
            <w:pPr>
              <w:spacing w:before="60" w:after="60" w:line="240" w:lineRule="auto"/>
              <w:rPr>
                <w:rFonts w:cs="Arial"/>
                <w:sz w:val="18"/>
                <w:szCs w:val="18"/>
              </w:rPr>
            </w:pPr>
            <w:r w:rsidRPr="00C8600B">
              <w:rPr>
                <w:rFonts w:cs="Arial"/>
                <w:sz w:val="18"/>
                <w:szCs w:val="18"/>
              </w:rPr>
              <w:t>Position:</w:t>
            </w:r>
          </w:p>
        </w:tc>
        <w:tc>
          <w:tcPr>
            <w:tcW w:w="4413" w:type="dxa"/>
            <w:gridSpan w:val="4"/>
            <w:shd w:val="clear" w:color="auto" w:fill="auto"/>
            <w:vAlign w:val="center"/>
          </w:tcPr>
          <w:p w14:paraId="3B3B9F82" w14:textId="77777777" w:rsidR="0001730A" w:rsidRPr="00C8600B" w:rsidRDefault="0001730A" w:rsidP="0001730A">
            <w:pPr>
              <w:spacing w:before="60" w:after="60" w:line="240" w:lineRule="auto"/>
              <w:rPr>
                <w:rFonts w:cs="Arial"/>
                <w:color w:val="808080" w:themeColor="background1" w:themeShade="80"/>
                <w:sz w:val="18"/>
                <w:szCs w:val="18"/>
                <w:highlight w:val="yellow"/>
              </w:rPr>
            </w:pPr>
            <w:r w:rsidRPr="00C8600B">
              <w:rPr>
                <w:rFonts w:cs="Arial"/>
                <w:sz w:val="18"/>
                <w:szCs w:val="18"/>
              </w:rPr>
              <w:t>GCF AE Focal Point</w:t>
            </w:r>
          </w:p>
        </w:tc>
      </w:tr>
      <w:tr w:rsidR="0001730A" w:rsidRPr="00C8600B" w14:paraId="0257FFA4" w14:textId="77777777" w:rsidTr="003463D3">
        <w:trPr>
          <w:trHeight w:val="160"/>
        </w:trPr>
        <w:tc>
          <w:tcPr>
            <w:tcW w:w="2340" w:type="dxa"/>
            <w:vMerge/>
            <w:noWrap/>
          </w:tcPr>
          <w:p w14:paraId="66BC5715" w14:textId="77777777" w:rsidR="0001730A" w:rsidRPr="00C8600B" w:rsidRDefault="0001730A" w:rsidP="0001730A">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6265B165" w14:textId="77777777" w:rsidR="0001730A" w:rsidRPr="00C8600B" w:rsidRDefault="0001730A" w:rsidP="0001730A">
            <w:pPr>
              <w:spacing w:before="60" w:after="60" w:line="240" w:lineRule="auto"/>
              <w:rPr>
                <w:rFonts w:cs="Arial"/>
                <w:sz w:val="18"/>
                <w:szCs w:val="18"/>
              </w:rPr>
            </w:pPr>
            <w:r w:rsidRPr="00C8600B">
              <w:rPr>
                <w:rFonts w:cs="Arial"/>
                <w:sz w:val="18"/>
                <w:szCs w:val="18"/>
              </w:rPr>
              <w:t>Telephone number:</w:t>
            </w:r>
          </w:p>
        </w:tc>
        <w:tc>
          <w:tcPr>
            <w:tcW w:w="4413" w:type="dxa"/>
            <w:gridSpan w:val="4"/>
            <w:shd w:val="clear" w:color="auto" w:fill="auto"/>
            <w:vAlign w:val="center"/>
          </w:tcPr>
          <w:p w14:paraId="725357B0" w14:textId="77777777" w:rsidR="0001730A" w:rsidRPr="00C8600B" w:rsidRDefault="0001730A" w:rsidP="0001730A">
            <w:pPr>
              <w:spacing w:before="60" w:after="60" w:line="240" w:lineRule="auto"/>
              <w:rPr>
                <w:rFonts w:cs="Arial"/>
                <w:color w:val="808080" w:themeColor="background1" w:themeShade="80"/>
                <w:sz w:val="18"/>
                <w:szCs w:val="18"/>
                <w:highlight w:val="yellow"/>
              </w:rPr>
            </w:pPr>
            <w:r w:rsidRPr="00C8600B">
              <w:rPr>
                <w:color w:val="000000"/>
                <w:sz w:val="18"/>
                <w:szCs w:val="18"/>
              </w:rPr>
              <w:t>+254-20 76 23113</w:t>
            </w:r>
          </w:p>
        </w:tc>
      </w:tr>
      <w:tr w:rsidR="0001730A" w:rsidRPr="00C8600B" w14:paraId="5B24B9C1" w14:textId="77777777" w:rsidTr="003463D3">
        <w:trPr>
          <w:trHeight w:val="160"/>
        </w:trPr>
        <w:tc>
          <w:tcPr>
            <w:tcW w:w="2340" w:type="dxa"/>
            <w:vMerge/>
            <w:noWrap/>
          </w:tcPr>
          <w:p w14:paraId="04F6DE12" w14:textId="77777777" w:rsidR="0001730A" w:rsidRPr="00C8600B" w:rsidRDefault="0001730A" w:rsidP="0001730A">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0DB20175" w14:textId="77777777" w:rsidR="0001730A" w:rsidRPr="00C8600B" w:rsidRDefault="0001730A" w:rsidP="0001730A">
            <w:pPr>
              <w:spacing w:before="60" w:after="60" w:line="240" w:lineRule="auto"/>
              <w:rPr>
                <w:rFonts w:cs="Arial"/>
                <w:sz w:val="18"/>
                <w:szCs w:val="18"/>
              </w:rPr>
            </w:pPr>
            <w:r w:rsidRPr="00C8600B">
              <w:rPr>
                <w:rFonts w:cs="Arial"/>
                <w:sz w:val="18"/>
                <w:szCs w:val="18"/>
              </w:rPr>
              <w:t>Email:</w:t>
            </w:r>
          </w:p>
        </w:tc>
        <w:tc>
          <w:tcPr>
            <w:tcW w:w="4413" w:type="dxa"/>
            <w:gridSpan w:val="4"/>
            <w:shd w:val="clear" w:color="auto" w:fill="auto"/>
            <w:vAlign w:val="center"/>
          </w:tcPr>
          <w:p w14:paraId="00EE905C" w14:textId="77777777" w:rsidR="0001730A" w:rsidRPr="00C8600B" w:rsidRDefault="0001730A" w:rsidP="0001730A">
            <w:pPr>
              <w:spacing w:before="60" w:after="60" w:line="240" w:lineRule="auto"/>
              <w:rPr>
                <w:rFonts w:cs="Arial"/>
                <w:color w:val="808080" w:themeColor="background1" w:themeShade="80"/>
                <w:sz w:val="18"/>
                <w:szCs w:val="18"/>
                <w:highlight w:val="yellow"/>
              </w:rPr>
            </w:pPr>
            <w:r w:rsidRPr="00C8600B">
              <w:rPr>
                <w:rFonts w:cs="Arial"/>
                <w:sz w:val="18"/>
                <w:szCs w:val="18"/>
                <w:lang w:val="es-ES"/>
              </w:rPr>
              <w:t xml:space="preserve"> </w:t>
            </w:r>
            <w:hyperlink r:id="rId19" w:history="1">
              <w:r w:rsidRPr="00C8600B">
                <w:rPr>
                  <w:rStyle w:val="Hyperlink"/>
                  <w:rFonts w:cs="Arial"/>
                  <w:sz w:val="18"/>
                  <w:szCs w:val="18"/>
                  <w:lang w:val="es-ES"/>
                </w:rPr>
                <w:t>ermira.fida@un.org</w:t>
              </w:r>
            </w:hyperlink>
            <w:r w:rsidRPr="00C8600B">
              <w:rPr>
                <w:rStyle w:val="Hyperlink"/>
                <w:rFonts w:cs="Arial"/>
                <w:sz w:val="18"/>
                <w:szCs w:val="18"/>
                <w:lang w:val="es-ES"/>
              </w:rPr>
              <w:t xml:space="preserve">; </w:t>
            </w:r>
          </w:p>
        </w:tc>
      </w:tr>
      <w:tr w:rsidR="0001730A" w:rsidRPr="00C8600B" w14:paraId="7941ABE8" w14:textId="77777777" w:rsidTr="003463D3">
        <w:trPr>
          <w:trHeight w:val="160"/>
        </w:trPr>
        <w:tc>
          <w:tcPr>
            <w:tcW w:w="2340" w:type="dxa"/>
            <w:vMerge/>
            <w:noWrap/>
          </w:tcPr>
          <w:p w14:paraId="2AF6F646" w14:textId="77777777" w:rsidR="0001730A" w:rsidRPr="00C8600B" w:rsidRDefault="0001730A" w:rsidP="0001730A">
            <w:pPr>
              <w:spacing w:before="120" w:after="60" w:line="240" w:lineRule="auto"/>
              <w:rPr>
                <w:rFonts w:eastAsia="Times New Roman" w:cs="Arial"/>
                <w:b/>
                <w:color w:val="24634F"/>
                <w:sz w:val="18"/>
                <w:szCs w:val="18"/>
                <w:lang w:eastAsia="ja-JP"/>
              </w:rPr>
            </w:pPr>
          </w:p>
        </w:tc>
        <w:tc>
          <w:tcPr>
            <w:tcW w:w="2967" w:type="dxa"/>
            <w:gridSpan w:val="3"/>
            <w:shd w:val="clear" w:color="auto" w:fill="auto"/>
            <w:vAlign w:val="center"/>
          </w:tcPr>
          <w:p w14:paraId="5F5297E5" w14:textId="77777777" w:rsidR="0001730A" w:rsidRPr="00C8600B" w:rsidRDefault="0001730A" w:rsidP="0001730A">
            <w:pPr>
              <w:spacing w:before="60" w:after="60" w:line="240" w:lineRule="auto"/>
              <w:rPr>
                <w:rFonts w:cs="Arial"/>
                <w:sz w:val="18"/>
                <w:szCs w:val="18"/>
              </w:rPr>
            </w:pPr>
            <w:r w:rsidRPr="00C8600B">
              <w:rPr>
                <w:rFonts w:cs="Arial"/>
                <w:sz w:val="18"/>
                <w:szCs w:val="18"/>
              </w:rPr>
              <w:t>Full office address:</w:t>
            </w:r>
          </w:p>
        </w:tc>
        <w:tc>
          <w:tcPr>
            <w:tcW w:w="4413" w:type="dxa"/>
            <w:gridSpan w:val="4"/>
            <w:shd w:val="clear" w:color="auto" w:fill="auto"/>
            <w:vAlign w:val="center"/>
          </w:tcPr>
          <w:p w14:paraId="7E9A1C6E" w14:textId="77777777" w:rsidR="0001730A" w:rsidRPr="00C8600B" w:rsidRDefault="0001730A" w:rsidP="00C8600B">
            <w:pPr>
              <w:spacing w:after="0" w:line="240" w:lineRule="auto"/>
              <w:rPr>
                <w:rFonts w:eastAsia="Calibri" w:cs="Calibri"/>
                <w:noProof/>
                <w:color w:val="000000"/>
                <w:sz w:val="18"/>
                <w:szCs w:val="18"/>
              </w:rPr>
            </w:pPr>
            <w:r w:rsidRPr="00C8600B">
              <w:rPr>
                <w:rFonts w:eastAsia="Calibri" w:cs="Calibri"/>
                <w:b/>
                <w:bCs/>
                <w:noProof/>
                <w:color w:val="000000"/>
                <w:sz w:val="18"/>
                <w:szCs w:val="18"/>
                <w:lang w:val="fr-FR"/>
              </w:rPr>
              <w:t>UN Environment</w:t>
            </w:r>
            <w:r w:rsidR="00C8600B">
              <w:rPr>
                <w:rFonts w:eastAsia="Calibri" w:cs="Calibri"/>
                <w:b/>
                <w:bCs/>
                <w:noProof/>
                <w:color w:val="000000"/>
                <w:sz w:val="18"/>
                <w:szCs w:val="18"/>
                <w:lang w:val="fr-FR"/>
              </w:rPr>
              <w:t xml:space="preserve">,  </w:t>
            </w:r>
            <w:r w:rsidRPr="00C8600B">
              <w:rPr>
                <w:rFonts w:eastAsia="Calibri" w:cs="Calibri"/>
                <w:noProof/>
                <w:color w:val="000000"/>
                <w:sz w:val="18"/>
                <w:szCs w:val="18"/>
                <w:lang w:val="fr-FR"/>
              </w:rPr>
              <w:t>United Nations Avenue, NFO Block 2-3 NW</w:t>
            </w:r>
            <w:r w:rsidR="00C8600B">
              <w:rPr>
                <w:rFonts w:eastAsia="Calibri" w:cs="Calibri"/>
                <w:noProof/>
                <w:color w:val="000000"/>
                <w:sz w:val="18"/>
                <w:szCs w:val="18"/>
                <w:lang w:val="fr-FR"/>
              </w:rPr>
              <w:t xml:space="preserve">, </w:t>
            </w:r>
            <w:r w:rsidRPr="00C8600B">
              <w:rPr>
                <w:rFonts w:eastAsia="Calibri" w:cs="Calibri"/>
                <w:noProof/>
                <w:color w:val="000000"/>
                <w:sz w:val="18"/>
                <w:szCs w:val="18"/>
              </w:rPr>
              <w:t>P.O. Box 30552-00100 Nairobi, Kenya</w:t>
            </w:r>
          </w:p>
        </w:tc>
      </w:tr>
      <w:tr w:rsidR="0001730A" w:rsidRPr="00C8600B" w14:paraId="31AD86D9" w14:textId="77777777" w:rsidTr="003463D3">
        <w:trPr>
          <w:trHeight w:val="659"/>
        </w:trPr>
        <w:tc>
          <w:tcPr>
            <w:tcW w:w="2340" w:type="dxa"/>
            <w:vMerge/>
            <w:tcBorders>
              <w:bottom w:val="single" w:sz="48" w:space="0" w:color="FFFFFF" w:themeColor="background1"/>
            </w:tcBorders>
            <w:noWrap/>
          </w:tcPr>
          <w:p w14:paraId="676CDE89" w14:textId="77777777" w:rsidR="0001730A" w:rsidRPr="00C8600B" w:rsidRDefault="0001730A" w:rsidP="0001730A">
            <w:pPr>
              <w:spacing w:before="120" w:after="60" w:line="240" w:lineRule="auto"/>
              <w:rPr>
                <w:rFonts w:eastAsia="Times New Roman" w:cs="Arial"/>
                <w:b/>
                <w:color w:val="24634F"/>
                <w:sz w:val="18"/>
                <w:szCs w:val="18"/>
                <w:lang w:eastAsia="ja-JP"/>
              </w:rPr>
            </w:pPr>
          </w:p>
        </w:tc>
        <w:tc>
          <w:tcPr>
            <w:tcW w:w="2967" w:type="dxa"/>
            <w:gridSpan w:val="3"/>
            <w:tcBorders>
              <w:bottom w:val="single" w:sz="48" w:space="0" w:color="FFFFFF" w:themeColor="background1"/>
            </w:tcBorders>
            <w:shd w:val="clear" w:color="auto" w:fill="auto"/>
            <w:vAlign w:val="center"/>
          </w:tcPr>
          <w:p w14:paraId="56A22654" w14:textId="77777777" w:rsidR="0001730A" w:rsidRPr="00C8600B" w:rsidRDefault="0001730A" w:rsidP="0001730A">
            <w:pPr>
              <w:spacing w:before="60" w:after="60" w:line="240" w:lineRule="auto"/>
              <w:rPr>
                <w:rFonts w:cs="Arial"/>
                <w:sz w:val="18"/>
                <w:szCs w:val="18"/>
              </w:rPr>
            </w:pPr>
            <w:r w:rsidRPr="00C8600B">
              <w:rPr>
                <w:rFonts w:cs="Arial"/>
                <w:sz w:val="18"/>
                <w:szCs w:val="18"/>
              </w:rPr>
              <w:t>Additional email addresses that need to be copied on correspondences:</w:t>
            </w:r>
          </w:p>
        </w:tc>
        <w:tc>
          <w:tcPr>
            <w:tcW w:w="4413" w:type="dxa"/>
            <w:gridSpan w:val="4"/>
            <w:tcBorders>
              <w:bottom w:val="single" w:sz="48" w:space="0" w:color="FFFFFF" w:themeColor="background1"/>
            </w:tcBorders>
            <w:shd w:val="clear" w:color="auto" w:fill="auto"/>
            <w:vAlign w:val="center"/>
          </w:tcPr>
          <w:p w14:paraId="25A54852" w14:textId="77777777" w:rsidR="0001730A" w:rsidRPr="00C8600B" w:rsidRDefault="0001730A" w:rsidP="0001730A">
            <w:pPr>
              <w:keepNext/>
              <w:spacing w:before="60" w:after="60" w:line="240" w:lineRule="auto"/>
              <w:rPr>
                <w:rFonts w:cs="Arial"/>
                <w:sz w:val="18"/>
                <w:szCs w:val="18"/>
              </w:rPr>
            </w:pPr>
            <w:r w:rsidRPr="00C8600B">
              <w:rPr>
                <w:rFonts w:cs="Arial"/>
                <w:color w:val="000000"/>
                <w:sz w:val="18"/>
                <w:szCs w:val="18"/>
                <w:lang w:eastAsia="en-GB"/>
              </w:rPr>
              <w:t>United Nations Environment Programme (UNEP)</w:t>
            </w:r>
            <w:r w:rsidRPr="00C8600B">
              <w:rPr>
                <w:rFonts w:cs="Arial"/>
                <w:sz w:val="18"/>
                <w:szCs w:val="18"/>
              </w:rPr>
              <w:t xml:space="preserve"> </w:t>
            </w:r>
          </w:p>
          <w:p w14:paraId="50D44988" w14:textId="77777777" w:rsidR="0001730A" w:rsidRPr="00C8600B" w:rsidRDefault="0001730A" w:rsidP="0001730A">
            <w:pPr>
              <w:keepNext/>
              <w:spacing w:before="60" w:after="60" w:line="240" w:lineRule="auto"/>
              <w:rPr>
                <w:rFonts w:cs="Arial"/>
                <w:sz w:val="18"/>
                <w:szCs w:val="18"/>
              </w:rPr>
            </w:pPr>
            <w:r w:rsidRPr="00C8600B">
              <w:rPr>
                <w:rFonts w:cs="Arial"/>
                <w:sz w:val="18"/>
                <w:szCs w:val="18"/>
              </w:rPr>
              <w:t xml:space="preserve">on behalf of </w:t>
            </w:r>
          </w:p>
          <w:p w14:paraId="7B15B4C7" w14:textId="77777777" w:rsidR="0001730A" w:rsidRPr="00C8600B" w:rsidRDefault="0001730A" w:rsidP="0001730A">
            <w:pPr>
              <w:spacing w:before="60" w:after="60" w:line="240" w:lineRule="auto"/>
              <w:rPr>
                <w:rFonts w:cs="Arial"/>
                <w:sz w:val="18"/>
                <w:szCs w:val="18"/>
              </w:rPr>
            </w:pPr>
            <w:r w:rsidRPr="00C8600B">
              <w:rPr>
                <w:rFonts w:cs="Arial"/>
                <w:sz w:val="18"/>
                <w:szCs w:val="18"/>
              </w:rPr>
              <w:t>The Climate Technology Centre and Network (CTCN)</w:t>
            </w:r>
          </w:p>
          <w:p w14:paraId="0AC53659" w14:textId="77777777" w:rsidR="0001730A" w:rsidRPr="00C8600B" w:rsidRDefault="0001730A" w:rsidP="0001730A">
            <w:pPr>
              <w:keepNext/>
              <w:spacing w:before="60" w:after="60" w:line="240" w:lineRule="auto"/>
              <w:rPr>
                <w:rFonts w:cs="Arial"/>
                <w:sz w:val="18"/>
                <w:szCs w:val="18"/>
                <w:lang w:val="es-ES"/>
              </w:rPr>
            </w:pPr>
            <w:r w:rsidRPr="00C8600B">
              <w:rPr>
                <w:rFonts w:cs="Arial"/>
                <w:sz w:val="18"/>
                <w:szCs w:val="18"/>
                <w:lang w:val="es-ES"/>
              </w:rPr>
              <w:t>Rose Mwebaza, Director CTCN, mwebaza@un.org</w:t>
            </w:r>
          </w:p>
          <w:p w14:paraId="4AC2B824" w14:textId="77777777" w:rsidR="0001730A" w:rsidRPr="00C8600B" w:rsidRDefault="0001730A" w:rsidP="0001730A">
            <w:pPr>
              <w:keepNext/>
              <w:spacing w:before="60" w:after="60" w:line="240" w:lineRule="auto"/>
              <w:rPr>
                <w:rFonts w:cs="Arial"/>
                <w:sz w:val="18"/>
                <w:szCs w:val="18"/>
                <w:lang w:val="es-ES"/>
              </w:rPr>
            </w:pPr>
            <w:r w:rsidRPr="00C8600B">
              <w:rPr>
                <w:rFonts w:cs="Arial"/>
                <w:sz w:val="18"/>
                <w:szCs w:val="18"/>
                <w:lang w:val="es-ES"/>
              </w:rPr>
              <w:t xml:space="preserve">Rajiv Garg, </w:t>
            </w:r>
            <w:hyperlink r:id="rId20" w:history="1">
              <w:r w:rsidRPr="00C8600B">
                <w:rPr>
                  <w:rStyle w:val="Hyperlink"/>
                  <w:rFonts w:cs="Arial"/>
                  <w:sz w:val="18"/>
                  <w:szCs w:val="18"/>
                  <w:lang w:val="es-ES"/>
                </w:rPr>
                <w:t>gargr@un.org</w:t>
              </w:r>
            </w:hyperlink>
            <w:r w:rsidRPr="00C8600B">
              <w:rPr>
                <w:rFonts w:cs="Arial"/>
                <w:sz w:val="18"/>
                <w:szCs w:val="18"/>
                <w:lang w:val="es-ES"/>
              </w:rPr>
              <w:t xml:space="preserve"> </w:t>
            </w:r>
          </w:p>
          <w:p w14:paraId="64F54D90" w14:textId="77777777" w:rsidR="0001730A" w:rsidRPr="00C8600B" w:rsidRDefault="0001730A" w:rsidP="00C136DD">
            <w:pPr>
              <w:keepNext/>
              <w:spacing w:before="60" w:after="60" w:line="240" w:lineRule="auto"/>
              <w:rPr>
                <w:rFonts w:cs="Arial"/>
                <w:color w:val="808080" w:themeColor="background1" w:themeShade="80"/>
                <w:sz w:val="18"/>
                <w:szCs w:val="18"/>
                <w:highlight w:val="yellow"/>
              </w:rPr>
            </w:pPr>
          </w:p>
        </w:tc>
      </w:tr>
      <w:tr w:rsidR="008B6A13" w:rsidRPr="00C8600B" w14:paraId="13643D23" w14:textId="77777777" w:rsidTr="003463D3">
        <w:trPr>
          <w:trHeight w:val="840"/>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691AFE22" w14:textId="77777777" w:rsidR="008B6A13" w:rsidRPr="00C8600B" w:rsidRDefault="008B6A13" w:rsidP="008B6A13">
            <w:pPr>
              <w:spacing w:before="120" w:after="60" w:line="240" w:lineRule="auto"/>
              <w:ind w:left="75"/>
              <w:rPr>
                <w:rFonts w:eastAsia="Times New Roman" w:cs="Arial"/>
                <w:b/>
                <w:color w:val="079F48"/>
                <w:sz w:val="18"/>
                <w:szCs w:val="18"/>
                <w:lang w:eastAsia="ja-JP"/>
              </w:rPr>
            </w:pPr>
            <w:r w:rsidRPr="00C8600B">
              <w:rPr>
                <w:rFonts w:eastAsia="Times New Roman" w:cs="Arial"/>
                <w:b/>
                <w:color w:val="079F48"/>
                <w:sz w:val="18"/>
                <w:szCs w:val="18"/>
                <w:lang w:eastAsia="ja-JP"/>
              </w:rPr>
              <w:lastRenderedPageBreak/>
              <w:t>1.5 Title of the Readiness support proposal</w:t>
            </w:r>
          </w:p>
        </w:tc>
        <w:tc>
          <w:tcPr>
            <w:tcW w:w="7380" w:type="dxa"/>
            <w:gridSpan w:val="7"/>
            <w:tcBorders>
              <w:top w:val="single" w:sz="48" w:space="0" w:color="FFFFFF" w:themeColor="background1"/>
              <w:bottom w:val="single" w:sz="48" w:space="0" w:color="FFFFFF" w:themeColor="background1"/>
            </w:tcBorders>
            <w:shd w:val="clear" w:color="auto" w:fill="auto"/>
            <w:vAlign w:val="center"/>
          </w:tcPr>
          <w:p w14:paraId="4B944D3F" w14:textId="77777777" w:rsidR="008B6A13" w:rsidRPr="005E2050" w:rsidRDefault="005E2050" w:rsidP="008B6A13">
            <w:pPr>
              <w:spacing w:after="120"/>
              <w:ind w:right="-29"/>
              <w:rPr>
                <w:sz w:val="20"/>
                <w:szCs w:val="20"/>
              </w:rPr>
            </w:pPr>
            <w:r w:rsidRPr="005E2050">
              <w:rPr>
                <w:sz w:val="20"/>
                <w:szCs w:val="20"/>
              </w:rPr>
              <w:t>The development of the implementation and regulatory framework for the deployment of electric vehicles in support of  Pakistan’s Electric Vehicle Policy (2019)</w:t>
            </w:r>
          </w:p>
        </w:tc>
      </w:tr>
      <w:tr w:rsidR="008B6A13" w:rsidRPr="00C8600B" w14:paraId="29F31A53" w14:textId="77777777" w:rsidTr="003463D3">
        <w:trPr>
          <w:trHeight w:val="659"/>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078A13A0" w14:textId="77777777" w:rsidR="008B6A13" w:rsidRPr="00C8600B" w:rsidRDefault="008B6A13" w:rsidP="008B6A13">
            <w:pPr>
              <w:spacing w:before="120" w:after="60" w:line="240" w:lineRule="auto"/>
              <w:ind w:left="72"/>
              <w:rPr>
                <w:rFonts w:eastAsia="Times New Roman" w:cs="Arial"/>
                <w:b/>
                <w:color w:val="079F48"/>
                <w:sz w:val="18"/>
                <w:szCs w:val="18"/>
                <w:lang w:eastAsia="ja-JP"/>
              </w:rPr>
            </w:pPr>
            <w:r w:rsidRPr="00C8600B">
              <w:rPr>
                <w:rFonts w:eastAsia="Times New Roman" w:cs="Arial"/>
                <w:b/>
                <w:color w:val="079F48"/>
                <w:sz w:val="18"/>
                <w:szCs w:val="18"/>
                <w:lang w:eastAsia="ja-JP"/>
              </w:rPr>
              <w:t>1.6 Type of Readiness support sought</w:t>
            </w:r>
          </w:p>
        </w:tc>
        <w:tc>
          <w:tcPr>
            <w:tcW w:w="7380" w:type="dxa"/>
            <w:gridSpan w:val="7"/>
            <w:tcBorders>
              <w:top w:val="single" w:sz="48" w:space="0" w:color="FFFFFF" w:themeColor="background1"/>
              <w:bottom w:val="single" w:sz="48" w:space="0" w:color="FFFFFF" w:themeColor="background1"/>
            </w:tcBorders>
            <w:shd w:val="clear" w:color="auto" w:fill="auto"/>
            <w:vAlign w:val="center"/>
          </w:tcPr>
          <w:p w14:paraId="571FA589" w14:textId="77777777" w:rsidR="008B6A13" w:rsidRPr="00C8600B" w:rsidRDefault="008B6A13" w:rsidP="008B6A13">
            <w:pPr>
              <w:spacing w:before="60" w:after="60" w:line="240" w:lineRule="auto"/>
              <w:rPr>
                <w:rFonts w:cs="Arial"/>
                <w:color w:val="808080" w:themeColor="background1" w:themeShade="80"/>
                <w:sz w:val="18"/>
                <w:szCs w:val="18"/>
              </w:rPr>
            </w:pPr>
            <w:r w:rsidRPr="00C8600B">
              <w:rPr>
                <w:rFonts w:cs="Arial"/>
                <w:color w:val="808080" w:themeColor="background1" w:themeShade="80"/>
                <w:sz w:val="18"/>
                <w:szCs w:val="18"/>
              </w:rPr>
              <w:t>Please select the relevant GCF Readiness objective(s) below (click on the box – please refer to Annex I and II in the Guidebook):</w:t>
            </w:r>
          </w:p>
          <w:p w14:paraId="741E4C63" w14:textId="77777777" w:rsidR="008B6A13" w:rsidRPr="00C8600B" w:rsidRDefault="00A12D31" w:rsidP="008B6A13">
            <w:pPr>
              <w:contextualSpacing/>
              <w:rPr>
                <w:rFonts w:cs="Arial"/>
                <w:color w:val="000000"/>
                <w:sz w:val="18"/>
                <w:szCs w:val="18"/>
              </w:rPr>
            </w:pPr>
            <w:sdt>
              <w:sdtPr>
                <w:rPr>
                  <w:rFonts w:cs="Arial"/>
                  <w:color w:val="000000"/>
                  <w:sz w:val="18"/>
                  <w:szCs w:val="18"/>
                </w:rPr>
                <w:id w:val="861862572"/>
                <w14:checkbox>
                  <w14:checked w14:val="0"/>
                  <w14:checkedState w14:val="2612" w14:font="MS Gothic"/>
                  <w14:uncheckedState w14:val="2610" w14:font="MS Gothic"/>
                </w14:checkbox>
              </w:sdtPr>
              <w:sdtContent>
                <w:r w:rsidR="008B6A13"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I.    Capacity building </w:t>
            </w:r>
          </w:p>
          <w:p w14:paraId="49656714" w14:textId="77777777" w:rsidR="008B6A13" w:rsidRPr="00C8600B" w:rsidRDefault="00A12D31" w:rsidP="008B6A13">
            <w:pPr>
              <w:contextualSpacing/>
              <w:rPr>
                <w:rFonts w:cs="Arial"/>
                <w:color w:val="000000"/>
                <w:sz w:val="18"/>
                <w:szCs w:val="18"/>
              </w:rPr>
            </w:pPr>
            <w:sdt>
              <w:sdtPr>
                <w:rPr>
                  <w:rFonts w:cs="Arial"/>
                  <w:color w:val="000000"/>
                  <w:sz w:val="18"/>
                  <w:szCs w:val="18"/>
                </w:rPr>
                <w:id w:val="1668671647"/>
                <w14:checkbox>
                  <w14:checked w14:val="1"/>
                  <w14:checkedState w14:val="2612" w14:font="MS Gothic"/>
                  <w14:uncheckedState w14:val="2610" w14:font="MS Gothic"/>
                </w14:checkbox>
              </w:sdtPr>
              <w:sdtContent>
                <w:r w:rsidR="00910C0B"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II.   Strategic frameworks</w:t>
            </w:r>
            <w:r w:rsidR="008B6A13" w:rsidRPr="00C8600B">
              <w:rPr>
                <w:rFonts w:cs="Arial"/>
                <w:color w:val="000000"/>
                <w:sz w:val="18"/>
                <w:szCs w:val="18"/>
              </w:rPr>
              <w:br/>
            </w:r>
            <w:sdt>
              <w:sdtPr>
                <w:rPr>
                  <w:rFonts w:cs="Arial"/>
                  <w:color w:val="000000"/>
                  <w:sz w:val="18"/>
                  <w:szCs w:val="18"/>
                </w:rPr>
                <w:id w:val="22297897"/>
                <w14:checkbox>
                  <w14:checked w14:val="0"/>
                  <w14:checkedState w14:val="2612" w14:font="MS Gothic"/>
                  <w14:uncheckedState w14:val="2610" w14:font="MS Gothic"/>
                </w14:checkbox>
              </w:sdtPr>
              <w:sdtContent>
                <w:r w:rsidR="008B6A13"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III.  Adaptation planning</w:t>
            </w:r>
          </w:p>
          <w:p w14:paraId="52304082" w14:textId="77777777" w:rsidR="008B6A13" w:rsidRPr="00C8600B" w:rsidRDefault="00A12D31" w:rsidP="008B6A13">
            <w:pPr>
              <w:contextualSpacing/>
              <w:rPr>
                <w:rFonts w:cs="Arial"/>
                <w:color w:val="000000"/>
                <w:sz w:val="18"/>
                <w:szCs w:val="18"/>
              </w:rPr>
            </w:pPr>
            <w:sdt>
              <w:sdtPr>
                <w:rPr>
                  <w:rFonts w:cs="Arial"/>
                  <w:color w:val="000000"/>
                  <w:sz w:val="18"/>
                  <w:szCs w:val="18"/>
                </w:rPr>
                <w:id w:val="1540937255"/>
                <w14:checkbox>
                  <w14:checked w14:val="0"/>
                  <w14:checkedState w14:val="2612" w14:font="MS Gothic"/>
                  <w14:uncheckedState w14:val="2610" w14:font="MS Gothic"/>
                </w14:checkbox>
              </w:sdtPr>
              <w:sdtContent>
                <w:r w:rsidR="008B6A13"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IV.  Pipeline development</w:t>
            </w:r>
          </w:p>
          <w:p w14:paraId="202797B1" w14:textId="77777777" w:rsidR="008B6A13" w:rsidRPr="00C8600B" w:rsidRDefault="00A12D31" w:rsidP="008B6A13">
            <w:pPr>
              <w:spacing w:before="60" w:after="60" w:line="240" w:lineRule="auto"/>
              <w:ind w:left="616" w:hanging="616"/>
              <w:rPr>
                <w:rFonts w:cs="Arial"/>
                <w:sz w:val="18"/>
                <w:szCs w:val="18"/>
              </w:rPr>
            </w:pPr>
            <w:sdt>
              <w:sdtPr>
                <w:rPr>
                  <w:rFonts w:cs="Arial"/>
                  <w:color w:val="000000"/>
                  <w:sz w:val="18"/>
                  <w:szCs w:val="18"/>
                </w:rPr>
                <w:id w:val="28075696"/>
                <w14:checkbox>
                  <w14:checked w14:val="0"/>
                  <w14:checkedState w14:val="2612" w14:font="MS Gothic"/>
                  <w14:uncheckedState w14:val="2610" w14:font="MS Gothic"/>
                </w14:checkbox>
              </w:sdtPr>
              <w:sdtContent>
                <w:r w:rsidR="008B6A13"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V.   Knowledge sharing and learning</w:t>
            </w:r>
          </w:p>
        </w:tc>
      </w:tr>
      <w:tr w:rsidR="008B6A13" w:rsidRPr="00C8600B" w14:paraId="18CF9519" w14:textId="77777777" w:rsidTr="003463D3">
        <w:trPr>
          <w:trHeight w:val="1794"/>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tcPr>
          <w:p w14:paraId="6E459E64" w14:textId="77777777" w:rsidR="008B6A13" w:rsidRPr="00C8600B" w:rsidRDefault="008B6A13" w:rsidP="008B6A13">
            <w:pPr>
              <w:spacing w:before="120" w:after="60" w:line="240" w:lineRule="auto"/>
              <w:ind w:left="75"/>
              <w:rPr>
                <w:rFonts w:eastAsia="Times New Roman" w:cs="Arial"/>
                <w:b/>
                <w:color w:val="079F48"/>
                <w:sz w:val="18"/>
                <w:szCs w:val="18"/>
                <w:lang w:eastAsia="ja-JP"/>
              </w:rPr>
            </w:pPr>
            <w:r w:rsidRPr="00C8600B">
              <w:rPr>
                <w:rFonts w:eastAsia="Times New Roman" w:cs="Arial"/>
                <w:b/>
                <w:color w:val="079F48"/>
                <w:sz w:val="18"/>
                <w:szCs w:val="18"/>
                <w:lang w:eastAsia="ja-JP"/>
              </w:rPr>
              <w:t>1.7 Brief summary of the request</w:t>
            </w:r>
          </w:p>
        </w:tc>
        <w:tc>
          <w:tcPr>
            <w:tcW w:w="7380" w:type="dxa"/>
            <w:gridSpan w:val="7"/>
            <w:tcBorders>
              <w:top w:val="single" w:sz="48" w:space="0" w:color="FFFFFF" w:themeColor="background1"/>
              <w:bottom w:val="single" w:sz="48" w:space="0" w:color="FFFFFF" w:themeColor="background1"/>
            </w:tcBorders>
            <w:shd w:val="clear" w:color="auto" w:fill="auto"/>
          </w:tcPr>
          <w:p w14:paraId="7FDA6407" w14:textId="77777777" w:rsidR="008B6A13" w:rsidRPr="00C8600B" w:rsidRDefault="008B6A13" w:rsidP="008B6A13">
            <w:pPr>
              <w:autoSpaceDE w:val="0"/>
              <w:autoSpaceDN w:val="0"/>
              <w:adjustRightInd w:val="0"/>
              <w:spacing w:after="0" w:line="240" w:lineRule="auto"/>
              <w:rPr>
                <w:rFonts w:eastAsia="ArialMT" w:cs="ArialMT"/>
                <w:sz w:val="20"/>
                <w:szCs w:val="20"/>
              </w:rPr>
            </w:pPr>
            <w:r w:rsidRPr="00C8600B">
              <w:rPr>
                <w:sz w:val="20"/>
                <w:szCs w:val="20"/>
              </w:rPr>
              <w:t>Pakistan is a significant energy importer and is highly dependent on fossil fuels.</w:t>
            </w:r>
            <w:r w:rsidRPr="00C8600B">
              <w:rPr>
                <w:rStyle w:val="FootnoteReference"/>
                <w:sz w:val="20"/>
                <w:szCs w:val="20"/>
              </w:rPr>
              <w:footnoteReference w:id="1"/>
            </w:r>
            <w:r w:rsidRPr="00C8600B">
              <w:rPr>
                <w:sz w:val="20"/>
                <w:szCs w:val="20"/>
              </w:rPr>
              <w:t xml:space="preserve"> </w:t>
            </w:r>
            <w:r w:rsidRPr="00C8600B">
              <w:rPr>
                <w:rFonts w:eastAsia="ArialMT" w:cs="ArialMT"/>
                <w:sz w:val="20"/>
                <w:szCs w:val="20"/>
              </w:rPr>
              <w:t>Strengthening the resilience of transport infrastructure and services while reducing Pakistan’s greenhouse gas emissions is essential for Pakistan to adapt and mitigate climate change. The Government of Pakistan has invested significant financial resources into the development of the transport sector through the China Paki</w:t>
            </w:r>
            <w:r w:rsidR="00366A17">
              <w:rPr>
                <w:rFonts w:eastAsia="ArialMT" w:cs="ArialMT"/>
                <w:sz w:val="20"/>
                <w:szCs w:val="20"/>
              </w:rPr>
              <w:t>stan Economic Corridors program and</w:t>
            </w:r>
            <w:r w:rsidRPr="00C8600B">
              <w:rPr>
                <w:rFonts w:eastAsia="ArialMT" w:cs="ArialMT"/>
                <w:sz w:val="20"/>
                <w:szCs w:val="20"/>
              </w:rPr>
              <w:t xml:space="preserve"> the Central Asia Regional Economic Cooperation program. </w:t>
            </w:r>
            <w:r w:rsidRPr="00C8600B">
              <w:rPr>
                <w:sz w:val="20"/>
                <w:szCs w:val="20"/>
              </w:rPr>
              <w:t xml:space="preserve">The Government of Pakistan </w:t>
            </w:r>
            <w:r w:rsidR="003463D3">
              <w:rPr>
                <w:sz w:val="20"/>
                <w:szCs w:val="20"/>
              </w:rPr>
              <w:t xml:space="preserve">has recently </w:t>
            </w:r>
            <w:r w:rsidR="00A97CAD">
              <w:rPr>
                <w:sz w:val="20"/>
                <w:szCs w:val="20"/>
              </w:rPr>
              <w:t xml:space="preserve">developed an Electric Vehicles </w:t>
            </w:r>
            <w:r w:rsidR="003463D3">
              <w:rPr>
                <w:sz w:val="20"/>
                <w:szCs w:val="20"/>
              </w:rPr>
              <w:t>policy</w:t>
            </w:r>
            <w:r w:rsidR="00A97CAD">
              <w:rPr>
                <w:sz w:val="20"/>
                <w:szCs w:val="20"/>
              </w:rPr>
              <w:t xml:space="preserve"> (2019)</w:t>
            </w:r>
            <w:r w:rsidR="003463D3">
              <w:rPr>
                <w:sz w:val="20"/>
                <w:szCs w:val="20"/>
              </w:rPr>
              <w:t xml:space="preserve"> that </w:t>
            </w:r>
            <w:r w:rsidRPr="00C8600B">
              <w:rPr>
                <w:sz w:val="20"/>
                <w:szCs w:val="20"/>
              </w:rPr>
              <w:t xml:space="preserve">plans to introduce EVs in the country with minimum mandatory penetration targets each five year period, and for years 2030 and 2040. </w:t>
            </w:r>
            <w:r w:rsidRPr="00C8600B">
              <w:rPr>
                <w:rFonts w:eastAsia="ArialMT" w:cs="ArialMT"/>
                <w:sz w:val="20"/>
                <w:szCs w:val="20"/>
              </w:rPr>
              <w:t xml:space="preserve">Pakistan needs to support these large commitments and investments with a cohesive </w:t>
            </w:r>
            <w:r w:rsidR="00366A17">
              <w:rPr>
                <w:rFonts w:eastAsia="ArialMT" w:cs="ArialMT"/>
                <w:sz w:val="20"/>
                <w:szCs w:val="20"/>
              </w:rPr>
              <w:t>implementation</w:t>
            </w:r>
            <w:r w:rsidRPr="00C8600B">
              <w:rPr>
                <w:rFonts w:eastAsia="ArialMT" w:cs="ArialMT"/>
                <w:sz w:val="20"/>
                <w:szCs w:val="20"/>
              </w:rPr>
              <w:t xml:space="preserve"> and market framework to transform the transport sector into a modern, sustainable and effective one, helping businesses to grow, curbing emission growth while empowering the creation of new industries and supporting the creation of quality jobs. This Readiness support will contribute to the delivery of such a framework and will consist of four dimensions:</w:t>
            </w:r>
          </w:p>
          <w:p w14:paraId="783C4A90" w14:textId="77777777" w:rsidR="008B6A13" w:rsidRPr="00C8600B" w:rsidRDefault="008B6A13" w:rsidP="008B6A13">
            <w:pPr>
              <w:pStyle w:val="ListParagraph"/>
              <w:numPr>
                <w:ilvl w:val="0"/>
                <w:numId w:val="2"/>
              </w:numPr>
              <w:spacing w:after="120"/>
              <w:jc w:val="both"/>
              <w:rPr>
                <w:sz w:val="20"/>
                <w:szCs w:val="20"/>
              </w:rPr>
            </w:pPr>
            <w:r w:rsidRPr="00C8600B">
              <w:rPr>
                <w:sz w:val="20"/>
                <w:szCs w:val="20"/>
              </w:rPr>
              <w:t xml:space="preserve">An assessment of the market readiness to uptake Electric Vehicles in Pakistan; </w:t>
            </w:r>
          </w:p>
          <w:p w14:paraId="3C05776A" w14:textId="77777777" w:rsidR="008B6A13" w:rsidRPr="00C8600B" w:rsidRDefault="008B6A13" w:rsidP="008B6A13">
            <w:pPr>
              <w:pStyle w:val="ListParagraph"/>
              <w:numPr>
                <w:ilvl w:val="0"/>
                <w:numId w:val="2"/>
              </w:numPr>
              <w:spacing w:after="120"/>
              <w:jc w:val="both"/>
              <w:rPr>
                <w:sz w:val="20"/>
                <w:szCs w:val="20"/>
              </w:rPr>
            </w:pPr>
            <w:r w:rsidRPr="00C8600B">
              <w:rPr>
                <w:sz w:val="20"/>
                <w:szCs w:val="20"/>
              </w:rPr>
              <w:t>The provision of recommendations on the implementation roadmap for deployment and upscaling of the Electric vehicles and supporting charging infrastructure;</w:t>
            </w:r>
          </w:p>
          <w:p w14:paraId="38C2F626" w14:textId="77777777" w:rsidR="008B6A13" w:rsidRPr="00C8600B" w:rsidRDefault="008B6A13" w:rsidP="008B6A13">
            <w:pPr>
              <w:pStyle w:val="ListParagraph"/>
              <w:numPr>
                <w:ilvl w:val="0"/>
                <w:numId w:val="2"/>
              </w:numPr>
              <w:spacing w:after="120"/>
              <w:jc w:val="both"/>
              <w:rPr>
                <w:sz w:val="20"/>
                <w:szCs w:val="20"/>
              </w:rPr>
            </w:pPr>
            <w:r w:rsidRPr="00C8600B">
              <w:rPr>
                <w:sz w:val="20"/>
                <w:szCs w:val="20"/>
              </w:rPr>
              <w:t>An assessment of the feasibility of se</w:t>
            </w:r>
            <w:r w:rsidR="00366A17">
              <w:rPr>
                <w:sz w:val="20"/>
                <w:szCs w:val="20"/>
              </w:rPr>
              <w:t>lected action plans/ technology options</w:t>
            </w:r>
            <w:r w:rsidRPr="00C8600B">
              <w:rPr>
                <w:sz w:val="20"/>
                <w:szCs w:val="20"/>
              </w:rPr>
              <w:t xml:space="preserve"> to develop a robust business case on procuring and deploying electric vehicles and charging infrastructure;</w:t>
            </w:r>
            <w:r w:rsidR="00366A17">
              <w:rPr>
                <w:sz w:val="20"/>
                <w:szCs w:val="20"/>
              </w:rPr>
              <w:t xml:space="preserve"> and</w:t>
            </w:r>
          </w:p>
          <w:p w14:paraId="3B85D881" w14:textId="3200A42A" w:rsidR="008B6A13" w:rsidRPr="000E238C" w:rsidRDefault="00366A17" w:rsidP="000E238C">
            <w:pPr>
              <w:pStyle w:val="ListParagraph"/>
              <w:numPr>
                <w:ilvl w:val="0"/>
                <w:numId w:val="2"/>
              </w:numPr>
              <w:spacing w:after="120"/>
              <w:jc w:val="both"/>
              <w:rPr>
                <w:sz w:val="20"/>
                <w:szCs w:val="20"/>
              </w:rPr>
            </w:pPr>
            <w:r>
              <w:rPr>
                <w:sz w:val="20"/>
                <w:szCs w:val="20"/>
              </w:rPr>
              <w:t>The b</w:t>
            </w:r>
            <w:r w:rsidR="008B6A13" w:rsidRPr="00C8600B">
              <w:rPr>
                <w:sz w:val="20"/>
                <w:szCs w:val="20"/>
              </w:rPr>
              <w:t>uilding of capacity and awareness raising of relevant stakeholders.</w:t>
            </w:r>
          </w:p>
        </w:tc>
      </w:tr>
      <w:tr w:rsidR="008B6A13" w:rsidRPr="00C8600B" w14:paraId="3D0AE26A" w14:textId="77777777" w:rsidTr="003463D3">
        <w:trPr>
          <w:trHeight w:val="659"/>
        </w:trPr>
        <w:tc>
          <w:tcPr>
            <w:tcW w:w="2340" w:type="dxa"/>
            <w:tcBorders>
              <w:top w:val="single" w:sz="48" w:space="0" w:color="FFFFFF" w:themeColor="background1"/>
              <w:bottom w:val="single" w:sz="48" w:space="0" w:color="FFFFFF" w:themeColor="background1"/>
            </w:tcBorders>
            <w:shd w:val="clear" w:color="auto" w:fill="F2F2F2" w:themeFill="background1" w:themeFillShade="F2"/>
            <w:noWrap/>
            <w:vAlign w:val="center"/>
          </w:tcPr>
          <w:p w14:paraId="6E979774" w14:textId="77777777" w:rsidR="008B6A13" w:rsidRPr="00C8600B" w:rsidRDefault="008B6A13" w:rsidP="008B6A13">
            <w:pPr>
              <w:spacing w:before="120" w:after="60" w:line="240" w:lineRule="auto"/>
              <w:ind w:left="75"/>
              <w:rPr>
                <w:rFonts w:eastAsia="Times New Roman" w:cs="Arial"/>
                <w:b/>
                <w:color w:val="079F48"/>
                <w:sz w:val="18"/>
                <w:szCs w:val="18"/>
                <w:lang w:eastAsia="ja-JP"/>
              </w:rPr>
            </w:pPr>
            <w:r w:rsidRPr="00C8600B">
              <w:rPr>
                <w:rFonts w:eastAsia="Times New Roman" w:cs="Arial"/>
                <w:b/>
                <w:color w:val="079F48"/>
                <w:sz w:val="18"/>
                <w:szCs w:val="18"/>
                <w:lang w:eastAsia="ja-JP"/>
              </w:rPr>
              <w:t>1.8 Total requested amount and currency</w:t>
            </w:r>
          </w:p>
        </w:tc>
        <w:tc>
          <w:tcPr>
            <w:tcW w:w="1707" w:type="dxa"/>
            <w:tcBorders>
              <w:top w:val="single" w:sz="48" w:space="0" w:color="FFFFFF" w:themeColor="background1"/>
              <w:bottom w:val="single" w:sz="48" w:space="0" w:color="FFFFFF" w:themeColor="background1"/>
            </w:tcBorders>
            <w:shd w:val="clear" w:color="auto" w:fill="auto"/>
            <w:vAlign w:val="center"/>
          </w:tcPr>
          <w:p w14:paraId="489A1FE5" w14:textId="0927D9A0" w:rsidR="008B6A13" w:rsidRPr="00C8600B" w:rsidRDefault="00A12D31" w:rsidP="000F471B">
            <w:pPr>
              <w:spacing w:before="60" w:after="60" w:line="240" w:lineRule="auto"/>
              <w:rPr>
                <w:rFonts w:cs="Arial"/>
                <w:color w:val="808080" w:themeColor="background1" w:themeShade="80"/>
                <w:sz w:val="18"/>
                <w:szCs w:val="18"/>
              </w:rPr>
            </w:pPr>
            <w:sdt>
              <w:sdtPr>
                <w:rPr>
                  <w:rFonts w:cs="Arial"/>
                  <w:color w:val="808080" w:themeColor="background1" w:themeShade="80"/>
                  <w:sz w:val="18"/>
                  <w:szCs w:val="18"/>
                </w:rPr>
                <w:id w:val="-682900159"/>
                <w:placeholder>
                  <w:docPart w:val="75699C985321456CAA3FF51D98E2667F"/>
                </w:placeholder>
                <w:dropDownList>
                  <w:listItem w:displayText="Choose Currency" w:value="Choose Currency"/>
                  <w:listItem w:displayText="USD" w:value="USD"/>
                  <w:listItem w:displayText="EUR" w:value="EUR"/>
                </w:dropDownList>
              </w:sdtPr>
              <w:sdtContent>
                <w:r w:rsidR="00DC4224" w:rsidRPr="00C8600B">
                  <w:rPr>
                    <w:rFonts w:cs="Arial"/>
                    <w:color w:val="808080" w:themeColor="background1" w:themeShade="80"/>
                    <w:sz w:val="18"/>
                    <w:szCs w:val="18"/>
                  </w:rPr>
                  <w:t>USD</w:t>
                </w:r>
              </w:sdtContent>
            </w:sdt>
            <w:r w:rsidR="008B6A13" w:rsidRPr="00C8600B">
              <w:rPr>
                <w:rFonts w:cs="Arial"/>
                <w:color w:val="808080" w:themeColor="background1" w:themeShade="80"/>
                <w:sz w:val="18"/>
                <w:szCs w:val="18"/>
              </w:rPr>
              <w:t xml:space="preserve"> </w:t>
            </w:r>
            <w:r w:rsidR="004D21D1">
              <w:rPr>
                <w:rFonts w:cs="Arial"/>
                <w:sz w:val="18"/>
                <w:szCs w:val="18"/>
              </w:rPr>
              <w:t>388</w:t>
            </w:r>
            <w:r w:rsidR="000F471B">
              <w:rPr>
                <w:rFonts w:cs="Arial"/>
                <w:sz w:val="18"/>
                <w:szCs w:val="18"/>
              </w:rPr>
              <w:t>,</w:t>
            </w:r>
            <w:r w:rsidR="004D21D1">
              <w:rPr>
                <w:rFonts w:cs="Arial"/>
                <w:sz w:val="18"/>
                <w:szCs w:val="18"/>
              </w:rPr>
              <w:t>620</w:t>
            </w:r>
          </w:p>
        </w:tc>
        <w:tc>
          <w:tcPr>
            <w:tcW w:w="2250" w:type="dxa"/>
            <w:gridSpan w:val="3"/>
            <w:tcBorders>
              <w:top w:val="single" w:sz="48" w:space="0" w:color="FFFFFF" w:themeColor="background1"/>
              <w:bottom w:val="single" w:sz="48" w:space="0" w:color="FFFFFF" w:themeColor="background1"/>
            </w:tcBorders>
            <w:shd w:val="clear" w:color="auto" w:fill="F2F2F2" w:themeFill="background1" w:themeFillShade="F2"/>
          </w:tcPr>
          <w:p w14:paraId="5BC67D9D" w14:textId="77777777" w:rsidR="008B6A13" w:rsidRPr="00C8600B" w:rsidRDefault="008B6A13" w:rsidP="008B6A13">
            <w:pPr>
              <w:spacing w:before="120" w:after="60" w:line="240" w:lineRule="auto"/>
              <w:ind w:left="75"/>
              <w:rPr>
                <w:rFonts w:eastAsia="Times New Roman" w:cs="Arial"/>
                <w:b/>
                <w:bCs/>
                <w:color w:val="079F48"/>
                <w:sz w:val="18"/>
                <w:szCs w:val="18"/>
                <w:lang w:eastAsia="ja-JP"/>
              </w:rPr>
            </w:pPr>
            <w:r w:rsidRPr="00C8600B">
              <w:rPr>
                <w:rFonts w:eastAsia="Times New Roman" w:cs="Arial"/>
                <w:b/>
                <w:color w:val="079F48"/>
                <w:sz w:val="18"/>
                <w:szCs w:val="18"/>
                <w:lang w:eastAsia="ja-JP"/>
              </w:rPr>
              <w:t>1.9 Implementation period</w:t>
            </w:r>
          </w:p>
        </w:tc>
        <w:bookmarkStart w:id="3" w:name="OLE_LINK6" w:displacedByCustomXml="next"/>
        <w:sdt>
          <w:sdtPr>
            <w:rPr>
              <w:rFonts w:cs="Arial"/>
              <w:color w:val="808080" w:themeColor="background1" w:themeShade="80"/>
              <w:sz w:val="18"/>
              <w:szCs w:val="18"/>
            </w:rPr>
            <w:id w:val="-2012513979"/>
            <w:placeholder>
              <w:docPart w:val="75699C985321456CAA3FF51D98E2667F"/>
            </w:placeholder>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Content>
            <w:tc>
              <w:tcPr>
                <w:tcW w:w="3423" w:type="dxa"/>
                <w:gridSpan w:val="3"/>
                <w:tcBorders>
                  <w:top w:val="single" w:sz="48" w:space="0" w:color="FFFFFF" w:themeColor="background1"/>
                  <w:bottom w:val="single" w:sz="48" w:space="0" w:color="FFFFFF" w:themeColor="background1"/>
                </w:tcBorders>
                <w:shd w:val="clear" w:color="auto" w:fill="auto"/>
                <w:vAlign w:val="center"/>
              </w:tcPr>
              <w:p w14:paraId="68CDDFAD" w14:textId="77777777" w:rsidR="008B6A13" w:rsidRPr="00C8600B" w:rsidRDefault="00DC4224" w:rsidP="008B6A13">
                <w:pPr>
                  <w:spacing w:before="60" w:after="60" w:line="240" w:lineRule="auto"/>
                  <w:rPr>
                    <w:rFonts w:cs="Arial"/>
                    <w:color w:val="A6A6A6" w:themeColor="background1" w:themeShade="A6"/>
                    <w:sz w:val="18"/>
                    <w:szCs w:val="18"/>
                  </w:rPr>
                </w:pPr>
                <w:r w:rsidRPr="00C8600B">
                  <w:rPr>
                    <w:rFonts w:cs="Arial"/>
                    <w:color w:val="808080" w:themeColor="background1" w:themeShade="80"/>
                    <w:sz w:val="18"/>
                    <w:szCs w:val="18"/>
                  </w:rPr>
                  <w:t>18 months</w:t>
                </w:r>
              </w:p>
            </w:tc>
          </w:sdtContent>
        </w:sdt>
        <w:bookmarkEnd w:id="3" w:displacedByCustomXml="prev"/>
      </w:tr>
      <w:tr w:rsidR="008B6A13" w:rsidRPr="00C8600B" w14:paraId="65E82C11" w14:textId="77777777" w:rsidTr="001750B3">
        <w:trPr>
          <w:trHeight w:val="659"/>
        </w:trPr>
        <w:tc>
          <w:tcPr>
            <w:tcW w:w="4047" w:type="dxa"/>
            <w:gridSpan w:val="2"/>
            <w:tcBorders>
              <w:top w:val="single" w:sz="48" w:space="0" w:color="FFFFFF" w:themeColor="background1"/>
            </w:tcBorders>
            <w:shd w:val="clear" w:color="auto" w:fill="F2F2F2" w:themeFill="background1" w:themeFillShade="F2"/>
            <w:noWrap/>
          </w:tcPr>
          <w:p w14:paraId="659CCBEE" w14:textId="77777777" w:rsidR="008B6A13" w:rsidRPr="00C8600B" w:rsidRDefault="008B6A13" w:rsidP="008B6A13">
            <w:pPr>
              <w:spacing w:before="120" w:after="60" w:line="240" w:lineRule="auto"/>
              <w:ind w:left="75"/>
              <w:rPr>
                <w:rFonts w:cs="Arial"/>
                <w:b/>
                <w:bCs/>
                <w:color w:val="079F48"/>
                <w:sz w:val="18"/>
                <w:szCs w:val="18"/>
              </w:rPr>
            </w:pPr>
            <w:r w:rsidRPr="00C8600B">
              <w:rPr>
                <w:rFonts w:cs="Arial"/>
                <w:b/>
                <w:bCs/>
                <w:color w:val="079F48"/>
                <w:sz w:val="18"/>
                <w:szCs w:val="18"/>
              </w:rPr>
              <w:t>1.10 Is this request a multiple-year strategic Readiness implementation request?</w:t>
            </w:r>
          </w:p>
        </w:tc>
        <w:tc>
          <w:tcPr>
            <w:tcW w:w="5673" w:type="dxa"/>
            <w:gridSpan w:val="6"/>
            <w:tcBorders>
              <w:top w:val="single" w:sz="48" w:space="0" w:color="FFFFFF" w:themeColor="background1"/>
            </w:tcBorders>
            <w:shd w:val="clear" w:color="auto" w:fill="FFFFFF" w:themeFill="background1"/>
            <w:vAlign w:val="center"/>
          </w:tcPr>
          <w:p w14:paraId="4B4857FB" w14:textId="77777777" w:rsidR="008B6A13" w:rsidRPr="00C8600B" w:rsidRDefault="00A12D31" w:rsidP="008B6A13">
            <w:pPr>
              <w:spacing w:after="0" w:line="240" w:lineRule="auto"/>
              <w:rPr>
                <w:rFonts w:cs="Arial"/>
                <w:color w:val="000000"/>
                <w:sz w:val="18"/>
                <w:szCs w:val="18"/>
              </w:rPr>
            </w:pPr>
            <w:sdt>
              <w:sdtPr>
                <w:rPr>
                  <w:rFonts w:cs="Arial"/>
                  <w:color w:val="000000"/>
                  <w:sz w:val="18"/>
                  <w:szCs w:val="18"/>
                </w:rPr>
                <w:id w:val="1347287853"/>
                <w14:checkbox>
                  <w14:checked w14:val="0"/>
                  <w14:checkedState w14:val="2612" w14:font="MS Gothic"/>
                  <w14:uncheckedState w14:val="2610" w14:font="MS Gothic"/>
                </w14:checkbox>
              </w:sdtPr>
              <w:sdtContent>
                <w:r w:rsidR="008B6A13"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Yes </w:t>
            </w:r>
          </w:p>
          <w:p w14:paraId="31640EF4" w14:textId="6CE7F100" w:rsidR="008B6A13" w:rsidRPr="00C8600B" w:rsidRDefault="00A12D31" w:rsidP="008B6A13">
            <w:pPr>
              <w:spacing w:after="0" w:line="240" w:lineRule="auto"/>
              <w:rPr>
                <w:rFonts w:cs="Arial"/>
                <w:color w:val="000000"/>
                <w:sz w:val="18"/>
                <w:szCs w:val="18"/>
              </w:rPr>
            </w:pPr>
            <w:sdt>
              <w:sdtPr>
                <w:rPr>
                  <w:rFonts w:cs="Arial"/>
                  <w:color w:val="000000"/>
                  <w:sz w:val="18"/>
                  <w:szCs w:val="18"/>
                </w:rPr>
                <w:id w:val="1312290542"/>
                <w14:checkbox>
                  <w14:checked w14:val="1"/>
                  <w14:checkedState w14:val="2612" w14:font="MS Gothic"/>
                  <w14:uncheckedState w14:val="2610" w14:font="MS Gothic"/>
                </w14:checkbox>
              </w:sdtPr>
              <w:sdtContent>
                <w:r w:rsidR="004D21D1">
                  <w:rPr>
                    <w:rFonts w:ascii="MS Gothic" w:eastAsia="MS Gothic" w:hAnsi="MS Gothic" w:cs="Arial" w:hint="eastAsia"/>
                    <w:color w:val="000000"/>
                    <w:sz w:val="18"/>
                    <w:szCs w:val="18"/>
                  </w:rPr>
                  <w:t>☒</w:t>
                </w:r>
              </w:sdtContent>
            </w:sdt>
            <w:r w:rsidR="008B6A13" w:rsidRPr="00C8600B">
              <w:rPr>
                <w:rFonts w:cs="Arial"/>
                <w:color w:val="000000"/>
                <w:sz w:val="18"/>
                <w:szCs w:val="18"/>
              </w:rPr>
              <w:t xml:space="preserve"> No</w:t>
            </w:r>
          </w:p>
          <w:p w14:paraId="669E6727" w14:textId="77777777" w:rsidR="008B6A13" w:rsidRPr="00C8600B" w:rsidRDefault="008B6A13" w:rsidP="008B6A13">
            <w:pPr>
              <w:spacing w:before="60" w:after="60" w:line="240" w:lineRule="auto"/>
              <w:rPr>
                <w:rFonts w:cs="Arial"/>
                <w:color w:val="808080" w:themeColor="background1" w:themeShade="80"/>
                <w:sz w:val="18"/>
                <w:szCs w:val="18"/>
              </w:rPr>
            </w:pPr>
            <w:r w:rsidRPr="00C8600B">
              <w:rPr>
                <w:rFonts w:cs="Arial"/>
                <w:color w:val="808080" w:themeColor="background1" w:themeShade="80"/>
                <w:sz w:val="18"/>
                <w:szCs w:val="18"/>
              </w:rPr>
              <w:t xml:space="preserve">For more information on how a country may be eligible to access Readiness support through this modality, please refer to </w:t>
            </w:r>
            <w:r w:rsidRPr="00C8600B">
              <w:rPr>
                <w:rFonts w:cs="Arial"/>
                <w:b/>
                <w:bCs/>
                <w:color w:val="808080" w:themeColor="background1" w:themeShade="80"/>
                <w:sz w:val="18"/>
                <w:szCs w:val="18"/>
              </w:rPr>
              <w:t>Annex IV of the Readiness Guidebook</w:t>
            </w:r>
            <w:r w:rsidRPr="00C8600B">
              <w:rPr>
                <w:rFonts w:cs="Arial"/>
                <w:color w:val="808080" w:themeColor="background1" w:themeShade="80"/>
                <w:sz w:val="18"/>
                <w:szCs w:val="18"/>
              </w:rPr>
              <w:t>.</w:t>
            </w:r>
          </w:p>
        </w:tc>
      </w:tr>
      <w:tr w:rsidR="008B6A13" w:rsidRPr="00C8600B" w14:paraId="3C35AFEC" w14:textId="77777777" w:rsidTr="001750B3">
        <w:trPr>
          <w:trHeight w:val="1677"/>
        </w:trPr>
        <w:tc>
          <w:tcPr>
            <w:tcW w:w="4047" w:type="dxa"/>
            <w:gridSpan w:val="2"/>
            <w:shd w:val="clear" w:color="auto" w:fill="F2F2F2" w:themeFill="background1" w:themeFillShade="F2"/>
            <w:noWrap/>
          </w:tcPr>
          <w:p w14:paraId="16EF6D68" w14:textId="77777777" w:rsidR="008B6A13" w:rsidRPr="00C8600B" w:rsidRDefault="008B6A13" w:rsidP="008B6A13">
            <w:pPr>
              <w:spacing w:before="120" w:after="60" w:line="240" w:lineRule="auto"/>
              <w:ind w:left="72"/>
              <w:rPr>
                <w:rFonts w:eastAsia="Times New Roman" w:cs="Arial"/>
                <w:b/>
                <w:color w:val="079F48"/>
                <w:sz w:val="18"/>
                <w:szCs w:val="18"/>
                <w:lang w:eastAsia="ja-JP"/>
              </w:rPr>
            </w:pPr>
            <w:r w:rsidRPr="00C8600B">
              <w:rPr>
                <w:rFonts w:eastAsia="Times New Roman" w:cs="Arial"/>
                <w:b/>
                <w:color w:val="079F48"/>
                <w:sz w:val="18"/>
                <w:szCs w:val="18"/>
                <w:lang w:eastAsia="ja-JP"/>
              </w:rPr>
              <w:lastRenderedPageBreak/>
              <w:t xml:space="preserve">1.11 Complementarity and coherence of existing readiness support </w:t>
            </w:r>
          </w:p>
        </w:tc>
        <w:tc>
          <w:tcPr>
            <w:tcW w:w="5673" w:type="dxa"/>
            <w:gridSpan w:val="6"/>
            <w:shd w:val="clear" w:color="auto" w:fill="auto"/>
            <w:vAlign w:val="center"/>
          </w:tcPr>
          <w:p w14:paraId="7A44F177" w14:textId="0358589D" w:rsidR="008B6A13" w:rsidRPr="00C8600B" w:rsidRDefault="00A12D31" w:rsidP="00895E09">
            <w:pPr>
              <w:spacing w:after="0" w:line="240" w:lineRule="auto"/>
              <w:rPr>
                <w:rFonts w:cs="Arial"/>
                <w:color w:val="000000"/>
                <w:sz w:val="18"/>
                <w:szCs w:val="18"/>
              </w:rPr>
            </w:pPr>
            <w:sdt>
              <w:sdtPr>
                <w:rPr>
                  <w:rFonts w:cs="Arial"/>
                  <w:color w:val="000000"/>
                  <w:sz w:val="18"/>
                  <w:szCs w:val="18"/>
                </w:rPr>
                <w:id w:val="279154582"/>
                <w14:checkbox>
                  <w14:checked w14:val="1"/>
                  <w14:checkedState w14:val="2612" w14:font="MS Gothic"/>
                  <w14:uncheckedState w14:val="2610" w14:font="MS Gothic"/>
                </w14:checkbox>
              </w:sdtPr>
              <w:sdtContent>
                <w:r w:rsidR="004D21D1">
                  <w:rPr>
                    <w:rFonts w:ascii="MS Gothic" w:eastAsia="MS Gothic" w:hAnsi="MS Gothic" w:cs="Arial" w:hint="eastAsia"/>
                    <w:color w:val="000000"/>
                    <w:sz w:val="18"/>
                    <w:szCs w:val="18"/>
                  </w:rPr>
                  <w:t>☒</w:t>
                </w:r>
              </w:sdtContent>
            </w:sdt>
            <w:r w:rsidR="008B6A13" w:rsidRPr="00C8600B">
              <w:rPr>
                <w:rFonts w:cs="Arial"/>
                <w:color w:val="000000"/>
                <w:sz w:val="18"/>
                <w:szCs w:val="18"/>
              </w:rPr>
              <w:t xml:space="preserve"> Yes </w:t>
            </w:r>
          </w:p>
          <w:p w14:paraId="22E8B26D" w14:textId="588E448C" w:rsidR="001750B3" w:rsidRPr="001750B3" w:rsidRDefault="00A12D31" w:rsidP="00895E09">
            <w:pPr>
              <w:spacing w:after="0" w:line="240" w:lineRule="auto"/>
              <w:rPr>
                <w:rStyle w:val="DefaultText"/>
                <w:rFonts w:asciiTheme="minorHAnsi" w:hAnsiTheme="minorHAnsi" w:cs="Arial"/>
                <w:color w:val="000000"/>
                <w:szCs w:val="18"/>
              </w:rPr>
            </w:pPr>
            <w:sdt>
              <w:sdtPr>
                <w:rPr>
                  <w:rFonts w:ascii="Arial" w:hAnsi="Arial" w:cs="Arial"/>
                  <w:color w:val="000000"/>
                  <w:sz w:val="18"/>
                  <w:szCs w:val="18"/>
                </w:rPr>
                <w:id w:val="651868306"/>
                <w14:checkbox>
                  <w14:checked w14:val="0"/>
                  <w14:checkedState w14:val="2612" w14:font="MS Gothic"/>
                  <w14:uncheckedState w14:val="2610" w14:font="MS Gothic"/>
                </w14:checkbox>
              </w:sdtPr>
              <w:sdtContent>
                <w:r w:rsidR="008B6A13" w:rsidRPr="00C8600B">
                  <w:rPr>
                    <w:rFonts w:ascii="Segoe UI Symbol" w:eastAsia="MS Gothic" w:hAnsi="Segoe UI Symbol" w:cs="Segoe UI Symbol"/>
                    <w:color w:val="000000"/>
                    <w:sz w:val="18"/>
                    <w:szCs w:val="18"/>
                  </w:rPr>
                  <w:t>☐</w:t>
                </w:r>
              </w:sdtContent>
            </w:sdt>
            <w:r w:rsidR="008B6A13" w:rsidRPr="00C8600B">
              <w:rPr>
                <w:rFonts w:cs="Arial"/>
                <w:color w:val="000000"/>
                <w:sz w:val="18"/>
                <w:szCs w:val="18"/>
              </w:rPr>
              <w:t xml:space="preserve"> No</w:t>
            </w:r>
          </w:p>
          <w:p w14:paraId="09D2B0AF" w14:textId="3666DF33" w:rsidR="001750B3" w:rsidRPr="00DD1090" w:rsidRDefault="001750B3" w:rsidP="00895E09">
            <w:pPr>
              <w:pStyle w:val="Default"/>
              <w:rPr>
                <w:rFonts w:asciiTheme="minorHAnsi" w:hAnsiTheme="minorHAnsi" w:cs="Museo Sans 300"/>
                <w:sz w:val="18"/>
                <w:szCs w:val="18"/>
              </w:rPr>
            </w:pPr>
            <w:r w:rsidRPr="00DD1090">
              <w:rPr>
                <w:rStyle w:val="DefaultText"/>
                <w:rFonts w:asciiTheme="minorHAnsi" w:hAnsiTheme="minorHAnsi"/>
                <w:szCs w:val="18"/>
              </w:rPr>
              <w:t>Pakistan has 4 GCF Readiness proposals which are approved a</w:t>
            </w:r>
            <w:r w:rsidR="00DD1090" w:rsidRPr="00DD1090">
              <w:rPr>
                <w:rStyle w:val="DefaultText"/>
                <w:rFonts w:asciiTheme="minorHAnsi" w:hAnsiTheme="minorHAnsi"/>
                <w:szCs w:val="18"/>
              </w:rPr>
              <w:t>nd are</w:t>
            </w:r>
            <w:r w:rsidRPr="00DD1090">
              <w:rPr>
                <w:rStyle w:val="DefaultText"/>
                <w:rFonts w:asciiTheme="minorHAnsi" w:hAnsiTheme="minorHAnsi"/>
                <w:szCs w:val="18"/>
              </w:rPr>
              <w:t xml:space="preserve"> </w:t>
            </w:r>
            <w:r w:rsidR="00DD1090" w:rsidRPr="00DD1090">
              <w:rPr>
                <w:rStyle w:val="DefaultText"/>
                <w:rFonts w:asciiTheme="minorHAnsi" w:hAnsiTheme="minorHAnsi"/>
                <w:szCs w:val="18"/>
              </w:rPr>
              <w:t xml:space="preserve">outlined </w:t>
            </w:r>
            <w:r w:rsidRPr="00DD1090">
              <w:rPr>
                <w:rStyle w:val="DefaultText"/>
                <w:rFonts w:asciiTheme="minorHAnsi" w:hAnsiTheme="minorHAnsi"/>
                <w:szCs w:val="18"/>
              </w:rPr>
              <w:t xml:space="preserve">below. </w:t>
            </w:r>
            <w:r w:rsidR="00DD1090" w:rsidRPr="00DD1090">
              <w:rPr>
                <w:rStyle w:val="DefaultText"/>
                <w:rFonts w:asciiTheme="minorHAnsi" w:hAnsiTheme="minorHAnsi"/>
                <w:szCs w:val="18"/>
              </w:rPr>
              <w:t>These</w:t>
            </w:r>
            <w:r w:rsidRPr="00DD1090">
              <w:rPr>
                <w:rStyle w:val="DefaultText"/>
                <w:rFonts w:asciiTheme="minorHAnsi" w:hAnsiTheme="minorHAnsi"/>
                <w:szCs w:val="18"/>
              </w:rPr>
              <w:t xml:space="preserve"> proposals </w:t>
            </w:r>
            <w:r w:rsidR="00DD1090" w:rsidRPr="00DD1090">
              <w:rPr>
                <w:rStyle w:val="DefaultText"/>
                <w:rFonts w:asciiTheme="minorHAnsi" w:hAnsiTheme="minorHAnsi"/>
                <w:szCs w:val="18"/>
              </w:rPr>
              <w:t xml:space="preserve">do not </w:t>
            </w:r>
            <w:r w:rsidRPr="00DD1090">
              <w:rPr>
                <w:rStyle w:val="DefaultText"/>
                <w:rFonts w:asciiTheme="minorHAnsi" w:hAnsiTheme="minorHAnsi"/>
                <w:szCs w:val="18"/>
              </w:rPr>
              <w:t>pertain to the</w:t>
            </w:r>
            <w:r w:rsidR="00DD1090" w:rsidRPr="00DD1090">
              <w:rPr>
                <w:rStyle w:val="DefaultText"/>
                <w:rFonts w:asciiTheme="minorHAnsi" w:hAnsiTheme="minorHAnsi"/>
                <w:szCs w:val="18"/>
              </w:rPr>
              <w:t xml:space="preserve"> development of</w:t>
            </w:r>
            <w:r w:rsidRPr="00DD1090">
              <w:rPr>
                <w:rStyle w:val="DefaultText"/>
                <w:rFonts w:asciiTheme="minorHAnsi" w:hAnsiTheme="minorHAnsi"/>
                <w:szCs w:val="18"/>
              </w:rPr>
              <w:t xml:space="preserve"> </w:t>
            </w:r>
            <w:r w:rsidR="00DD1090" w:rsidRPr="00DD1090">
              <w:rPr>
                <w:rStyle w:val="DefaultText"/>
                <w:rFonts w:asciiTheme="minorHAnsi" w:hAnsiTheme="minorHAnsi"/>
                <w:szCs w:val="18"/>
              </w:rPr>
              <w:t>s</w:t>
            </w:r>
            <w:r w:rsidRPr="00DD1090">
              <w:rPr>
                <w:rStyle w:val="DefaultText"/>
                <w:rFonts w:asciiTheme="minorHAnsi" w:hAnsiTheme="minorHAnsi"/>
                <w:szCs w:val="18"/>
              </w:rPr>
              <w:t>trategic framewor</w:t>
            </w:r>
            <w:r w:rsidR="00DD1090" w:rsidRPr="00DD1090">
              <w:rPr>
                <w:rStyle w:val="DefaultText"/>
                <w:rFonts w:asciiTheme="minorHAnsi" w:hAnsiTheme="minorHAnsi"/>
                <w:szCs w:val="18"/>
              </w:rPr>
              <w:t>ks for low-emission investment. Activities outlined below will be considered as inputs into this proposals implementation framework. They include:</w:t>
            </w:r>
          </w:p>
          <w:tbl>
            <w:tblPr>
              <w:tblW w:w="5295" w:type="dxa"/>
              <w:tblBorders>
                <w:top w:val="nil"/>
                <w:left w:val="nil"/>
                <w:bottom w:val="nil"/>
                <w:right w:val="nil"/>
              </w:tblBorders>
              <w:tblLayout w:type="fixed"/>
              <w:tblLook w:val="0000" w:firstRow="0" w:lastRow="0" w:firstColumn="0" w:lastColumn="0" w:noHBand="0" w:noVBand="0"/>
            </w:tblPr>
            <w:tblGrid>
              <w:gridCol w:w="5295"/>
            </w:tblGrid>
            <w:tr w:rsidR="001750B3" w:rsidRPr="00DD1090" w14:paraId="679A7CE2" w14:textId="77777777" w:rsidTr="00895E09">
              <w:trPr>
                <w:trHeight w:val="196"/>
              </w:trPr>
              <w:tc>
                <w:tcPr>
                  <w:tcW w:w="5295" w:type="dxa"/>
                </w:tcPr>
                <w:p w14:paraId="52946900" w14:textId="006F7FF0" w:rsidR="00A12D31" w:rsidRPr="00DD1090" w:rsidRDefault="001750B3" w:rsidP="00A12D31">
                  <w:pPr>
                    <w:pStyle w:val="Default"/>
                    <w:numPr>
                      <w:ilvl w:val="0"/>
                      <w:numId w:val="7"/>
                    </w:numPr>
                    <w:ind w:left="327"/>
                    <w:rPr>
                      <w:rFonts w:asciiTheme="minorHAnsi" w:hAnsiTheme="minorHAnsi"/>
                      <w:sz w:val="18"/>
                      <w:szCs w:val="18"/>
                    </w:rPr>
                  </w:pPr>
                  <w:r w:rsidRPr="00DD1090">
                    <w:rPr>
                      <w:rStyle w:val="DefaultText"/>
                      <w:rFonts w:asciiTheme="minorHAnsi" w:hAnsiTheme="minorHAnsi"/>
                      <w:szCs w:val="18"/>
                      <w:u w:val="single"/>
                    </w:rPr>
                    <w:t xml:space="preserve">NDA Strengthening and Country Programming support for </w:t>
                  </w:r>
                  <w:r w:rsidR="00D31066" w:rsidRPr="00DD1090">
                    <w:rPr>
                      <w:rStyle w:val="DefaultText"/>
                      <w:rFonts w:asciiTheme="minorHAnsi" w:hAnsiTheme="minorHAnsi"/>
                      <w:szCs w:val="18"/>
                      <w:u w:val="single"/>
                    </w:rPr>
                    <w:t>Pakistan th</w:t>
                  </w:r>
                  <w:r w:rsidRPr="00DD1090">
                    <w:rPr>
                      <w:rStyle w:val="DefaultText"/>
                      <w:rFonts w:asciiTheme="minorHAnsi" w:hAnsiTheme="minorHAnsi"/>
                      <w:szCs w:val="18"/>
                      <w:u w:val="single"/>
                    </w:rPr>
                    <w:t>rough NRSP</w:t>
                  </w:r>
                  <w:r w:rsidR="00A12D31" w:rsidRPr="00DD1090">
                    <w:rPr>
                      <w:rStyle w:val="DefaultText"/>
                      <w:rFonts w:asciiTheme="minorHAnsi" w:hAnsiTheme="minorHAnsi"/>
                      <w:szCs w:val="18"/>
                    </w:rPr>
                    <w:t>. In the GCF’s country programme for Pakistan it assesses the country’s capacity building needs with an identified action of providing a</w:t>
                  </w:r>
                  <w:r w:rsidR="00A12D31" w:rsidRPr="00DD1090">
                    <w:rPr>
                      <w:rFonts w:asciiTheme="minorHAnsi" w:hAnsiTheme="minorHAnsi"/>
                      <w:sz w:val="18"/>
                      <w:szCs w:val="18"/>
                    </w:rPr>
                    <w:t xml:space="preserve">wareness raising and </w:t>
                  </w:r>
                  <w:r w:rsidR="00DD1090">
                    <w:rPr>
                      <w:rFonts w:asciiTheme="minorHAnsi" w:hAnsiTheme="minorHAnsi"/>
                      <w:sz w:val="18"/>
                      <w:szCs w:val="18"/>
                    </w:rPr>
                    <w:t xml:space="preserve">the </w:t>
                  </w:r>
                  <w:r w:rsidR="00A12D31" w:rsidRPr="00DD1090">
                    <w:rPr>
                      <w:rFonts w:asciiTheme="minorHAnsi" w:hAnsiTheme="minorHAnsi"/>
                      <w:sz w:val="18"/>
                      <w:szCs w:val="18"/>
                    </w:rPr>
                    <w:t>provision of in</w:t>
                  </w:r>
                  <w:r w:rsidR="00174ED4" w:rsidRPr="00DD1090">
                    <w:rPr>
                      <w:rFonts w:asciiTheme="minorHAnsi" w:hAnsiTheme="minorHAnsi"/>
                      <w:sz w:val="18"/>
                      <w:szCs w:val="18"/>
                    </w:rPr>
                    <w:t>centives for efficient vehicle o</w:t>
                  </w:r>
                  <w:r w:rsidR="00A12D31" w:rsidRPr="00DD1090">
                    <w:rPr>
                      <w:rFonts w:asciiTheme="minorHAnsi" w:hAnsiTheme="minorHAnsi"/>
                      <w:sz w:val="18"/>
                      <w:szCs w:val="18"/>
                    </w:rPr>
                    <w:t>perations in the transport sector. This aligns with activity 5.2.1 of this Proposal.</w:t>
                  </w:r>
                </w:p>
                <w:p w14:paraId="00A9337F" w14:textId="77777777" w:rsidR="00174ED4" w:rsidRPr="00DD1090" w:rsidRDefault="001750B3" w:rsidP="00174ED4">
                  <w:pPr>
                    <w:pStyle w:val="Default"/>
                    <w:numPr>
                      <w:ilvl w:val="0"/>
                      <w:numId w:val="7"/>
                    </w:numPr>
                    <w:ind w:left="327"/>
                    <w:rPr>
                      <w:rFonts w:asciiTheme="minorHAnsi" w:hAnsiTheme="minorHAnsi"/>
                      <w:sz w:val="18"/>
                      <w:szCs w:val="18"/>
                    </w:rPr>
                  </w:pPr>
                  <w:r w:rsidRPr="00DD1090">
                    <w:rPr>
                      <w:rStyle w:val="DefaultText"/>
                      <w:rFonts w:asciiTheme="minorHAnsi" w:hAnsiTheme="minorHAnsi"/>
                      <w:szCs w:val="18"/>
                      <w:u w:val="single"/>
                    </w:rPr>
                    <w:t>Entity</w:t>
                  </w:r>
                  <w:r w:rsidRPr="00DD1090">
                    <w:rPr>
                      <w:rStyle w:val="DefaultText"/>
                      <w:rFonts w:asciiTheme="minorHAnsi" w:hAnsiTheme="minorHAnsi"/>
                      <w:szCs w:val="18"/>
                    </w:rPr>
                    <w:t xml:space="preserve"> </w:t>
                  </w:r>
                  <w:r w:rsidRPr="00DD1090">
                    <w:rPr>
                      <w:rStyle w:val="DefaultText"/>
                      <w:rFonts w:asciiTheme="minorHAnsi" w:hAnsiTheme="minorHAnsi"/>
                      <w:szCs w:val="18"/>
                      <w:u w:val="single"/>
                    </w:rPr>
                    <w:t>Support for Pakistan through GIZ</w:t>
                  </w:r>
                  <w:r w:rsidR="00895E09" w:rsidRPr="00DD1090">
                    <w:rPr>
                      <w:rStyle w:val="DefaultText"/>
                      <w:rFonts w:asciiTheme="minorHAnsi" w:hAnsiTheme="minorHAnsi"/>
                      <w:szCs w:val="18"/>
                      <w:u w:val="single"/>
                    </w:rPr>
                    <w:t>.</w:t>
                  </w:r>
                  <w:r w:rsidR="00895E09" w:rsidRPr="00DD1090">
                    <w:rPr>
                      <w:rStyle w:val="DefaultText"/>
                      <w:rFonts w:asciiTheme="minorHAnsi" w:hAnsiTheme="minorHAnsi"/>
                      <w:szCs w:val="18"/>
                    </w:rPr>
                    <w:t xml:space="preserve"> The focus on institutional support for the </w:t>
                  </w:r>
                  <w:r w:rsidR="00174ED4" w:rsidRPr="00DD1090">
                    <w:rPr>
                      <w:rStyle w:val="DefaultText"/>
                      <w:rFonts w:asciiTheme="minorHAnsi" w:hAnsiTheme="minorHAnsi"/>
                      <w:szCs w:val="18"/>
                    </w:rPr>
                    <w:t xml:space="preserve">commercial </w:t>
                  </w:r>
                  <w:r w:rsidR="00895E09" w:rsidRPr="00DD1090">
                    <w:rPr>
                      <w:rStyle w:val="DefaultText"/>
                      <w:rFonts w:asciiTheme="minorHAnsi" w:hAnsiTheme="minorHAnsi"/>
                      <w:szCs w:val="18"/>
                    </w:rPr>
                    <w:t>banking sector of Pakistan (</w:t>
                  </w:r>
                  <w:r w:rsidR="00174ED4" w:rsidRPr="00DD1090">
                    <w:rPr>
                      <w:rStyle w:val="DefaultText"/>
                      <w:rFonts w:asciiTheme="minorHAnsi" w:hAnsiTheme="minorHAnsi"/>
                      <w:szCs w:val="18"/>
                    </w:rPr>
                    <w:t xml:space="preserve">and </w:t>
                  </w:r>
                  <w:r w:rsidR="00A12D31" w:rsidRPr="00DD1090">
                    <w:rPr>
                      <w:rFonts w:asciiTheme="minorHAnsi" w:hAnsiTheme="minorHAnsi"/>
                      <w:sz w:val="18"/>
                      <w:szCs w:val="18"/>
                    </w:rPr>
                    <w:t>The State Bank of Pakistan</w:t>
                  </w:r>
                  <w:r w:rsidR="00174ED4" w:rsidRPr="00DD1090">
                    <w:rPr>
                      <w:rFonts w:asciiTheme="minorHAnsi" w:hAnsiTheme="minorHAnsi"/>
                      <w:sz w:val="18"/>
                      <w:szCs w:val="18"/>
                    </w:rPr>
                    <w:t>) and objectives</w:t>
                  </w:r>
                  <w:r w:rsidR="00A12D31" w:rsidRPr="00DD1090">
                    <w:rPr>
                      <w:rFonts w:asciiTheme="minorHAnsi" w:hAnsiTheme="minorHAnsi"/>
                      <w:sz w:val="18"/>
                      <w:szCs w:val="18"/>
                    </w:rPr>
                    <w:t xml:space="preserve"> to facilitate green business align to this Readiness proposal</w:t>
                  </w:r>
                  <w:r w:rsidR="00174ED4" w:rsidRPr="00DD1090">
                    <w:rPr>
                      <w:rFonts w:asciiTheme="minorHAnsi" w:hAnsiTheme="minorHAnsi"/>
                      <w:sz w:val="18"/>
                      <w:szCs w:val="18"/>
                    </w:rPr>
                    <w:t xml:space="preserve">. </w:t>
                  </w:r>
                  <w:r w:rsidR="00A12D31" w:rsidRPr="00DD1090">
                    <w:rPr>
                      <w:rFonts w:asciiTheme="minorHAnsi" w:hAnsiTheme="minorHAnsi"/>
                      <w:sz w:val="18"/>
                      <w:szCs w:val="18"/>
                    </w:rPr>
                    <w:t>Activity 4.</w:t>
                  </w:r>
                  <w:r w:rsidR="00174ED4" w:rsidRPr="00DD1090">
                    <w:rPr>
                      <w:rFonts w:asciiTheme="minorHAnsi" w:hAnsiTheme="minorHAnsi"/>
                      <w:sz w:val="18"/>
                      <w:szCs w:val="18"/>
                    </w:rPr>
                    <w:t xml:space="preserve">2.1 </w:t>
                  </w:r>
                  <w:r w:rsidR="00A12D31" w:rsidRPr="00DD1090">
                    <w:rPr>
                      <w:rFonts w:asciiTheme="minorHAnsi" w:hAnsiTheme="minorHAnsi"/>
                      <w:sz w:val="18"/>
                      <w:szCs w:val="18"/>
                    </w:rPr>
                    <w:t>identifies financial incentives as an enabler of action, including potential domestic an</w:t>
                  </w:r>
                  <w:r w:rsidR="00174ED4" w:rsidRPr="00DD1090">
                    <w:rPr>
                      <w:rFonts w:asciiTheme="minorHAnsi" w:hAnsiTheme="minorHAnsi"/>
                      <w:sz w:val="18"/>
                      <w:szCs w:val="18"/>
                    </w:rPr>
                    <w:t>d international funding sources</w:t>
                  </w:r>
                  <w:r w:rsidR="00A12D31" w:rsidRPr="00DD1090">
                    <w:rPr>
                      <w:rFonts w:asciiTheme="minorHAnsi" w:hAnsiTheme="minorHAnsi"/>
                      <w:sz w:val="18"/>
                      <w:szCs w:val="18"/>
                    </w:rPr>
                    <w:t>. Instruments could consider investment requirements to stimulate action on EVs.</w:t>
                  </w:r>
                </w:p>
                <w:p w14:paraId="6A60ABAA" w14:textId="77777777" w:rsidR="000E238C" w:rsidRDefault="001750B3" w:rsidP="000E238C">
                  <w:pPr>
                    <w:pStyle w:val="Default"/>
                    <w:numPr>
                      <w:ilvl w:val="0"/>
                      <w:numId w:val="7"/>
                    </w:numPr>
                    <w:ind w:left="327"/>
                    <w:rPr>
                      <w:rFonts w:asciiTheme="minorHAnsi" w:hAnsiTheme="minorHAnsi"/>
                      <w:sz w:val="18"/>
                      <w:szCs w:val="18"/>
                    </w:rPr>
                  </w:pPr>
                  <w:r w:rsidRPr="00DD1090">
                    <w:rPr>
                      <w:rStyle w:val="DefaultText"/>
                      <w:rFonts w:asciiTheme="minorHAnsi" w:hAnsiTheme="minorHAnsi"/>
                      <w:szCs w:val="18"/>
                      <w:u w:val="single"/>
                    </w:rPr>
                    <w:t>Adaptation Planning support for Pakistan through UNEP</w:t>
                  </w:r>
                  <w:r w:rsidR="00174ED4" w:rsidRPr="00DD1090">
                    <w:rPr>
                      <w:rStyle w:val="DefaultText"/>
                      <w:rFonts w:asciiTheme="minorHAnsi" w:hAnsiTheme="minorHAnsi"/>
                      <w:szCs w:val="18"/>
                    </w:rPr>
                    <w:t>. Under it</w:t>
                  </w:r>
                  <w:r w:rsidR="00174ED4" w:rsidRPr="00DD1090">
                    <w:rPr>
                      <w:rFonts w:asciiTheme="minorHAnsi" w:hAnsiTheme="minorHAnsi"/>
                      <w:sz w:val="18"/>
                      <w:szCs w:val="18"/>
                    </w:rPr>
                    <w:t xml:space="preserve">s long-term adaptation vision, Pakistan will pursue </w:t>
                  </w:r>
                  <w:r w:rsidR="00DD1090" w:rsidRPr="00DD1090">
                    <w:rPr>
                      <w:rFonts w:asciiTheme="minorHAnsi" w:hAnsiTheme="minorHAnsi"/>
                      <w:sz w:val="18"/>
                      <w:szCs w:val="18"/>
                    </w:rPr>
                    <w:t xml:space="preserve">/ build </w:t>
                  </w:r>
                  <w:r w:rsidR="00174ED4" w:rsidRPr="00DD1090">
                    <w:rPr>
                      <w:rFonts w:asciiTheme="minorHAnsi" w:hAnsiTheme="minorHAnsi"/>
                      <w:sz w:val="18"/>
                      <w:szCs w:val="18"/>
                    </w:rPr>
                    <w:t>a climate-resilient infrastructure with focus on improved and better management of transport operations</w:t>
                  </w:r>
                  <w:r w:rsidR="00174ED4" w:rsidRPr="00DD1090">
                    <w:rPr>
                      <w:rFonts w:asciiTheme="minorHAnsi" w:hAnsiTheme="minorHAnsi"/>
                      <w:sz w:val="18"/>
                      <w:szCs w:val="18"/>
                    </w:rPr>
                    <w:t xml:space="preserve">. </w:t>
                  </w:r>
                  <w:r w:rsidR="00DD1090" w:rsidRPr="00DD1090">
                    <w:rPr>
                      <w:rFonts w:asciiTheme="minorHAnsi" w:hAnsiTheme="minorHAnsi"/>
                      <w:sz w:val="18"/>
                      <w:szCs w:val="18"/>
                    </w:rPr>
                    <w:t>It also commits to d</w:t>
                  </w:r>
                  <w:r w:rsidR="00174ED4" w:rsidRPr="00DD1090">
                    <w:rPr>
                      <w:rFonts w:asciiTheme="minorHAnsi" w:hAnsiTheme="minorHAnsi"/>
                      <w:sz w:val="18"/>
                      <w:szCs w:val="18"/>
                    </w:rPr>
                    <w:t>evelop business plans and financial models, working closely with the private sector, to demonstrate the financial value o</w:t>
                  </w:r>
                  <w:r w:rsidR="00DD1090" w:rsidRPr="00DD1090">
                    <w:rPr>
                      <w:rFonts w:asciiTheme="minorHAnsi" w:hAnsiTheme="minorHAnsi"/>
                      <w:sz w:val="18"/>
                      <w:szCs w:val="18"/>
                    </w:rPr>
                    <w:t>f ecosystems goods and services. Such activity could be directly inputted to this Proposals implementation framework.</w:t>
                  </w:r>
                </w:p>
                <w:p w14:paraId="24F575B4" w14:textId="2B394837" w:rsidR="001750B3" w:rsidRPr="000E238C" w:rsidRDefault="001750B3" w:rsidP="000E238C">
                  <w:pPr>
                    <w:pStyle w:val="Default"/>
                    <w:numPr>
                      <w:ilvl w:val="0"/>
                      <w:numId w:val="7"/>
                    </w:numPr>
                    <w:ind w:left="327"/>
                    <w:rPr>
                      <w:rStyle w:val="DefaultText"/>
                      <w:rFonts w:asciiTheme="minorHAnsi" w:hAnsiTheme="minorHAnsi"/>
                      <w:szCs w:val="18"/>
                    </w:rPr>
                  </w:pPr>
                  <w:r w:rsidRPr="000E238C">
                    <w:rPr>
                      <w:rStyle w:val="DefaultText"/>
                      <w:rFonts w:asciiTheme="minorHAnsi" w:hAnsiTheme="minorHAnsi"/>
                      <w:szCs w:val="18"/>
                      <w:u w:val="single"/>
                    </w:rPr>
                    <w:t>Strategic frameworks support for Pakistan through IUCN</w:t>
                  </w:r>
                  <w:r w:rsidR="00DD1090" w:rsidRPr="000E238C">
                    <w:rPr>
                      <w:rStyle w:val="DefaultText"/>
                      <w:rFonts w:asciiTheme="minorHAnsi" w:hAnsiTheme="minorHAnsi"/>
                      <w:szCs w:val="18"/>
                      <w:u w:val="single"/>
                    </w:rPr>
                    <w:t>:</w:t>
                  </w:r>
                  <w:r w:rsidR="00DD1090" w:rsidRPr="000E238C">
                    <w:rPr>
                      <w:rStyle w:val="DefaultText"/>
                      <w:rFonts w:asciiTheme="minorHAnsi" w:hAnsiTheme="minorHAnsi"/>
                      <w:szCs w:val="18"/>
                    </w:rPr>
                    <w:t xml:space="preserve"> Gender mainstreaming considerations will be integral to ensuring balanced representation in the development of </w:t>
                  </w:r>
                  <w:r w:rsidR="000E238C">
                    <w:rPr>
                      <w:rStyle w:val="DefaultText"/>
                      <w:rFonts w:asciiTheme="minorHAnsi" w:hAnsiTheme="minorHAnsi"/>
                      <w:szCs w:val="18"/>
                    </w:rPr>
                    <w:t>the Implementation and Market R</w:t>
                  </w:r>
                  <w:r w:rsidR="000E238C" w:rsidRPr="000E238C">
                    <w:rPr>
                      <w:rStyle w:val="DefaultText"/>
                      <w:rFonts w:asciiTheme="minorHAnsi" w:hAnsiTheme="minorHAnsi"/>
                      <w:szCs w:val="18"/>
                    </w:rPr>
                    <w:t>eadiness Framework.</w:t>
                  </w:r>
                </w:p>
                <w:p w14:paraId="6094C941" w14:textId="77777777" w:rsidR="001750B3" w:rsidRPr="00DD1090" w:rsidRDefault="001750B3" w:rsidP="00895E09">
                  <w:pPr>
                    <w:pStyle w:val="Default"/>
                    <w:rPr>
                      <w:rStyle w:val="DefaultText"/>
                      <w:rFonts w:asciiTheme="minorHAnsi" w:hAnsiTheme="minorHAnsi"/>
                      <w:szCs w:val="18"/>
                    </w:rPr>
                  </w:pPr>
                </w:p>
                <w:p w14:paraId="3B5AE67A" w14:textId="77777777" w:rsidR="00895E09" w:rsidRPr="00DD1090" w:rsidRDefault="00895E09" w:rsidP="00895E09">
                  <w:pPr>
                    <w:pStyle w:val="Default"/>
                    <w:rPr>
                      <w:rStyle w:val="DefaultText"/>
                      <w:rFonts w:asciiTheme="minorHAnsi" w:hAnsiTheme="minorHAnsi"/>
                      <w:szCs w:val="18"/>
                    </w:rPr>
                  </w:pPr>
                </w:p>
                <w:p w14:paraId="60E09180" w14:textId="77777777" w:rsidR="00895E09" w:rsidRPr="00DD1090" w:rsidRDefault="00895E09" w:rsidP="00895E09">
                  <w:pPr>
                    <w:pStyle w:val="Default"/>
                    <w:rPr>
                      <w:rStyle w:val="DefaultText"/>
                      <w:rFonts w:asciiTheme="minorHAnsi" w:hAnsiTheme="minorHAnsi"/>
                      <w:szCs w:val="18"/>
                    </w:rPr>
                  </w:pPr>
                </w:p>
                <w:p w14:paraId="223ACE5E" w14:textId="77777777" w:rsidR="00895E09" w:rsidRPr="00DD1090" w:rsidRDefault="00895E09" w:rsidP="00895E09">
                  <w:pPr>
                    <w:pStyle w:val="Default"/>
                    <w:rPr>
                      <w:rStyle w:val="DefaultText"/>
                      <w:rFonts w:asciiTheme="minorHAnsi" w:hAnsiTheme="minorHAnsi"/>
                      <w:szCs w:val="18"/>
                    </w:rPr>
                  </w:pPr>
                </w:p>
                <w:p w14:paraId="450BB115" w14:textId="77777777" w:rsidR="00895E09" w:rsidRPr="00DD1090" w:rsidRDefault="00895E09" w:rsidP="00895E09">
                  <w:pPr>
                    <w:pStyle w:val="Default"/>
                    <w:rPr>
                      <w:rStyle w:val="DefaultText"/>
                      <w:rFonts w:asciiTheme="minorHAnsi" w:hAnsiTheme="minorHAnsi"/>
                      <w:szCs w:val="18"/>
                    </w:rPr>
                  </w:pPr>
                </w:p>
                <w:p w14:paraId="6C9550A9" w14:textId="77777777" w:rsidR="00895E09" w:rsidRPr="00DD1090" w:rsidRDefault="00895E09" w:rsidP="00895E09">
                  <w:pPr>
                    <w:pStyle w:val="Default"/>
                    <w:rPr>
                      <w:rStyle w:val="DefaultText"/>
                      <w:rFonts w:asciiTheme="minorHAnsi" w:hAnsiTheme="minorHAnsi"/>
                      <w:szCs w:val="18"/>
                    </w:rPr>
                  </w:pPr>
                </w:p>
                <w:p w14:paraId="37446206" w14:textId="77777777" w:rsidR="00895E09" w:rsidRPr="00DD1090" w:rsidRDefault="00895E09" w:rsidP="00895E09">
                  <w:pPr>
                    <w:pStyle w:val="Default"/>
                    <w:rPr>
                      <w:rStyle w:val="DefaultText"/>
                      <w:rFonts w:asciiTheme="minorHAnsi" w:hAnsiTheme="minorHAnsi"/>
                      <w:szCs w:val="18"/>
                    </w:rPr>
                  </w:pPr>
                </w:p>
                <w:p w14:paraId="5571591E" w14:textId="77777777" w:rsidR="00895E09" w:rsidRPr="00DD1090" w:rsidRDefault="00895E09" w:rsidP="00895E09">
                  <w:pPr>
                    <w:pStyle w:val="Default"/>
                    <w:rPr>
                      <w:rStyle w:val="DefaultText"/>
                      <w:rFonts w:asciiTheme="minorHAnsi" w:hAnsiTheme="minorHAnsi"/>
                      <w:szCs w:val="18"/>
                    </w:rPr>
                  </w:pPr>
                </w:p>
                <w:p w14:paraId="7874C509" w14:textId="77777777" w:rsidR="00895E09" w:rsidRDefault="00895E09" w:rsidP="00895E09">
                  <w:pPr>
                    <w:pStyle w:val="Default"/>
                    <w:rPr>
                      <w:rStyle w:val="DefaultText"/>
                      <w:rFonts w:asciiTheme="minorHAnsi" w:hAnsiTheme="minorHAnsi"/>
                      <w:szCs w:val="18"/>
                    </w:rPr>
                  </w:pPr>
                </w:p>
                <w:p w14:paraId="5FA7AACC" w14:textId="77777777" w:rsidR="000E238C" w:rsidRDefault="000E238C" w:rsidP="00895E09">
                  <w:pPr>
                    <w:pStyle w:val="Default"/>
                    <w:rPr>
                      <w:rStyle w:val="DefaultText"/>
                      <w:rFonts w:asciiTheme="minorHAnsi" w:hAnsiTheme="minorHAnsi"/>
                      <w:szCs w:val="18"/>
                    </w:rPr>
                  </w:pPr>
                </w:p>
                <w:p w14:paraId="3E5034C4" w14:textId="77777777" w:rsidR="000E238C" w:rsidRDefault="000E238C" w:rsidP="00895E09">
                  <w:pPr>
                    <w:pStyle w:val="Default"/>
                    <w:rPr>
                      <w:rStyle w:val="DefaultText"/>
                      <w:rFonts w:asciiTheme="minorHAnsi" w:hAnsiTheme="minorHAnsi"/>
                      <w:szCs w:val="18"/>
                    </w:rPr>
                  </w:pPr>
                </w:p>
                <w:p w14:paraId="2605292F" w14:textId="77777777" w:rsidR="000E238C" w:rsidRDefault="000E238C" w:rsidP="00895E09">
                  <w:pPr>
                    <w:pStyle w:val="Default"/>
                    <w:rPr>
                      <w:rStyle w:val="DefaultText"/>
                      <w:rFonts w:asciiTheme="minorHAnsi" w:hAnsiTheme="minorHAnsi"/>
                      <w:szCs w:val="18"/>
                    </w:rPr>
                  </w:pPr>
                </w:p>
                <w:p w14:paraId="2F09ABB8" w14:textId="77777777" w:rsidR="000E238C" w:rsidRDefault="000E238C" w:rsidP="00895E09">
                  <w:pPr>
                    <w:pStyle w:val="Default"/>
                    <w:rPr>
                      <w:rStyle w:val="DefaultText"/>
                      <w:rFonts w:asciiTheme="minorHAnsi" w:hAnsiTheme="minorHAnsi"/>
                      <w:szCs w:val="18"/>
                    </w:rPr>
                  </w:pPr>
                </w:p>
                <w:p w14:paraId="210D7BCD" w14:textId="77777777" w:rsidR="000E238C" w:rsidRDefault="000E238C" w:rsidP="00895E09">
                  <w:pPr>
                    <w:pStyle w:val="Default"/>
                    <w:rPr>
                      <w:rStyle w:val="DefaultText"/>
                      <w:rFonts w:asciiTheme="minorHAnsi" w:hAnsiTheme="minorHAnsi"/>
                      <w:szCs w:val="18"/>
                    </w:rPr>
                  </w:pPr>
                </w:p>
                <w:p w14:paraId="1D5325AA" w14:textId="77777777" w:rsidR="000E238C" w:rsidRDefault="000E238C" w:rsidP="00895E09">
                  <w:pPr>
                    <w:pStyle w:val="Default"/>
                    <w:rPr>
                      <w:rStyle w:val="DefaultText"/>
                      <w:rFonts w:asciiTheme="minorHAnsi" w:hAnsiTheme="minorHAnsi"/>
                      <w:szCs w:val="18"/>
                    </w:rPr>
                  </w:pPr>
                </w:p>
                <w:p w14:paraId="19D8BB75" w14:textId="77777777" w:rsidR="000E238C" w:rsidRDefault="000E238C" w:rsidP="00895E09">
                  <w:pPr>
                    <w:pStyle w:val="Default"/>
                    <w:rPr>
                      <w:rStyle w:val="DefaultText"/>
                      <w:rFonts w:asciiTheme="minorHAnsi" w:hAnsiTheme="minorHAnsi"/>
                      <w:szCs w:val="18"/>
                    </w:rPr>
                  </w:pPr>
                </w:p>
                <w:p w14:paraId="2A9C4309" w14:textId="77777777" w:rsidR="000E238C" w:rsidRDefault="000E238C" w:rsidP="00895E09">
                  <w:pPr>
                    <w:pStyle w:val="Default"/>
                    <w:rPr>
                      <w:rStyle w:val="DefaultText"/>
                      <w:rFonts w:asciiTheme="minorHAnsi" w:hAnsiTheme="minorHAnsi"/>
                      <w:szCs w:val="18"/>
                    </w:rPr>
                  </w:pPr>
                </w:p>
                <w:p w14:paraId="47C46757" w14:textId="77777777" w:rsidR="000E238C" w:rsidRDefault="000E238C" w:rsidP="00895E09">
                  <w:pPr>
                    <w:pStyle w:val="Default"/>
                    <w:rPr>
                      <w:rStyle w:val="DefaultText"/>
                      <w:rFonts w:asciiTheme="minorHAnsi" w:hAnsiTheme="minorHAnsi"/>
                      <w:szCs w:val="18"/>
                    </w:rPr>
                  </w:pPr>
                </w:p>
                <w:p w14:paraId="54BD61DA" w14:textId="77777777" w:rsidR="000E238C" w:rsidRPr="00DD1090" w:rsidRDefault="000E238C" w:rsidP="00895E09">
                  <w:pPr>
                    <w:pStyle w:val="Default"/>
                    <w:rPr>
                      <w:rStyle w:val="DefaultText"/>
                      <w:rFonts w:asciiTheme="minorHAnsi" w:hAnsiTheme="minorHAnsi"/>
                      <w:szCs w:val="18"/>
                    </w:rPr>
                  </w:pPr>
                </w:p>
                <w:p w14:paraId="32B7F51D" w14:textId="77777777" w:rsidR="00895E09" w:rsidRPr="00DD1090" w:rsidRDefault="00895E09" w:rsidP="00895E09">
                  <w:pPr>
                    <w:pStyle w:val="Default"/>
                    <w:rPr>
                      <w:rStyle w:val="DefaultText"/>
                      <w:rFonts w:asciiTheme="minorHAnsi" w:hAnsiTheme="minorHAnsi"/>
                      <w:szCs w:val="18"/>
                    </w:rPr>
                  </w:pPr>
                </w:p>
                <w:p w14:paraId="77B14B16" w14:textId="3185F594" w:rsidR="00895E09" w:rsidRPr="00DD1090" w:rsidRDefault="00895E09" w:rsidP="00895E09">
                  <w:pPr>
                    <w:pStyle w:val="Default"/>
                    <w:rPr>
                      <w:rStyle w:val="DefaultText"/>
                      <w:rFonts w:asciiTheme="minorHAnsi" w:hAnsiTheme="minorHAnsi"/>
                      <w:szCs w:val="18"/>
                    </w:rPr>
                  </w:pPr>
                </w:p>
              </w:tc>
            </w:tr>
          </w:tbl>
          <w:p w14:paraId="3C08E493" w14:textId="55F256BE" w:rsidR="008B6A13" w:rsidRPr="001750B3" w:rsidRDefault="008B6A13" w:rsidP="00895E09">
            <w:pPr>
              <w:rPr>
                <w:sz w:val="18"/>
              </w:rPr>
            </w:pPr>
          </w:p>
        </w:tc>
      </w:tr>
      <w:tr w:rsidR="008B6A13" w:rsidRPr="00C8600B" w14:paraId="1C894252" w14:textId="77777777" w:rsidTr="003463D3">
        <w:trPr>
          <w:gridAfter w:val="1"/>
          <w:wAfter w:w="379" w:type="dxa"/>
          <w:trHeight w:val="165"/>
        </w:trPr>
        <w:tc>
          <w:tcPr>
            <w:tcW w:w="9341" w:type="dxa"/>
            <w:gridSpan w:val="7"/>
            <w:tcBorders>
              <w:bottom w:val="single" w:sz="48" w:space="0" w:color="FFFFFF" w:themeColor="background1"/>
            </w:tcBorders>
            <w:shd w:val="clear" w:color="auto" w:fill="079F48"/>
            <w:vAlign w:val="center"/>
          </w:tcPr>
          <w:p w14:paraId="72AAC660" w14:textId="77777777" w:rsidR="008B6A13" w:rsidRPr="00C8600B" w:rsidRDefault="008B6A13" w:rsidP="008B6A13">
            <w:pPr>
              <w:pStyle w:val="ListParagraph"/>
              <w:numPr>
                <w:ilvl w:val="0"/>
                <w:numId w:val="1"/>
              </w:numPr>
              <w:tabs>
                <w:tab w:val="left" w:pos="342"/>
              </w:tabs>
              <w:spacing w:after="0"/>
              <w:ind w:hanging="720"/>
              <w:rPr>
                <w:rStyle w:val="IntenseReference"/>
                <w:rFonts w:cs="Arial"/>
                <w:smallCaps w:val="0"/>
                <w:color w:val="FFFFFF" w:themeColor="background1"/>
                <w:szCs w:val="24"/>
              </w:rPr>
            </w:pPr>
            <w:r w:rsidRPr="00C8600B">
              <w:rPr>
                <w:rStyle w:val="IntenseReference"/>
                <w:rFonts w:cs="Arial"/>
                <w:color w:val="FFFFFF" w:themeColor="background1"/>
                <w:szCs w:val="24"/>
              </w:rPr>
              <w:lastRenderedPageBreak/>
              <w:t xml:space="preserve">SITUATION ANALYSIS </w:t>
            </w:r>
          </w:p>
        </w:tc>
      </w:tr>
    </w:tbl>
    <w:p w14:paraId="58C1F790" w14:textId="77777777" w:rsidR="008B6A13" w:rsidRPr="000F471B" w:rsidRDefault="008B6A13" w:rsidP="000F471B">
      <w:pPr>
        <w:pStyle w:val="NoSpacing"/>
        <w:rPr>
          <w:rFonts w:eastAsia="ArialMT" w:cs="ArialMT"/>
          <w:sz w:val="20"/>
          <w:szCs w:val="20"/>
        </w:rPr>
      </w:pPr>
      <w:r w:rsidRPr="000F471B">
        <w:rPr>
          <w:sz w:val="20"/>
          <w:szCs w:val="20"/>
        </w:rPr>
        <w:t>Pakistan, with a population of 210 million</w:t>
      </w:r>
      <w:r w:rsidRPr="000F471B">
        <w:rPr>
          <w:rStyle w:val="FootnoteReference"/>
          <w:sz w:val="20"/>
          <w:szCs w:val="20"/>
        </w:rPr>
        <w:footnoteReference w:id="2"/>
      </w:r>
      <w:r w:rsidRPr="000F471B">
        <w:rPr>
          <w:sz w:val="20"/>
          <w:szCs w:val="20"/>
        </w:rPr>
        <w:t xml:space="preserve"> (</w:t>
      </w:r>
      <w:r w:rsidRPr="000F471B">
        <w:rPr>
          <w:rFonts w:eastAsia="ArialMT" w:cs="ArialMT"/>
          <w:color w:val="231F20"/>
          <w:sz w:val="20"/>
          <w:szCs w:val="20"/>
        </w:rPr>
        <w:t>76 Million of whom live in its Cities)</w:t>
      </w:r>
      <w:r w:rsidRPr="000F471B">
        <w:rPr>
          <w:sz w:val="20"/>
          <w:szCs w:val="20"/>
        </w:rPr>
        <w:t xml:space="preserve">, is severely vulnerable to the adverse impacts of climate change and </w:t>
      </w:r>
      <w:hyperlink r:id="rId21" w:history="1">
        <w:r w:rsidRPr="000F471B">
          <w:rPr>
            <w:rFonts w:eastAsia="Times New Roman" w:cs="Arial"/>
            <w:spacing w:val="5"/>
            <w:sz w:val="20"/>
            <w:szCs w:val="20"/>
          </w:rPr>
          <w:t>ranks 5th</w:t>
        </w:r>
      </w:hyperlink>
      <w:r w:rsidRPr="000F471B">
        <w:rPr>
          <w:rFonts w:eastAsia="Times New Roman" w:cs="Arial"/>
          <w:spacing w:val="5"/>
          <w:sz w:val="20"/>
          <w:szCs w:val="20"/>
        </w:rPr>
        <w:t> on Germanwatch’s Long-Term Climate Risk Index (1999-2017)</w:t>
      </w:r>
      <w:r w:rsidRPr="000F471B">
        <w:rPr>
          <w:sz w:val="20"/>
          <w:szCs w:val="20"/>
        </w:rPr>
        <w:t>.</w:t>
      </w:r>
      <w:r w:rsidRPr="000F471B">
        <w:rPr>
          <w:rStyle w:val="FootnoteReference"/>
          <w:sz w:val="20"/>
          <w:szCs w:val="20"/>
        </w:rPr>
        <w:footnoteReference w:id="3"/>
      </w:r>
      <w:r w:rsidRPr="000F471B">
        <w:rPr>
          <w:sz w:val="20"/>
          <w:szCs w:val="20"/>
        </w:rPr>
        <w:t xml:space="preserve"> </w:t>
      </w:r>
      <w:r w:rsidR="00366A17">
        <w:rPr>
          <w:rFonts w:eastAsia="Times New Roman" w:cs="Arial"/>
          <w:spacing w:val="5"/>
          <w:sz w:val="20"/>
          <w:szCs w:val="20"/>
        </w:rPr>
        <w:t>The</w:t>
      </w:r>
      <w:r w:rsidRPr="000F471B">
        <w:rPr>
          <w:sz w:val="20"/>
          <w:szCs w:val="20"/>
        </w:rPr>
        <w:t xml:space="preserve"> population of Pakistan is </w:t>
      </w:r>
      <w:r w:rsidR="00366A17">
        <w:rPr>
          <w:sz w:val="20"/>
          <w:szCs w:val="20"/>
        </w:rPr>
        <w:t>expected</w:t>
      </w:r>
      <w:r w:rsidRPr="000F471B">
        <w:rPr>
          <w:sz w:val="20"/>
          <w:szCs w:val="20"/>
        </w:rPr>
        <w:t xml:space="preserve"> to be 251 m</w:t>
      </w:r>
      <w:r w:rsidR="00DC4224" w:rsidRPr="000F471B">
        <w:rPr>
          <w:sz w:val="20"/>
          <w:szCs w:val="20"/>
        </w:rPr>
        <w:t>illion in 2025 and 344 million by</w:t>
      </w:r>
      <w:r w:rsidRPr="000F471B">
        <w:rPr>
          <w:sz w:val="20"/>
          <w:szCs w:val="20"/>
        </w:rPr>
        <w:t xml:space="preserve"> 2050. Over half of the population of Pakistan lives below the poverty line. </w:t>
      </w:r>
    </w:p>
    <w:p w14:paraId="24433CDC" w14:textId="77777777" w:rsidR="008B6A13" w:rsidRPr="000F471B" w:rsidRDefault="008B6A13" w:rsidP="000F471B">
      <w:pPr>
        <w:pStyle w:val="NoSpacing"/>
        <w:rPr>
          <w:sz w:val="20"/>
          <w:szCs w:val="20"/>
        </w:rPr>
      </w:pPr>
    </w:p>
    <w:p w14:paraId="42828CD4" w14:textId="77777777" w:rsidR="008B6A13" w:rsidRPr="00C8600B" w:rsidRDefault="008B6A13" w:rsidP="008B6A13">
      <w:pPr>
        <w:pStyle w:val="Default"/>
        <w:rPr>
          <w:rFonts w:asciiTheme="minorHAnsi" w:hAnsiTheme="minorHAnsi"/>
          <w:sz w:val="20"/>
          <w:szCs w:val="20"/>
        </w:rPr>
      </w:pPr>
      <w:r w:rsidRPr="00C8600B">
        <w:rPr>
          <w:rFonts w:asciiTheme="minorHAnsi" w:eastAsia="ArialMT" w:hAnsiTheme="minorHAnsi" w:cs="ArialMT"/>
          <w:color w:val="231F20"/>
          <w:sz w:val="20"/>
          <w:szCs w:val="20"/>
        </w:rPr>
        <w:t>Nearly 60,000 people die each year from air pollution related diseases in Pakistan and all of its large cities have severe air pollution problems. Its transport sector currently contributes about one quarter of the country's CO</w:t>
      </w:r>
      <w:r w:rsidRPr="00C8600B">
        <w:rPr>
          <w:rFonts w:asciiTheme="minorHAnsi" w:eastAsia="ArialMT" w:hAnsiTheme="minorHAnsi" w:cs="ArialMT"/>
          <w:color w:val="231F20"/>
          <w:sz w:val="20"/>
          <w:szCs w:val="20"/>
          <w:vertAlign w:val="subscript"/>
        </w:rPr>
        <w:t>2</w:t>
      </w:r>
      <w:r w:rsidRPr="00C8600B">
        <w:rPr>
          <w:rFonts w:asciiTheme="minorHAnsi" w:eastAsia="ArialMT" w:hAnsiTheme="minorHAnsi" w:cs="ArialMT"/>
          <w:color w:val="231F20"/>
          <w:sz w:val="20"/>
          <w:szCs w:val="20"/>
        </w:rPr>
        <w:t xml:space="preserve"> emissions and requires urgent addressing (World Health Organization, 2016).</w:t>
      </w:r>
      <w:r w:rsidRPr="00C8600B">
        <w:rPr>
          <w:rFonts w:asciiTheme="minorHAnsi" w:eastAsia="Times New Roman" w:hAnsiTheme="minorHAnsi" w:cs="Arial"/>
          <w:color w:val="auto"/>
          <w:spacing w:val="5"/>
          <w:sz w:val="20"/>
          <w:szCs w:val="20"/>
        </w:rPr>
        <w:t xml:space="preserve"> Lahore. Karachi, Faisalabad, and Peshawar regularly, alongside major Chinese and Indian cities, top the list of the world's most air polluted urban areas.</w:t>
      </w:r>
      <w:r w:rsidRPr="00C8600B">
        <w:rPr>
          <w:rStyle w:val="FootnoteReference"/>
          <w:rFonts w:asciiTheme="minorHAnsi" w:eastAsia="Times New Roman" w:hAnsiTheme="minorHAnsi" w:cs="Arial"/>
          <w:color w:val="auto"/>
          <w:spacing w:val="5"/>
          <w:sz w:val="20"/>
          <w:szCs w:val="20"/>
        </w:rPr>
        <w:footnoteReference w:id="4"/>
      </w:r>
      <w:r w:rsidRPr="00C8600B">
        <w:rPr>
          <w:rFonts w:asciiTheme="minorHAnsi" w:eastAsia="Times New Roman" w:hAnsiTheme="minorHAnsi" w:cs="Arial"/>
          <w:color w:val="auto"/>
          <w:spacing w:val="5"/>
          <w:sz w:val="20"/>
          <w:szCs w:val="20"/>
        </w:rPr>
        <w:t xml:space="preserve"> Vehicle emissions contribute more than 70% of the</w:t>
      </w:r>
      <w:r w:rsidR="00366A17">
        <w:rPr>
          <w:rFonts w:asciiTheme="minorHAnsi" w:eastAsia="Times New Roman" w:hAnsiTheme="minorHAnsi" w:cs="Arial"/>
          <w:color w:val="auto"/>
          <w:spacing w:val="5"/>
          <w:sz w:val="20"/>
          <w:szCs w:val="20"/>
        </w:rPr>
        <w:t xml:space="preserve"> fine particulate matter (PM2.5</w:t>
      </w:r>
      <w:r w:rsidRPr="00C8600B">
        <w:rPr>
          <w:rFonts w:asciiTheme="minorHAnsi" w:eastAsia="Times New Roman" w:hAnsiTheme="minorHAnsi" w:cs="Arial"/>
          <w:color w:val="auto"/>
          <w:spacing w:val="5"/>
          <w:sz w:val="20"/>
          <w:szCs w:val="20"/>
        </w:rPr>
        <w:t xml:space="preserve"> and PM10</w:t>
      </w:r>
      <w:r w:rsidR="00366A17">
        <w:rPr>
          <w:rFonts w:asciiTheme="minorHAnsi" w:eastAsia="Times New Roman" w:hAnsiTheme="minorHAnsi" w:cs="Arial"/>
          <w:color w:val="auto"/>
          <w:spacing w:val="5"/>
          <w:sz w:val="20"/>
          <w:szCs w:val="20"/>
        </w:rPr>
        <w:t>)</w:t>
      </w:r>
      <w:r w:rsidRPr="00C8600B">
        <w:rPr>
          <w:rFonts w:asciiTheme="minorHAnsi" w:eastAsia="Times New Roman" w:hAnsiTheme="minorHAnsi" w:cs="Arial"/>
          <w:color w:val="auto"/>
          <w:spacing w:val="5"/>
          <w:sz w:val="20"/>
          <w:szCs w:val="20"/>
        </w:rPr>
        <w:t xml:space="preserve"> emissions in </w:t>
      </w:r>
      <w:hyperlink r:id="rId22" w:history="1">
        <w:r w:rsidRPr="00C8600B">
          <w:rPr>
            <w:rFonts w:asciiTheme="minorHAnsi" w:eastAsia="Times New Roman" w:hAnsiTheme="minorHAnsi" w:cs="Arial"/>
            <w:color w:val="auto"/>
            <w:spacing w:val="5"/>
            <w:sz w:val="20"/>
            <w:szCs w:val="20"/>
          </w:rPr>
          <w:t>large urban centers</w:t>
        </w:r>
      </w:hyperlink>
      <w:r w:rsidRPr="00C8600B">
        <w:rPr>
          <w:rFonts w:asciiTheme="minorHAnsi" w:eastAsia="Times New Roman" w:hAnsiTheme="minorHAnsi" w:cs="Arial"/>
          <w:color w:val="auto"/>
          <w:spacing w:val="5"/>
          <w:sz w:val="20"/>
          <w:szCs w:val="20"/>
        </w:rPr>
        <w:t>. </w:t>
      </w:r>
      <w:r w:rsidRPr="00C8600B">
        <w:rPr>
          <w:rFonts w:asciiTheme="minorHAnsi" w:hAnsiTheme="minorHAnsi"/>
          <w:sz w:val="20"/>
          <w:szCs w:val="20"/>
        </w:rPr>
        <w:t>Supporting this proposal will contribute to a number of impac</w:t>
      </w:r>
      <w:r w:rsidR="00DC4224" w:rsidRPr="00C8600B">
        <w:rPr>
          <w:rFonts w:asciiTheme="minorHAnsi" w:hAnsiTheme="minorHAnsi"/>
          <w:sz w:val="20"/>
          <w:szCs w:val="20"/>
        </w:rPr>
        <w:t>ts: it will:</w:t>
      </w:r>
    </w:p>
    <w:p w14:paraId="256170BE" w14:textId="77777777" w:rsidR="00DC4224" w:rsidRPr="003463D3" w:rsidRDefault="00DC4224" w:rsidP="00DC4224">
      <w:pPr>
        <w:pStyle w:val="ListParagraph"/>
        <w:numPr>
          <w:ilvl w:val="0"/>
          <w:numId w:val="25"/>
        </w:numPr>
        <w:autoSpaceDE w:val="0"/>
        <w:autoSpaceDN w:val="0"/>
        <w:adjustRightInd w:val="0"/>
        <w:spacing w:after="200" w:line="240" w:lineRule="auto"/>
        <w:rPr>
          <w:rFonts w:eastAsia="ArialMT" w:cs="ArialMT"/>
          <w:sz w:val="20"/>
          <w:szCs w:val="20"/>
        </w:rPr>
      </w:pPr>
      <w:r w:rsidRPr="00C8600B">
        <w:rPr>
          <w:sz w:val="20"/>
          <w:szCs w:val="20"/>
        </w:rPr>
        <w:t xml:space="preserve">Establish a roadmap and business case for EV deployment that will reduce fuel consumption, </w:t>
      </w:r>
    </w:p>
    <w:p w14:paraId="262EE6B1" w14:textId="77777777" w:rsidR="003463D3" w:rsidRPr="00C8600B" w:rsidRDefault="003463D3" w:rsidP="00DC4224">
      <w:pPr>
        <w:pStyle w:val="ListParagraph"/>
        <w:numPr>
          <w:ilvl w:val="0"/>
          <w:numId w:val="25"/>
        </w:numPr>
        <w:autoSpaceDE w:val="0"/>
        <w:autoSpaceDN w:val="0"/>
        <w:adjustRightInd w:val="0"/>
        <w:spacing w:after="200" w:line="240" w:lineRule="auto"/>
        <w:rPr>
          <w:rFonts w:eastAsia="ArialMT" w:cs="ArialMT"/>
          <w:sz w:val="20"/>
          <w:szCs w:val="20"/>
        </w:rPr>
      </w:pPr>
      <w:r>
        <w:rPr>
          <w:sz w:val="20"/>
          <w:szCs w:val="20"/>
        </w:rPr>
        <w:t>S</w:t>
      </w:r>
      <w:r w:rsidRPr="003463D3">
        <w:rPr>
          <w:sz w:val="20"/>
          <w:szCs w:val="20"/>
        </w:rPr>
        <w:t>upport the</w:t>
      </w:r>
      <w:r>
        <w:rPr>
          <w:sz w:val="20"/>
          <w:szCs w:val="20"/>
        </w:rPr>
        <w:t xml:space="preserve"> implementation of Pakistan’s</w:t>
      </w:r>
      <w:r w:rsidRPr="003463D3">
        <w:rPr>
          <w:sz w:val="20"/>
          <w:szCs w:val="20"/>
        </w:rPr>
        <w:t xml:space="preserve"> </w:t>
      </w:r>
      <w:r>
        <w:rPr>
          <w:sz w:val="20"/>
          <w:szCs w:val="20"/>
        </w:rPr>
        <w:t>Electric Vehicle Policy (2019)</w:t>
      </w:r>
      <w:r w:rsidR="00366A17">
        <w:rPr>
          <w:sz w:val="20"/>
          <w:szCs w:val="20"/>
        </w:rPr>
        <w:t xml:space="preserve"> </w:t>
      </w:r>
      <w:r w:rsidR="00366A17" w:rsidRPr="00C8600B">
        <w:rPr>
          <w:sz w:val="20"/>
          <w:szCs w:val="20"/>
        </w:rPr>
        <w:t>and Vision 2025.</w:t>
      </w:r>
    </w:p>
    <w:p w14:paraId="7054DA95" w14:textId="77777777" w:rsidR="00DC4224" w:rsidRPr="00C8600B" w:rsidRDefault="00DC4224" w:rsidP="00DC4224">
      <w:pPr>
        <w:pStyle w:val="ListParagraph"/>
        <w:numPr>
          <w:ilvl w:val="0"/>
          <w:numId w:val="25"/>
        </w:numPr>
        <w:autoSpaceDE w:val="0"/>
        <w:autoSpaceDN w:val="0"/>
        <w:adjustRightInd w:val="0"/>
        <w:spacing w:after="200" w:line="240" w:lineRule="auto"/>
        <w:rPr>
          <w:rFonts w:eastAsia="ArialMT" w:cs="ArialMT"/>
          <w:sz w:val="20"/>
          <w:szCs w:val="20"/>
        </w:rPr>
      </w:pPr>
      <w:r w:rsidRPr="00C8600B">
        <w:rPr>
          <w:sz w:val="20"/>
          <w:szCs w:val="20"/>
        </w:rPr>
        <w:t xml:space="preserve">Reduce exposure to oil price volatility and shocks, </w:t>
      </w:r>
    </w:p>
    <w:p w14:paraId="02526E82" w14:textId="77777777" w:rsidR="00DC4224" w:rsidRPr="00C8600B" w:rsidRDefault="00366A17" w:rsidP="00DC4224">
      <w:pPr>
        <w:pStyle w:val="ListParagraph"/>
        <w:numPr>
          <w:ilvl w:val="0"/>
          <w:numId w:val="25"/>
        </w:numPr>
        <w:autoSpaceDE w:val="0"/>
        <w:autoSpaceDN w:val="0"/>
        <w:adjustRightInd w:val="0"/>
        <w:spacing w:after="200" w:line="240" w:lineRule="auto"/>
        <w:rPr>
          <w:rFonts w:eastAsia="ArialMT" w:cs="ArialMT"/>
          <w:sz w:val="20"/>
          <w:szCs w:val="20"/>
        </w:rPr>
      </w:pPr>
      <w:r>
        <w:rPr>
          <w:sz w:val="20"/>
          <w:szCs w:val="20"/>
        </w:rPr>
        <w:t>Increase energy security:</w:t>
      </w:r>
      <w:r w:rsidR="00DC4224" w:rsidRPr="00C8600B">
        <w:rPr>
          <w:sz w:val="20"/>
          <w:szCs w:val="20"/>
        </w:rPr>
        <w:t xml:space="preserve"> (Pakistan imports $13b equivalent of fossil annually)</w:t>
      </w:r>
    </w:p>
    <w:p w14:paraId="2F6625C1" w14:textId="77777777" w:rsidR="00DC4224" w:rsidRPr="00C8600B" w:rsidRDefault="00DC4224" w:rsidP="00DC4224">
      <w:pPr>
        <w:pStyle w:val="ListParagraph"/>
        <w:numPr>
          <w:ilvl w:val="0"/>
          <w:numId w:val="25"/>
        </w:numPr>
        <w:autoSpaceDE w:val="0"/>
        <w:autoSpaceDN w:val="0"/>
        <w:adjustRightInd w:val="0"/>
        <w:spacing w:after="200" w:line="240" w:lineRule="auto"/>
        <w:rPr>
          <w:rFonts w:eastAsia="ArialMT" w:cs="ArialMT"/>
          <w:sz w:val="20"/>
          <w:szCs w:val="20"/>
        </w:rPr>
      </w:pPr>
      <w:r w:rsidRPr="00C8600B">
        <w:rPr>
          <w:sz w:val="20"/>
          <w:szCs w:val="20"/>
        </w:rPr>
        <w:t>Reduce legal and regulatory barriers around new technology adoption;</w:t>
      </w:r>
    </w:p>
    <w:p w14:paraId="7CC31D40" w14:textId="77777777" w:rsidR="00DC4224" w:rsidRPr="00C8600B" w:rsidRDefault="00DC4224" w:rsidP="00DC4224">
      <w:pPr>
        <w:pStyle w:val="ListParagraph"/>
        <w:numPr>
          <w:ilvl w:val="0"/>
          <w:numId w:val="25"/>
        </w:numPr>
        <w:autoSpaceDE w:val="0"/>
        <w:autoSpaceDN w:val="0"/>
        <w:adjustRightInd w:val="0"/>
        <w:spacing w:after="200" w:line="240" w:lineRule="auto"/>
        <w:rPr>
          <w:rFonts w:eastAsia="ArialMT" w:cs="ArialMT"/>
          <w:sz w:val="20"/>
          <w:szCs w:val="20"/>
        </w:rPr>
      </w:pPr>
      <w:r w:rsidRPr="00C8600B">
        <w:rPr>
          <w:sz w:val="20"/>
          <w:szCs w:val="20"/>
        </w:rPr>
        <w:t>Provide affordable, fast and safe transport for citizens, aligned to national transport policies,</w:t>
      </w:r>
    </w:p>
    <w:p w14:paraId="644623AC" w14:textId="77777777" w:rsidR="00DC4224" w:rsidRPr="00C8600B" w:rsidRDefault="00DC4224" w:rsidP="00DC4224">
      <w:pPr>
        <w:pStyle w:val="ListParagraph"/>
        <w:numPr>
          <w:ilvl w:val="0"/>
          <w:numId w:val="25"/>
        </w:numPr>
        <w:autoSpaceDE w:val="0"/>
        <w:autoSpaceDN w:val="0"/>
        <w:adjustRightInd w:val="0"/>
        <w:spacing w:after="200" w:line="240" w:lineRule="auto"/>
        <w:rPr>
          <w:rFonts w:eastAsia="ArialMT" w:cs="ArialMT"/>
          <w:sz w:val="20"/>
          <w:szCs w:val="20"/>
        </w:rPr>
      </w:pPr>
      <w:r w:rsidRPr="00C8600B">
        <w:rPr>
          <w:sz w:val="20"/>
          <w:szCs w:val="20"/>
        </w:rPr>
        <w:t>Reduce levels of CO</w:t>
      </w:r>
      <w:r w:rsidRPr="00C8600B">
        <w:rPr>
          <w:sz w:val="20"/>
          <w:szCs w:val="20"/>
          <w:vertAlign w:val="subscript"/>
        </w:rPr>
        <w:t>2</w:t>
      </w:r>
      <w:r w:rsidRPr="00C8600B">
        <w:rPr>
          <w:sz w:val="20"/>
          <w:szCs w:val="20"/>
        </w:rPr>
        <w:t>, SO</w:t>
      </w:r>
      <w:r w:rsidRPr="00C8600B">
        <w:rPr>
          <w:sz w:val="20"/>
          <w:szCs w:val="20"/>
          <w:vertAlign w:val="subscript"/>
        </w:rPr>
        <w:t xml:space="preserve">2 </w:t>
      </w:r>
      <w:r w:rsidRPr="00C8600B">
        <w:rPr>
          <w:sz w:val="20"/>
          <w:szCs w:val="20"/>
        </w:rPr>
        <w:t>and particulate matter in ambient air</w:t>
      </w:r>
      <w:r w:rsidRPr="00C8600B">
        <w:rPr>
          <w:rStyle w:val="FootnoteReference"/>
        </w:rPr>
        <w:footnoteReference w:id="5"/>
      </w:r>
      <w:r w:rsidRPr="00C8600B">
        <w:rPr>
          <w:sz w:val="20"/>
          <w:szCs w:val="20"/>
        </w:rPr>
        <w:t xml:space="preserve">, </w:t>
      </w:r>
    </w:p>
    <w:p w14:paraId="71D36E66" w14:textId="77777777" w:rsidR="00DC4224" w:rsidRPr="00C8600B" w:rsidRDefault="00DC4224" w:rsidP="00DC4224">
      <w:pPr>
        <w:pStyle w:val="ListParagraph"/>
        <w:numPr>
          <w:ilvl w:val="0"/>
          <w:numId w:val="25"/>
        </w:numPr>
        <w:autoSpaceDE w:val="0"/>
        <w:autoSpaceDN w:val="0"/>
        <w:adjustRightInd w:val="0"/>
        <w:spacing w:after="200" w:line="240" w:lineRule="auto"/>
        <w:rPr>
          <w:rFonts w:eastAsia="ArialMT" w:cs="ArialMT"/>
          <w:sz w:val="20"/>
          <w:szCs w:val="20"/>
        </w:rPr>
      </w:pPr>
      <w:r w:rsidRPr="00C8600B">
        <w:rPr>
          <w:sz w:val="20"/>
          <w:szCs w:val="20"/>
        </w:rPr>
        <w:t>Reduce serious health impacts on local population, and</w:t>
      </w:r>
    </w:p>
    <w:p w14:paraId="573F34FE" w14:textId="77777777" w:rsidR="00DC4224" w:rsidRPr="00C8600B" w:rsidRDefault="00DC4224" w:rsidP="00DC4224">
      <w:pPr>
        <w:pStyle w:val="ListParagraph"/>
        <w:numPr>
          <w:ilvl w:val="0"/>
          <w:numId w:val="25"/>
        </w:numPr>
        <w:autoSpaceDE w:val="0"/>
        <w:autoSpaceDN w:val="0"/>
        <w:adjustRightInd w:val="0"/>
        <w:spacing w:after="200" w:line="240" w:lineRule="auto"/>
        <w:rPr>
          <w:rFonts w:eastAsia="ArialMT" w:cs="ArialMT"/>
          <w:sz w:val="20"/>
          <w:szCs w:val="20"/>
        </w:rPr>
      </w:pPr>
      <w:r w:rsidRPr="00C8600B">
        <w:rPr>
          <w:sz w:val="20"/>
          <w:szCs w:val="20"/>
        </w:rPr>
        <w:t xml:space="preserve">Deliver on </w:t>
      </w:r>
      <w:r w:rsidR="00366A17">
        <w:rPr>
          <w:sz w:val="20"/>
          <w:szCs w:val="20"/>
        </w:rPr>
        <w:t xml:space="preserve">international </w:t>
      </w:r>
      <w:r w:rsidRPr="00C8600B">
        <w:rPr>
          <w:sz w:val="20"/>
          <w:szCs w:val="20"/>
        </w:rPr>
        <w:t>commitments within Pakistan’s NDC (</w:t>
      </w:r>
      <w:r w:rsidR="00366A17">
        <w:rPr>
          <w:sz w:val="20"/>
          <w:szCs w:val="20"/>
        </w:rPr>
        <w:t>-</w:t>
      </w:r>
      <w:r w:rsidRPr="00C8600B">
        <w:rPr>
          <w:sz w:val="20"/>
          <w:szCs w:val="20"/>
        </w:rPr>
        <w:t xml:space="preserve"> 20% emissions) </w:t>
      </w:r>
    </w:p>
    <w:p w14:paraId="2EE0CA84" w14:textId="77777777" w:rsidR="00705B21" w:rsidRPr="00C8600B" w:rsidRDefault="003463D3" w:rsidP="008B6A13">
      <w:pPr>
        <w:pStyle w:val="Default"/>
        <w:rPr>
          <w:rFonts w:asciiTheme="minorHAnsi" w:hAnsiTheme="minorHAnsi" w:cs="Georgia"/>
          <w:sz w:val="20"/>
          <w:szCs w:val="20"/>
        </w:rPr>
      </w:pPr>
      <w:r>
        <w:rPr>
          <w:rFonts w:asciiTheme="minorHAnsi" w:hAnsiTheme="minorHAnsi" w:cs="CfhxwqAdvTT3713a231"/>
          <w:color w:val="131413"/>
          <w:sz w:val="20"/>
          <w:szCs w:val="20"/>
        </w:rPr>
        <w:t>T</w:t>
      </w:r>
      <w:r w:rsidR="008B6A13" w:rsidRPr="00C8600B">
        <w:rPr>
          <w:rFonts w:asciiTheme="minorHAnsi" w:hAnsiTheme="minorHAnsi" w:cs="CfhxwqAdvTT3713a231"/>
          <w:color w:val="131413"/>
          <w:sz w:val="20"/>
          <w:szCs w:val="20"/>
        </w:rPr>
        <w:t xml:space="preserve">ransport infrastructure plays an imperative role in Pakistan’s progress, while also causing environmental degradation due to extensive use of fossil fuels. </w:t>
      </w:r>
      <w:r w:rsidR="008B6A13" w:rsidRPr="00C8600B">
        <w:rPr>
          <w:rFonts w:asciiTheme="minorHAnsi" w:hAnsiTheme="minorHAnsi"/>
          <w:sz w:val="20"/>
          <w:szCs w:val="20"/>
        </w:rPr>
        <w:t xml:space="preserve">It is one of the most energy intensive and polluting sectors in Pakistan and has experienced </w:t>
      </w:r>
      <w:r w:rsidR="00934AB1" w:rsidRPr="00C8600B">
        <w:rPr>
          <w:rFonts w:asciiTheme="minorHAnsi" w:hAnsiTheme="minorHAnsi"/>
          <w:sz w:val="20"/>
          <w:szCs w:val="20"/>
        </w:rPr>
        <w:t>expediential</w:t>
      </w:r>
      <w:r w:rsidR="008B6A13" w:rsidRPr="00C8600B">
        <w:rPr>
          <w:rFonts w:asciiTheme="minorHAnsi" w:hAnsiTheme="minorHAnsi"/>
          <w:sz w:val="20"/>
          <w:szCs w:val="20"/>
        </w:rPr>
        <w:t xml:space="preserve"> growth in the number of transport vehicles. </w:t>
      </w:r>
      <w:r>
        <w:rPr>
          <w:rFonts w:asciiTheme="minorHAnsi" w:hAnsiTheme="minorHAnsi" w:cs="Georgia"/>
          <w:sz w:val="20"/>
          <w:szCs w:val="20"/>
        </w:rPr>
        <w:t>Pakistan’s</w:t>
      </w:r>
      <w:r w:rsidR="008B6A13" w:rsidRPr="00C8600B">
        <w:rPr>
          <w:rFonts w:asciiTheme="minorHAnsi" w:hAnsiTheme="minorHAnsi" w:cs="Georgia"/>
          <w:sz w:val="20"/>
          <w:szCs w:val="20"/>
        </w:rPr>
        <w:t xml:space="preserve"> infrastructure is overwhelmed by long wait and travel times, high costs and poor reliability that hinder the country’s economic growth and reduces the competitiveness of exports. The poor performance of the sector is estimated to cost the economy 4 per cent of GDP each year. </w:t>
      </w:r>
    </w:p>
    <w:p w14:paraId="00C6066B" w14:textId="77777777" w:rsidR="00705B21" w:rsidRPr="00C8600B" w:rsidRDefault="00705B21" w:rsidP="008B6A13">
      <w:pPr>
        <w:pStyle w:val="Default"/>
        <w:rPr>
          <w:rFonts w:asciiTheme="minorHAnsi" w:hAnsiTheme="minorHAnsi" w:cs="Georgia"/>
          <w:sz w:val="20"/>
          <w:szCs w:val="20"/>
        </w:rPr>
      </w:pPr>
    </w:p>
    <w:p w14:paraId="47F0EFE4" w14:textId="77777777" w:rsidR="00870B20" w:rsidRPr="00C8600B" w:rsidRDefault="008B6A13" w:rsidP="008B6A13">
      <w:pPr>
        <w:pStyle w:val="Default"/>
        <w:rPr>
          <w:rFonts w:asciiTheme="minorHAnsi" w:hAnsiTheme="minorHAnsi"/>
          <w:sz w:val="20"/>
          <w:szCs w:val="20"/>
        </w:rPr>
      </w:pPr>
      <w:r w:rsidRPr="00C8600B">
        <w:rPr>
          <w:rFonts w:asciiTheme="minorHAnsi" w:hAnsiTheme="minorHAnsi" w:cs="CfhxwqAdvTT3713a231"/>
          <w:color w:val="131413"/>
          <w:sz w:val="20"/>
          <w:szCs w:val="20"/>
        </w:rPr>
        <w:t>The transport system of Pakistan is largely dependent on nonrenewable energy sources (oil, coal, and gas</w:t>
      </w:r>
      <w:r w:rsidRPr="00C8600B">
        <w:rPr>
          <w:rStyle w:val="FootnoteReference"/>
          <w:rFonts w:asciiTheme="minorHAnsi" w:hAnsiTheme="minorHAnsi" w:cs="CfhxwqAdvTT3713a231"/>
          <w:color w:val="131413"/>
          <w:sz w:val="20"/>
          <w:szCs w:val="20"/>
        </w:rPr>
        <w:footnoteReference w:id="6"/>
      </w:r>
      <w:r w:rsidRPr="00C8600B">
        <w:rPr>
          <w:rFonts w:asciiTheme="minorHAnsi" w:hAnsiTheme="minorHAnsi" w:cs="CfhxwqAdvTT3713a231"/>
          <w:color w:val="131413"/>
          <w:sz w:val="20"/>
          <w:szCs w:val="20"/>
        </w:rPr>
        <w:t>)</w:t>
      </w:r>
      <w:r w:rsidRPr="00C8600B">
        <w:rPr>
          <w:rFonts w:asciiTheme="minorHAnsi" w:hAnsiTheme="minorHAnsi"/>
          <w:sz w:val="20"/>
          <w:szCs w:val="20"/>
        </w:rPr>
        <w:t xml:space="preserve">. </w:t>
      </w:r>
      <w:r w:rsidRPr="00C8600B">
        <w:rPr>
          <w:rFonts w:asciiTheme="minorHAnsi" w:eastAsia="ArialMT" w:hAnsiTheme="minorHAnsi" w:cs="ArialMT"/>
          <w:color w:val="231F20"/>
          <w:sz w:val="20"/>
          <w:szCs w:val="20"/>
        </w:rPr>
        <w:t>Inter- urban passenger and freight transport in Pakistan is primarily via road (94% of all passenger km and 98% of freight tonnes km). Yet the t</w:t>
      </w:r>
      <w:r w:rsidRPr="00C8600B">
        <w:rPr>
          <w:rFonts w:asciiTheme="minorHAnsi" w:hAnsiTheme="minorHAnsi"/>
          <w:sz w:val="20"/>
          <w:szCs w:val="20"/>
        </w:rPr>
        <w:t>ransportation sector is critical for the economy of Pakistan contributing ~10% of GDP. As the fossil fuel prices are rising, the cost of importing oil is creating a dent on Pakistan’s foreign exchange reserves (</w:t>
      </w:r>
      <w:r w:rsidRPr="00C8600B">
        <w:rPr>
          <w:rFonts w:asciiTheme="minorHAnsi" w:eastAsia="Times New Roman" w:hAnsiTheme="minorHAnsi" w:cs="Arial"/>
          <w:spacing w:val="5"/>
          <w:sz w:val="20"/>
          <w:szCs w:val="20"/>
        </w:rPr>
        <w:t>a significant burden on Pakistan's economy at </w:t>
      </w:r>
      <w:hyperlink r:id="rId23" w:history="1">
        <w:r w:rsidRPr="00C8600B">
          <w:rPr>
            <w:rFonts w:asciiTheme="minorHAnsi" w:eastAsia="Times New Roman" w:hAnsiTheme="minorHAnsi" w:cs="Arial"/>
            <w:spacing w:val="5"/>
            <w:sz w:val="20"/>
            <w:szCs w:val="20"/>
          </w:rPr>
          <w:t>$13 billion annually</w:t>
        </w:r>
      </w:hyperlink>
      <w:r w:rsidRPr="00C8600B">
        <w:rPr>
          <w:rFonts w:asciiTheme="minorHAnsi" w:eastAsia="Times New Roman" w:hAnsiTheme="minorHAnsi" w:cs="Arial"/>
          <w:spacing w:val="5"/>
          <w:sz w:val="20"/>
          <w:szCs w:val="20"/>
        </w:rPr>
        <w:t xml:space="preserve">). </w:t>
      </w:r>
      <w:r w:rsidRPr="00C8600B">
        <w:rPr>
          <w:rFonts w:asciiTheme="minorHAnsi" w:hAnsiTheme="minorHAnsi"/>
          <w:sz w:val="20"/>
          <w:szCs w:val="20"/>
        </w:rPr>
        <w:t>Pakistan’s GHG emissions in transport have mirrored growth in the number of vehicles. They are also expected to grow to 2030</w:t>
      </w:r>
      <w:r w:rsidRPr="00C8600B">
        <w:rPr>
          <w:rStyle w:val="FootnoteReference"/>
          <w:rFonts w:asciiTheme="minorHAnsi" w:hAnsiTheme="minorHAnsi"/>
          <w:sz w:val="20"/>
          <w:szCs w:val="20"/>
        </w:rPr>
        <w:footnoteReference w:id="7"/>
      </w:r>
      <w:r w:rsidRPr="00C8600B">
        <w:rPr>
          <w:rFonts w:asciiTheme="minorHAnsi" w:hAnsiTheme="minorHAnsi"/>
          <w:sz w:val="20"/>
          <w:szCs w:val="20"/>
        </w:rPr>
        <w:t xml:space="preserve"> with significant growth in transport vehicles projected to 2025.</w:t>
      </w:r>
    </w:p>
    <w:p w14:paraId="012FE070" w14:textId="77777777" w:rsidR="008348B7" w:rsidRPr="00C8600B" w:rsidRDefault="008348B7" w:rsidP="008B6A13">
      <w:pPr>
        <w:pStyle w:val="Default"/>
        <w:rPr>
          <w:rFonts w:asciiTheme="minorHAnsi" w:hAnsiTheme="minorHAnsi"/>
          <w:sz w:val="20"/>
          <w:szCs w:val="20"/>
        </w:rPr>
      </w:pPr>
    </w:p>
    <w:p w14:paraId="24C1E921" w14:textId="77777777" w:rsidR="008348B7" w:rsidRPr="00C8600B" w:rsidRDefault="008348B7" w:rsidP="008B6A13">
      <w:pPr>
        <w:pStyle w:val="Default"/>
        <w:rPr>
          <w:rFonts w:asciiTheme="minorHAnsi" w:eastAsia="Times New Roman" w:hAnsiTheme="minorHAnsi" w:cs="Arial"/>
          <w:spacing w:val="5"/>
          <w:sz w:val="20"/>
          <w:szCs w:val="20"/>
        </w:rPr>
        <w:sectPr w:rsidR="008348B7" w:rsidRPr="00C8600B" w:rsidSect="00895E09">
          <w:headerReference w:type="default" r:id="rId24"/>
          <w:headerReference w:type="first" r:id="rId25"/>
          <w:pgSz w:w="12240" w:h="15840"/>
          <w:pgMar w:top="1440" w:right="1440" w:bottom="1440" w:left="1440" w:header="720" w:footer="720" w:gutter="0"/>
          <w:cols w:space="720"/>
          <w:docGrid w:linePitch="360"/>
        </w:sectPr>
      </w:pPr>
    </w:p>
    <w:p w14:paraId="3E19528F" w14:textId="77777777" w:rsidR="00870B20" w:rsidRPr="00C8600B" w:rsidRDefault="008B6A13" w:rsidP="008B6A13">
      <w:pPr>
        <w:pStyle w:val="Default"/>
        <w:rPr>
          <w:rFonts w:asciiTheme="minorHAnsi" w:eastAsia="Times New Roman" w:hAnsiTheme="minorHAnsi" w:cs="Arial"/>
          <w:spacing w:val="5"/>
          <w:sz w:val="20"/>
          <w:szCs w:val="20"/>
        </w:rPr>
      </w:pPr>
      <w:r w:rsidRPr="00C8600B">
        <w:rPr>
          <w:rFonts w:asciiTheme="minorHAnsi" w:hAnsiTheme="minorHAnsi" w:cs="CfhxwqAdvTT3713a231"/>
          <w:noProof/>
          <w:color w:val="131413"/>
          <w:sz w:val="20"/>
          <w:szCs w:val="20"/>
        </w:rPr>
        <w:lastRenderedPageBreak/>
        <w:drawing>
          <wp:inline distT="0" distB="0" distL="0" distR="0" wp14:anchorId="55153881" wp14:editId="2A258535">
            <wp:extent cx="2575560" cy="199501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9870" cy="1998354"/>
                    </a:xfrm>
                    <a:prstGeom prst="rect">
                      <a:avLst/>
                    </a:prstGeom>
                    <a:noFill/>
                    <a:ln>
                      <a:noFill/>
                    </a:ln>
                  </pic:spPr>
                </pic:pic>
              </a:graphicData>
            </a:graphic>
          </wp:inline>
        </w:drawing>
      </w:r>
    </w:p>
    <w:p w14:paraId="6C81066F" w14:textId="77777777" w:rsidR="00870B20" w:rsidRPr="00C8600B" w:rsidRDefault="00870B20" w:rsidP="008B6A13">
      <w:pPr>
        <w:pStyle w:val="Default"/>
        <w:rPr>
          <w:rFonts w:asciiTheme="minorHAnsi" w:eastAsia="Times New Roman" w:hAnsiTheme="minorHAnsi" w:cs="Arial"/>
          <w:spacing w:val="5"/>
          <w:sz w:val="20"/>
          <w:szCs w:val="20"/>
        </w:rPr>
      </w:pPr>
      <w:r w:rsidRPr="00C8600B">
        <w:rPr>
          <w:rFonts w:asciiTheme="minorHAnsi" w:hAnsiTheme="minorHAnsi" w:cs="Georgia"/>
          <w:noProof/>
          <w:sz w:val="20"/>
          <w:szCs w:val="20"/>
        </w:rPr>
        <w:lastRenderedPageBreak/>
        <w:drawing>
          <wp:inline distT="0" distB="0" distL="0" distR="0" wp14:anchorId="7C73FBA5" wp14:editId="0889EE64">
            <wp:extent cx="3207741" cy="205982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14867" cy="2064402"/>
                    </a:xfrm>
                    <a:prstGeom prst="rect">
                      <a:avLst/>
                    </a:prstGeom>
                    <a:noFill/>
                    <a:ln>
                      <a:noFill/>
                    </a:ln>
                  </pic:spPr>
                </pic:pic>
              </a:graphicData>
            </a:graphic>
          </wp:inline>
        </w:drawing>
      </w:r>
    </w:p>
    <w:p w14:paraId="2CE0C79D" w14:textId="77777777" w:rsidR="008348B7" w:rsidRPr="00C8600B" w:rsidRDefault="008348B7" w:rsidP="008B6A13">
      <w:pPr>
        <w:pStyle w:val="Default"/>
        <w:rPr>
          <w:rFonts w:asciiTheme="minorHAnsi" w:hAnsiTheme="minorHAnsi" w:cs="Allstate Sans"/>
          <w:color w:val="auto"/>
          <w:sz w:val="20"/>
          <w:szCs w:val="20"/>
        </w:rPr>
        <w:sectPr w:rsidR="008348B7" w:rsidRPr="00C8600B" w:rsidSect="008348B7">
          <w:type w:val="continuous"/>
          <w:pgSz w:w="12240" w:h="15840"/>
          <w:pgMar w:top="1440" w:right="1440" w:bottom="1440" w:left="1440" w:header="720" w:footer="720" w:gutter="0"/>
          <w:cols w:num="2" w:space="540"/>
          <w:docGrid w:linePitch="360"/>
        </w:sectPr>
      </w:pPr>
    </w:p>
    <w:p w14:paraId="46568C1B" w14:textId="77777777" w:rsidR="008348B7" w:rsidRPr="00C8600B" w:rsidRDefault="008348B7" w:rsidP="008B6A13">
      <w:pPr>
        <w:pStyle w:val="Default"/>
        <w:rPr>
          <w:rFonts w:asciiTheme="minorHAnsi" w:hAnsiTheme="minorHAnsi" w:cs="Allstate Sans"/>
          <w:color w:val="auto"/>
          <w:sz w:val="20"/>
          <w:szCs w:val="20"/>
        </w:rPr>
      </w:pPr>
    </w:p>
    <w:p w14:paraId="0149B8E3" w14:textId="77777777" w:rsidR="008B6A13" w:rsidRPr="00C8600B" w:rsidRDefault="00C8600B" w:rsidP="008B6A13">
      <w:pPr>
        <w:pStyle w:val="Default"/>
        <w:rPr>
          <w:rFonts w:asciiTheme="minorHAnsi" w:hAnsiTheme="minorHAnsi" w:cs="Myriad Pro"/>
          <w:sz w:val="20"/>
          <w:szCs w:val="20"/>
        </w:rPr>
      </w:pPr>
      <w:r>
        <w:rPr>
          <w:rFonts w:asciiTheme="minorHAnsi" w:hAnsiTheme="minorHAnsi" w:cs="Allstate Sans"/>
          <w:color w:val="auto"/>
          <w:sz w:val="20"/>
          <w:szCs w:val="20"/>
        </w:rPr>
        <w:t>Pakistan’s</w:t>
      </w:r>
      <w:r w:rsidR="008B6A13" w:rsidRPr="00C8600B">
        <w:rPr>
          <w:rFonts w:asciiTheme="minorHAnsi" w:hAnsiTheme="minorHAnsi" w:cs="Allstate Sans"/>
          <w:color w:val="auto"/>
          <w:sz w:val="20"/>
          <w:szCs w:val="20"/>
        </w:rPr>
        <w:t xml:space="preserve"> Vision 2025</w:t>
      </w:r>
      <w:r w:rsidR="008B6A13" w:rsidRPr="00C8600B">
        <w:rPr>
          <w:rStyle w:val="FootnoteReference"/>
          <w:rFonts w:asciiTheme="minorHAnsi" w:hAnsiTheme="minorHAnsi" w:cs="Allstate Sans"/>
          <w:color w:val="auto"/>
          <w:sz w:val="20"/>
          <w:szCs w:val="20"/>
        </w:rPr>
        <w:footnoteReference w:id="8"/>
      </w:r>
      <w:r w:rsidR="008B6A13" w:rsidRPr="00C8600B">
        <w:rPr>
          <w:rFonts w:asciiTheme="minorHAnsi" w:hAnsiTheme="minorHAnsi" w:cs="Allstate Sans"/>
          <w:color w:val="auto"/>
          <w:sz w:val="20"/>
          <w:szCs w:val="20"/>
        </w:rPr>
        <w:t xml:space="preserve"> is focused on eliminating the energy demand-supply gap through a mixture of renewables (solar, hydro, biomass, wind), gas, coal, and nuclear, which has been tied into the country’s NDC. Pakistan’s goal is to reduce greenhouse gas (GHG) emissions by 20 percent below its projected 2030 emissions under a business-as-usual (BAU) scenario</w:t>
      </w:r>
      <w:r w:rsidR="008B6A13" w:rsidRPr="00C8600B">
        <w:rPr>
          <w:rFonts w:asciiTheme="minorHAnsi" w:hAnsiTheme="minorHAnsi"/>
          <w:sz w:val="20"/>
          <w:szCs w:val="20"/>
        </w:rPr>
        <w:t xml:space="preserve">. </w:t>
      </w:r>
      <w:r w:rsidR="008B6A13" w:rsidRPr="00C8600B">
        <w:rPr>
          <w:rFonts w:asciiTheme="minorHAnsi" w:hAnsiTheme="minorHAnsi"/>
          <w:color w:val="auto"/>
          <w:sz w:val="20"/>
          <w:szCs w:val="20"/>
        </w:rPr>
        <w:t xml:space="preserve">Its main strategy involves the deployment of renewable energy technologies and frameworks for channeling funds toward low-emission energy projects. </w:t>
      </w:r>
      <w:r w:rsidR="008B6A13" w:rsidRPr="00C8600B">
        <w:rPr>
          <w:rFonts w:asciiTheme="minorHAnsi" w:hAnsiTheme="minorHAnsi" w:cs="Allstate Sans"/>
          <w:color w:val="auto"/>
          <w:sz w:val="20"/>
          <w:szCs w:val="20"/>
        </w:rPr>
        <w:t xml:space="preserve">This proposal is aligned to the Vision 2025 goals of </w:t>
      </w:r>
      <w:r w:rsidR="008B6A13" w:rsidRPr="00C8600B">
        <w:rPr>
          <w:rFonts w:asciiTheme="minorHAnsi" w:hAnsiTheme="minorHAnsi"/>
          <w:sz w:val="20"/>
          <w:szCs w:val="20"/>
        </w:rPr>
        <w:t>improving its renewable electrical generation mix (15%) and reducing distribution losses (10%). Pakistan Vision 2025 aims to double the GDP growth and boost transportation and industrial activities along the Pakistan China Economic Corridor</w:t>
      </w:r>
      <w:r w:rsidR="008B6A13" w:rsidRPr="00C8600B">
        <w:rPr>
          <w:rFonts w:asciiTheme="minorHAnsi" w:eastAsia="Times New Roman" w:hAnsiTheme="minorHAnsi" w:cs="Helvetica"/>
          <w:color w:val="auto"/>
          <w:sz w:val="20"/>
          <w:szCs w:val="20"/>
        </w:rPr>
        <w:t xml:space="preserve">. </w:t>
      </w:r>
      <w:r w:rsidR="008B6A13" w:rsidRPr="00C8600B">
        <w:rPr>
          <w:rFonts w:asciiTheme="minorHAnsi" w:eastAsia="Times New Roman" w:hAnsiTheme="minorHAnsi" w:cs="Helvetica"/>
          <w:sz w:val="20"/>
          <w:szCs w:val="20"/>
        </w:rPr>
        <w:t xml:space="preserve">This expected growth is </w:t>
      </w:r>
      <w:r w:rsidR="008B6A13" w:rsidRPr="00C8600B">
        <w:rPr>
          <w:rFonts w:asciiTheme="minorHAnsi" w:hAnsiTheme="minorHAnsi" w:cs="CfhxwqAdvTT3713a231"/>
          <w:color w:val="131413"/>
          <w:sz w:val="20"/>
          <w:szCs w:val="20"/>
        </w:rPr>
        <w:t xml:space="preserve">based on Pakistan’s rising energy intensity, population concentration, and road infrastructure. </w:t>
      </w:r>
      <w:r w:rsidR="008B6A13" w:rsidRPr="00C8600B">
        <w:rPr>
          <w:rFonts w:asciiTheme="minorHAnsi" w:hAnsiTheme="minorHAnsi" w:cs="Myriad Pro"/>
          <w:sz w:val="20"/>
          <w:szCs w:val="20"/>
        </w:rPr>
        <w:t>Pakistan is spending almost USD 13 billion on the import of oil e</w:t>
      </w:r>
      <w:r w:rsidR="00366A17">
        <w:rPr>
          <w:rFonts w:asciiTheme="minorHAnsi" w:hAnsiTheme="minorHAnsi" w:cs="Myriad Pro"/>
          <w:sz w:val="20"/>
          <w:szCs w:val="20"/>
        </w:rPr>
        <w:t>ach</w:t>
      </w:r>
      <w:r w:rsidR="008B6A13" w:rsidRPr="00C8600B">
        <w:rPr>
          <w:rFonts w:asciiTheme="minorHAnsi" w:hAnsiTheme="minorHAnsi" w:cs="Myriad Pro"/>
          <w:sz w:val="20"/>
          <w:szCs w:val="20"/>
        </w:rPr>
        <w:t xml:space="preserve"> year with expectations (based on BAU scenarios) that it will reach USD 30 billion by 2025.</w:t>
      </w:r>
      <w:r w:rsidR="008B6A13" w:rsidRPr="00C8600B">
        <w:rPr>
          <w:rFonts w:asciiTheme="minorHAnsi" w:hAnsiTheme="minorHAnsi"/>
          <w:sz w:val="20"/>
          <w:szCs w:val="20"/>
        </w:rPr>
        <w:t xml:space="preserve"> It is expected that </w:t>
      </w:r>
      <w:r w:rsidR="008B6A13" w:rsidRPr="00C8600B">
        <w:rPr>
          <w:rFonts w:asciiTheme="minorHAnsi" w:hAnsiTheme="minorHAnsi" w:cs="Myriad Pro"/>
          <w:sz w:val="20"/>
          <w:szCs w:val="20"/>
        </w:rPr>
        <w:t xml:space="preserve">the future economic challenges will be from increased fuel bill payments, environmental degradation, and capacity charge payments. </w:t>
      </w:r>
    </w:p>
    <w:p w14:paraId="04467E1D" w14:textId="77777777" w:rsidR="008B6A13" w:rsidRPr="00C8600B" w:rsidRDefault="008B6A13" w:rsidP="008B6A13">
      <w:pPr>
        <w:pStyle w:val="Default"/>
        <w:rPr>
          <w:rFonts w:asciiTheme="minorHAnsi" w:hAnsiTheme="minorHAnsi" w:cs="Myriad Pro"/>
          <w:sz w:val="20"/>
          <w:szCs w:val="20"/>
        </w:rPr>
      </w:pPr>
    </w:p>
    <w:p w14:paraId="1F60C101" w14:textId="77777777" w:rsidR="008B6A13" w:rsidRPr="00C8600B" w:rsidRDefault="008B6A13" w:rsidP="008B6A13">
      <w:pPr>
        <w:pStyle w:val="Default"/>
        <w:rPr>
          <w:rFonts w:asciiTheme="minorHAnsi" w:hAnsiTheme="minorHAnsi" w:cs="Myriad Pro"/>
          <w:sz w:val="20"/>
          <w:szCs w:val="20"/>
        </w:rPr>
      </w:pPr>
      <w:r w:rsidRPr="00C8600B">
        <w:rPr>
          <w:rFonts w:asciiTheme="minorHAnsi" w:hAnsiTheme="minorHAnsi"/>
          <w:color w:val="auto"/>
          <w:sz w:val="20"/>
          <w:szCs w:val="20"/>
        </w:rPr>
        <w:t>The Technology Needs Assessment of Pakistan (2016) identified how managing emission</w:t>
      </w:r>
      <w:r w:rsidR="00091B0C">
        <w:rPr>
          <w:rFonts w:asciiTheme="minorHAnsi" w:hAnsiTheme="minorHAnsi"/>
          <w:color w:val="auto"/>
          <w:sz w:val="20"/>
          <w:szCs w:val="20"/>
        </w:rPr>
        <w:t>s</w:t>
      </w:r>
      <w:r w:rsidRPr="00C8600B">
        <w:rPr>
          <w:rFonts w:asciiTheme="minorHAnsi" w:hAnsiTheme="minorHAnsi"/>
          <w:color w:val="auto"/>
          <w:sz w:val="20"/>
          <w:szCs w:val="20"/>
        </w:rPr>
        <w:t xml:space="preserve"> in the transportation sector remains crucial for tackling climate change. The road transport dominates the sector (carrying 91% of passengers) and its expediential growth has mirror</w:t>
      </w:r>
      <w:r w:rsidR="00091B0C">
        <w:rPr>
          <w:rFonts w:asciiTheme="minorHAnsi" w:hAnsiTheme="minorHAnsi"/>
          <w:color w:val="auto"/>
          <w:sz w:val="20"/>
          <w:szCs w:val="20"/>
        </w:rPr>
        <w:t>ed</w:t>
      </w:r>
      <w:r w:rsidRPr="00C8600B">
        <w:rPr>
          <w:rFonts w:asciiTheme="minorHAnsi" w:hAnsiTheme="minorHAnsi"/>
          <w:color w:val="auto"/>
          <w:sz w:val="20"/>
          <w:szCs w:val="20"/>
        </w:rPr>
        <w:t xml:space="preserve"> population growth—from over 2million cars in 1991/1992 to </w:t>
      </w:r>
      <w:r w:rsidRPr="00C8600B">
        <w:rPr>
          <w:rFonts w:asciiTheme="minorHAnsi" w:hAnsiTheme="minorHAnsi"/>
          <w:sz w:val="20"/>
          <w:szCs w:val="20"/>
        </w:rPr>
        <w:t>17.32 million in 2015</w:t>
      </w:r>
      <w:r w:rsidRPr="00C8600B">
        <w:rPr>
          <w:rStyle w:val="FootnoteReference"/>
          <w:rFonts w:asciiTheme="minorHAnsi" w:hAnsiTheme="minorHAnsi"/>
          <w:sz w:val="20"/>
          <w:szCs w:val="20"/>
        </w:rPr>
        <w:footnoteReference w:id="9"/>
      </w:r>
      <w:r w:rsidRPr="00C8600B">
        <w:rPr>
          <w:rFonts w:asciiTheme="minorHAnsi" w:hAnsiTheme="minorHAnsi"/>
          <w:color w:val="auto"/>
          <w:sz w:val="20"/>
          <w:szCs w:val="20"/>
        </w:rPr>
        <w:t>. Developing a robust roadmap for e</w:t>
      </w:r>
      <w:r w:rsidR="005E2050">
        <w:rPr>
          <w:rFonts w:asciiTheme="minorHAnsi" w:hAnsiTheme="minorHAnsi"/>
          <w:color w:val="auto"/>
          <w:sz w:val="20"/>
          <w:szCs w:val="20"/>
        </w:rPr>
        <w:t>lectro m</w:t>
      </w:r>
      <w:r w:rsidRPr="00C8600B">
        <w:rPr>
          <w:rFonts w:asciiTheme="minorHAnsi" w:hAnsiTheme="minorHAnsi"/>
          <w:color w:val="auto"/>
          <w:sz w:val="20"/>
          <w:szCs w:val="20"/>
        </w:rPr>
        <w:t>obility and EV deployment</w:t>
      </w:r>
      <w:r w:rsidRPr="00C8600B">
        <w:rPr>
          <w:rFonts w:asciiTheme="minorHAnsi" w:hAnsiTheme="minorHAnsi" w:cs="Myriad Pro"/>
          <w:sz w:val="20"/>
          <w:szCs w:val="20"/>
        </w:rPr>
        <w:t xml:space="preserve">, with the right </w:t>
      </w:r>
      <w:r w:rsidR="003463D3">
        <w:rPr>
          <w:rFonts w:asciiTheme="minorHAnsi" w:hAnsiTheme="minorHAnsi" w:cs="Myriad Pro"/>
          <w:sz w:val="20"/>
          <w:szCs w:val="20"/>
        </w:rPr>
        <w:t xml:space="preserve">implementation </w:t>
      </w:r>
      <w:r w:rsidRPr="00C8600B">
        <w:rPr>
          <w:rFonts w:asciiTheme="minorHAnsi" w:hAnsiTheme="minorHAnsi" w:cs="Myriad Pro"/>
          <w:sz w:val="20"/>
          <w:szCs w:val="20"/>
        </w:rPr>
        <w:t xml:space="preserve">framework, will not only ameliorate these problems but also will help in job creation and economic growth.  </w:t>
      </w:r>
    </w:p>
    <w:p w14:paraId="5DD9179D" w14:textId="77777777" w:rsidR="008B6A13" w:rsidRPr="00C8600B" w:rsidRDefault="008B6A13" w:rsidP="008B6A13">
      <w:pPr>
        <w:pStyle w:val="Default"/>
        <w:rPr>
          <w:rFonts w:asciiTheme="minorHAnsi" w:hAnsiTheme="minorHAnsi"/>
          <w:color w:val="auto"/>
          <w:sz w:val="20"/>
          <w:szCs w:val="20"/>
        </w:rPr>
      </w:pPr>
    </w:p>
    <w:p w14:paraId="6C6BD130" w14:textId="77777777" w:rsidR="008B6A13" w:rsidRPr="00C8600B" w:rsidRDefault="008B6A13" w:rsidP="008B6A13">
      <w:pPr>
        <w:autoSpaceDE w:val="0"/>
        <w:autoSpaceDN w:val="0"/>
        <w:adjustRightInd w:val="0"/>
        <w:spacing w:after="0" w:line="240" w:lineRule="auto"/>
        <w:rPr>
          <w:rFonts w:eastAsia="ArialMT" w:cs="ArialMT"/>
          <w:color w:val="231F20"/>
          <w:sz w:val="20"/>
          <w:szCs w:val="20"/>
        </w:rPr>
      </w:pPr>
      <w:r w:rsidRPr="00C8600B">
        <w:rPr>
          <w:sz w:val="20"/>
          <w:szCs w:val="20"/>
        </w:rPr>
        <w:t>Pakistan has engaged in robust climate policy development.</w:t>
      </w:r>
      <w:r w:rsidRPr="00C8600B">
        <w:rPr>
          <w:rStyle w:val="FootnoteReference"/>
          <w:sz w:val="20"/>
          <w:szCs w:val="20"/>
        </w:rPr>
        <w:footnoteReference w:id="10"/>
      </w:r>
      <w:r w:rsidRPr="00C8600B">
        <w:rPr>
          <w:sz w:val="20"/>
          <w:szCs w:val="20"/>
        </w:rPr>
        <w:t xml:space="preserve"> Initiatives include its National Climate Change Policy framework index (2006, 2012 and 2013), </w:t>
      </w:r>
      <w:r w:rsidRPr="00C8600B">
        <w:rPr>
          <w:rFonts w:eastAsia="Times New Roman" w:cs="Arial"/>
          <w:spacing w:val="5"/>
          <w:sz w:val="20"/>
          <w:szCs w:val="20"/>
        </w:rPr>
        <w:t xml:space="preserve">Framework for Economic Growth (2011), </w:t>
      </w:r>
      <w:r w:rsidRPr="00C8600B">
        <w:rPr>
          <w:sz w:val="20"/>
          <w:szCs w:val="20"/>
        </w:rPr>
        <w:t>National Climate Change Policy (2012), A Framework for Implementation of Climate Change Policy (2013), an Auto Policy (2016)</w:t>
      </w:r>
      <w:r w:rsidRPr="00C8600B">
        <w:rPr>
          <w:rStyle w:val="FootnoteReference"/>
          <w:sz w:val="20"/>
          <w:szCs w:val="20"/>
        </w:rPr>
        <w:footnoteReference w:id="11"/>
      </w:r>
      <w:r w:rsidRPr="00C8600B">
        <w:rPr>
          <w:sz w:val="20"/>
          <w:szCs w:val="20"/>
        </w:rPr>
        <w:t xml:space="preserve"> a Climate Change Act (2017)</w:t>
      </w:r>
      <w:r w:rsidRPr="00C8600B">
        <w:rPr>
          <w:rStyle w:val="FootnoteReference"/>
          <w:sz w:val="20"/>
          <w:szCs w:val="20"/>
        </w:rPr>
        <w:footnoteReference w:id="12"/>
      </w:r>
      <w:r w:rsidR="003463D3">
        <w:rPr>
          <w:sz w:val="20"/>
          <w:szCs w:val="20"/>
        </w:rPr>
        <w:t xml:space="preserve">, </w:t>
      </w:r>
      <w:r w:rsidRPr="00C8600B">
        <w:rPr>
          <w:sz w:val="20"/>
          <w:szCs w:val="20"/>
        </w:rPr>
        <w:t xml:space="preserve"> National Transport policy (2018)</w:t>
      </w:r>
      <w:r w:rsidR="003463D3">
        <w:rPr>
          <w:sz w:val="20"/>
          <w:szCs w:val="20"/>
        </w:rPr>
        <w:t xml:space="preserve"> and a recently developed Electric Vehicle Policy (2019)</w:t>
      </w:r>
      <w:r w:rsidRPr="00C8600B">
        <w:rPr>
          <w:sz w:val="20"/>
          <w:szCs w:val="20"/>
        </w:rPr>
        <w:t xml:space="preserve">. </w:t>
      </w:r>
      <w:r w:rsidRPr="00C8600B">
        <w:rPr>
          <w:rFonts w:cs="CfhxwqAdvTT3713a231"/>
          <w:color w:val="131413"/>
          <w:sz w:val="20"/>
          <w:szCs w:val="20"/>
        </w:rPr>
        <w:lastRenderedPageBreak/>
        <w:t>Based on Vision 2025, the National Transport Policy identified a number of projects, with</w:t>
      </w:r>
      <w:r w:rsidRPr="00C8600B">
        <w:rPr>
          <w:rFonts w:cs="CfhxwqAdvTT3713a231"/>
          <w:sz w:val="20"/>
          <w:szCs w:val="20"/>
        </w:rPr>
        <w:t xml:space="preserve"> implementation overseen by a </w:t>
      </w:r>
      <w:r w:rsidRPr="00C8600B">
        <w:rPr>
          <w:rFonts w:eastAsia="ArialMT" w:cs="ArialMT"/>
          <w:color w:val="231F20"/>
          <w:sz w:val="20"/>
          <w:szCs w:val="20"/>
        </w:rPr>
        <w:t>Cabinet Committee on Transport</w:t>
      </w:r>
      <w:r w:rsidRPr="00C8600B">
        <w:rPr>
          <w:rFonts w:cs="CfhxwqAdvTT3713a231"/>
          <w:sz w:val="20"/>
          <w:szCs w:val="20"/>
        </w:rPr>
        <w:t xml:space="preserve">. The focus of this transport policy is to provide affordable, safe, and fast transportation facilities to citizens. Principle 10 of the National Transport </w:t>
      </w:r>
      <w:r w:rsidR="00C8600B">
        <w:rPr>
          <w:rFonts w:cs="CfhxwqAdvTT3713a231"/>
          <w:sz w:val="20"/>
          <w:szCs w:val="20"/>
        </w:rPr>
        <w:t>P</w:t>
      </w:r>
      <w:r w:rsidRPr="00C8600B">
        <w:rPr>
          <w:rFonts w:cs="CfhxwqAdvTT3713a231"/>
          <w:sz w:val="20"/>
          <w:szCs w:val="20"/>
        </w:rPr>
        <w:t xml:space="preserve">olicy (2018) refers to the need for innovation to be incentivized as it commits to </w:t>
      </w:r>
      <w:r w:rsidRPr="00C8600B">
        <w:rPr>
          <w:rFonts w:eastAsia="ArialMT" w:cs="ArialMT"/>
          <w:sz w:val="20"/>
          <w:szCs w:val="20"/>
        </w:rPr>
        <w:t xml:space="preserve">reducing legal and regulatory barriers to the adoption of new technologies. Its Policy Objective (8) refers to the requirement to </w:t>
      </w:r>
      <w:r w:rsidRPr="00C8600B">
        <w:rPr>
          <w:rFonts w:cs="CourierNewPS-BoldMT"/>
          <w:bCs/>
          <w:sz w:val="20"/>
          <w:szCs w:val="20"/>
        </w:rPr>
        <w:t xml:space="preserve">Preserve and </w:t>
      </w:r>
      <w:r w:rsidR="00C8600B">
        <w:rPr>
          <w:rFonts w:cs="CourierNewPS-BoldMT"/>
          <w:bCs/>
          <w:sz w:val="20"/>
          <w:szCs w:val="20"/>
        </w:rPr>
        <w:t>C</w:t>
      </w:r>
      <w:r w:rsidRPr="00C8600B">
        <w:rPr>
          <w:rFonts w:cs="CourierNewPS-BoldMT"/>
          <w:bCs/>
          <w:sz w:val="20"/>
          <w:szCs w:val="20"/>
        </w:rPr>
        <w:t>onserve the Environment.</w:t>
      </w:r>
      <w:r w:rsidRPr="00C8600B">
        <w:rPr>
          <w:rStyle w:val="FootnoteReference"/>
          <w:rFonts w:cs="CourierNewPS-BoldMT"/>
          <w:bCs/>
          <w:sz w:val="20"/>
          <w:szCs w:val="20"/>
        </w:rPr>
        <w:footnoteReference w:id="13"/>
      </w:r>
      <w:r w:rsidRPr="00C8600B">
        <w:rPr>
          <w:rFonts w:cs="CourierNewPS-BoldMT"/>
          <w:bCs/>
          <w:sz w:val="20"/>
          <w:szCs w:val="20"/>
        </w:rPr>
        <w:t xml:space="preserve"> </w:t>
      </w:r>
      <w:r w:rsidRPr="00C8600B">
        <w:rPr>
          <w:rFonts w:eastAsia="ArialMT" w:cs="ArialMT"/>
          <w:color w:val="231F20"/>
          <w:sz w:val="20"/>
          <w:szCs w:val="20"/>
        </w:rPr>
        <w:t xml:space="preserve">In terms of policy directions, it states “(xiv) Electric and other low-carbon transport will actively be pursued to reduce greenhouse gas emissions, phasing out of the internal combustion engine”. </w:t>
      </w:r>
    </w:p>
    <w:p w14:paraId="7F451D36" w14:textId="77777777" w:rsidR="008B6A13" w:rsidRPr="00C8600B" w:rsidRDefault="008B6A13" w:rsidP="008B6A13">
      <w:pPr>
        <w:autoSpaceDE w:val="0"/>
        <w:autoSpaceDN w:val="0"/>
        <w:adjustRightInd w:val="0"/>
        <w:spacing w:after="0" w:line="240" w:lineRule="auto"/>
        <w:rPr>
          <w:rFonts w:eastAsia="ArialMT" w:cs="ArialMT"/>
          <w:sz w:val="20"/>
          <w:szCs w:val="20"/>
        </w:rPr>
      </w:pPr>
    </w:p>
    <w:p w14:paraId="2BDAD3CB" w14:textId="73AC7010" w:rsidR="00705B21" w:rsidRDefault="008B6A13" w:rsidP="000E238C">
      <w:pPr>
        <w:autoSpaceDE w:val="0"/>
        <w:autoSpaceDN w:val="0"/>
        <w:adjustRightInd w:val="0"/>
        <w:spacing w:after="0" w:line="240" w:lineRule="auto"/>
        <w:rPr>
          <w:rFonts w:eastAsia="Times New Roman" w:cs="Arial"/>
          <w:spacing w:val="5"/>
          <w:sz w:val="20"/>
          <w:szCs w:val="20"/>
        </w:rPr>
      </w:pPr>
      <w:r w:rsidRPr="00C8600B">
        <w:rPr>
          <w:rFonts w:eastAsia="Times New Roman" w:cs="Arial"/>
          <w:spacing w:val="5"/>
          <w:sz w:val="20"/>
          <w:szCs w:val="20"/>
        </w:rPr>
        <w:t xml:space="preserve">Pakistan’s electric power sector is volatile in terms of security of supply; brownouts and blackouts are common occurrences. </w:t>
      </w:r>
      <w:r w:rsidRPr="00C8600B">
        <w:rPr>
          <w:sz w:val="20"/>
          <w:szCs w:val="20"/>
        </w:rPr>
        <w:t>Electric Vehicle adoption would require the automotive industries in Pakistan to undergo transformation. While Pakistan has made significant progress in modernizing its distribution grids, more improvements are required to support large scale EV charging infrastructure deployment.</w:t>
      </w:r>
      <w:r w:rsidRPr="00C8600B">
        <w:rPr>
          <w:rStyle w:val="FootnoteReference"/>
          <w:sz w:val="20"/>
          <w:szCs w:val="20"/>
        </w:rPr>
        <w:footnoteReference w:id="14"/>
      </w:r>
      <w:r w:rsidRPr="00C8600B">
        <w:rPr>
          <w:sz w:val="20"/>
          <w:szCs w:val="20"/>
        </w:rPr>
        <w:t xml:space="preserve">  </w:t>
      </w:r>
      <w:r w:rsidRPr="00C8600B">
        <w:rPr>
          <w:rFonts w:cs="Gotham-Light"/>
          <w:sz w:val="20"/>
          <w:szCs w:val="20"/>
        </w:rPr>
        <w:t>Bloomberg NEF suggests that EVs will be as affordable as their fossil fuel counterparts by 2022 with a prediction that at least 35% (or as high as 47% where conditions are right) of all new cars worldwide will be electrically powered by 2040.</w:t>
      </w:r>
      <w:r w:rsidRPr="00C8600B">
        <w:rPr>
          <w:rFonts w:cs="Gotham-Book"/>
          <w:sz w:val="20"/>
          <w:szCs w:val="20"/>
        </w:rPr>
        <w:t xml:space="preserve"> </w:t>
      </w:r>
      <w:r w:rsidRPr="00C8600B">
        <w:rPr>
          <w:rFonts w:cs="Calibri"/>
          <w:sz w:val="20"/>
          <w:szCs w:val="20"/>
        </w:rPr>
        <w:t xml:space="preserve">In </w:t>
      </w:r>
      <w:r w:rsidR="00C8600B">
        <w:rPr>
          <w:rFonts w:cs="Calibri"/>
          <w:sz w:val="20"/>
          <w:szCs w:val="20"/>
        </w:rPr>
        <w:t xml:space="preserve">Pakistan’s </w:t>
      </w:r>
      <w:r w:rsidRPr="00C8600B">
        <w:rPr>
          <w:rFonts w:cs="Calibri"/>
          <w:sz w:val="20"/>
          <w:szCs w:val="20"/>
        </w:rPr>
        <w:t>2018-19</w:t>
      </w:r>
      <w:r w:rsidR="00C8600B" w:rsidRPr="00C8600B">
        <w:rPr>
          <w:rFonts w:cs="Calibri"/>
          <w:sz w:val="20"/>
          <w:szCs w:val="20"/>
        </w:rPr>
        <w:t xml:space="preserve"> budget</w:t>
      </w:r>
      <w:r w:rsidR="00C8600B">
        <w:rPr>
          <w:rFonts w:cs="Calibri"/>
          <w:sz w:val="20"/>
          <w:szCs w:val="20"/>
        </w:rPr>
        <w:t>,</w:t>
      </w:r>
      <w:r w:rsidRPr="00C8600B">
        <w:rPr>
          <w:rFonts w:cs="Calibri"/>
          <w:sz w:val="20"/>
          <w:szCs w:val="20"/>
        </w:rPr>
        <w:t xml:space="preserve"> importance was given to promote environment-friendly electric vehicles and to enable</w:t>
      </w:r>
      <w:r w:rsidR="00C8600B">
        <w:rPr>
          <w:rFonts w:cs="Calibri"/>
          <w:sz w:val="20"/>
          <w:szCs w:val="20"/>
        </w:rPr>
        <w:t xml:space="preserve"> a suitable</w:t>
      </w:r>
      <w:r w:rsidRPr="00C8600B">
        <w:rPr>
          <w:rFonts w:cs="Calibri"/>
          <w:sz w:val="20"/>
          <w:szCs w:val="20"/>
        </w:rPr>
        <w:t xml:space="preserve"> fiscal environment. </w:t>
      </w:r>
      <w:r w:rsidRPr="00C8600B">
        <w:rPr>
          <w:sz w:val="20"/>
          <w:szCs w:val="20"/>
        </w:rPr>
        <w:t xml:space="preserve">In May 2019 the Prime Minister’s Committee on Climate Change approved a working paper for guiding EV penetration. </w:t>
      </w:r>
      <w:r w:rsidRPr="00C8600B">
        <w:rPr>
          <w:rFonts w:eastAsia="Times New Roman" w:cs="Arial"/>
          <w:spacing w:val="5"/>
          <w:sz w:val="20"/>
          <w:szCs w:val="20"/>
        </w:rPr>
        <w:t>Pakistan approved an ambitious </w:t>
      </w:r>
      <w:hyperlink r:id="rId28" w:history="1">
        <w:r w:rsidRPr="00C8600B">
          <w:rPr>
            <w:rFonts w:eastAsia="Times New Roman" w:cs="Arial"/>
            <w:spacing w:val="5"/>
            <w:sz w:val="20"/>
            <w:szCs w:val="20"/>
          </w:rPr>
          <w:t>National Electric Vehicles Policy</w:t>
        </w:r>
      </w:hyperlink>
      <w:r w:rsidRPr="00C8600B">
        <w:rPr>
          <w:rFonts w:eastAsia="Times New Roman" w:cs="Arial"/>
          <w:spacing w:val="5"/>
          <w:sz w:val="20"/>
          <w:szCs w:val="20"/>
        </w:rPr>
        <w:t xml:space="preserve"> in November 2019</w:t>
      </w:r>
      <w:r w:rsidRPr="00C8600B">
        <w:rPr>
          <w:rStyle w:val="FootnoteReference"/>
          <w:rFonts w:eastAsia="Times New Roman" w:cs="Arial"/>
          <w:spacing w:val="5"/>
          <w:sz w:val="20"/>
          <w:szCs w:val="20"/>
        </w:rPr>
        <w:footnoteReference w:id="15"/>
      </w:r>
      <w:r w:rsidRPr="00C8600B">
        <w:rPr>
          <w:rFonts w:eastAsia="Times New Roman" w:cs="Arial"/>
          <w:spacing w:val="5"/>
          <w:sz w:val="20"/>
          <w:szCs w:val="20"/>
        </w:rPr>
        <w:t xml:space="preserve">. </w:t>
      </w:r>
    </w:p>
    <w:p w14:paraId="3FC2EB9D" w14:textId="77777777" w:rsidR="000E238C" w:rsidRPr="00C8600B" w:rsidRDefault="000E238C" w:rsidP="000E238C">
      <w:pPr>
        <w:autoSpaceDE w:val="0"/>
        <w:autoSpaceDN w:val="0"/>
        <w:adjustRightInd w:val="0"/>
        <w:spacing w:after="0" w:line="240" w:lineRule="auto"/>
        <w:rPr>
          <w:rFonts w:eastAsia="Times New Roman" w:cs="Arial"/>
          <w:spacing w:val="5"/>
          <w:sz w:val="20"/>
          <w:szCs w:val="20"/>
        </w:rPr>
      </w:pPr>
    </w:p>
    <w:p w14:paraId="04FBE0D3" w14:textId="77777777" w:rsidR="005E2050" w:rsidRPr="00C8600B" w:rsidRDefault="005E2050" w:rsidP="005E2050">
      <w:pPr>
        <w:rPr>
          <w:rFonts w:eastAsia="Times New Roman" w:cstheme="majorHAnsi"/>
          <w:b/>
          <w:sz w:val="20"/>
          <w:szCs w:val="20"/>
        </w:rPr>
      </w:pPr>
      <w:r w:rsidRPr="00C8600B">
        <w:rPr>
          <w:rFonts w:eastAsia="Times New Roman" w:cs="Arial"/>
          <w:b/>
          <w:spacing w:val="5"/>
          <w:sz w:val="20"/>
          <w:szCs w:val="20"/>
        </w:rPr>
        <w:t xml:space="preserve">Pakistan’s </w:t>
      </w:r>
      <w:hyperlink r:id="rId29" w:history="1">
        <w:r w:rsidRPr="00C8600B">
          <w:rPr>
            <w:rFonts w:eastAsia="Times New Roman" w:cs="Arial"/>
            <w:b/>
            <w:spacing w:val="5"/>
            <w:sz w:val="20"/>
            <w:szCs w:val="20"/>
          </w:rPr>
          <w:t>National Electric Vehicles Policy</w:t>
        </w:r>
      </w:hyperlink>
      <w:r w:rsidRPr="00C8600B">
        <w:rPr>
          <w:rFonts w:eastAsia="Times New Roman" w:cs="Arial"/>
          <w:b/>
          <w:spacing w:val="5"/>
          <w:sz w:val="20"/>
          <w:szCs w:val="20"/>
        </w:rPr>
        <w:t>:</w:t>
      </w:r>
    </w:p>
    <w:p w14:paraId="4DECBC78" w14:textId="77777777" w:rsidR="005E2050" w:rsidRDefault="005E2050" w:rsidP="00705B21">
      <w:pPr>
        <w:pStyle w:val="Default"/>
        <w:rPr>
          <w:rFonts w:asciiTheme="minorHAnsi" w:eastAsia="Times New Roman" w:hAnsiTheme="minorHAnsi" w:cs="Arial"/>
          <w:spacing w:val="5"/>
          <w:sz w:val="20"/>
          <w:szCs w:val="20"/>
        </w:rPr>
      </w:pPr>
    </w:p>
    <w:tbl>
      <w:tblPr>
        <w:tblW w:w="9160" w:type="dxa"/>
        <w:jc w:val="center"/>
        <w:tblLayout w:type="fixed"/>
        <w:tblCellMar>
          <w:left w:w="0" w:type="dxa"/>
          <w:right w:w="0" w:type="dxa"/>
        </w:tblCellMar>
        <w:tblLook w:val="04A0" w:firstRow="1" w:lastRow="0" w:firstColumn="1" w:lastColumn="0" w:noHBand="0" w:noVBand="1"/>
      </w:tblPr>
      <w:tblGrid>
        <w:gridCol w:w="1970"/>
        <w:gridCol w:w="2065"/>
        <w:gridCol w:w="3425"/>
        <w:gridCol w:w="1700"/>
      </w:tblGrid>
      <w:tr w:rsidR="005E2050" w:rsidRPr="00C8600B" w14:paraId="26523D60" w14:textId="77777777" w:rsidTr="001750B3">
        <w:trPr>
          <w:trHeight w:val="344"/>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98" w:type="dxa"/>
              <w:left w:w="98" w:type="dxa"/>
              <w:bottom w:w="98" w:type="dxa"/>
              <w:right w:w="98" w:type="dxa"/>
            </w:tcMar>
            <w:vAlign w:val="center"/>
          </w:tcPr>
          <w:p w14:paraId="0E071BD1" w14:textId="77777777" w:rsidR="005E2050" w:rsidRPr="000F471B" w:rsidRDefault="005E2050" w:rsidP="001750B3">
            <w:pPr>
              <w:spacing w:line="240" w:lineRule="auto"/>
              <w:jc w:val="center"/>
              <w:rPr>
                <w:rFonts w:eastAsia="Times New Roman" w:cstheme="majorHAnsi"/>
                <w:bCs/>
                <w:kern w:val="24"/>
                <w:sz w:val="18"/>
                <w:szCs w:val="18"/>
              </w:rPr>
            </w:pPr>
            <w:r w:rsidRPr="000F471B">
              <w:rPr>
                <w:rFonts w:eastAsia="Times New Roman" w:cstheme="majorHAnsi"/>
                <w:b/>
                <w:bCs/>
                <w:kern w:val="24"/>
                <w:sz w:val="18"/>
                <w:szCs w:val="18"/>
              </w:rPr>
              <w:t>EV Penetration Targets</w:t>
            </w:r>
          </w:p>
        </w:tc>
        <w:tc>
          <w:tcPr>
            <w:tcW w:w="2065"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98" w:type="dxa"/>
              <w:left w:w="98" w:type="dxa"/>
              <w:bottom w:w="98" w:type="dxa"/>
              <w:right w:w="98" w:type="dxa"/>
            </w:tcMar>
            <w:vAlign w:val="center"/>
          </w:tcPr>
          <w:p w14:paraId="41C2DAB2" w14:textId="77777777" w:rsidR="005E2050" w:rsidRPr="000F471B" w:rsidRDefault="005E2050" w:rsidP="001750B3">
            <w:pPr>
              <w:jc w:val="center"/>
              <w:rPr>
                <w:rFonts w:eastAsia="Times New Roman" w:cstheme="majorHAnsi"/>
                <w:sz w:val="18"/>
                <w:szCs w:val="18"/>
              </w:rPr>
            </w:pPr>
            <w:r w:rsidRPr="000F471B">
              <w:rPr>
                <w:rFonts w:eastAsia="Times New Roman" w:cstheme="majorHAnsi"/>
                <w:b/>
                <w:bCs/>
                <w:kern w:val="24"/>
                <w:sz w:val="18"/>
                <w:szCs w:val="18"/>
              </w:rPr>
              <w:t>Medium Term Targets</w:t>
            </w:r>
          </w:p>
          <w:p w14:paraId="6B4CBA39" w14:textId="77777777" w:rsidR="005E2050" w:rsidRPr="000F471B" w:rsidRDefault="005E2050" w:rsidP="001750B3">
            <w:pPr>
              <w:spacing w:line="240" w:lineRule="auto"/>
              <w:jc w:val="center"/>
              <w:rPr>
                <w:rFonts w:eastAsia="Times New Roman" w:cstheme="majorHAnsi"/>
                <w:bCs/>
                <w:kern w:val="24"/>
                <w:sz w:val="18"/>
                <w:szCs w:val="18"/>
              </w:rPr>
            </w:pPr>
            <w:r w:rsidRPr="000F471B">
              <w:rPr>
                <w:rFonts w:eastAsia="Times New Roman" w:cstheme="majorHAnsi"/>
                <w:b/>
                <w:bCs/>
                <w:kern w:val="24"/>
                <w:sz w:val="18"/>
                <w:szCs w:val="18"/>
              </w:rPr>
              <w:t xml:space="preserve">(Five Years) </w:t>
            </w:r>
            <w:r w:rsidRPr="000F471B">
              <w:rPr>
                <w:rFonts w:cstheme="majorHAnsi"/>
                <w:b/>
                <w:bCs/>
                <w:kern w:val="24"/>
                <w:sz w:val="18"/>
                <w:szCs w:val="18"/>
              </w:rPr>
              <w:t>Cumulative</w:t>
            </w:r>
          </w:p>
        </w:tc>
        <w:tc>
          <w:tcPr>
            <w:tcW w:w="3425"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98" w:type="dxa"/>
              <w:left w:w="98" w:type="dxa"/>
              <w:bottom w:w="98" w:type="dxa"/>
              <w:right w:w="98" w:type="dxa"/>
            </w:tcMar>
            <w:vAlign w:val="center"/>
          </w:tcPr>
          <w:p w14:paraId="79911B8F" w14:textId="77777777" w:rsidR="005E2050" w:rsidRPr="000F471B" w:rsidRDefault="005E2050" w:rsidP="001750B3">
            <w:pPr>
              <w:jc w:val="center"/>
              <w:rPr>
                <w:rFonts w:eastAsia="Times New Roman" w:cstheme="majorHAnsi"/>
                <w:sz w:val="18"/>
                <w:szCs w:val="18"/>
              </w:rPr>
            </w:pPr>
            <w:r w:rsidRPr="000F471B">
              <w:rPr>
                <w:rFonts w:eastAsia="Times New Roman" w:cstheme="majorHAnsi"/>
                <w:b/>
                <w:bCs/>
                <w:kern w:val="24"/>
                <w:sz w:val="18"/>
                <w:szCs w:val="18"/>
              </w:rPr>
              <w:t>Long Term Targets</w:t>
            </w:r>
          </w:p>
          <w:p w14:paraId="4EDB2AB8" w14:textId="77777777" w:rsidR="005E2050" w:rsidRPr="000F471B" w:rsidRDefault="005E2050" w:rsidP="001750B3">
            <w:pPr>
              <w:spacing w:line="240" w:lineRule="auto"/>
              <w:jc w:val="center"/>
              <w:rPr>
                <w:rFonts w:cstheme="majorHAnsi"/>
                <w:bCs/>
                <w:kern w:val="24"/>
                <w:sz w:val="18"/>
                <w:szCs w:val="18"/>
              </w:rPr>
            </w:pPr>
            <w:r w:rsidRPr="000F471B">
              <w:rPr>
                <w:rFonts w:eastAsia="Times New Roman" w:cstheme="majorHAnsi"/>
                <w:b/>
                <w:bCs/>
                <w:kern w:val="24"/>
                <w:sz w:val="18"/>
                <w:szCs w:val="18"/>
              </w:rPr>
              <w:t>(2030) p.a.</w:t>
            </w:r>
          </w:p>
        </w:tc>
        <w:tc>
          <w:tcPr>
            <w:tcW w:w="1700" w:type="dxa"/>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98" w:type="dxa"/>
              <w:left w:w="98" w:type="dxa"/>
              <w:bottom w:w="98" w:type="dxa"/>
              <w:right w:w="98" w:type="dxa"/>
            </w:tcMar>
            <w:vAlign w:val="center"/>
          </w:tcPr>
          <w:p w14:paraId="4902B2BB" w14:textId="77777777" w:rsidR="005E2050" w:rsidRPr="000F471B" w:rsidRDefault="005E2050" w:rsidP="001750B3">
            <w:pPr>
              <w:jc w:val="center"/>
              <w:rPr>
                <w:rFonts w:eastAsia="Times New Roman" w:cstheme="majorHAnsi"/>
                <w:sz w:val="18"/>
                <w:szCs w:val="18"/>
              </w:rPr>
            </w:pPr>
            <w:r w:rsidRPr="000F471B">
              <w:rPr>
                <w:rFonts w:eastAsia="Times New Roman" w:cstheme="majorHAnsi"/>
                <w:b/>
                <w:bCs/>
                <w:kern w:val="24"/>
                <w:sz w:val="18"/>
                <w:szCs w:val="18"/>
              </w:rPr>
              <w:t>Ultimate Targets</w:t>
            </w:r>
          </w:p>
          <w:p w14:paraId="078F7A44" w14:textId="77777777" w:rsidR="005E2050" w:rsidRPr="000F471B" w:rsidRDefault="005E2050" w:rsidP="001750B3">
            <w:pPr>
              <w:spacing w:line="240" w:lineRule="auto"/>
              <w:jc w:val="center"/>
              <w:rPr>
                <w:rFonts w:eastAsia="Times New Roman" w:cstheme="majorHAnsi"/>
                <w:kern w:val="24"/>
                <w:sz w:val="18"/>
                <w:szCs w:val="18"/>
              </w:rPr>
            </w:pPr>
            <w:r w:rsidRPr="000F471B">
              <w:rPr>
                <w:rFonts w:eastAsia="Times New Roman" w:cstheme="majorHAnsi"/>
                <w:b/>
                <w:bCs/>
                <w:kern w:val="24"/>
                <w:sz w:val="18"/>
                <w:szCs w:val="18"/>
              </w:rPr>
              <w:t>(2040)</w:t>
            </w:r>
          </w:p>
        </w:tc>
      </w:tr>
      <w:tr w:rsidR="005E2050" w:rsidRPr="00C8600B" w14:paraId="5EDEFC9B" w14:textId="77777777" w:rsidTr="001750B3">
        <w:trPr>
          <w:trHeight w:val="344"/>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F2F2F2"/>
            <w:tcMar>
              <w:top w:w="98" w:type="dxa"/>
              <w:left w:w="98" w:type="dxa"/>
              <w:bottom w:w="98" w:type="dxa"/>
              <w:right w:w="98" w:type="dxa"/>
            </w:tcMar>
            <w:vAlign w:val="center"/>
          </w:tcPr>
          <w:p w14:paraId="3C0947F8" w14:textId="77777777" w:rsidR="005E2050" w:rsidRPr="000F471B" w:rsidRDefault="005E2050" w:rsidP="001750B3">
            <w:pPr>
              <w:spacing w:line="240" w:lineRule="auto"/>
              <w:jc w:val="center"/>
              <w:rPr>
                <w:rFonts w:eastAsia="Times New Roman" w:cstheme="majorHAnsi"/>
                <w:sz w:val="18"/>
                <w:szCs w:val="18"/>
              </w:rPr>
            </w:pPr>
            <w:r w:rsidRPr="000F471B">
              <w:rPr>
                <w:rFonts w:eastAsia="Times New Roman" w:cstheme="majorHAnsi"/>
                <w:bCs/>
                <w:kern w:val="24"/>
                <w:sz w:val="18"/>
                <w:szCs w:val="18"/>
              </w:rPr>
              <w:t>Cars (including Vans, Jeeps and small Trucks)</w:t>
            </w:r>
          </w:p>
        </w:tc>
        <w:tc>
          <w:tcPr>
            <w:tcW w:w="2065" w:type="dxa"/>
            <w:tcBorders>
              <w:top w:val="single" w:sz="8" w:space="0" w:color="000000"/>
              <w:left w:val="single" w:sz="8" w:space="0" w:color="000000"/>
              <w:bottom w:val="single" w:sz="8" w:space="0" w:color="000000"/>
              <w:right w:val="single" w:sz="8" w:space="0" w:color="000000"/>
            </w:tcBorders>
            <w:shd w:val="clear" w:color="auto" w:fill="auto"/>
            <w:tcMar>
              <w:top w:w="98" w:type="dxa"/>
              <w:left w:w="98" w:type="dxa"/>
              <w:bottom w:w="98" w:type="dxa"/>
              <w:right w:w="98" w:type="dxa"/>
            </w:tcMar>
            <w:vAlign w:val="center"/>
          </w:tcPr>
          <w:p w14:paraId="4B1AC27F" w14:textId="77777777" w:rsidR="005E2050" w:rsidRPr="000F471B" w:rsidRDefault="005E2050" w:rsidP="001750B3">
            <w:pPr>
              <w:spacing w:line="240" w:lineRule="auto"/>
              <w:jc w:val="center"/>
              <w:rPr>
                <w:rFonts w:eastAsia="Times New Roman" w:cstheme="majorHAnsi"/>
                <w:sz w:val="18"/>
                <w:szCs w:val="18"/>
              </w:rPr>
            </w:pPr>
            <w:r w:rsidRPr="000F471B">
              <w:rPr>
                <w:rFonts w:eastAsia="Times New Roman" w:cstheme="majorHAnsi"/>
                <w:bCs/>
                <w:kern w:val="24"/>
                <w:sz w:val="18"/>
                <w:szCs w:val="18"/>
              </w:rPr>
              <w:t>100,000</w:t>
            </w:r>
          </w:p>
        </w:tc>
        <w:tc>
          <w:tcPr>
            <w:tcW w:w="3425" w:type="dxa"/>
            <w:tcBorders>
              <w:top w:val="single" w:sz="8" w:space="0" w:color="000000"/>
              <w:left w:val="single" w:sz="8" w:space="0" w:color="000000"/>
              <w:bottom w:val="single" w:sz="8" w:space="0" w:color="000000"/>
              <w:right w:val="single" w:sz="8" w:space="0" w:color="000000"/>
            </w:tcBorders>
            <w:shd w:val="clear" w:color="auto" w:fill="auto"/>
            <w:tcMar>
              <w:top w:w="98" w:type="dxa"/>
              <w:left w:w="98" w:type="dxa"/>
              <w:bottom w:w="98" w:type="dxa"/>
              <w:right w:w="98" w:type="dxa"/>
            </w:tcMar>
            <w:vAlign w:val="center"/>
          </w:tcPr>
          <w:p w14:paraId="5CA44DF6" w14:textId="77777777" w:rsidR="005E2050" w:rsidRPr="000F471B" w:rsidRDefault="005E2050" w:rsidP="001750B3">
            <w:pPr>
              <w:spacing w:line="240" w:lineRule="auto"/>
              <w:jc w:val="center"/>
              <w:rPr>
                <w:rFonts w:eastAsia="Times New Roman" w:cstheme="majorHAnsi"/>
                <w:sz w:val="18"/>
                <w:szCs w:val="18"/>
              </w:rPr>
            </w:pPr>
            <w:r w:rsidRPr="000F471B">
              <w:rPr>
                <w:rFonts w:cstheme="majorHAnsi"/>
                <w:bCs/>
                <w:kern w:val="24"/>
                <w:sz w:val="18"/>
                <w:szCs w:val="18"/>
              </w:rPr>
              <w:t>30% of New Vehicle Sales</w:t>
            </w:r>
            <w:r w:rsidRPr="000F471B">
              <w:rPr>
                <w:rFonts w:eastAsia="Times New Roman" w:cstheme="majorHAnsi"/>
                <w:sz w:val="18"/>
                <w:szCs w:val="18"/>
              </w:rPr>
              <w:t xml:space="preserve"> (</w:t>
            </w:r>
            <w:r w:rsidRPr="000F471B">
              <w:rPr>
                <w:rFonts w:cstheme="majorHAnsi"/>
                <w:bCs/>
                <w:kern w:val="24"/>
                <w:sz w:val="18"/>
                <w:szCs w:val="18"/>
              </w:rPr>
              <w:t>60,000)</w:t>
            </w:r>
          </w:p>
        </w:tc>
        <w:tc>
          <w:tcPr>
            <w:tcW w:w="1700" w:type="dxa"/>
            <w:vMerge w:val="restart"/>
            <w:tcBorders>
              <w:top w:val="single" w:sz="8" w:space="0" w:color="000000"/>
              <w:left w:val="single" w:sz="8" w:space="0" w:color="000000"/>
              <w:right w:val="single" w:sz="8" w:space="0" w:color="000000"/>
            </w:tcBorders>
            <w:shd w:val="clear" w:color="auto" w:fill="auto"/>
            <w:tcMar>
              <w:top w:w="98" w:type="dxa"/>
              <w:left w:w="98" w:type="dxa"/>
              <w:bottom w:w="98" w:type="dxa"/>
              <w:right w:w="98" w:type="dxa"/>
            </w:tcMar>
            <w:vAlign w:val="center"/>
          </w:tcPr>
          <w:p w14:paraId="264FCFAE" w14:textId="77777777" w:rsidR="005E2050" w:rsidRPr="000F471B" w:rsidRDefault="005E2050" w:rsidP="001750B3">
            <w:pPr>
              <w:spacing w:line="240" w:lineRule="auto"/>
              <w:jc w:val="center"/>
              <w:rPr>
                <w:rFonts w:eastAsia="Times New Roman" w:cstheme="majorHAnsi"/>
                <w:sz w:val="18"/>
                <w:szCs w:val="18"/>
              </w:rPr>
            </w:pPr>
            <w:r w:rsidRPr="000F471B">
              <w:rPr>
                <w:rFonts w:eastAsia="Times New Roman" w:cstheme="majorHAnsi"/>
                <w:kern w:val="24"/>
                <w:sz w:val="18"/>
                <w:szCs w:val="18"/>
              </w:rPr>
              <w:t>90% of New Sales</w:t>
            </w:r>
          </w:p>
        </w:tc>
      </w:tr>
      <w:tr w:rsidR="005E2050" w:rsidRPr="00C8600B" w14:paraId="5E5D6E3D" w14:textId="77777777" w:rsidTr="001750B3">
        <w:trPr>
          <w:trHeight w:val="479"/>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F2F2F2"/>
            <w:tcMar>
              <w:top w:w="98" w:type="dxa"/>
              <w:left w:w="98" w:type="dxa"/>
              <w:bottom w:w="98" w:type="dxa"/>
              <w:right w:w="98" w:type="dxa"/>
            </w:tcMar>
            <w:vAlign w:val="center"/>
          </w:tcPr>
          <w:p w14:paraId="2B8DC191" w14:textId="77777777" w:rsidR="005E2050" w:rsidRPr="000F471B" w:rsidRDefault="005E2050" w:rsidP="001750B3">
            <w:pPr>
              <w:spacing w:line="240" w:lineRule="auto"/>
              <w:jc w:val="center"/>
              <w:rPr>
                <w:rFonts w:eastAsia="Times New Roman" w:cstheme="majorHAnsi"/>
                <w:bCs/>
                <w:kern w:val="24"/>
                <w:sz w:val="18"/>
                <w:szCs w:val="18"/>
              </w:rPr>
            </w:pPr>
            <w:r w:rsidRPr="000F471B">
              <w:rPr>
                <w:rFonts w:eastAsia="Times New Roman" w:cstheme="majorHAnsi"/>
                <w:bCs/>
                <w:kern w:val="24"/>
                <w:sz w:val="18"/>
                <w:szCs w:val="18"/>
              </w:rPr>
              <w:t>2, 3, 4 Wheelers</w:t>
            </w:r>
          </w:p>
        </w:tc>
        <w:tc>
          <w:tcPr>
            <w:tcW w:w="2065" w:type="dxa"/>
            <w:tcBorders>
              <w:top w:val="single" w:sz="8" w:space="0" w:color="000000"/>
              <w:left w:val="single" w:sz="8" w:space="0" w:color="000000"/>
              <w:bottom w:val="single" w:sz="8" w:space="0" w:color="000000"/>
              <w:right w:val="single" w:sz="8" w:space="0" w:color="000000"/>
            </w:tcBorders>
            <w:shd w:val="clear" w:color="auto" w:fill="auto"/>
            <w:tcMar>
              <w:top w:w="98" w:type="dxa"/>
              <w:left w:w="98" w:type="dxa"/>
              <w:bottom w:w="98" w:type="dxa"/>
              <w:right w:w="98" w:type="dxa"/>
            </w:tcMar>
            <w:vAlign w:val="center"/>
          </w:tcPr>
          <w:p w14:paraId="7847A9CB" w14:textId="77777777" w:rsidR="005E2050" w:rsidRPr="000F471B" w:rsidRDefault="005E2050" w:rsidP="001750B3">
            <w:pPr>
              <w:spacing w:line="240" w:lineRule="auto"/>
              <w:jc w:val="center"/>
              <w:rPr>
                <w:rFonts w:eastAsia="Times New Roman" w:cstheme="majorHAnsi"/>
                <w:sz w:val="18"/>
                <w:szCs w:val="18"/>
              </w:rPr>
            </w:pPr>
            <w:r w:rsidRPr="000F471B">
              <w:rPr>
                <w:rFonts w:cstheme="majorHAnsi"/>
                <w:bCs/>
                <w:kern w:val="24"/>
                <w:sz w:val="18"/>
                <w:szCs w:val="18"/>
              </w:rPr>
              <w:t>500,000</w:t>
            </w:r>
          </w:p>
        </w:tc>
        <w:tc>
          <w:tcPr>
            <w:tcW w:w="3425" w:type="dxa"/>
            <w:tcBorders>
              <w:top w:val="single" w:sz="8" w:space="0" w:color="000000"/>
              <w:left w:val="single" w:sz="8" w:space="0" w:color="000000"/>
              <w:bottom w:val="single" w:sz="8" w:space="0" w:color="000000"/>
              <w:right w:val="single" w:sz="8" w:space="0" w:color="000000"/>
            </w:tcBorders>
            <w:shd w:val="clear" w:color="auto" w:fill="auto"/>
            <w:tcMar>
              <w:top w:w="98" w:type="dxa"/>
              <w:left w:w="98" w:type="dxa"/>
              <w:bottom w:w="98" w:type="dxa"/>
              <w:right w:w="98" w:type="dxa"/>
            </w:tcMar>
            <w:vAlign w:val="center"/>
          </w:tcPr>
          <w:p w14:paraId="7049D3F1" w14:textId="77777777" w:rsidR="005E2050" w:rsidRPr="000F471B" w:rsidRDefault="005E2050" w:rsidP="001750B3">
            <w:pPr>
              <w:spacing w:line="240" w:lineRule="auto"/>
              <w:jc w:val="center"/>
              <w:rPr>
                <w:rFonts w:eastAsia="Times New Roman" w:cstheme="majorHAnsi"/>
                <w:sz w:val="18"/>
                <w:szCs w:val="18"/>
              </w:rPr>
            </w:pPr>
            <w:r w:rsidRPr="000F471B">
              <w:rPr>
                <w:rFonts w:cstheme="majorHAnsi"/>
                <w:bCs/>
                <w:kern w:val="24"/>
                <w:sz w:val="18"/>
                <w:szCs w:val="18"/>
              </w:rPr>
              <w:t>50% of New Vehicle sales</w:t>
            </w:r>
            <w:r w:rsidRPr="000F471B">
              <w:rPr>
                <w:rFonts w:eastAsia="Times New Roman" w:cstheme="majorHAnsi"/>
                <w:sz w:val="18"/>
                <w:szCs w:val="18"/>
              </w:rPr>
              <w:t xml:space="preserve"> </w:t>
            </w:r>
            <w:r w:rsidRPr="000F471B">
              <w:rPr>
                <w:rFonts w:cstheme="majorHAnsi"/>
                <w:kern w:val="24"/>
                <w:sz w:val="18"/>
                <w:szCs w:val="18"/>
              </w:rPr>
              <w:t>(</w:t>
            </w:r>
            <w:r w:rsidRPr="000F471B">
              <w:rPr>
                <w:rFonts w:cstheme="majorHAnsi"/>
                <w:bCs/>
                <w:kern w:val="24"/>
                <w:sz w:val="18"/>
                <w:szCs w:val="18"/>
              </w:rPr>
              <w:t>900,000</w:t>
            </w:r>
            <w:r w:rsidRPr="000F471B">
              <w:rPr>
                <w:rFonts w:eastAsia="Times New Roman" w:cstheme="majorHAnsi"/>
                <w:sz w:val="18"/>
                <w:szCs w:val="18"/>
              </w:rPr>
              <w:t>)</w:t>
            </w:r>
          </w:p>
        </w:tc>
        <w:tc>
          <w:tcPr>
            <w:tcW w:w="1700" w:type="dxa"/>
            <w:vMerge/>
            <w:tcBorders>
              <w:left w:val="single" w:sz="8" w:space="0" w:color="000000"/>
              <w:right w:val="single" w:sz="8" w:space="0" w:color="000000"/>
            </w:tcBorders>
            <w:shd w:val="clear" w:color="auto" w:fill="auto"/>
            <w:tcMar>
              <w:top w:w="98" w:type="dxa"/>
              <w:left w:w="98" w:type="dxa"/>
              <w:bottom w:w="98" w:type="dxa"/>
              <w:right w:w="98" w:type="dxa"/>
            </w:tcMar>
            <w:vAlign w:val="center"/>
          </w:tcPr>
          <w:p w14:paraId="5B54C6DA" w14:textId="77777777" w:rsidR="005E2050" w:rsidRPr="00C8600B" w:rsidRDefault="005E2050" w:rsidP="001750B3">
            <w:pPr>
              <w:spacing w:line="240" w:lineRule="auto"/>
              <w:jc w:val="center"/>
              <w:rPr>
                <w:rFonts w:eastAsia="Times New Roman" w:cstheme="majorHAnsi"/>
                <w:sz w:val="20"/>
                <w:szCs w:val="20"/>
              </w:rPr>
            </w:pPr>
          </w:p>
        </w:tc>
      </w:tr>
      <w:tr w:rsidR="005E2050" w:rsidRPr="00C8600B" w14:paraId="39E75653" w14:textId="77777777" w:rsidTr="001750B3">
        <w:trPr>
          <w:trHeight w:val="22"/>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F2F2F2"/>
            <w:tcMar>
              <w:top w:w="98" w:type="dxa"/>
              <w:left w:w="98" w:type="dxa"/>
              <w:bottom w:w="98" w:type="dxa"/>
              <w:right w:w="98" w:type="dxa"/>
            </w:tcMar>
            <w:vAlign w:val="center"/>
          </w:tcPr>
          <w:p w14:paraId="415AFA38" w14:textId="77777777" w:rsidR="005E2050" w:rsidRPr="000F471B" w:rsidRDefault="005E2050" w:rsidP="001750B3">
            <w:pPr>
              <w:spacing w:line="240" w:lineRule="auto"/>
              <w:jc w:val="center"/>
              <w:rPr>
                <w:rFonts w:eastAsia="Times New Roman" w:cstheme="majorHAnsi"/>
                <w:sz w:val="18"/>
                <w:szCs w:val="18"/>
              </w:rPr>
            </w:pPr>
            <w:r w:rsidRPr="000F471B">
              <w:rPr>
                <w:rFonts w:eastAsia="Times New Roman" w:cstheme="majorHAnsi"/>
                <w:bCs/>
                <w:kern w:val="24"/>
                <w:sz w:val="18"/>
                <w:szCs w:val="18"/>
              </w:rPr>
              <w:t>Buses</w:t>
            </w:r>
          </w:p>
        </w:tc>
        <w:tc>
          <w:tcPr>
            <w:tcW w:w="2065" w:type="dxa"/>
            <w:tcBorders>
              <w:top w:val="single" w:sz="8" w:space="0" w:color="000000"/>
              <w:left w:val="single" w:sz="8" w:space="0" w:color="000000"/>
              <w:bottom w:val="single" w:sz="8" w:space="0" w:color="000000"/>
              <w:right w:val="single" w:sz="8" w:space="0" w:color="000000"/>
            </w:tcBorders>
            <w:shd w:val="clear" w:color="auto" w:fill="auto"/>
            <w:tcMar>
              <w:top w:w="98" w:type="dxa"/>
              <w:left w:w="98" w:type="dxa"/>
              <w:bottom w:w="98" w:type="dxa"/>
              <w:right w:w="98" w:type="dxa"/>
            </w:tcMar>
            <w:vAlign w:val="center"/>
          </w:tcPr>
          <w:p w14:paraId="5A3E0AF0" w14:textId="77777777" w:rsidR="005E2050" w:rsidRPr="000F471B" w:rsidRDefault="005E2050" w:rsidP="001750B3">
            <w:pPr>
              <w:spacing w:line="240" w:lineRule="auto"/>
              <w:jc w:val="center"/>
              <w:rPr>
                <w:rFonts w:eastAsia="Times New Roman" w:cstheme="majorHAnsi"/>
                <w:sz w:val="18"/>
                <w:szCs w:val="18"/>
              </w:rPr>
            </w:pPr>
            <w:r w:rsidRPr="000F471B">
              <w:rPr>
                <w:rFonts w:eastAsia="Times New Roman" w:cstheme="majorHAnsi"/>
                <w:kern w:val="24"/>
                <w:sz w:val="18"/>
                <w:szCs w:val="18"/>
              </w:rPr>
              <w:t>1000</w:t>
            </w:r>
          </w:p>
        </w:tc>
        <w:tc>
          <w:tcPr>
            <w:tcW w:w="3425" w:type="dxa"/>
            <w:tcBorders>
              <w:top w:val="single" w:sz="8" w:space="0" w:color="000000"/>
              <w:left w:val="single" w:sz="8" w:space="0" w:color="000000"/>
              <w:bottom w:val="single" w:sz="8" w:space="0" w:color="000000"/>
              <w:right w:val="single" w:sz="8" w:space="0" w:color="000000"/>
            </w:tcBorders>
            <w:shd w:val="clear" w:color="auto" w:fill="auto"/>
            <w:tcMar>
              <w:top w:w="98" w:type="dxa"/>
              <w:left w:w="98" w:type="dxa"/>
              <w:bottom w:w="98" w:type="dxa"/>
              <w:right w:w="98" w:type="dxa"/>
            </w:tcMar>
            <w:vAlign w:val="center"/>
          </w:tcPr>
          <w:p w14:paraId="193675CD" w14:textId="77777777" w:rsidR="005E2050" w:rsidRPr="000F471B" w:rsidRDefault="005E2050" w:rsidP="001750B3">
            <w:pPr>
              <w:spacing w:line="240" w:lineRule="auto"/>
              <w:jc w:val="center"/>
              <w:rPr>
                <w:rFonts w:eastAsia="Times New Roman" w:cstheme="majorHAnsi"/>
                <w:sz w:val="18"/>
                <w:szCs w:val="18"/>
              </w:rPr>
            </w:pPr>
            <w:r w:rsidRPr="000F471B">
              <w:rPr>
                <w:rFonts w:eastAsia="Times New Roman" w:cstheme="majorHAnsi"/>
                <w:kern w:val="24"/>
                <w:sz w:val="18"/>
                <w:szCs w:val="18"/>
              </w:rPr>
              <w:t>50% of New Sales</w:t>
            </w:r>
          </w:p>
        </w:tc>
        <w:tc>
          <w:tcPr>
            <w:tcW w:w="1700" w:type="dxa"/>
            <w:vMerge/>
            <w:tcBorders>
              <w:left w:val="single" w:sz="8" w:space="0" w:color="000000"/>
              <w:right w:val="single" w:sz="8" w:space="0" w:color="000000"/>
            </w:tcBorders>
            <w:shd w:val="clear" w:color="auto" w:fill="auto"/>
            <w:tcMar>
              <w:top w:w="98" w:type="dxa"/>
              <w:left w:w="98" w:type="dxa"/>
              <w:bottom w:w="98" w:type="dxa"/>
              <w:right w:w="98" w:type="dxa"/>
            </w:tcMar>
            <w:vAlign w:val="center"/>
          </w:tcPr>
          <w:p w14:paraId="5952006E" w14:textId="77777777" w:rsidR="005E2050" w:rsidRPr="00C8600B" w:rsidRDefault="005E2050" w:rsidP="001750B3">
            <w:pPr>
              <w:spacing w:line="240" w:lineRule="auto"/>
              <w:jc w:val="center"/>
              <w:rPr>
                <w:rFonts w:eastAsia="Times New Roman" w:cstheme="majorHAnsi"/>
                <w:sz w:val="20"/>
                <w:szCs w:val="20"/>
              </w:rPr>
            </w:pPr>
          </w:p>
        </w:tc>
      </w:tr>
      <w:tr w:rsidR="005E2050" w:rsidRPr="00C8600B" w14:paraId="34AAC423" w14:textId="77777777" w:rsidTr="001750B3">
        <w:trPr>
          <w:trHeight w:val="353"/>
          <w:jc w:val="center"/>
        </w:trPr>
        <w:tc>
          <w:tcPr>
            <w:tcW w:w="1970" w:type="dxa"/>
            <w:tcBorders>
              <w:top w:val="single" w:sz="8" w:space="0" w:color="000000"/>
              <w:left w:val="single" w:sz="8" w:space="0" w:color="000000"/>
              <w:bottom w:val="single" w:sz="8" w:space="0" w:color="000000"/>
              <w:right w:val="single" w:sz="8" w:space="0" w:color="000000"/>
            </w:tcBorders>
            <w:shd w:val="clear" w:color="auto" w:fill="F2F2F2"/>
            <w:tcMar>
              <w:top w:w="98" w:type="dxa"/>
              <w:left w:w="98" w:type="dxa"/>
              <w:bottom w:w="98" w:type="dxa"/>
              <w:right w:w="98" w:type="dxa"/>
            </w:tcMar>
            <w:vAlign w:val="center"/>
          </w:tcPr>
          <w:p w14:paraId="7AE78A3C" w14:textId="77777777" w:rsidR="005E2050" w:rsidRPr="000F471B" w:rsidRDefault="005E2050" w:rsidP="001750B3">
            <w:pPr>
              <w:spacing w:line="240" w:lineRule="auto"/>
              <w:jc w:val="center"/>
              <w:rPr>
                <w:rFonts w:eastAsia="Times New Roman" w:cstheme="majorHAnsi"/>
                <w:sz w:val="18"/>
                <w:szCs w:val="18"/>
              </w:rPr>
            </w:pPr>
            <w:r w:rsidRPr="000F471B">
              <w:rPr>
                <w:rFonts w:eastAsia="Times New Roman" w:cstheme="majorHAnsi"/>
                <w:bCs/>
                <w:kern w:val="24"/>
                <w:sz w:val="18"/>
                <w:szCs w:val="18"/>
              </w:rPr>
              <w:t>Trucks</w:t>
            </w:r>
          </w:p>
        </w:tc>
        <w:tc>
          <w:tcPr>
            <w:tcW w:w="2065" w:type="dxa"/>
            <w:tcBorders>
              <w:top w:val="single" w:sz="8" w:space="0" w:color="000000"/>
              <w:left w:val="single" w:sz="8" w:space="0" w:color="000000"/>
              <w:bottom w:val="single" w:sz="8" w:space="0" w:color="000000"/>
              <w:right w:val="single" w:sz="8" w:space="0" w:color="000000"/>
            </w:tcBorders>
            <w:shd w:val="clear" w:color="auto" w:fill="auto"/>
            <w:tcMar>
              <w:top w:w="98" w:type="dxa"/>
              <w:left w:w="98" w:type="dxa"/>
              <w:bottom w:w="98" w:type="dxa"/>
              <w:right w:w="98" w:type="dxa"/>
            </w:tcMar>
            <w:vAlign w:val="center"/>
          </w:tcPr>
          <w:p w14:paraId="1FAF2911" w14:textId="77777777" w:rsidR="005E2050" w:rsidRPr="000F471B" w:rsidRDefault="005E2050" w:rsidP="001750B3">
            <w:pPr>
              <w:spacing w:line="240" w:lineRule="auto"/>
              <w:jc w:val="center"/>
              <w:rPr>
                <w:rFonts w:eastAsia="Times New Roman" w:cstheme="majorHAnsi"/>
                <w:sz w:val="18"/>
                <w:szCs w:val="18"/>
              </w:rPr>
            </w:pPr>
            <w:r w:rsidRPr="000F471B">
              <w:rPr>
                <w:rFonts w:eastAsia="Times New Roman" w:cstheme="majorHAnsi"/>
                <w:kern w:val="24"/>
                <w:sz w:val="18"/>
                <w:szCs w:val="18"/>
              </w:rPr>
              <w:t>1000</w:t>
            </w:r>
          </w:p>
        </w:tc>
        <w:tc>
          <w:tcPr>
            <w:tcW w:w="3425" w:type="dxa"/>
            <w:tcBorders>
              <w:top w:val="single" w:sz="8" w:space="0" w:color="000000"/>
              <w:left w:val="single" w:sz="8" w:space="0" w:color="000000"/>
              <w:bottom w:val="single" w:sz="8" w:space="0" w:color="000000"/>
              <w:right w:val="single" w:sz="8" w:space="0" w:color="000000"/>
            </w:tcBorders>
            <w:shd w:val="clear" w:color="auto" w:fill="auto"/>
            <w:tcMar>
              <w:top w:w="98" w:type="dxa"/>
              <w:left w:w="98" w:type="dxa"/>
              <w:bottom w:w="98" w:type="dxa"/>
              <w:right w:w="98" w:type="dxa"/>
            </w:tcMar>
            <w:vAlign w:val="center"/>
          </w:tcPr>
          <w:p w14:paraId="1DC74207" w14:textId="77777777" w:rsidR="005E2050" w:rsidRPr="000F471B" w:rsidRDefault="005E2050" w:rsidP="001750B3">
            <w:pPr>
              <w:spacing w:line="240" w:lineRule="auto"/>
              <w:jc w:val="center"/>
              <w:rPr>
                <w:rFonts w:eastAsia="Times New Roman" w:cstheme="majorHAnsi"/>
                <w:sz w:val="18"/>
                <w:szCs w:val="18"/>
              </w:rPr>
            </w:pPr>
            <w:r w:rsidRPr="000F471B">
              <w:rPr>
                <w:rFonts w:eastAsia="Times New Roman" w:cstheme="majorHAnsi"/>
                <w:kern w:val="24"/>
                <w:sz w:val="18"/>
                <w:szCs w:val="18"/>
              </w:rPr>
              <w:t>30% of New Sales</w:t>
            </w:r>
          </w:p>
        </w:tc>
        <w:tc>
          <w:tcPr>
            <w:tcW w:w="1700" w:type="dxa"/>
            <w:vMerge/>
            <w:tcBorders>
              <w:left w:val="single" w:sz="8" w:space="0" w:color="000000"/>
              <w:bottom w:val="single" w:sz="8" w:space="0" w:color="000000"/>
              <w:right w:val="single" w:sz="8" w:space="0" w:color="000000"/>
            </w:tcBorders>
            <w:shd w:val="clear" w:color="auto" w:fill="auto"/>
            <w:tcMar>
              <w:top w:w="98" w:type="dxa"/>
              <w:left w:w="98" w:type="dxa"/>
              <w:bottom w:w="98" w:type="dxa"/>
              <w:right w:w="98" w:type="dxa"/>
            </w:tcMar>
            <w:vAlign w:val="center"/>
          </w:tcPr>
          <w:p w14:paraId="003CB9A6" w14:textId="77777777" w:rsidR="005E2050" w:rsidRPr="00C8600B" w:rsidRDefault="005E2050" w:rsidP="001750B3">
            <w:pPr>
              <w:spacing w:line="240" w:lineRule="auto"/>
              <w:jc w:val="center"/>
              <w:rPr>
                <w:rFonts w:eastAsia="Times New Roman" w:cstheme="majorHAnsi"/>
                <w:sz w:val="20"/>
                <w:szCs w:val="20"/>
              </w:rPr>
            </w:pPr>
          </w:p>
        </w:tc>
      </w:tr>
    </w:tbl>
    <w:p w14:paraId="16333A5A" w14:textId="77777777" w:rsidR="005E2050" w:rsidRDefault="005E2050" w:rsidP="00705B21">
      <w:pPr>
        <w:pStyle w:val="Default"/>
        <w:rPr>
          <w:rFonts w:asciiTheme="minorHAnsi" w:eastAsia="Times New Roman" w:hAnsiTheme="minorHAnsi" w:cs="Arial"/>
          <w:spacing w:val="5"/>
          <w:sz w:val="20"/>
          <w:szCs w:val="20"/>
        </w:rPr>
      </w:pPr>
    </w:p>
    <w:p w14:paraId="46524312" w14:textId="77777777" w:rsidR="005E2050" w:rsidRDefault="005E2050" w:rsidP="00705B21">
      <w:pPr>
        <w:pStyle w:val="Default"/>
        <w:rPr>
          <w:rFonts w:asciiTheme="minorHAnsi" w:eastAsia="Times New Roman" w:hAnsiTheme="minorHAnsi" w:cs="Arial"/>
          <w:spacing w:val="5"/>
          <w:sz w:val="20"/>
          <w:szCs w:val="20"/>
        </w:rPr>
      </w:pPr>
    </w:p>
    <w:p w14:paraId="5CE3E21A" w14:textId="77777777" w:rsidR="00705B21" w:rsidRPr="00C8600B" w:rsidRDefault="00705B21" w:rsidP="00705B21">
      <w:pPr>
        <w:pStyle w:val="Default"/>
        <w:rPr>
          <w:rFonts w:asciiTheme="minorHAnsi" w:eastAsia="Times New Roman" w:hAnsiTheme="minorHAnsi" w:cs="Arial"/>
          <w:spacing w:val="5"/>
          <w:sz w:val="20"/>
          <w:szCs w:val="20"/>
        </w:rPr>
      </w:pPr>
      <w:r w:rsidRPr="00C8600B">
        <w:rPr>
          <w:rFonts w:asciiTheme="minorHAnsi" w:eastAsia="Times New Roman" w:hAnsiTheme="minorHAnsi" w:cs="Arial"/>
          <w:spacing w:val="5"/>
          <w:sz w:val="20"/>
          <w:szCs w:val="20"/>
        </w:rPr>
        <w:lastRenderedPageBreak/>
        <w:t xml:space="preserve">While there is a lack of enabling factors to deliver on Pakistan’s ambitious electro-mobility targets, this Readiness proposal will </w:t>
      </w:r>
    </w:p>
    <w:p w14:paraId="2D65F41C" w14:textId="77777777" w:rsidR="00705B21" w:rsidRPr="00C8600B" w:rsidRDefault="00705B21" w:rsidP="00705B21">
      <w:pPr>
        <w:pStyle w:val="Default"/>
        <w:numPr>
          <w:ilvl w:val="0"/>
          <w:numId w:val="26"/>
        </w:numPr>
        <w:rPr>
          <w:rFonts w:asciiTheme="minorHAnsi" w:hAnsiTheme="minorHAnsi"/>
          <w:sz w:val="20"/>
          <w:szCs w:val="20"/>
        </w:rPr>
      </w:pPr>
      <w:r w:rsidRPr="00C8600B">
        <w:rPr>
          <w:rFonts w:asciiTheme="minorHAnsi" w:eastAsia="Times New Roman" w:hAnsiTheme="minorHAnsi" w:cs="Arial"/>
          <w:spacing w:val="5"/>
          <w:sz w:val="20"/>
          <w:szCs w:val="20"/>
        </w:rPr>
        <w:t xml:space="preserve">Stimulate and identify new regulations to </w:t>
      </w:r>
      <w:r w:rsidR="005E2050">
        <w:rPr>
          <w:rFonts w:asciiTheme="minorHAnsi" w:eastAsia="Times New Roman" w:hAnsiTheme="minorHAnsi" w:cs="Arial"/>
          <w:spacing w:val="5"/>
          <w:sz w:val="20"/>
          <w:szCs w:val="20"/>
        </w:rPr>
        <w:t>encourage EV model availability;</w:t>
      </w:r>
    </w:p>
    <w:p w14:paraId="3B52A8E5" w14:textId="77777777" w:rsidR="00705B21" w:rsidRPr="00C8600B" w:rsidRDefault="00705B21" w:rsidP="00705B21">
      <w:pPr>
        <w:pStyle w:val="Default"/>
        <w:numPr>
          <w:ilvl w:val="0"/>
          <w:numId w:val="26"/>
        </w:numPr>
        <w:rPr>
          <w:rFonts w:asciiTheme="minorHAnsi" w:hAnsiTheme="minorHAnsi"/>
          <w:sz w:val="20"/>
          <w:szCs w:val="20"/>
        </w:rPr>
      </w:pPr>
      <w:r w:rsidRPr="00C8600B">
        <w:rPr>
          <w:rFonts w:asciiTheme="minorHAnsi" w:eastAsia="Times New Roman" w:hAnsiTheme="minorHAnsi" w:cs="Arial"/>
          <w:spacing w:val="5"/>
          <w:sz w:val="20"/>
          <w:szCs w:val="20"/>
        </w:rPr>
        <w:t>identify incentive</w:t>
      </w:r>
      <w:r w:rsidR="005E2050">
        <w:rPr>
          <w:rFonts w:asciiTheme="minorHAnsi" w:eastAsia="Times New Roman" w:hAnsiTheme="minorHAnsi" w:cs="Arial"/>
          <w:spacing w:val="5"/>
          <w:sz w:val="20"/>
          <w:szCs w:val="20"/>
        </w:rPr>
        <w:t>s to increase EV affordability;</w:t>
      </w:r>
    </w:p>
    <w:p w14:paraId="6D26210C" w14:textId="77777777" w:rsidR="00705B21" w:rsidRPr="00C8600B" w:rsidRDefault="00705B21" w:rsidP="00705B21">
      <w:pPr>
        <w:pStyle w:val="Default"/>
        <w:numPr>
          <w:ilvl w:val="0"/>
          <w:numId w:val="26"/>
        </w:numPr>
        <w:rPr>
          <w:rFonts w:asciiTheme="minorHAnsi" w:hAnsiTheme="minorHAnsi"/>
          <w:sz w:val="20"/>
          <w:szCs w:val="20"/>
        </w:rPr>
      </w:pPr>
      <w:r w:rsidRPr="00C8600B">
        <w:rPr>
          <w:rFonts w:asciiTheme="minorHAnsi" w:eastAsia="Times New Roman" w:hAnsiTheme="minorHAnsi" w:cs="Arial"/>
          <w:spacing w:val="5"/>
          <w:sz w:val="20"/>
          <w:szCs w:val="20"/>
        </w:rPr>
        <w:t>Plan for the deployment of charging infrastructur</w:t>
      </w:r>
      <w:r w:rsidR="005E2050">
        <w:rPr>
          <w:rFonts w:asciiTheme="minorHAnsi" w:eastAsia="Times New Roman" w:hAnsiTheme="minorHAnsi" w:cs="Arial"/>
          <w:spacing w:val="5"/>
          <w:sz w:val="20"/>
          <w:szCs w:val="20"/>
        </w:rPr>
        <w:t>e to ensure EVs are convenient;</w:t>
      </w:r>
    </w:p>
    <w:p w14:paraId="6ACEAA9D" w14:textId="77777777" w:rsidR="00705B21" w:rsidRPr="00C8600B" w:rsidRDefault="00705B21" w:rsidP="00705B21">
      <w:pPr>
        <w:pStyle w:val="Default"/>
        <w:numPr>
          <w:ilvl w:val="0"/>
          <w:numId w:val="26"/>
        </w:numPr>
        <w:rPr>
          <w:rFonts w:asciiTheme="minorHAnsi" w:eastAsia="Times New Roman" w:hAnsiTheme="minorHAnsi" w:cs="Arial"/>
          <w:spacing w:val="5"/>
          <w:sz w:val="20"/>
          <w:szCs w:val="20"/>
        </w:rPr>
      </w:pPr>
      <w:r w:rsidRPr="00C8600B">
        <w:rPr>
          <w:rFonts w:asciiTheme="minorHAnsi" w:eastAsia="Times New Roman" w:hAnsiTheme="minorHAnsi" w:cs="Arial"/>
          <w:spacing w:val="5"/>
          <w:sz w:val="20"/>
          <w:szCs w:val="20"/>
        </w:rPr>
        <w:t>Heighten awareness of electro-mobility through an EV awareness programmes to i</w:t>
      </w:r>
      <w:r w:rsidR="005E2050">
        <w:rPr>
          <w:rFonts w:asciiTheme="minorHAnsi" w:eastAsia="Times New Roman" w:hAnsiTheme="minorHAnsi" w:cs="Arial"/>
          <w:spacing w:val="5"/>
          <w:sz w:val="20"/>
          <w:szCs w:val="20"/>
        </w:rPr>
        <w:t>ncrease consumer understanding; and</w:t>
      </w:r>
    </w:p>
    <w:p w14:paraId="1574408C" w14:textId="77777777" w:rsidR="00705B21" w:rsidRPr="00C8600B" w:rsidRDefault="00705B21" w:rsidP="00705B21">
      <w:pPr>
        <w:pStyle w:val="Default"/>
        <w:numPr>
          <w:ilvl w:val="0"/>
          <w:numId w:val="26"/>
        </w:numPr>
        <w:rPr>
          <w:rFonts w:asciiTheme="minorHAnsi" w:eastAsia="Times New Roman" w:hAnsiTheme="minorHAnsi" w:cs="Arial"/>
          <w:spacing w:val="5"/>
          <w:sz w:val="20"/>
          <w:szCs w:val="20"/>
        </w:rPr>
      </w:pPr>
      <w:r w:rsidRPr="00C8600B">
        <w:rPr>
          <w:rFonts w:asciiTheme="minorHAnsi" w:eastAsia="Times New Roman" w:hAnsiTheme="minorHAnsi" w:cs="Arial"/>
          <w:spacing w:val="5"/>
          <w:sz w:val="20"/>
          <w:szCs w:val="20"/>
        </w:rPr>
        <w:t>Overcome barriers that still exist concerning EV model availability, infrastructure, consumer understanding and coordination between the applicable ministries</w:t>
      </w:r>
      <w:r w:rsidR="005E2050">
        <w:rPr>
          <w:rFonts w:asciiTheme="minorHAnsi" w:eastAsia="Times New Roman" w:hAnsiTheme="minorHAnsi" w:cs="Arial"/>
          <w:spacing w:val="5"/>
          <w:sz w:val="20"/>
          <w:szCs w:val="20"/>
        </w:rPr>
        <w:t>.</w:t>
      </w:r>
    </w:p>
    <w:p w14:paraId="27DD09E9" w14:textId="77777777" w:rsidR="00C8600B" w:rsidRDefault="00C8600B" w:rsidP="008B6A13">
      <w:pPr>
        <w:autoSpaceDE w:val="0"/>
        <w:autoSpaceDN w:val="0"/>
        <w:adjustRightInd w:val="0"/>
        <w:spacing w:after="0" w:line="240" w:lineRule="auto"/>
        <w:rPr>
          <w:rFonts w:eastAsia="Times New Roman" w:cs="Arial"/>
          <w:spacing w:val="5"/>
          <w:sz w:val="20"/>
          <w:szCs w:val="20"/>
        </w:rPr>
      </w:pPr>
    </w:p>
    <w:p w14:paraId="65D1FB52" w14:textId="77777777" w:rsidR="008B6A13" w:rsidRPr="00C8600B" w:rsidRDefault="008B6A13" w:rsidP="008B6A13">
      <w:pPr>
        <w:autoSpaceDE w:val="0"/>
        <w:autoSpaceDN w:val="0"/>
        <w:adjustRightInd w:val="0"/>
        <w:spacing w:after="0" w:line="240" w:lineRule="auto"/>
        <w:rPr>
          <w:rFonts w:eastAsia="Times New Roman" w:cs="Arial"/>
          <w:spacing w:val="5"/>
          <w:sz w:val="20"/>
          <w:szCs w:val="20"/>
        </w:rPr>
      </w:pPr>
      <w:r w:rsidRPr="00C8600B">
        <w:rPr>
          <w:rFonts w:eastAsia="Times New Roman" w:cs="Arial"/>
          <w:spacing w:val="5"/>
          <w:sz w:val="20"/>
          <w:szCs w:val="20"/>
        </w:rPr>
        <w:t>These barriers and measures will be addressed by this Readiness proposal.</w:t>
      </w:r>
    </w:p>
    <w:p w14:paraId="43A36429" w14:textId="77777777" w:rsidR="008B6A13" w:rsidRPr="00C8600B" w:rsidRDefault="008B6A13" w:rsidP="008B6A13">
      <w:pPr>
        <w:rPr>
          <w:rFonts w:eastAsia="Times New Roman" w:cstheme="majorHAnsi"/>
          <w:sz w:val="20"/>
          <w:szCs w:val="20"/>
        </w:rPr>
      </w:pPr>
    </w:p>
    <w:p w14:paraId="6E465DE5" w14:textId="77777777" w:rsidR="008B6A13" w:rsidRPr="00C8600B" w:rsidRDefault="008B6A13" w:rsidP="008B6A13">
      <w:pPr>
        <w:pStyle w:val="Default"/>
        <w:rPr>
          <w:rFonts w:asciiTheme="minorHAnsi" w:hAnsiTheme="minorHAnsi"/>
          <w:sz w:val="20"/>
          <w:szCs w:val="20"/>
        </w:rPr>
      </w:pPr>
    </w:p>
    <w:p w14:paraId="1C8D14B4" w14:textId="77777777" w:rsidR="00B573AF" w:rsidRPr="00C8600B" w:rsidRDefault="00B573AF">
      <w:pPr>
        <w:rPr>
          <w:sz w:val="20"/>
          <w:szCs w:val="20"/>
        </w:rPr>
      </w:pPr>
    </w:p>
    <w:p w14:paraId="6B5FF044" w14:textId="77777777" w:rsidR="008B6A13" w:rsidRPr="00C8600B" w:rsidRDefault="008B6A13">
      <w:pPr>
        <w:rPr>
          <w:sz w:val="20"/>
          <w:szCs w:val="20"/>
        </w:rPr>
      </w:pPr>
    </w:p>
    <w:p w14:paraId="5A91475B" w14:textId="77777777" w:rsidR="008B6A13" w:rsidRPr="00C8600B" w:rsidRDefault="008B6A13">
      <w:pPr>
        <w:rPr>
          <w:sz w:val="20"/>
          <w:szCs w:val="20"/>
        </w:rPr>
        <w:sectPr w:rsidR="008B6A13" w:rsidRPr="00C8600B" w:rsidSect="008348B7">
          <w:type w:val="continuous"/>
          <w:pgSz w:w="12240" w:h="15840"/>
          <w:pgMar w:top="1440" w:right="1440" w:bottom="1440" w:left="1440" w:header="720" w:footer="720" w:gutter="0"/>
          <w:cols w:space="720"/>
          <w:docGrid w:linePitch="360"/>
        </w:sectPr>
      </w:pPr>
    </w:p>
    <w:tbl>
      <w:tblPr>
        <w:tblStyle w:val="TableGrid"/>
        <w:tblW w:w="15210" w:type="dxa"/>
        <w:jc w:val="center"/>
        <w:tblLayout w:type="fixed"/>
        <w:tblLook w:val="04A0" w:firstRow="1" w:lastRow="0" w:firstColumn="1" w:lastColumn="0" w:noHBand="0" w:noVBand="1"/>
      </w:tblPr>
      <w:tblGrid>
        <w:gridCol w:w="1705"/>
        <w:gridCol w:w="1800"/>
        <w:gridCol w:w="1985"/>
        <w:gridCol w:w="2875"/>
        <w:gridCol w:w="4538"/>
        <w:gridCol w:w="10"/>
        <w:gridCol w:w="2297"/>
      </w:tblGrid>
      <w:tr w:rsidR="008B6A13" w:rsidRPr="00C8600B" w14:paraId="37D79E0E" w14:textId="77777777" w:rsidTr="008B6A13">
        <w:trPr>
          <w:trHeight w:val="541"/>
          <w:jc w:val="center"/>
        </w:trPr>
        <w:tc>
          <w:tcPr>
            <w:tcW w:w="15210" w:type="dxa"/>
            <w:gridSpan w:val="7"/>
            <w:tcBorders>
              <w:top w:val="nil"/>
              <w:left w:val="nil"/>
              <w:bottom w:val="nil"/>
              <w:right w:val="nil"/>
            </w:tcBorders>
            <w:shd w:val="clear" w:color="auto" w:fill="079F48"/>
            <w:vAlign w:val="center"/>
          </w:tcPr>
          <w:p w14:paraId="126B4235" w14:textId="77777777" w:rsidR="008B6A13" w:rsidRPr="00C8600B" w:rsidRDefault="008B6A13" w:rsidP="008B6A13">
            <w:pPr>
              <w:pStyle w:val="ListParagraph"/>
              <w:numPr>
                <w:ilvl w:val="0"/>
                <w:numId w:val="1"/>
              </w:numPr>
              <w:ind w:left="330" w:hanging="270"/>
              <w:rPr>
                <w:rFonts w:cs="Arial"/>
                <w:b/>
                <w:bCs/>
                <w:color w:val="24634F"/>
                <w:sz w:val="18"/>
                <w:szCs w:val="18"/>
              </w:rPr>
            </w:pPr>
            <w:r w:rsidRPr="00C8600B">
              <w:rPr>
                <w:rFonts w:cs="Arial"/>
                <w:b/>
                <w:bCs/>
                <w:color w:val="FFFFFF" w:themeColor="background1"/>
              </w:rPr>
              <w:lastRenderedPageBreak/>
              <w:t xml:space="preserve">LOGICAL FRAMEWORK </w:t>
            </w:r>
          </w:p>
        </w:tc>
      </w:tr>
      <w:tr w:rsidR="008B6A13" w:rsidRPr="00C8600B" w14:paraId="7D231C6D" w14:textId="77777777" w:rsidTr="005F1BC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00"/>
          <w:tblHeader/>
          <w:jc w:val="center"/>
        </w:trPr>
        <w:tc>
          <w:tcPr>
            <w:tcW w:w="1705" w:type="dxa"/>
            <w:shd w:val="clear" w:color="auto" w:fill="F2F2F2" w:themeFill="background1" w:themeFillShade="F2"/>
            <w:vAlign w:val="center"/>
          </w:tcPr>
          <w:p w14:paraId="65D75EC4" w14:textId="77777777" w:rsidR="008B6A13" w:rsidRPr="00C8600B" w:rsidRDefault="008B6A13" w:rsidP="008B6A13">
            <w:pPr>
              <w:jc w:val="center"/>
              <w:rPr>
                <w:rFonts w:cs="Arial"/>
                <w:b/>
                <w:bCs/>
                <w:color w:val="079F48"/>
                <w:sz w:val="18"/>
                <w:szCs w:val="18"/>
              </w:rPr>
            </w:pPr>
            <w:r w:rsidRPr="00C8600B">
              <w:rPr>
                <w:rFonts w:cs="Arial"/>
                <w:b/>
                <w:bCs/>
                <w:color w:val="079F48"/>
                <w:sz w:val="18"/>
                <w:szCs w:val="18"/>
              </w:rPr>
              <w:t>Outcomes</w:t>
            </w:r>
          </w:p>
        </w:tc>
        <w:tc>
          <w:tcPr>
            <w:tcW w:w="1800" w:type="dxa"/>
            <w:shd w:val="clear" w:color="auto" w:fill="F2F2F2" w:themeFill="background1" w:themeFillShade="F2"/>
            <w:vAlign w:val="center"/>
          </w:tcPr>
          <w:p w14:paraId="125B83AF" w14:textId="77777777" w:rsidR="008B6A13" w:rsidRPr="00C8600B" w:rsidRDefault="008B6A13" w:rsidP="005F1BC4">
            <w:pPr>
              <w:jc w:val="center"/>
              <w:rPr>
                <w:rFonts w:cs="Arial"/>
                <w:b/>
                <w:bCs/>
                <w:color w:val="079F48"/>
                <w:sz w:val="18"/>
                <w:szCs w:val="18"/>
              </w:rPr>
            </w:pPr>
            <w:r w:rsidRPr="00C8600B">
              <w:rPr>
                <w:rFonts w:cs="Arial"/>
                <w:b/>
                <w:bCs/>
                <w:color w:val="079F48"/>
                <w:sz w:val="18"/>
                <w:szCs w:val="18"/>
              </w:rPr>
              <w:t>Baseline</w:t>
            </w:r>
          </w:p>
        </w:tc>
        <w:tc>
          <w:tcPr>
            <w:tcW w:w="1985" w:type="dxa"/>
            <w:shd w:val="clear" w:color="auto" w:fill="F2F2F2" w:themeFill="background1" w:themeFillShade="F2"/>
            <w:vAlign w:val="center"/>
          </w:tcPr>
          <w:p w14:paraId="5BD79B6D" w14:textId="77777777" w:rsidR="008B6A13" w:rsidRPr="00C8600B" w:rsidRDefault="008B6A13" w:rsidP="008B6A13">
            <w:pPr>
              <w:jc w:val="center"/>
              <w:rPr>
                <w:rFonts w:cs="Arial"/>
                <w:b/>
                <w:bCs/>
                <w:color w:val="079F48"/>
                <w:sz w:val="18"/>
                <w:szCs w:val="18"/>
              </w:rPr>
            </w:pPr>
            <w:r w:rsidRPr="00C8600B">
              <w:rPr>
                <w:rFonts w:cs="Arial"/>
                <w:b/>
                <w:bCs/>
                <w:color w:val="079F48"/>
                <w:sz w:val="18"/>
                <w:szCs w:val="18"/>
              </w:rPr>
              <w:t>Targets</w:t>
            </w:r>
          </w:p>
          <w:p w14:paraId="7972900B" w14:textId="77777777" w:rsidR="008B6A13" w:rsidRPr="00C8600B" w:rsidRDefault="008B6A13" w:rsidP="008B6A13">
            <w:pPr>
              <w:jc w:val="center"/>
              <w:rPr>
                <w:rFonts w:cs="Arial"/>
                <w:b/>
                <w:bCs/>
                <w:color w:val="079F48"/>
                <w:sz w:val="18"/>
                <w:szCs w:val="18"/>
              </w:rPr>
            </w:pPr>
          </w:p>
        </w:tc>
        <w:tc>
          <w:tcPr>
            <w:tcW w:w="2875" w:type="dxa"/>
            <w:shd w:val="clear" w:color="auto" w:fill="F2F2F2" w:themeFill="background1" w:themeFillShade="F2"/>
            <w:vAlign w:val="center"/>
          </w:tcPr>
          <w:p w14:paraId="3B0CE1F8" w14:textId="77777777" w:rsidR="008B6A13" w:rsidRPr="00C8600B" w:rsidRDefault="008B6A13" w:rsidP="008B6A13">
            <w:pPr>
              <w:jc w:val="center"/>
              <w:rPr>
                <w:rFonts w:cs="Arial"/>
                <w:b/>
                <w:bCs/>
                <w:color w:val="079F48"/>
                <w:sz w:val="18"/>
                <w:szCs w:val="18"/>
              </w:rPr>
            </w:pPr>
            <w:r w:rsidRPr="00C8600B">
              <w:rPr>
                <w:rFonts w:cs="Arial"/>
                <w:b/>
                <w:bCs/>
                <w:color w:val="079F48"/>
                <w:sz w:val="18"/>
                <w:szCs w:val="18"/>
              </w:rPr>
              <w:t>Outputs</w:t>
            </w:r>
          </w:p>
          <w:p w14:paraId="7845B730" w14:textId="77777777" w:rsidR="008B6A13" w:rsidRPr="00C8600B" w:rsidRDefault="008B6A13" w:rsidP="005F1BC4">
            <w:pPr>
              <w:jc w:val="center"/>
              <w:rPr>
                <w:rFonts w:cs="Arial"/>
                <w:b/>
                <w:bCs/>
                <w:color w:val="079F48"/>
                <w:sz w:val="18"/>
                <w:szCs w:val="18"/>
              </w:rPr>
            </w:pPr>
          </w:p>
        </w:tc>
        <w:tc>
          <w:tcPr>
            <w:tcW w:w="4548" w:type="dxa"/>
            <w:gridSpan w:val="2"/>
            <w:shd w:val="clear" w:color="auto" w:fill="F2F2F2" w:themeFill="background1" w:themeFillShade="F2"/>
            <w:vAlign w:val="center"/>
          </w:tcPr>
          <w:p w14:paraId="2591B34F" w14:textId="77777777" w:rsidR="008B6A13" w:rsidRPr="00C8600B" w:rsidRDefault="008B6A13" w:rsidP="008B6A13">
            <w:pPr>
              <w:jc w:val="center"/>
              <w:rPr>
                <w:rFonts w:cs="Arial"/>
                <w:b/>
                <w:bCs/>
                <w:color w:val="079F48"/>
                <w:sz w:val="18"/>
                <w:szCs w:val="18"/>
              </w:rPr>
            </w:pPr>
            <w:r w:rsidRPr="00C8600B">
              <w:rPr>
                <w:rFonts w:cs="Arial"/>
                <w:b/>
                <w:bCs/>
                <w:color w:val="079F48"/>
                <w:sz w:val="18"/>
                <w:szCs w:val="18"/>
              </w:rPr>
              <w:t>Activities</w:t>
            </w:r>
          </w:p>
          <w:p w14:paraId="6198B5BD" w14:textId="77777777" w:rsidR="008B6A13" w:rsidRPr="00C8600B" w:rsidRDefault="008B6A13" w:rsidP="008B6A13">
            <w:pPr>
              <w:jc w:val="center"/>
              <w:rPr>
                <w:rFonts w:cs="Arial"/>
                <w:b/>
                <w:bCs/>
                <w:color w:val="079F48"/>
                <w:sz w:val="18"/>
                <w:szCs w:val="18"/>
              </w:rPr>
            </w:pPr>
            <w:r w:rsidRPr="00C8600B">
              <w:rPr>
                <w:rFonts w:cs="Arial"/>
                <w:b/>
                <w:bCs/>
                <w:color w:val="079F48"/>
                <w:sz w:val="18"/>
                <w:szCs w:val="18"/>
              </w:rPr>
              <w:t xml:space="preserve">(brief description) </w:t>
            </w:r>
          </w:p>
          <w:p w14:paraId="3A80FDE9" w14:textId="77777777" w:rsidR="008B6A13" w:rsidRPr="00C8600B" w:rsidRDefault="008B6A13" w:rsidP="008B6A13">
            <w:pPr>
              <w:jc w:val="center"/>
              <w:rPr>
                <w:rFonts w:cs="Arial"/>
                <w:b/>
                <w:bCs/>
                <w:color w:val="079F48"/>
                <w:sz w:val="18"/>
                <w:szCs w:val="18"/>
              </w:rPr>
            </w:pPr>
          </w:p>
        </w:tc>
        <w:tc>
          <w:tcPr>
            <w:tcW w:w="2297" w:type="dxa"/>
            <w:shd w:val="clear" w:color="auto" w:fill="F2F2F2" w:themeFill="background1" w:themeFillShade="F2"/>
            <w:vAlign w:val="center"/>
          </w:tcPr>
          <w:p w14:paraId="01999CDB" w14:textId="77777777" w:rsidR="008B6A13" w:rsidRPr="00C8600B" w:rsidRDefault="008B6A13" w:rsidP="005F1BC4">
            <w:pPr>
              <w:jc w:val="center"/>
              <w:rPr>
                <w:rFonts w:cs="Arial"/>
                <w:b/>
                <w:color w:val="079F48"/>
                <w:sz w:val="18"/>
                <w:szCs w:val="18"/>
              </w:rPr>
            </w:pPr>
            <w:r w:rsidRPr="00C8600B">
              <w:rPr>
                <w:rFonts w:cs="Arial"/>
                <w:b/>
                <w:color w:val="079F48"/>
                <w:sz w:val="18"/>
                <w:szCs w:val="18"/>
              </w:rPr>
              <w:t>Deliverables</w:t>
            </w:r>
          </w:p>
        </w:tc>
      </w:tr>
      <w:tr w:rsidR="008B6A13" w:rsidRPr="00C8600B" w14:paraId="6E039D3C" w14:textId="77777777" w:rsidTr="008B6A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474"/>
          <w:jc w:val="center"/>
        </w:trPr>
        <w:tc>
          <w:tcPr>
            <w:tcW w:w="1705" w:type="dxa"/>
            <w:vMerge w:val="restart"/>
          </w:tcPr>
          <w:p w14:paraId="47067B82" w14:textId="77777777" w:rsidR="008B6A13" w:rsidRPr="00C8600B" w:rsidRDefault="008B6A13" w:rsidP="008B6A13">
            <w:pPr>
              <w:keepNext/>
              <w:spacing w:before="60" w:after="60"/>
              <w:rPr>
                <w:rStyle w:val="DefaultText"/>
                <w:rFonts w:asciiTheme="minorHAnsi" w:hAnsiTheme="minorHAnsi"/>
                <w:b/>
                <w:szCs w:val="18"/>
              </w:rPr>
            </w:pPr>
            <w:r w:rsidRPr="00C8600B">
              <w:rPr>
                <w:rStyle w:val="DefaultText"/>
                <w:rFonts w:asciiTheme="minorHAnsi" w:hAnsiTheme="minorHAnsi"/>
                <w:b/>
                <w:szCs w:val="18"/>
              </w:rPr>
              <w:lastRenderedPageBreak/>
              <w:t xml:space="preserve">Outcome </w:t>
            </w:r>
            <w:r w:rsidR="00F23B4F" w:rsidRPr="00C8600B">
              <w:rPr>
                <w:rStyle w:val="DefaultText"/>
                <w:rFonts w:asciiTheme="minorHAnsi" w:hAnsiTheme="minorHAnsi"/>
                <w:b/>
                <w:szCs w:val="18"/>
              </w:rPr>
              <w:t>2.2</w:t>
            </w:r>
          </w:p>
          <w:tbl>
            <w:tblPr>
              <w:tblW w:w="1750" w:type="dxa"/>
              <w:tblBorders>
                <w:top w:val="nil"/>
                <w:left w:val="nil"/>
                <w:bottom w:val="nil"/>
                <w:right w:val="nil"/>
              </w:tblBorders>
              <w:tblLayout w:type="fixed"/>
              <w:tblLook w:val="0000" w:firstRow="0" w:lastRow="0" w:firstColumn="0" w:lastColumn="0" w:noHBand="0" w:noVBand="0"/>
            </w:tblPr>
            <w:tblGrid>
              <w:gridCol w:w="1750"/>
            </w:tblGrid>
            <w:tr w:rsidR="008B6A13" w:rsidRPr="00C8600B" w14:paraId="135A9CF9" w14:textId="77777777" w:rsidTr="008B6A13">
              <w:trPr>
                <w:trHeight w:val="490"/>
              </w:trPr>
              <w:tc>
                <w:tcPr>
                  <w:tcW w:w="1750" w:type="dxa"/>
                </w:tcPr>
                <w:p w14:paraId="5EBCFD9F" w14:textId="77777777" w:rsidR="008B6A13" w:rsidRPr="00C8600B" w:rsidRDefault="008B6A13" w:rsidP="00F23B4F">
                  <w:pPr>
                    <w:autoSpaceDE w:val="0"/>
                    <w:autoSpaceDN w:val="0"/>
                    <w:adjustRightInd w:val="0"/>
                    <w:spacing w:after="120" w:line="181" w:lineRule="atLeast"/>
                    <w:rPr>
                      <w:rFonts w:eastAsiaTheme="minorHAnsi" w:cs="Museo Sans Cond 300"/>
                      <w:color w:val="000000"/>
                      <w:sz w:val="18"/>
                      <w:szCs w:val="18"/>
                      <w:lang w:eastAsia="en-US"/>
                    </w:rPr>
                  </w:pPr>
                  <w:r w:rsidRPr="00C8600B">
                    <w:rPr>
                      <w:rFonts w:eastAsiaTheme="minorHAnsi" w:cs="Museo Sans Cond 300"/>
                      <w:color w:val="000000"/>
                      <w:sz w:val="18"/>
                      <w:szCs w:val="18"/>
                      <w:lang w:eastAsia="en-US"/>
                    </w:rPr>
                    <w:t xml:space="preserve">GCF recipient countries have developed or enhanced strategic frameworks to address policy gaps, improve sectoral expertise, and enhance enabling environments for GCF programming in low-emission investment </w:t>
                  </w:r>
                </w:p>
              </w:tc>
            </w:tr>
          </w:tbl>
          <w:p w14:paraId="1644B8A1" w14:textId="77777777" w:rsidR="008B6A13" w:rsidRPr="00C8600B" w:rsidRDefault="008B6A13" w:rsidP="008B6A13">
            <w:pPr>
              <w:keepNext/>
              <w:spacing w:before="60" w:after="60"/>
              <w:rPr>
                <w:sz w:val="18"/>
                <w:szCs w:val="18"/>
              </w:rPr>
            </w:pPr>
          </w:p>
        </w:tc>
        <w:tc>
          <w:tcPr>
            <w:tcW w:w="1800" w:type="dxa"/>
            <w:vMerge w:val="restart"/>
          </w:tcPr>
          <w:p w14:paraId="656BA67E"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 xml:space="preserve">In 2019 Pakistan  developed an eVehicles </w:t>
            </w:r>
            <w:r w:rsidR="005E2050">
              <w:rPr>
                <w:rStyle w:val="DefaultText"/>
                <w:rFonts w:asciiTheme="minorHAnsi" w:hAnsiTheme="minorHAnsi"/>
                <w:szCs w:val="18"/>
              </w:rPr>
              <w:t>Policy 2019</w:t>
            </w:r>
            <w:r w:rsidRPr="00C8600B">
              <w:rPr>
                <w:rStyle w:val="DefaultText"/>
                <w:rFonts w:asciiTheme="minorHAnsi" w:hAnsiTheme="minorHAnsi"/>
                <w:szCs w:val="18"/>
              </w:rPr>
              <w:t xml:space="preserve"> (informed by its Auto Policy 2016-2021) but has no national </w:t>
            </w:r>
            <w:r w:rsidR="005E2050">
              <w:rPr>
                <w:rStyle w:val="DefaultText"/>
                <w:rFonts w:asciiTheme="minorHAnsi" w:hAnsiTheme="minorHAnsi"/>
                <w:szCs w:val="18"/>
              </w:rPr>
              <w:t>implementation</w:t>
            </w:r>
            <w:r w:rsidRPr="00C8600B">
              <w:rPr>
                <w:rStyle w:val="DefaultText"/>
                <w:rFonts w:asciiTheme="minorHAnsi" w:hAnsiTheme="minorHAnsi"/>
                <w:szCs w:val="18"/>
              </w:rPr>
              <w:t xml:space="preserve"> framework, readiness assessment or strategy</w:t>
            </w:r>
            <w:r w:rsidR="005E2050">
              <w:rPr>
                <w:rStyle w:val="DefaultText"/>
                <w:rFonts w:asciiTheme="minorHAnsi" w:hAnsiTheme="minorHAnsi"/>
                <w:szCs w:val="18"/>
              </w:rPr>
              <w:t xml:space="preserve"> to enable the development and scaling up of EVs.</w:t>
            </w:r>
            <w:r w:rsidRPr="00C8600B">
              <w:rPr>
                <w:rStyle w:val="DefaultText"/>
                <w:rFonts w:asciiTheme="minorHAnsi" w:hAnsiTheme="minorHAnsi"/>
                <w:szCs w:val="18"/>
              </w:rPr>
              <w:t>.</w:t>
            </w:r>
          </w:p>
          <w:p w14:paraId="6DDF1DD7" w14:textId="77777777" w:rsidR="008B6A13" w:rsidRPr="00C8600B" w:rsidRDefault="008B6A13" w:rsidP="008B6A13">
            <w:pPr>
              <w:rPr>
                <w:rFonts w:eastAsia="Times New Roman" w:cstheme="majorHAnsi"/>
                <w:sz w:val="18"/>
                <w:szCs w:val="18"/>
              </w:rPr>
            </w:pPr>
          </w:p>
          <w:p w14:paraId="2388BACB" w14:textId="77777777" w:rsidR="008B6A13" w:rsidRPr="00C8600B" w:rsidRDefault="008B6A13" w:rsidP="008B6A13">
            <w:pPr>
              <w:spacing w:before="60" w:after="60"/>
              <w:rPr>
                <w:rFonts w:cs="Arial"/>
                <w:color w:val="A6A6A6" w:themeColor="background1" w:themeShade="A6"/>
                <w:sz w:val="18"/>
                <w:szCs w:val="18"/>
              </w:rPr>
            </w:pPr>
          </w:p>
        </w:tc>
        <w:tc>
          <w:tcPr>
            <w:tcW w:w="1985" w:type="dxa"/>
            <w:vMerge w:val="restart"/>
          </w:tcPr>
          <w:p w14:paraId="4F72B09F" w14:textId="77777777" w:rsidR="008B6A13" w:rsidRPr="00C8600B" w:rsidRDefault="008B6A13" w:rsidP="008B6A13">
            <w:pPr>
              <w:autoSpaceDE w:val="0"/>
              <w:autoSpaceDN w:val="0"/>
              <w:adjustRightInd w:val="0"/>
              <w:rPr>
                <w:rFonts w:cs="Gotham-Light"/>
                <w:sz w:val="18"/>
                <w:szCs w:val="18"/>
              </w:rPr>
            </w:pPr>
            <w:r w:rsidRPr="00C8600B">
              <w:rPr>
                <w:rFonts w:cs="Gotham-Light"/>
                <w:sz w:val="18"/>
                <w:szCs w:val="18"/>
              </w:rPr>
              <w:t>By 2030 it is envisaged that the movement in Pakistan to electrically-fuelled cars and freight transport will be well underway, with natural gas and biofuels developing as major alternatives in the freight and bus sectors.</w:t>
            </w:r>
          </w:p>
          <w:p w14:paraId="7DEEAA69" w14:textId="77777777" w:rsidR="008B6A13" w:rsidRPr="00C8600B" w:rsidRDefault="008B6A13" w:rsidP="008B6A13">
            <w:pPr>
              <w:autoSpaceDE w:val="0"/>
              <w:autoSpaceDN w:val="0"/>
              <w:adjustRightInd w:val="0"/>
              <w:rPr>
                <w:rFonts w:cs="Gotham-Light"/>
                <w:sz w:val="18"/>
                <w:szCs w:val="18"/>
              </w:rPr>
            </w:pPr>
          </w:p>
          <w:p w14:paraId="480C7881" w14:textId="77777777" w:rsidR="008B6A13" w:rsidRPr="00C8600B" w:rsidRDefault="008B6A13" w:rsidP="008B6A13">
            <w:pPr>
              <w:autoSpaceDE w:val="0"/>
              <w:autoSpaceDN w:val="0"/>
              <w:adjustRightInd w:val="0"/>
              <w:rPr>
                <w:rFonts w:cs="Gotham-Light"/>
                <w:sz w:val="18"/>
                <w:szCs w:val="18"/>
              </w:rPr>
            </w:pPr>
            <w:r w:rsidRPr="00C8600B">
              <w:rPr>
                <w:sz w:val="18"/>
                <w:szCs w:val="18"/>
              </w:rPr>
              <w:t xml:space="preserve">The Prime Minister’s Committee on </w:t>
            </w:r>
            <w:r w:rsidR="00103F76">
              <w:rPr>
                <w:sz w:val="18"/>
                <w:szCs w:val="18"/>
              </w:rPr>
              <w:t>Climate Change in its meeting (</w:t>
            </w:r>
            <w:r w:rsidRPr="00C8600B">
              <w:rPr>
                <w:sz w:val="18"/>
                <w:szCs w:val="18"/>
              </w:rPr>
              <w:t xml:space="preserve">2019) approved a working paper informing targets for guiding EV penetration in the country at </w:t>
            </w:r>
            <w:r w:rsidRPr="00C8600B">
              <w:rPr>
                <w:rFonts w:cstheme="majorHAnsi"/>
                <w:bCs/>
                <w:kern w:val="24"/>
                <w:sz w:val="18"/>
                <w:szCs w:val="18"/>
              </w:rPr>
              <w:t xml:space="preserve">30% of 2/3/4 Vehicle Sales (60,000) by 2030 and 50% of New Vehicle sales </w:t>
            </w:r>
            <w:r w:rsidRPr="00C8600B">
              <w:rPr>
                <w:rFonts w:cstheme="majorHAnsi"/>
                <w:kern w:val="24"/>
                <w:sz w:val="18"/>
                <w:szCs w:val="18"/>
              </w:rPr>
              <w:t>(</w:t>
            </w:r>
            <w:r w:rsidRPr="00C8600B">
              <w:rPr>
                <w:rFonts w:cstheme="majorHAnsi"/>
                <w:bCs/>
                <w:kern w:val="24"/>
                <w:sz w:val="18"/>
                <w:szCs w:val="18"/>
              </w:rPr>
              <w:t>900,000</w:t>
            </w:r>
            <w:r w:rsidR="00C8600B">
              <w:rPr>
                <w:rFonts w:cstheme="majorHAnsi"/>
                <w:bCs/>
                <w:kern w:val="24"/>
                <w:sz w:val="18"/>
                <w:szCs w:val="18"/>
              </w:rPr>
              <w:t>)</w:t>
            </w:r>
            <w:r w:rsidR="005E2050">
              <w:rPr>
                <w:rFonts w:cstheme="majorHAnsi"/>
                <w:bCs/>
                <w:kern w:val="24"/>
                <w:sz w:val="18"/>
                <w:szCs w:val="18"/>
              </w:rPr>
              <w:t>, enshrined within its EV policy 2019.</w:t>
            </w:r>
          </w:p>
          <w:p w14:paraId="2177B82B" w14:textId="77777777" w:rsidR="008B6A13" w:rsidRPr="00C8600B" w:rsidRDefault="008B6A13" w:rsidP="008B6A13">
            <w:pPr>
              <w:autoSpaceDE w:val="0"/>
              <w:autoSpaceDN w:val="0"/>
              <w:adjustRightInd w:val="0"/>
              <w:rPr>
                <w:rFonts w:cs="Gotham-Light"/>
                <w:sz w:val="18"/>
                <w:szCs w:val="18"/>
              </w:rPr>
            </w:pPr>
          </w:p>
          <w:p w14:paraId="08E11228" w14:textId="77777777" w:rsidR="008B6A13" w:rsidRPr="00C8600B" w:rsidRDefault="008B6A13" w:rsidP="008B6A13">
            <w:pPr>
              <w:autoSpaceDE w:val="0"/>
              <w:autoSpaceDN w:val="0"/>
              <w:adjustRightInd w:val="0"/>
              <w:rPr>
                <w:rFonts w:cs="Gotham-Light"/>
                <w:sz w:val="18"/>
                <w:szCs w:val="18"/>
              </w:rPr>
            </w:pPr>
            <w:r w:rsidRPr="00C8600B">
              <w:rPr>
                <w:rFonts w:cs="Gotham-Light"/>
                <w:sz w:val="18"/>
                <w:szCs w:val="18"/>
              </w:rPr>
              <w:t>Delivery of the Framework would be measured across the following:</w:t>
            </w:r>
          </w:p>
          <w:p w14:paraId="3D82356A" w14:textId="77777777" w:rsidR="008B6A13" w:rsidRPr="00C8600B" w:rsidRDefault="008B6A13" w:rsidP="008B6A13">
            <w:pPr>
              <w:autoSpaceDE w:val="0"/>
              <w:autoSpaceDN w:val="0"/>
              <w:adjustRightInd w:val="0"/>
              <w:rPr>
                <w:rFonts w:cs="Gotham-Light"/>
                <w:sz w:val="18"/>
                <w:szCs w:val="18"/>
              </w:rPr>
            </w:pPr>
          </w:p>
          <w:p w14:paraId="4747F5C7" w14:textId="77777777" w:rsidR="008B6A13" w:rsidRPr="00C8600B" w:rsidRDefault="008B6A13" w:rsidP="008B6A13">
            <w:pPr>
              <w:autoSpaceDE w:val="0"/>
              <w:autoSpaceDN w:val="0"/>
              <w:adjustRightInd w:val="0"/>
              <w:rPr>
                <w:rFonts w:cs="Arial"/>
                <w:sz w:val="18"/>
                <w:szCs w:val="18"/>
              </w:rPr>
            </w:pPr>
            <w:r w:rsidRPr="00C8600B">
              <w:rPr>
                <w:rFonts w:cs="Arial"/>
                <w:sz w:val="18"/>
                <w:szCs w:val="18"/>
              </w:rPr>
              <w:t>i) meet its target of renewable energy in the transport sector by 2030;</w:t>
            </w:r>
          </w:p>
          <w:p w14:paraId="2EACBE11" w14:textId="77777777" w:rsidR="008B6A13" w:rsidRPr="00C8600B" w:rsidRDefault="005E2050" w:rsidP="008B6A13">
            <w:pPr>
              <w:autoSpaceDE w:val="0"/>
              <w:autoSpaceDN w:val="0"/>
              <w:adjustRightInd w:val="0"/>
              <w:rPr>
                <w:rFonts w:cs="Arial"/>
                <w:sz w:val="18"/>
                <w:szCs w:val="18"/>
              </w:rPr>
            </w:pPr>
            <w:r>
              <w:rPr>
                <w:rFonts w:cs="Arial"/>
                <w:sz w:val="18"/>
                <w:szCs w:val="18"/>
              </w:rPr>
              <w:t>ii) achieve</w:t>
            </w:r>
            <w:r w:rsidR="008B6A13" w:rsidRPr="00C8600B">
              <w:rPr>
                <w:rFonts w:cs="Arial"/>
                <w:sz w:val="18"/>
                <w:szCs w:val="18"/>
              </w:rPr>
              <w:t xml:space="preserve"> its climate emission and air quality </w:t>
            </w:r>
            <w:r w:rsidR="008B6A13" w:rsidRPr="00C8600B">
              <w:rPr>
                <w:rFonts w:cs="Arial"/>
                <w:sz w:val="18"/>
                <w:szCs w:val="18"/>
              </w:rPr>
              <w:lastRenderedPageBreak/>
              <w:t>objectives and obligations between 2020 and 2030;</w:t>
            </w:r>
          </w:p>
          <w:p w14:paraId="340465CC" w14:textId="77777777" w:rsidR="008B6A13" w:rsidRPr="00C8600B" w:rsidRDefault="008B6A13" w:rsidP="008B6A13">
            <w:pPr>
              <w:autoSpaceDE w:val="0"/>
              <w:autoSpaceDN w:val="0"/>
              <w:adjustRightInd w:val="0"/>
              <w:rPr>
                <w:rFonts w:cs="Arial"/>
                <w:sz w:val="18"/>
                <w:szCs w:val="18"/>
              </w:rPr>
            </w:pPr>
            <w:r w:rsidRPr="00C8600B">
              <w:rPr>
                <w:rFonts w:cs="Arial"/>
                <w:sz w:val="18"/>
                <w:szCs w:val="18"/>
              </w:rPr>
              <w:t>iii) follow a pathway towards its long term ambition of decarbonising transport by 2050;</w:t>
            </w:r>
          </w:p>
          <w:p w14:paraId="27C211DC" w14:textId="77777777" w:rsidR="008B6A13" w:rsidRPr="00C8600B" w:rsidRDefault="008B6A13" w:rsidP="008B6A13">
            <w:pPr>
              <w:autoSpaceDE w:val="0"/>
              <w:autoSpaceDN w:val="0"/>
              <w:adjustRightInd w:val="0"/>
              <w:rPr>
                <w:rFonts w:cs="Arial"/>
                <w:sz w:val="18"/>
                <w:szCs w:val="18"/>
              </w:rPr>
            </w:pPr>
            <w:r w:rsidRPr="00C8600B">
              <w:rPr>
                <w:rFonts w:cs="Arial"/>
                <w:sz w:val="18"/>
                <w:szCs w:val="18"/>
              </w:rPr>
              <w:t>iv) reduce energy costs and fossil fuel import dependency; and</w:t>
            </w:r>
          </w:p>
          <w:p w14:paraId="5B33FB17" w14:textId="77777777" w:rsidR="008B6A13" w:rsidRPr="00C8600B" w:rsidRDefault="008B6A13" w:rsidP="008B6A13">
            <w:pPr>
              <w:autoSpaceDE w:val="0"/>
              <w:autoSpaceDN w:val="0"/>
              <w:adjustRightInd w:val="0"/>
              <w:rPr>
                <w:rFonts w:cs="Arial"/>
                <w:sz w:val="18"/>
                <w:szCs w:val="18"/>
              </w:rPr>
            </w:pPr>
            <w:r w:rsidRPr="00C8600B">
              <w:rPr>
                <w:rFonts w:cs="Arial"/>
                <w:sz w:val="18"/>
                <w:szCs w:val="18"/>
              </w:rPr>
              <w:t xml:space="preserve">v) facilitate business and employment opportunities and value chains in the emerging electro- mobility industry (especially local manufacturing) </w:t>
            </w:r>
          </w:p>
          <w:p w14:paraId="743476D9" w14:textId="77777777" w:rsidR="008B6A13" w:rsidRPr="00C8600B" w:rsidRDefault="008B6A13" w:rsidP="008B6A13">
            <w:pPr>
              <w:autoSpaceDE w:val="0"/>
              <w:autoSpaceDN w:val="0"/>
              <w:adjustRightInd w:val="0"/>
              <w:rPr>
                <w:rFonts w:cs="Gotham-Light"/>
                <w:color w:val="45423F"/>
                <w:sz w:val="18"/>
                <w:szCs w:val="18"/>
              </w:rPr>
            </w:pPr>
            <w:r w:rsidRPr="00C8600B">
              <w:rPr>
                <w:rFonts w:cs="Arial"/>
                <w:sz w:val="18"/>
                <w:szCs w:val="18"/>
              </w:rPr>
              <w:t xml:space="preserve">vi) use electricity in off-peak times </w:t>
            </w:r>
          </w:p>
          <w:p w14:paraId="1BC04657" w14:textId="77777777" w:rsidR="008B6A13" w:rsidRPr="00C8600B" w:rsidRDefault="008B6A13" w:rsidP="008B6A13">
            <w:pPr>
              <w:autoSpaceDE w:val="0"/>
              <w:autoSpaceDN w:val="0"/>
              <w:adjustRightInd w:val="0"/>
              <w:rPr>
                <w:rFonts w:cs="Arial"/>
                <w:color w:val="A6A6A6" w:themeColor="background1" w:themeShade="A6"/>
                <w:sz w:val="18"/>
                <w:szCs w:val="18"/>
              </w:rPr>
            </w:pPr>
            <w:r w:rsidRPr="00C8600B">
              <w:rPr>
                <w:rFonts w:cs="Arial"/>
                <w:color w:val="A6A6A6" w:themeColor="background1" w:themeShade="A6"/>
                <w:sz w:val="18"/>
                <w:szCs w:val="18"/>
              </w:rPr>
              <w:t xml:space="preserve"> </w:t>
            </w:r>
          </w:p>
        </w:tc>
        <w:tc>
          <w:tcPr>
            <w:tcW w:w="2875" w:type="dxa"/>
            <w:vMerge w:val="restart"/>
          </w:tcPr>
          <w:p w14:paraId="3A573379"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lastRenderedPageBreak/>
              <w:t>Output 2.2</w:t>
            </w:r>
            <w:r w:rsidR="008B6A13" w:rsidRPr="00C8600B">
              <w:rPr>
                <w:rStyle w:val="DefaultText"/>
                <w:rFonts w:asciiTheme="minorHAnsi" w:hAnsiTheme="minorHAnsi"/>
                <w:b/>
                <w:szCs w:val="18"/>
              </w:rPr>
              <w:t>.1</w:t>
            </w:r>
          </w:p>
          <w:p w14:paraId="3E5E87D1" w14:textId="77777777" w:rsidR="008B6A13" w:rsidRPr="00C8600B" w:rsidRDefault="008B6A13" w:rsidP="008B6A13">
            <w:pPr>
              <w:spacing w:before="60" w:after="60"/>
              <w:rPr>
                <w:rStyle w:val="DefaultText"/>
                <w:rFonts w:asciiTheme="minorHAnsi" w:hAnsiTheme="minorHAnsi"/>
                <w:szCs w:val="18"/>
              </w:rPr>
            </w:pPr>
            <w:r w:rsidRPr="00C8600B">
              <w:rPr>
                <w:rFonts w:cs="Gotham-LightItalic"/>
                <w:iCs/>
                <w:sz w:val="18"/>
                <w:szCs w:val="18"/>
              </w:rPr>
              <w:t xml:space="preserve">National Market Readiness </w:t>
            </w:r>
            <w:r w:rsidR="00103F76">
              <w:rPr>
                <w:rFonts w:cs="Gotham-LightItalic"/>
                <w:iCs/>
                <w:sz w:val="18"/>
                <w:szCs w:val="18"/>
              </w:rPr>
              <w:t xml:space="preserve">and Implementation </w:t>
            </w:r>
            <w:r w:rsidRPr="00C8600B">
              <w:rPr>
                <w:rFonts w:cs="Gotham-LightItalic"/>
                <w:iCs/>
                <w:sz w:val="18"/>
                <w:szCs w:val="18"/>
              </w:rPr>
              <w:t>Framework</w:t>
            </w:r>
            <w:r w:rsidRPr="00C8600B">
              <w:rPr>
                <w:rFonts w:cs="Gotham-LightItalic"/>
                <w:i/>
                <w:iCs/>
                <w:sz w:val="18"/>
                <w:szCs w:val="18"/>
              </w:rPr>
              <w:t xml:space="preserve"> </w:t>
            </w:r>
            <w:r w:rsidRPr="00C8600B">
              <w:rPr>
                <w:rFonts w:cs="Gotham-Light"/>
                <w:color w:val="45423F"/>
                <w:sz w:val="18"/>
                <w:szCs w:val="18"/>
              </w:rPr>
              <w:t xml:space="preserve">(to 2030) which will secure the platform </w:t>
            </w:r>
            <w:r w:rsidRPr="00C8600B">
              <w:rPr>
                <w:rFonts w:cs="Gotham-Light"/>
                <w:sz w:val="18"/>
                <w:szCs w:val="18"/>
              </w:rPr>
              <w:t xml:space="preserve">for achieving Pakistan’s longer-term objectives for 2050 and </w:t>
            </w:r>
            <w:r w:rsidRPr="00C8600B">
              <w:rPr>
                <w:rStyle w:val="DefaultText"/>
                <w:rFonts w:asciiTheme="minorHAnsi" w:hAnsiTheme="minorHAnsi"/>
                <w:szCs w:val="18"/>
              </w:rPr>
              <w:t>drive investment decisions.</w:t>
            </w:r>
          </w:p>
          <w:p w14:paraId="4B8D351E" w14:textId="77777777" w:rsidR="008B6A13" w:rsidRPr="00C8600B" w:rsidRDefault="008B6A13" w:rsidP="008B6A13">
            <w:pPr>
              <w:spacing w:before="60" w:after="60"/>
              <w:rPr>
                <w:rStyle w:val="DefaultText"/>
                <w:rFonts w:asciiTheme="minorHAnsi" w:hAnsiTheme="minorHAnsi"/>
                <w:szCs w:val="18"/>
              </w:rPr>
            </w:pPr>
          </w:p>
          <w:p w14:paraId="033B91B9" w14:textId="77777777" w:rsidR="008B6A13" w:rsidRPr="00C8600B" w:rsidRDefault="008B6A13" w:rsidP="008B6A13">
            <w:pPr>
              <w:autoSpaceDE w:val="0"/>
              <w:autoSpaceDN w:val="0"/>
              <w:adjustRightInd w:val="0"/>
              <w:rPr>
                <w:rFonts w:cs="Gotham-Light"/>
                <w:sz w:val="18"/>
                <w:szCs w:val="18"/>
              </w:rPr>
            </w:pPr>
            <w:r w:rsidRPr="00C8600B">
              <w:rPr>
                <w:rFonts w:cs="Gotham-Light"/>
                <w:sz w:val="18"/>
                <w:szCs w:val="18"/>
              </w:rPr>
              <w:t xml:space="preserve">This </w:t>
            </w:r>
            <w:r w:rsidRPr="00C8600B">
              <w:rPr>
                <w:rFonts w:cs="Gotham-LightItalic"/>
                <w:iCs/>
                <w:sz w:val="18"/>
                <w:szCs w:val="18"/>
              </w:rPr>
              <w:t>Market Readiness</w:t>
            </w:r>
            <w:r w:rsidR="00103F76">
              <w:rPr>
                <w:rFonts w:cs="Gotham-LightItalic"/>
                <w:iCs/>
                <w:sz w:val="18"/>
                <w:szCs w:val="18"/>
              </w:rPr>
              <w:t xml:space="preserve"> and Implementation </w:t>
            </w:r>
            <w:r w:rsidRPr="00C8600B">
              <w:rPr>
                <w:rFonts w:cs="Gotham-LightItalic"/>
                <w:iCs/>
                <w:sz w:val="18"/>
                <w:szCs w:val="18"/>
              </w:rPr>
              <w:t>Framework</w:t>
            </w:r>
            <w:r w:rsidRPr="00C8600B">
              <w:rPr>
                <w:rFonts w:cs="Gotham-LightItalic"/>
                <w:i/>
                <w:iCs/>
                <w:sz w:val="18"/>
                <w:szCs w:val="18"/>
              </w:rPr>
              <w:t xml:space="preserve"> r</w:t>
            </w:r>
            <w:r w:rsidRPr="00C8600B">
              <w:rPr>
                <w:rFonts w:cs="Gotham-Light"/>
                <w:sz w:val="18"/>
                <w:szCs w:val="18"/>
              </w:rPr>
              <w:t xml:space="preserve">epresents the first step in </w:t>
            </w:r>
            <w:r w:rsidR="00103F76">
              <w:rPr>
                <w:rFonts w:cs="Gotham-Light"/>
                <w:sz w:val="18"/>
                <w:szCs w:val="18"/>
              </w:rPr>
              <w:t>implementing and scaling up</w:t>
            </w:r>
            <w:r w:rsidRPr="00C8600B">
              <w:rPr>
                <w:rFonts w:cs="Gotham-Light"/>
                <w:sz w:val="18"/>
                <w:szCs w:val="18"/>
              </w:rPr>
              <w:t xml:space="preserve"> Pakistan’s longer term national vision for decarbonising transport by 2050</w:t>
            </w:r>
            <w:r w:rsidR="00103F76">
              <w:rPr>
                <w:rFonts w:cs="Gotham-Light"/>
                <w:sz w:val="18"/>
                <w:szCs w:val="18"/>
              </w:rPr>
              <w:t xml:space="preserve"> (as enshrined in its EV Policy)</w:t>
            </w:r>
            <w:r w:rsidRPr="00C8600B">
              <w:rPr>
                <w:rFonts w:cs="Gotham-Light"/>
                <w:sz w:val="18"/>
                <w:szCs w:val="18"/>
              </w:rPr>
              <w:t>. This Framework will ensure that the availability of EVs and refuelling stations is not a major obstacle to market penetration. It will also provide a supportive, enabling environment for suppliers and consumers and provide increased confidence and reassurance in Pakistan’s commitment to this emerging market.</w:t>
            </w:r>
          </w:p>
          <w:p w14:paraId="1F52272C" w14:textId="77777777" w:rsidR="008B6A13" w:rsidRPr="00C8600B" w:rsidRDefault="008B6A13" w:rsidP="008B6A13">
            <w:pPr>
              <w:autoSpaceDE w:val="0"/>
              <w:autoSpaceDN w:val="0"/>
              <w:adjustRightInd w:val="0"/>
              <w:rPr>
                <w:rFonts w:cs="Arial"/>
                <w:color w:val="A6A6A6" w:themeColor="background1" w:themeShade="A6"/>
                <w:sz w:val="16"/>
                <w:szCs w:val="16"/>
              </w:rPr>
            </w:pPr>
          </w:p>
          <w:p w14:paraId="2DB588F9" w14:textId="77777777" w:rsidR="008B6A13" w:rsidRPr="00C8600B" w:rsidRDefault="008B6A13" w:rsidP="008B6A13">
            <w:pPr>
              <w:spacing w:after="240" w:line="276" w:lineRule="auto"/>
              <w:jc w:val="both"/>
              <w:rPr>
                <w:rFonts w:cs="Arial"/>
                <w:color w:val="A6A6A6" w:themeColor="background1" w:themeShade="A6"/>
                <w:sz w:val="18"/>
                <w:szCs w:val="18"/>
              </w:rPr>
            </w:pPr>
          </w:p>
        </w:tc>
        <w:tc>
          <w:tcPr>
            <w:tcW w:w="4548" w:type="dxa"/>
            <w:gridSpan w:val="2"/>
          </w:tcPr>
          <w:p w14:paraId="2854759A"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Activity 2.2.</w:t>
            </w:r>
            <w:r w:rsidR="008B6A13" w:rsidRPr="00C8600B">
              <w:rPr>
                <w:rStyle w:val="DefaultText"/>
                <w:rFonts w:asciiTheme="minorHAnsi" w:hAnsiTheme="minorHAnsi"/>
                <w:b/>
                <w:szCs w:val="18"/>
              </w:rPr>
              <w:t>1a</w:t>
            </w:r>
          </w:p>
          <w:p w14:paraId="4B3050D0" w14:textId="77777777" w:rsidR="008B6A13" w:rsidRPr="00C8600B" w:rsidRDefault="008B6A13" w:rsidP="008B6A13">
            <w:pPr>
              <w:spacing w:after="200"/>
              <w:rPr>
                <w:rFonts w:cs="Times New Roman"/>
                <w:sz w:val="20"/>
                <w:szCs w:val="20"/>
              </w:rPr>
            </w:pPr>
            <w:r w:rsidRPr="00C8600B">
              <w:rPr>
                <w:rFonts w:cs="Arial"/>
                <w:sz w:val="18"/>
                <w:szCs w:val="18"/>
              </w:rPr>
              <w:t>Supporting the improvement of low emission vehicle market readiness assessment, including regulatory frameworks and investment decisions</w:t>
            </w:r>
            <w:r w:rsidRPr="00C8600B">
              <w:rPr>
                <w:rStyle w:val="DefaultText"/>
                <w:rFonts w:asciiTheme="minorHAnsi" w:hAnsiTheme="minorHAnsi"/>
                <w:szCs w:val="18"/>
              </w:rPr>
              <w:t>.</w:t>
            </w:r>
            <w:r w:rsidRPr="00C8600B">
              <w:rPr>
                <w:rFonts w:cs="Times New Roman"/>
                <w:sz w:val="18"/>
                <w:szCs w:val="18"/>
              </w:rPr>
              <w:t xml:space="preserve"> Consider the realms of regulatory, institutional, financial and information frameworks that may prevent the accelerated development of markets for electro-mobility.</w:t>
            </w:r>
            <w:r w:rsidRPr="00C8600B">
              <w:rPr>
                <w:rStyle w:val="DefaultText"/>
                <w:rFonts w:asciiTheme="minorHAnsi" w:hAnsiTheme="minorHAnsi"/>
                <w:szCs w:val="18"/>
              </w:rPr>
              <w:t xml:space="preserve"> </w:t>
            </w:r>
            <w:r w:rsidRPr="00C8600B">
              <w:rPr>
                <w:rFonts w:cs="Times New Roman"/>
                <w:sz w:val="18"/>
                <w:szCs w:val="18"/>
              </w:rPr>
              <w:t>Recommended enabling frameworks to address identified barriers, recommending actions that enable the deployment of EVs.</w:t>
            </w:r>
          </w:p>
          <w:p w14:paraId="17991A6D" w14:textId="77777777" w:rsidR="008B6A13" w:rsidRPr="00C8600B" w:rsidRDefault="008B6A13" w:rsidP="008B6A13">
            <w:pPr>
              <w:spacing w:after="200"/>
              <w:rPr>
                <w:rStyle w:val="DefaultText"/>
                <w:rFonts w:asciiTheme="minorHAnsi" w:hAnsiTheme="minorHAnsi"/>
                <w:szCs w:val="18"/>
              </w:rPr>
            </w:pPr>
            <w:r w:rsidRPr="00C8600B">
              <w:rPr>
                <w:rStyle w:val="DefaultText"/>
                <w:rFonts w:asciiTheme="minorHAnsi" w:hAnsiTheme="minorHAnsi"/>
                <w:szCs w:val="18"/>
              </w:rPr>
              <w:t xml:space="preserve">This </w:t>
            </w:r>
            <w:r w:rsidRPr="00C8600B">
              <w:rPr>
                <w:rFonts w:cs="Gotham-LightItalic"/>
                <w:iCs/>
                <w:sz w:val="18"/>
                <w:szCs w:val="18"/>
              </w:rPr>
              <w:t xml:space="preserve">National EV </w:t>
            </w:r>
            <w:r w:rsidR="00E77B05">
              <w:rPr>
                <w:rFonts w:cs="Gotham-LightItalic"/>
                <w:iCs/>
                <w:sz w:val="18"/>
                <w:szCs w:val="18"/>
              </w:rPr>
              <w:t>Implementation</w:t>
            </w:r>
            <w:r w:rsidRPr="00C8600B">
              <w:rPr>
                <w:rFonts w:cs="Gotham-LightItalic"/>
                <w:iCs/>
                <w:sz w:val="18"/>
                <w:szCs w:val="18"/>
              </w:rPr>
              <w:t xml:space="preserve"> and Market Readiness Framework</w:t>
            </w:r>
            <w:r w:rsidRPr="00C8600B">
              <w:rPr>
                <w:rFonts w:cs="Gotham-LightItalic"/>
                <w:i/>
                <w:iCs/>
                <w:sz w:val="18"/>
                <w:szCs w:val="18"/>
              </w:rPr>
              <w:t xml:space="preserve"> </w:t>
            </w:r>
            <w:r w:rsidR="005F1BC4" w:rsidRPr="00C8600B">
              <w:rPr>
                <w:rStyle w:val="DefaultText"/>
                <w:rFonts w:asciiTheme="minorHAnsi" w:hAnsiTheme="minorHAnsi"/>
                <w:szCs w:val="18"/>
              </w:rPr>
              <w:t xml:space="preserve">includes </w:t>
            </w:r>
          </w:p>
          <w:p w14:paraId="6797796C" w14:textId="77777777" w:rsidR="008B6A13" w:rsidRPr="00C8600B" w:rsidRDefault="008B6A13" w:rsidP="008B6A13">
            <w:pPr>
              <w:pStyle w:val="Default"/>
              <w:numPr>
                <w:ilvl w:val="0"/>
                <w:numId w:val="5"/>
              </w:numPr>
              <w:rPr>
                <w:rFonts w:asciiTheme="minorHAnsi" w:hAnsiTheme="minorHAnsi"/>
                <w:sz w:val="18"/>
                <w:szCs w:val="18"/>
              </w:rPr>
            </w:pPr>
            <w:r w:rsidRPr="00C8600B">
              <w:rPr>
                <w:rStyle w:val="DefaultText"/>
                <w:rFonts w:asciiTheme="minorHAnsi" w:hAnsiTheme="minorHAnsi"/>
                <w:szCs w:val="18"/>
                <w:u w:val="single"/>
              </w:rPr>
              <w:t>Market growth and stimuli</w:t>
            </w:r>
            <w:r w:rsidRPr="00C8600B">
              <w:rPr>
                <w:rStyle w:val="DefaultText"/>
                <w:rFonts w:asciiTheme="minorHAnsi" w:hAnsiTheme="minorHAnsi"/>
                <w:szCs w:val="18"/>
              </w:rPr>
              <w:t xml:space="preserve">. A review of existing or new fiscal incentives aimed at </w:t>
            </w:r>
            <w:r w:rsidRPr="00C8600B">
              <w:rPr>
                <w:rFonts w:asciiTheme="minorHAnsi" w:hAnsiTheme="minorHAnsi"/>
                <w:sz w:val="18"/>
                <w:szCs w:val="18"/>
              </w:rPr>
              <w:t xml:space="preserve">overcoming or alleviating barriers to adoption; increasing awareness; and increasing confidence in new or unknown technology.  Include a market assessment (that could include analysis of value chains, risks and overall barriers to implementation). Such incentives could include </w:t>
            </w:r>
          </w:p>
          <w:p w14:paraId="391A1C6C" w14:textId="77777777" w:rsidR="008B6A13" w:rsidRPr="00C8600B" w:rsidRDefault="008B6A13" w:rsidP="008B6A13">
            <w:pPr>
              <w:pStyle w:val="Default"/>
              <w:numPr>
                <w:ilvl w:val="0"/>
                <w:numId w:val="4"/>
              </w:numPr>
              <w:rPr>
                <w:rFonts w:asciiTheme="minorHAnsi" w:hAnsiTheme="minorHAnsi"/>
                <w:sz w:val="18"/>
                <w:szCs w:val="18"/>
              </w:rPr>
            </w:pPr>
            <w:r w:rsidRPr="00C8600B">
              <w:rPr>
                <w:rFonts w:asciiTheme="minorHAnsi" w:hAnsiTheme="minorHAnsi"/>
                <w:sz w:val="18"/>
                <w:szCs w:val="18"/>
              </w:rPr>
              <w:t>Vehicle Registration Tax Relief,</w:t>
            </w:r>
          </w:p>
          <w:p w14:paraId="39C11C33" w14:textId="77777777" w:rsidR="008B6A13" w:rsidRPr="00C8600B" w:rsidRDefault="008B6A13" w:rsidP="008B6A13">
            <w:pPr>
              <w:pStyle w:val="Default"/>
              <w:numPr>
                <w:ilvl w:val="0"/>
                <w:numId w:val="4"/>
              </w:numPr>
              <w:rPr>
                <w:rFonts w:asciiTheme="minorHAnsi" w:hAnsiTheme="minorHAnsi"/>
                <w:sz w:val="18"/>
                <w:szCs w:val="18"/>
              </w:rPr>
            </w:pPr>
            <w:r w:rsidRPr="00C8600B">
              <w:rPr>
                <w:rFonts w:asciiTheme="minorHAnsi" w:hAnsiTheme="minorHAnsi"/>
                <w:sz w:val="18"/>
                <w:szCs w:val="18"/>
              </w:rPr>
              <w:t>Local assembly status</w:t>
            </w:r>
          </w:p>
          <w:p w14:paraId="40639683" w14:textId="77777777" w:rsidR="008B6A13" w:rsidRPr="00C8600B" w:rsidRDefault="008B6A13" w:rsidP="008B6A13">
            <w:pPr>
              <w:pStyle w:val="Default"/>
              <w:numPr>
                <w:ilvl w:val="0"/>
                <w:numId w:val="4"/>
              </w:numPr>
              <w:rPr>
                <w:rFonts w:asciiTheme="minorHAnsi" w:hAnsiTheme="minorHAnsi"/>
                <w:sz w:val="18"/>
                <w:szCs w:val="18"/>
              </w:rPr>
            </w:pPr>
            <w:r w:rsidRPr="00C8600B">
              <w:rPr>
                <w:rFonts w:asciiTheme="minorHAnsi" w:hAnsiTheme="minorHAnsi"/>
                <w:sz w:val="18"/>
                <w:szCs w:val="18"/>
              </w:rPr>
              <w:t>Manufacturing supports and exports</w:t>
            </w:r>
          </w:p>
          <w:p w14:paraId="4791EC17" w14:textId="77777777" w:rsidR="008B6A13" w:rsidRPr="00C8600B" w:rsidRDefault="008B6A13" w:rsidP="008B6A13">
            <w:pPr>
              <w:pStyle w:val="Default"/>
              <w:numPr>
                <w:ilvl w:val="0"/>
                <w:numId w:val="4"/>
              </w:numPr>
              <w:rPr>
                <w:rFonts w:asciiTheme="minorHAnsi" w:hAnsiTheme="minorHAnsi"/>
                <w:sz w:val="18"/>
                <w:szCs w:val="18"/>
              </w:rPr>
            </w:pPr>
            <w:r w:rsidRPr="00C8600B">
              <w:rPr>
                <w:rFonts w:asciiTheme="minorHAnsi" w:hAnsiTheme="minorHAnsi"/>
                <w:sz w:val="18"/>
                <w:szCs w:val="18"/>
              </w:rPr>
              <w:t>EV Purchase Grant Scheme,</w:t>
            </w:r>
          </w:p>
          <w:p w14:paraId="441B19A7" w14:textId="77777777" w:rsidR="008B6A13" w:rsidRPr="00C8600B" w:rsidRDefault="008B6A13" w:rsidP="008B6A13">
            <w:pPr>
              <w:pStyle w:val="Default"/>
              <w:numPr>
                <w:ilvl w:val="0"/>
                <w:numId w:val="4"/>
              </w:numPr>
              <w:rPr>
                <w:rFonts w:asciiTheme="minorHAnsi" w:hAnsiTheme="minorHAnsi"/>
                <w:sz w:val="18"/>
                <w:szCs w:val="18"/>
              </w:rPr>
            </w:pPr>
            <w:r w:rsidRPr="00C8600B">
              <w:rPr>
                <w:rFonts w:asciiTheme="minorHAnsi" w:hAnsiTheme="minorHAnsi"/>
                <w:sz w:val="18"/>
                <w:szCs w:val="18"/>
              </w:rPr>
              <w:t xml:space="preserve">Charging Supports, </w:t>
            </w:r>
          </w:p>
          <w:p w14:paraId="5EB3F9B4" w14:textId="77777777" w:rsidR="008B6A13" w:rsidRPr="00C8600B" w:rsidRDefault="008B6A13" w:rsidP="008B6A13">
            <w:pPr>
              <w:pStyle w:val="Default"/>
              <w:numPr>
                <w:ilvl w:val="0"/>
                <w:numId w:val="4"/>
              </w:numPr>
              <w:rPr>
                <w:rFonts w:asciiTheme="minorHAnsi" w:hAnsiTheme="minorHAnsi"/>
                <w:sz w:val="18"/>
                <w:szCs w:val="18"/>
              </w:rPr>
            </w:pPr>
            <w:r w:rsidRPr="00C8600B">
              <w:rPr>
                <w:rFonts w:asciiTheme="minorHAnsi" w:hAnsiTheme="minorHAnsi"/>
                <w:sz w:val="18"/>
                <w:szCs w:val="18"/>
              </w:rPr>
              <w:t>Accelerated Capital Allowances,</w:t>
            </w:r>
          </w:p>
          <w:p w14:paraId="397F46A8" w14:textId="77777777" w:rsidR="008B6A13" w:rsidRPr="00C8600B" w:rsidRDefault="008B6A13" w:rsidP="008B6A13">
            <w:pPr>
              <w:pStyle w:val="Default"/>
              <w:numPr>
                <w:ilvl w:val="0"/>
                <w:numId w:val="4"/>
              </w:numPr>
              <w:rPr>
                <w:rFonts w:asciiTheme="minorHAnsi" w:hAnsiTheme="minorHAnsi"/>
                <w:sz w:val="18"/>
                <w:szCs w:val="18"/>
              </w:rPr>
            </w:pPr>
            <w:r w:rsidRPr="00C8600B">
              <w:rPr>
                <w:rFonts w:asciiTheme="minorHAnsi" w:hAnsiTheme="minorHAnsi"/>
                <w:sz w:val="18"/>
                <w:szCs w:val="18"/>
              </w:rPr>
              <w:t>Excise Relief</w:t>
            </w:r>
          </w:p>
          <w:p w14:paraId="62C673D2" w14:textId="77777777" w:rsidR="008B6A13" w:rsidRPr="00C8600B" w:rsidRDefault="008B6A13" w:rsidP="008B6A13">
            <w:pPr>
              <w:pStyle w:val="Default"/>
              <w:rPr>
                <w:rFonts w:asciiTheme="minorHAnsi" w:hAnsiTheme="minorHAnsi"/>
                <w:sz w:val="18"/>
                <w:szCs w:val="18"/>
              </w:rPr>
            </w:pPr>
          </w:p>
          <w:p w14:paraId="7256227E" w14:textId="77777777" w:rsidR="008B6A13" w:rsidRPr="00C8600B" w:rsidRDefault="008B6A13" w:rsidP="008B6A13">
            <w:pPr>
              <w:pStyle w:val="Default"/>
              <w:numPr>
                <w:ilvl w:val="0"/>
                <w:numId w:val="5"/>
              </w:numPr>
              <w:rPr>
                <w:rFonts w:asciiTheme="minorHAnsi" w:hAnsiTheme="minorHAnsi"/>
                <w:sz w:val="18"/>
                <w:szCs w:val="18"/>
              </w:rPr>
            </w:pPr>
            <w:r w:rsidRPr="00C8600B">
              <w:rPr>
                <w:rFonts w:asciiTheme="minorHAnsi" w:hAnsiTheme="minorHAnsi"/>
                <w:sz w:val="18"/>
                <w:szCs w:val="18"/>
                <w:u w:val="single"/>
              </w:rPr>
              <w:t>Visibility, planning legislation and public leadership</w:t>
            </w:r>
            <w:r w:rsidRPr="00C8600B">
              <w:rPr>
                <w:rFonts w:asciiTheme="minorHAnsi" w:hAnsiTheme="minorHAnsi"/>
                <w:sz w:val="18"/>
                <w:szCs w:val="18"/>
              </w:rPr>
              <w:t xml:space="preserve">. The key aspects of this assessment </w:t>
            </w:r>
            <w:r w:rsidR="00C8600B">
              <w:rPr>
                <w:rFonts w:asciiTheme="minorHAnsi" w:hAnsiTheme="minorHAnsi"/>
                <w:sz w:val="18"/>
                <w:szCs w:val="18"/>
              </w:rPr>
              <w:t xml:space="preserve">(linked to activity 5.2.1) could </w:t>
            </w:r>
            <w:r w:rsidRPr="00C8600B">
              <w:rPr>
                <w:rFonts w:asciiTheme="minorHAnsi" w:hAnsiTheme="minorHAnsi"/>
                <w:sz w:val="18"/>
                <w:szCs w:val="18"/>
              </w:rPr>
              <w:t xml:space="preserve">include: </w:t>
            </w:r>
          </w:p>
          <w:p w14:paraId="6D76287E" w14:textId="77777777" w:rsidR="008B6A13" w:rsidRPr="00C8600B" w:rsidRDefault="008B6A13" w:rsidP="008B6A13">
            <w:pPr>
              <w:pStyle w:val="Default"/>
              <w:numPr>
                <w:ilvl w:val="0"/>
                <w:numId w:val="3"/>
              </w:numPr>
              <w:rPr>
                <w:rFonts w:asciiTheme="minorHAnsi" w:hAnsiTheme="minorHAnsi"/>
                <w:sz w:val="18"/>
                <w:szCs w:val="18"/>
              </w:rPr>
            </w:pPr>
            <w:r w:rsidRPr="00C8600B">
              <w:rPr>
                <w:rFonts w:asciiTheme="minorHAnsi" w:hAnsiTheme="minorHAnsi"/>
                <w:sz w:val="18"/>
                <w:szCs w:val="18"/>
              </w:rPr>
              <w:t>A national public awareness campaign to raise the profile and understanding of EVs;</w:t>
            </w:r>
          </w:p>
          <w:p w14:paraId="68FC5931" w14:textId="77777777" w:rsidR="008B6A13" w:rsidRPr="00C8600B" w:rsidRDefault="008B6A13" w:rsidP="008B6A13">
            <w:pPr>
              <w:pStyle w:val="Default"/>
              <w:numPr>
                <w:ilvl w:val="0"/>
                <w:numId w:val="3"/>
              </w:numPr>
              <w:rPr>
                <w:rFonts w:asciiTheme="minorHAnsi" w:hAnsiTheme="minorHAnsi"/>
                <w:sz w:val="18"/>
                <w:szCs w:val="18"/>
              </w:rPr>
            </w:pPr>
            <w:r w:rsidRPr="00C8600B">
              <w:rPr>
                <w:rFonts w:asciiTheme="minorHAnsi" w:hAnsiTheme="minorHAnsi"/>
                <w:sz w:val="18"/>
                <w:szCs w:val="18"/>
              </w:rPr>
              <w:t xml:space="preserve">A public driver experience roadshow to provide people across the country with the opportunity </w:t>
            </w:r>
            <w:r w:rsidRPr="00C8600B">
              <w:rPr>
                <w:rFonts w:asciiTheme="minorHAnsi" w:hAnsiTheme="minorHAnsi"/>
                <w:sz w:val="18"/>
                <w:szCs w:val="18"/>
              </w:rPr>
              <w:lastRenderedPageBreak/>
              <w:t>to drive an</w:t>
            </w:r>
            <w:r w:rsidR="00103F76">
              <w:rPr>
                <w:rFonts w:asciiTheme="minorHAnsi" w:hAnsiTheme="minorHAnsi"/>
                <w:sz w:val="18"/>
                <w:szCs w:val="18"/>
              </w:rPr>
              <w:t xml:space="preserve"> EV and better understand their </w:t>
            </w:r>
            <w:r w:rsidRPr="00C8600B">
              <w:rPr>
                <w:rFonts w:asciiTheme="minorHAnsi" w:hAnsiTheme="minorHAnsi"/>
                <w:sz w:val="18"/>
                <w:szCs w:val="18"/>
              </w:rPr>
              <w:t>benefits;</w:t>
            </w:r>
          </w:p>
          <w:p w14:paraId="33F68A8A" w14:textId="77777777" w:rsidR="008B6A13" w:rsidRPr="00C8600B" w:rsidRDefault="008B6A13" w:rsidP="008B6A13">
            <w:pPr>
              <w:pStyle w:val="Default"/>
              <w:numPr>
                <w:ilvl w:val="0"/>
                <w:numId w:val="3"/>
              </w:numPr>
              <w:rPr>
                <w:rFonts w:asciiTheme="minorHAnsi" w:hAnsiTheme="minorHAnsi"/>
                <w:sz w:val="18"/>
                <w:szCs w:val="18"/>
              </w:rPr>
            </w:pPr>
            <w:r w:rsidRPr="00C8600B">
              <w:rPr>
                <w:rFonts w:asciiTheme="minorHAnsi" w:hAnsiTheme="minorHAnsi"/>
                <w:sz w:val="18"/>
                <w:szCs w:val="18"/>
              </w:rPr>
              <w:t>Public sector and commercial fleet trials allowing public bodies and business to trial EVs (both cars and small vans) over a number of months; and</w:t>
            </w:r>
          </w:p>
          <w:p w14:paraId="142D8C87" w14:textId="77777777" w:rsidR="008B6A13" w:rsidRPr="00C8600B" w:rsidRDefault="008B6A13" w:rsidP="008B6A13">
            <w:pPr>
              <w:pStyle w:val="Default"/>
              <w:numPr>
                <w:ilvl w:val="0"/>
                <w:numId w:val="3"/>
              </w:numPr>
              <w:rPr>
                <w:rFonts w:asciiTheme="minorHAnsi" w:hAnsiTheme="minorHAnsi"/>
                <w:sz w:val="18"/>
                <w:szCs w:val="18"/>
              </w:rPr>
            </w:pPr>
            <w:r w:rsidRPr="00C8600B">
              <w:rPr>
                <w:rFonts w:asciiTheme="minorHAnsi" w:hAnsiTheme="minorHAnsi"/>
                <w:sz w:val="18"/>
                <w:szCs w:val="18"/>
              </w:rPr>
              <w:t>Potential supports for car sharing schemes providing the opportunity for non-EV owners to use EVs on short trips.</w:t>
            </w:r>
          </w:p>
          <w:p w14:paraId="3274D9F5" w14:textId="77777777" w:rsidR="008B6A13" w:rsidRPr="00C8600B" w:rsidRDefault="008B6A13" w:rsidP="008B6A13">
            <w:pPr>
              <w:spacing w:before="60" w:after="60"/>
              <w:rPr>
                <w:rStyle w:val="DefaultText"/>
                <w:rFonts w:asciiTheme="minorHAnsi" w:hAnsiTheme="minorHAnsi"/>
                <w:szCs w:val="18"/>
              </w:rPr>
            </w:pPr>
          </w:p>
          <w:p w14:paraId="47DA4759" w14:textId="77777777" w:rsidR="008B6A13" w:rsidRPr="00C8600B" w:rsidRDefault="008B6A13" w:rsidP="008B6A13">
            <w:pPr>
              <w:pStyle w:val="ListParagraph"/>
              <w:numPr>
                <w:ilvl w:val="0"/>
                <w:numId w:val="5"/>
              </w:numPr>
              <w:spacing w:before="60" w:after="60"/>
              <w:rPr>
                <w:rStyle w:val="DefaultText"/>
                <w:rFonts w:asciiTheme="minorHAnsi" w:hAnsiTheme="minorHAnsi"/>
                <w:szCs w:val="18"/>
                <w:u w:val="single"/>
              </w:rPr>
            </w:pPr>
            <w:r w:rsidRPr="00C8600B">
              <w:rPr>
                <w:rStyle w:val="DefaultText"/>
                <w:rFonts w:asciiTheme="minorHAnsi" w:hAnsiTheme="minorHAnsi"/>
                <w:szCs w:val="18"/>
                <w:u w:val="single"/>
              </w:rPr>
              <w:t xml:space="preserve">Infrastructure, Energy Regulation and Pricing. </w:t>
            </w:r>
            <w:r w:rsidRPr="00C8600B">
              <w:rPr>
                <w:sz w:val="18"/>
                <w:szCs w:val="18"/>
              </w:rPr>
              <w:t>The key aspects of this assessment include:</w:t>
            </w:r>
          </w:p>
          <w:p w14:paraId="1BEFF5C7" w14:textId="77777777" w:rsidR="008B6A13" w:rsidRPr="00C8600B" w:rsidRDefault="008B6A13" w:rsidP="008B6A13">
            <w:pPr>
              <w:pStyle w:val="ListParagraph"/>
              <w:numPr>
                <w:ilvl w:val="0"/>
                <w:numId w:val="3"/>
              </w:numPr>
              <w:spacing w:before="60" w:after="60"/>
              <w:rPr>
                <w:rStyle w:val="DefaultText"/>
                <w:rFonts w:asciiTheme="minorHAnsi" w:hAnsiTheme="minorHAnsi"/>
                <w:szCs w:val="18"/>
              </w:rPr>
            </w:pPr>
            <w:r w:rsidRPr="00C8600B">
              <w:rPr>
                <w:rStyle w:val="DefaultText"/>
                <w:rFonts w:asciiTheme="minorHAnsi" w:hAnsiTheme="minorHAnsi"/>
                <w:szCs w:val="18"/>
              </w:rPr>
              <w:t>EV charging (Home charging; On-street charging, Location/ destination charging; and Fast charging)</w:t>
            </w:r>
          </w:p>
          <w:p w14:paraId="5FB4A1F7" w14:textId="77777777" w:rsidR="008B6A13" w:rsidRPr="00C8600B" w:rsidRDefault="008B6A13" w:rsidP="008B6A13">
            <w:pPr>
              <w:pStyle w:val="ListParagraph"/>
              <w:numPr>
                <w:ilvl w:val="0"/>
                <w:numId w:val="3"/>
              </w:numPr>
              <w:spacing w:before="60" w:after="60"/>
              <w:rPr>
                <w:rStyle w:val="DefaultText"/>
                <w:rFonts w:asciiTheme="minorHAnsi" w:hAnsiTheme="minorHAnsi"/>
                <w:szCs w:val="18"/>
              </w:rPr>
            </w:pPr>
            <w:r w:rsidRPr="00C8600B">
              <w:rPr>
                <w:rStyle w:val="DefaultText"/>
                <w:rFonts w:asciiTheme="minorHAnsi" w:hAnsiTheme="minorHAnsi"/>
                <w:szCs w:val="18"/>
              </w:rPr>
              <w:t>The majority of the EV charging network in Pakistan could be installed as part of a large scale innovation project to determine efficient and sustainable ways of delivering network capacity for EVs in Pakistan</w:t>
            </w:r>
            <w:r w:rsidR="00103F76">
              <w:rPr>
                <w:rStyle w:val="DefaultText"/>
                <w:rFonts w:asciiTheme="minorHAnsi" w:hAnsiTheme="minorHAnsi"/>
                <w:szCs w:val="18"/>
              </w:rPr>
              <w:t>.</w:t>
            </w:r>
            <w:r w:rsidRPr="00C8600B">
              <w:rPr>
                <w:rStyle w:val="DefaultText"/>
                <w:rFonts w:asciiTheme="minorHAnsi" w:hAnsiTheme="minorHAnsi"/>
                <w:szCs w:val="18"/>
              </w:rPr>
              <w:t xml:space="preserve"> This requires </w:t>
            </w:r>
            <w:r w:rsidRPr="00C8600B">
              <w:rPr>
                <w:sz w:val="18"/>
                <w:szCs w:val="18"/>
              </w:rPr>
              <w:t>regulatory decision and clarity that regulated electricity distribution network charges will not provide a long-term funding mechanism for the development and operation of public chargers.</w:t>
            </w:r>
          </w:p>
          <w:p w14:paraId="2FB6764B" w14:textId="77777777" w:rsidR="008B6A13" w:rsidRPr="00C8600B" w:rsidRDefault="008B6A13" w:rsidP="008B6A13">
            <w:pPr>
              <w:autoSpaceDE w:val="0"/>
              <w:autoSpaceDN w:val="0"/>
              <w:adjustRightInd w:val="0"/>
              <w:rPr>
                <w:rFonts w:cs="Gotham-Light"/>
                <w:sz w:val="18"/>
                <w:szCs w:val="18"/>
              </w:rPr>
            </w:pPr>
          </w:p>
          <w:p w14:paraId="05E4F4DD" w14:textId="77777777" w:rsidR="008B6A13" w:rsidRPr="00C8600B" w:rsidRDefault="008B6A13" w:rsidP="008B6A13">
            <w:pPr>
              <w:autoSpaceDE w:val="0"/>
              <w:autoSpaceDN w:val="0"/>
              <w:adjustRightInd w:val="0"/>
              <w:rPr>
                <w:rFonts w:cs="Gotham-Light"/>
                <w:color w:val="45423F"/>
                <w:sz w:val="18"/>
                <w:szCs w:val="18"/>
              </w:rPr>
            </w:pPr>
            <w:r w:rsidRPr="00C8600B">
              <w:rPr>
                <w:rFonts w:cs="Gotham-Light"/>
                <w:sz w:val="18"/>
                <w:szCs w:val="18"/>
              </w:rPr>
              <w:t xml:space="preserve">This Framework will inform targets to achieve an appropriate level of alternative fuels infrastructure for transport, which is relative to </w:t>
            </w:r>
            <w:r w:rsidR="00103F76">
              <w:rPr>
                <w:rFonts w:cs="Gotham-Light"/>
                <w:sz w:val="18"/>
                <w:szCs w:val="18"/>
              </w:rPr>
              <w:t>meet national policy objectives</w:t>
            </w:r>
            <w:r w:rsidRPr="00C8600B">
              <w:rPr>
                <w:rFonts w:cs="Gotham-Light"/>
                <w:sz w:val="18"/>
                <w:szCs w:val="18"/>
              </w:rPr>
              <w:t xml:space="preserve"> and market needs of Pakistan. </w:t>
            </w:r>
          </w:p>
          <w:p w14:paraId="3B927F0D" w14:textId="77777777" w:rsidR="008B6A13" w:rsidRPr="00C8600B" w:rsidRDefault="008B6A13" w:rsidP="008B6A13">
            <w:pPr>
              <w:autoSpaceDE w:val="0"/>
              <w:autoSpaceDN w:val="0"/>
              <w:adjustRightInd w:val="0"/>
              <w:rPr>
                <w:rFonts w:cs="Gotham-Light"/>
                <w:color w:val="45423F"/>
                <w:sz w:val="18"/>
                <w:szCs w:val="18"/>
              </w:rPr>
            </w:pPr>
          </w:p>
          <w:p w14:paraId="7E20FB79" w14:textId="77777777" w:rsidR="008B6A13" w:rsidRPr="00C8600B" w:rsidRDefault="008B6A13" w:rsidP="008B6A13">
            <w:pPr>
              <w:autoSpaceDE w:val="0"/>
              <w:autoSpaceDN w:val="0"/>
              <w:adjustRightInd w:val="0"/>
              <w:rPr>
                <w:rFonts w:cs="Gotham-Light"/>
                <w:color w:val="45423F"/>
                <w:sz w:val="18"/>
                <w:szCs w:val="18"/>
              </w:rPr>
            </w:pPr>
          </w:p>
        </w:tc>
        <w:tc>
          <w:tcPr>
            <w:tcW w:w="2297" w:type="dxa"/>
            <w:shd w:val="clear" w:color="auto" w:fill="auto"/>
          </w:tcPr>
          <w:p w14:paraId="525C446C"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lastRenderedPageBreak/>
              <w:t>Deliverable 2.2</w:t>
            </w:r>
            <w:r w:rsidR="008B6A13" w:rsidRPr="00C8600B">
              <w:rPr>
                <w:rStyle w:val="DefaultText"/>
                <w:rFonts w:asciiTheme="minorHAnsi" w:hAnsiTheme="minorHAnsi"/>
                <w:b/>
                <w:szCs w:val="18"/>
              </w:rPr>
              <w:t>.1a</w:t>
            </w:r>
          </w:p>
          <w:p w14:paraId="38B9B9A1" w14:textId="77777777" w:rsidR="008B6A13" w:rsidRPr="00C8600B" w:rsidRDefault="008B6A13" w:rsidP="008B6A13">
            <w:pPr>
              <w:spacing w:before="60" w:after="60"/>
              <w:rPr>
                <w:rFonts w:cs="Arial"/>
                <w:color w:val="A6A6A6" w:themeColor="background1" w:themeShade="A6"/>
                <w:sz w:val="18"/>
                <w:szCs w:val="18"/>
              </w:rPr>
            </w:pPr>
            <w:r w:rsidRPr="00C8600B">
              <w:rPr>
                <w:rStyle w:val="DefaultText"/>
                <w:rFonts w:asciiTheme="minorHAnsi" w:hAnsiTheme="minorHAnsi"/>
                <w:szCs w:val="18"/>
              </w:rPr>
              <w:t xml:space="preserve">Finalized </w:t>
            </w:r>
            <w:r w:rsidR="00103F76" w:rsidRPr="00C8600B">
              <w:rPr>
                <w:rFonts w:cs="Gotham-LightItalic"/>
                <w:iCs/>
                <w:sz w:val="18"/>
                <w:szCs w:val="18"/>
              </w:rPr>
              <w:t xml:space="preserve">National </w:t>
            </w:r>
            <w:r w:rsidR="00091B0C">
              <w:rPr>
                <w:rFonts w:cs="Gotham-LightItalic"/>
                <w:iCs/>
                <w:sz w:val="18"/>
                <w:szCs w:val="18"/>
              </w:rPr>
              <w:t xml:space="preserve">Implementation </w:t>
            </w:r>
            <w:r w:rsidR="00091B0C" w:rsidRPr="00C8600B">
              <w:rPr>
                <w:rFonts w:cs="Gotham-LightItalic"/>
                <w:iCs/>
                <w:sz w:val="18"/>
                <w:szCs w:val="18"/>
              </w:rPr>
              <w:t>Framework</w:t>
            </w:r>
            <w:r w:rsidR="00091B0C">
              <w:rPr>
                <w:rStyle w:val="DefaultText"/>
                <w:rFonts w:asciiTheme="minorHAnsi" w:hAnsiTheme="minorHAnsi"/>
                <w:szCs w:val="18"/>
              </w:rPr>
              <w:t xml:space="preserve"> and </w:t>
            </w:r>
            <w:r w:rsidR="00103F76" w:rsidRPr="00C8600B">
              <w:rPr>
                <w:rFonts w:cs="Gotham-LightItalic"/>
                <w:iCs/>
                <w:sz w:val="18"/>
                <w:szCs w:val="18"/>
              </w:rPr>
              <w:t xml:space="preserve">Market Readiness </w:t>
            </w:r>
            <w:r w:rsidR="00091B0C">
              <w:rPr>
                <w:rFonts w:cs="Gotham-LightItalic"/>
                <w:iCs/>
                <w:sz w:val="18"/>
                <w:szCs w:val="18"/>
              </w:rPr>
              <w:t xml:space="preserve">assessment </w:t>
            </w:r>
            <w:r w:rsidR="00103F76">
              <w:rPr>
                <w:rStyle w:val="DefaultText"/>
                <w:rFonts w:asciiTheme="minorHAnsi" w:hAnsiTheme="minorHAnsi"/>
                <w:szCs w:val="18"/>
              </w:rPr>
              <w:t>for Pakistan</w:t>
            </w:r>
          </w:p>
          <w:p w14:paraId="48131986" w14:textId="77777777" w:rsidR="008B6A13" w:rsidRPr="00C8600B" w:rsidRDefault="008B6A13" w:rsidP="008B6A13">
            <w:pPr>
              <w:spacing w:before="60" w:after="60"/>
              <w:rPr>
                <w:rStyle w:val="DefaultText"/>
                <w:rFonts w:asciiTheme="minorHAnsi" w:hAnsiTheme="minorHAnsi"/>
                <w:szCs w:val="18"/>
              </w:rPr>
            </w:pPr>
          </w:p>
          <w:p w14:paraId="1FC700D3" w14:textId="77777777" w:rsidR="008B6A13" w:rsidRPr="00C8600B" w:rsidRDefault="008B6A13" w:rsidP="008B6A13">
            <w:pPr>
              <w:spacing w:before="60" w:after="60"/>
              <w:rPr>
                <w:rStyle w:val="DefaultText"/>
                <w:rFonts w:asciiTheme="minorHAnsi" w:hAnsiTheme="minorHAnsi"/>
                <w:szCs w:val="18"/>
              </w:rPr>
            </w:pPr>
          </w:p>
          <w:p w14:paraId="30775BA5" w14:textId="77777777" w:rsidR="008B6A13" w:rsidRPr="00C8600B" w:rsidRDefault="008B6A13" w:rsidP="008B6A13">
            <w:pPr>
              <w:spacing w:before="60" w:after="60"/>
              <w:rPr>
                <w:rFonts w:cs="Arial"/>
                <w:color w:val="A6A6A6" w:themeColor="background1" w:themeShade="A6"/>
                <w:sz w:val="18"/>
                <w:szCs w:val="18"/>
              </w:rPr>
            </w:pPr>
          </w:p>
        </w:tc>
      </w:tr>
      <w:tr w:rsidR="008B6A13" w:rsidRPr="00C8600B" w14:paraId="5AB2C051" w14:textId="77777777" w:rsidTr="008B6A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474"/>
          <w:jc w:val="center"/>
        </w:trPr>
        <w:tc>
          <w:tcPr>
            <w:tcW w:w="1705" w:type="dxa"/>
            <w:vMerge/>
          </w:tcPr>
          <w:p w14:paraId="1BB3EDE7" w14:textId="77777777" w:rsidR="008B6A13" w:rsidRPr="00C8600B" w:rsidRDefault="008B6A13" w:rsidP="008B6A13">
            <w:pPr>
              <w:keepNext/>
              <w:spacing w:before="60" w:after="60"/>
              <w:rPr>
                <w:rStyle w:val="DefaultText"/>
                <w:rFonts w:asciiTheme="minorHAnsi" w:hAnsiTheme="minorHAnsi"/>
                <w:szCs w:val="18"/>
              </w:rPr>
            </w:pPr>
          </w:p>
        </w:tc>
        <w:tc>
          <w:tcPr>
            <w:tcW w:w="1800" w:type="dxa"/>
            <w:vMerge/>
          </w:tcPr>
          <w:p w14:paraId="60BA67FF" w14:textId="77777777" w:rsidR="008B6A13" w:rsidRPr="00C8600B" w:rsidRDefault="008B6A13" w:rsidP="008B6A13">
            <w:pPr>
              <w:spacing w:before="60" w:after="60"/>
              <w:rPr>
                <w:rStyle w:val="DefaultText"/>
                <w:rFonts w:asciiTheme="minorHAnsi" w:hAnsiTheme="minorHAnsi"/>
                <w:szCs w:val="18"/>
              </w:rPr>
            </w:pPr>
          </w:p>
        </w:tc>
        <w:tc>
          <w:tcPr>
            <w:tcW w:w="1985" w:type="dxa"/>
            <w:vMerge/>
          </w:tcPr>
          <w:p w14:paraId="6A347A80" w14:textId="77777777" w:rsidR="008B6A13" w:rsidRPr="00C8600B" w:rsidRDefault="008B6A13" w:rsidP="008B6A13">
            <w:pPr>
              <w:spacing w:before="60" w:after="60"/>
              <w:rPr>
                <w:rStyle w:val="DefaultText"/>
                <w:rFonts w:asciiTheme="minorHAnsi" w:hAnsiTheme="minorHAnsi"/>
                <w:szCs w:val="18"/>
              </w:rPr>
            </w:pPr>
          </w:p>
        </w:tc>
        <w:tc>
          <w:tcPr>
            <w:tcW w:w="2875" w:type="dxa"/>
            <w:vMerge/>
          </w:tcPr>
          <w:p w14:paraId="7A4C6AAC" w14:textId="77777777" w:rsidR="008B6A13" w:rsidRPr="00C8600B" w:rsidRDefault="008B6A13" w:rsidP="008B6A13">
            <w:pPr>
              <w:spacing w:before="60" w:after="60"/>
              <w:rPr>
                <w:rStyle w:val="DefaultText"/>
                <w:rFonts w:asciiTheme="minorHAnsi" w:hAnsiTheme="minorHAnsi"/>
                <w:szCs w:val="18"/>
              </w:rPr>
            </w:pPr>
          </w:p>
        </w:tc>
        <w:tc>
          <w:tcPr>
            <w:tcW w:w="4538" w:type="dxa"/>
          </w:tcPr>
          <w:p w14:paraId="60A53115"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Activity 2.2</w:t>
            </w:r>
            <w:r w:rsidR="008B6A13" w:rsidRPr="00C8600B">
              <w:rPr>
                <w:rStyle w:val="DefaultText"/>
                <w:rFonts w:asciiTheme="minorHAnsi" w:hAnsiTheme="minorHAnsi"/>
                <w:b/>
                <w:szCs w:val="18"/>
              </w:rPr>
              <w:t>.1b</w:t>
            </w:r>
          </w:p>
          <w:p w14:paraId="3C58E259" w14:textId="77777777" w:rsidR="008B6A13" w:rsidRPr="00C8600B" w:rsidRDefault="008B6A13" w:rsidP="008B6A13">
            <w:pPr>
              <w:spacing w:before="60" w:after="60"/>
              <w:rPr>
                <w:rFonts w:cs="Arial"/>
                <w:sz w:val="18"/>
                <w:szCs w:val="18"/>
              </w:rPr>
            </w:pPr>
            <w:r w:rsidRPr="00C8600B">
              <w:rPr>
                <w:rFonts w:cs="Arial"/>
                <w:sz w:val="18"/>
                <w:szCs w:val="18"/>
              </w:rPr>
              <w:t xml:space="preserve">Developing a number of concept notes for recommendations and priority actions  for topics that could include: </w:t>
            </w:r>
          </w:p>
          <w:p w14:paraId="38F04381"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Style w:val="DefaultText"/>
                <w:rFonts w:asciiTheme="minorHAnsi" w:hAnsiTheme="minorHAnsi"/>
                <w:szCs w:val="18"/>
              </w:rPr>
              <w:t>EV infrastructure growth profile, planning metrics and cost required for growth scenarios to 2030</w:t>
            </w:r>
          </w:p>
          <w:p w14:paraId="745A772A"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Style w:val="DefaultText"/>
                <w:rFonts w:asciiTheme="minorHAnsi" w:hAnsiTheme="minorHAnsi"/>
                <w:szCs w:val="18"/>
              </w:rPr>
              <w:t>Public vs Private ownership models – risks, benefits, integration and funding options</w:t>
            </w:r>
          </w:p>
          <w:p w14:paraId="4D9A7527"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Style w:val="DefaultText"/>
                <w:rFonts w:asciiTheme="minorHAnsi" w:hAnsiTheme="minorHAnsi"/>
                <w:szCs w:val="18"/>
              </w:rPr>
              <w:t xml:space="preserve">Customer pricing options (for both infrastructure and battery replacement) </w:t>
            </w:r>
          </w:p>
          <w:p w14:paraId="398D2C6A"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Style w:val="DefaultText"/>
                <w:rFonts w:asciiTheme="minorHAnsi" w:hAnsiTheme="minorHAnsi"/>
                <w:szCs w:val="18"/>
              </w:rPr>
              <w:t>EV infrastructure readiness with regard to market size, battery size and future domestic demand</w:t>
            </w:r>
          </w:p>
          <w:p w14:paraId="77EDB0C7"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Style w:val="DefaultText"/>
                <w:rFonts w:asciiTheme="minorHAnsi" w:hAnsiTheme="minorHAnsi"/>
                <w:szCs w:val="18"/>
              </w:rPr>
              <w:t>Appraise maintenance issues relating to deploying recharging infrastructure</w:t>
            </w:r>
          </w:p>
          <w:p w14:paraId="74A3AD10"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Style w:val="DefaultText"/>
                <w:rFonts w:asciiTheme="minorHAnsi" w:hAnsiTheme="minorHAnsi"/>
                <w:szCs w:val="18"/>
              </w:rPr>
              <w:t>Domestic tariffs and testing of control mechanisms to avoid critical loading of electricity network</w:t>
            </w:r>
          </w:p>
          <w:p w14:paraId="463338DF"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Style w:val="DefaultText"/>
                <w:rFonts w:asciiTheme="minorHAnsi" w:hAnsiTheme="minorHAnsi"/>
                <w:szCs w:val="18"/>
              </w:rPr>
              <w:t>Incentives for Domestic and Private chargers</w:t>
            </w:r>
          </w:p>
          <w:p w14:paraId="361998CE"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Style w:val="DefaultText"/>
                <w:rFonts w:asciiTheme="minorHAnsi" w:hAnsiTheme="minorHAnsi"/>
                <w:szCs w:val="18"/>
              </w:rPr>
              <w:t xml:space="preserve">Examine research needs and relevant topics </w:t>
            </w:r>
          </w:p>
          <w:p w14:paraId="0F07EFDB"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Style w:val="DefaultText"/>
                <w:rFonts w:asciiTheme="minorHAnsi" w:hAnsiTheme="minorHAnsi"/>
                <w:szCs w:val="18"/>
              </w:rPr>
              <w:t>Business opportunities for Pakistan research, technology, services and jobs</w:t>
            </w:r>
          </w:p>
          <w:p w14:paraId="3E894FF1" w14:textId="77777777" w:rsidR="008B6A13" w:rsidRPr="00C8600B" w:rsidRDefault="008B6A13" w:rsidP="008B6A13">
            <w:pPr>
              <w:pStyle w:val="ListParagraph"/>
              <w:numPr>
                <w:ilvl w:val="0"/>
                <w:numId w:val="6"/>
              </w:numPr>
              <w:spacing w:before="60" w:after="60"/>
              <w:rPr>
                <w:rStyle w:val="DefaultText"/>
                <w:rFonts w:asciiTheme="minorHAnsi" w:hAnsiTheme="minorHAnsi"/>
                <w:szCs w:val="18"/>
              </w:rPr>
            </w:pPr>
            <w:r w:rsidRPr="00C8600B">
              <w:rPr>
                <w:rFonts w:cs="Gotham-Light"/>
                <w:sz w:val="18"/>
                <w:szCs w:val="18"/>
              </w:rPr>
              <w:t xml:space="preserve">Non-infrastructure-based incentives to support the use of the infrastructure and the uptake of alternative fuels </w:t>
            </w:r>
          </w:p>
          <w:p w14:paraId="34CCB0E9" w14:textId="77777777" w:rsidR="008B6A13" w:rsidRPr="00C8600B" w:rsidRDefault="008B6A13" w:rsidP="008B6A13">
            <w:pPr>
              <w:spacing w:before="60" w:after="60"/>
              <w:rPr>
                <w:rStyle w:val="DefaultText"/>
                <w:rFonts w:asciiTheme="minorHAnsi" w:hAnsiTheme="minorHAnsi"/>
                <w:szCs w:val="18"/>
              </w:rPr>
            </w:pPr>
          </w:p>
          <w:p w14:paraId="2BABA4C0" w14:textId="77777777" w:rsidR="008B6A13" w:rsidRPr="00C8600B" w:rsidRDefault="008B6A13" w:rsidP="008B6A13">
            <w:pPr>
              <w:spacing w:before="60" w:after="60"/>
              <w:rPr>
                <w:rStyle w:val="DefaultText"/>
                <w:rFonts w:asciiTheme="minorHAnsi" w:hAnsiTheme="minorHAnsi"/>
                <w:szCs w:val="18"/>
              </w:rPr>
            </w:pPr>
          </w:p>
        </w:tc>
        <w:tc>
          <w:tcPr>
            <w:tcW w:w="2307" w:type="dxa"/>
            <w:gridSpan w:val="2"/>
            <w:shd w:val="clear" w:color="auto" w:fill="auto"/>
          </w:tcPr>
          <w:p w14:paraId="72DC25E0"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Deliverable 2</w:t>
            </w:r>
            <w:r w:rsidR="008B6A13" w:rsidRPr="00C8600B">
              <w:rPr>
                <w:rStyle w:val="DefaultText"/>
                <w:rFonts w:asciiTheme="minorHAnsi" w:hAnsiTheme="minorHAnsi"/>
                <w:b/>
                <w:szCs w:val="18"/>
              </w:rPr>
              <w:t>.</w:t>
            </w:r>
            <w:r w:rsidRPr="00C8600B">
              <w:rPr>
                <w:rStyle w:val="DefaultText"/>
                <w:rFonts w:asciiTheme="minorHAnsi" w:hAnsiTheme="minorHAnsi"/>
                <w:b/>
                <w:szCs w:val="18"/>
              </w:rPr>
              <w:t>2</w:t>
            </w:r>
            <w:r w:rsidR="008B6A13" w:rsidRPr="00C8600B">
              <w:rPr>
                <w:rStyle w:val="DefaultText"/>
                <w:rFonts w:asciiTheme="minorHAnsi" w:hAnsiTheme="minorHAnsi"/>
                <w:b/>
                <w:szCs w:val="18"/>
              </w:rPr>
              <w:t>.1b</w:t>
            </w:r>
          </w:p>
          <w:p w14:paraId="02A5F133"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Finalized concept notes (10)</w:t>
            </w:r>
          </w:p>
          <w:p w14:paraId="3322D784" w14:textId="77777777" w:rsidR="008B6A13" w:rsidRPr="00C8600B" w:rsidRDefault="008B6A13" w:rsidP="008B6A13">
            <w:pPr>
              <w:spacing w:before="60" w:after="60"/>
              <w:rPr>
                <w:rStyle w:val="DefaultText"/>
                <w:rFonts w:asciiTheme="minorHAnsi" w:hAnsiTheme="minorHAnsi"/>
                <w:szCs w:val="18"/>
              </w:rPr>
            </w:pPr>
          </w:p>
        </w:tc>
      </w:tr>
      <w:tr w:rsidR="008B6A13" w:rsidRPr="00C8600B" w14:paraId="00249188" w14:textId="77777777" w:rsidTr="008B6A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4"/>
          <w:jc w:val="center"/>
        </w:trPr>
        <w:tc>
          <w:tcPr>
            <w:tcW w:w="1705" w:type="dxa"/>
            <w:vMerge/>
          </w:tcPr>
          <w:p w14:paraId="1688BA58" w14:textId="77777777" w:rsidR="008B6A13" w:rsidRPr="00C8600B" w:rsidRDefault="008B6A13" w:rsidP="008B6A13">
            <w:pPr>
              <w:spacing w:before="60" w:after="60"/>
              <w:rPr>
                <w:rFonts w:cs="Arial"/>
                <w:sz w:val="18"/>
                <w:szCs w:val="18"/>
              </w:rPr>
            </w:pPr>
          </w:p>
        </w:tc>
        <w:tc>
          <w:tcPr>
            <w:tcW w:w="1800" w:type="dxa"/>
            <w:vMerge/>
          </w:tcPr>
          <w:p w14:paraId="1661906C" w14:textId="77777777" w:rsidR="008B6A13" w:rsidRPr="00C8600B" w:rsidRDefault="008B6A13" w:rsidP="008B6A13">
            <w:pPr>
              <w:spacing w:before="60" w:after="60"/>
              <w:rPr>
                <w:rFonts w:cs="Arial"/>
                <w:sz w:val="18"/>
                <w:szCs w:val="18"/>
              </w:rPr>
            </w:pPr>
          </w:p>
        </w:tc>
        <w:tc>
          <w:tcPr>
            <w:tcW w:w="1985" w:type="dxa"/>
            <w:vMerge/>
          </w:tcPr>
          <w:p w14:paraId="37EE3988" w14:textId="77777777" w:rsidR="008B6A13" w:rsidRPr="00C8600B" w:rsidRDefault="008B6A13" w:rsidP="008B6A13">
            <w:pPr>
              <w:spacing w:before="60" w:after="60"/>
              <w:rPr>
                <w:rFonts w:cs="Arial"/>
                <w:sz w:val="18"/>
                <w:szCs w:val="18"/>
              </w:rPr>
            </w:pPr>
          </w:p>
        </w:tc>
        <w:tc>
          <w:tcPr>
            <w:tcW w:w="2875" w:type="dxa"/>
            <w:vMerge w:val="restart"/>
          </w:tcPr>
          <w:p w14:paraId="4921D605"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Output 2.2</w:t>
            </w:r>
            <w:r w:rsidR="008B6A13" w:rsidRPr="00C8600B">
              <w:rPr>
                <w:rStyle w:val="DefaultText"/>
                <w:rFonts w:asciiTheme="minorHAnsi" w:hAnsiTheme="minorHAnsi"/>
                <w:b/>
                <w:szCs w:val="18"/>
              </w:rPr>
              <w:t>.2</w:t>
            </w:r>
          </w:p>
          <w:p w14:paraId="321C5FD3" w14:textId="77777777" w:rsidR="008B6A13" w:rsidRPr="00C8600B" w:rsidRDefault="00103F76" w:rsidP="008B6A13">
            <w:pPr>
              <w:spacing w:before="60" w:after="60"/>
              <w:rPr>
                <w:rStyle w:val="DefaultText"/>
                <w:rFonts w:asciiTheme="minorHAnsi" w:hAnsiTheme="minorHAnsi"/>
                <w:szCs w:val="18"/>
              </w:rPr>
            </w:pPr>
            <w:r>
              <w:rPr>
                <w:rStyle w:val="DefaultText"/>
                <w:rFonts w:asciiTheme="minorHAnsi" w:hAnsiTheme="minorHAnsi"/>
                <w:szCs w:val="18"/>
              </w:rPr>
              <w:t xml:space="preserve">Implementation </w:t>
            </w:r>
            <w:r w:rsidR="008B6A13" w:rsidRPr="00C8600B">
              <w:rPr>
                <w:rStyle w:val="DefaultText"/>
                <w:rFonts w:asciiTheme="minorHAnsi" w:hAnsiTheme="minorHAnsi"/>
                <w:szCs w:val="18"/>
              </w:rPr>
              <w:t>Roadmap on optimum mix of r</w:t>
            </w:r>
            <w:r>
              <w:rPr>
                <w:rStyle w:val="DefaultText"/>
                <w:rFonts w:asciiTheme="minorHAnsi" w:hAnsiTheme="minorHAnsi"/>
                <w:szCs w:val="18"/>
              </w:rPr>
              <w:t xml:space="preserve">egulatory, taxation and subsidy instruments </w:t>
            </w:r>
            <w:r w:rsidR="008B6A13" w:rsidRPr="00C8600B">
              <w:rPr>
                <w:rStyle w:val="DefaultText"/>
                <w:rFonts w:asciiTheme="minorHAnsi" w:hAnsiTheme="minorHAnsi"/>
                <w:szCs w:val="18"/>
              </w:rPr>
              <w:t>to drive deployment of EVs</w:t>
            </w:r>
          </w:p>
          <w:p w14:paraId="0594EB9C" w14:textId="77777777" w:rsidR="008B6A13" w:rsidRPr="00C8600B" w:rsidRDefault="008B6A13" w:rsidP="008B6A13">
            <w:pPr>
              <w:spacing w:before="60" w:after="60"/>
              <w:rPr>
                <w:rStyle w:val="DefaultText"/>
                <w:rFonts w:asciiTheme="minorHAnsi" w:hAnsiTheme="minorHAnsi"/>
                <w:szCs w:val="18"/>
              </w:rPr>
            </w:pPr>
          </w:p>
          <w:p w14:paraId="3D1F7DDD" w14:textId="77777777" w:rsidR="008B6A13" w:rsidRPr="00C8600B" w:rsidRDefault="008B6A13" w:rsidP="008B6A13">
            <w:pPr>
              <w:spacing w:before="60" w:after="60"/>
              <w:rPr>
                <w:rFonts w:cs="Times New Roman"/>
                <w:sz w:val="18"/>
                <w:szCs w:val="18"/>
              </w:rPr>
            </w:pPr>
            <w:r w:rsidRPr="00C8600B">
              <w:rPr>
                <w:rFonts w:cs="Times New Roman"/>
                <w:sz w:val="18"/>
                <w:szCs w:val="18"/>
              </w:rPr>
              <w:t xml:space="preserve">The objective of this activity is to identify and obtain consensus about </w:t>
            </w:r>
            <w:r w:rsidRPr="00C8600B">
              <w:rPr>
                <w:rFonts w:cs="Times New Roman"/>
                <w:sz w:val="18"/>
                <w:szCs w:val="18"/>
              </w:rPr>
              <w:lastRenderedPageBreak/>
              <w:t xml:space="preserve">structure </w:t>
            </w:r>
            <w:r w:rsidR="00103F76">
              <w:rPr>
                <w:rFonts w:cs="Times New Roman"/>
                <w:sz w:val="18"/>
                <w:szCs w:val="18"/>
              </w:rPr>
              <w:t>and instruments/ measures</w:t>
            </w:r>
            <w:r w:rsidRPr="00C8600B">
              <w:rPr>
                <w:rFonts w:cs="Times New Roman"/>
                <w:sz w:val="18"/>
                <w:szCs w:val="18"/>
              </w:rPr>
              <w:t xml:space="preserve"> to create the enabling environment to meet overall objectives. This</w:t>
            </w:r>
            <w:r w:rsidR="00103F76">
              <w:rPr>
                <w:rFonts w:cs="Times New Roman"/>
                <w:sz w:val="18"/>
                <w:szCs w:val="18"/>
              </w:rPr>
              <w:t xml:space="preserve"> will build on the Pakistan NDC, </w:t>
            </w:r>
            <w:r w:rsidRPr="00C8600B">
              <w:rPr>
                <w:rFonts w:cs="Times New Roman"/>
                <w:sz w:val="18"/>
                <w:szCs w:val="18"/>
              </w:rPr>
              <w:t>UNFCCC communication and associated transport plans and policies.</w:t>
            </w:r>
          </w:p>
          <w:p w14:paraId="7C2C57FB" w14:textId="77777777" w:rsidR="008B6A13" w:rsidRPr="00C8600B" w:rsidRDefault="008B6A13" w:rsidP="008B6A13">
            <w:pPr>
              <w:spacing w:before="60" w:after="60"/>
              <w:rPr>
                <w:rFonts w:cs="Times New Roman"/>
                <w:sz w:val="18"/>
                <w:szCs w:val="18"/>
              </w:rPr>
            </w:pPr>
          </w:p>
          <w:p w14:paraId="4C382A13" w14:textId="77777777" w:rsidR="008B6A13" w:rsidRPr="00C8600B" w:rsidRDefault="008B6A13" w:rsidP="008B6A13">
            <w:pPr>
              <w:spacing w:before="60" w:after="60"/>
              <w:rPr>
                <w:rStyle w:val="DefaultText"/>
                <w:rFonts w:asciiTheme="minorHAnsi" w:hAnsiTheme="minorHAnsi"/>
                <w:szCs w:val="18"/>
              </w:rPr>
            </w:pPr>
          </w:p>
          <w:p w14:paraId="21B2F857" w14:textId="77777777" w:rsidR="008B6A13" w:rsidRPr="00C8600B" w:rsidRDefault="008B6A13" w:rsidP="008B6A13">
            <w:pPr>
              <w:autoSpaceDE w:val="0"/>
              <w:autoSpaceDN w:val="0"/>
              <w:adjustRightInd w:val="0"/>
              <w:rPr>
                <w:rFonts w:cs="Arial"/>
                <w:color w:val="A6A6A6" w:themeColor="background1" w:themeShade="A6"/>
                <w:sz w:val="18"/>
                <w:szCs w:val="18"/>
              </w:rPr>
            </w:pPr>
          </w:p>
        </w:tc>
        <w:tc>
          <w:tcPr>
            <w:tcW w:w="4538" w:type="dxa"/>
          </w:tcPr>
          <w:p w14:paraId="69EDE87C" w14:textId="77777777" w:rsidR="008B6A13" w:rsidRPr="00C8600B" w:rsidRDefault="008B6A13" w:rsidP="008B6A13">
            <w:pPr>
              <w:spacing w:before="60" w:after="60"/>
              <w:rPr>
                <w:rStyle w:val="DefaultText"/>
                <w:rFonts w:asciiTheme="minorHAnsi" w:hAnsiTheme="minorHAnsi"/>
                <w:b/>
                <w:szCs w:val="18"/>
              </w:rPr>
            </w:pPr>
            <w:r w:rsidRPr="00C8600B">
              <w:rPr>
                <w:rStyle w:val="DefaultText"/>
                <w:rFonts w:asciiTheme="minorHAnsi" w:hAnsiTheme="minorHAnsi"/>
                <w:b/>
                <w:szCs w:val="18"/>
              </w:rPr>
              <w:lastRenderedPageBreak/>
              <w:t xml:space="preserve">Activity </w:t>
            </w:r>
            <w:r w:rsidR="00F23B4F" w:rsidRPr="00C8600B">
              <w:rPr>
                <w:rStyle w:val="DefaultText"/>
                <w:rFonts w:asciiTheme="minorHAnsi" w:hAnsiTheme="minorHAnsi"/>
                <w:b/>
                <w:szCs w:val="18"/>
              </w:rPr>
              <w:t>2.2</w:t>
            </w:r>
            <w:r w:rsidRPr="00C8600B">
              <w:rPr>
                <w:rStyle w:val="DefaultText"/>
                <w:rFonts w:asciiTheme="minorHAnsi" w:hAnsiTheme="minorHAnsi"/>
                <w:b/>
                <w:szCs w:val="18"/>
              </w:rPr>
              <w:t>.2a</w:t>
            </w:r>
          </w:p>
          <w:p w14:paraId="66FCD6CE"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Data gathering efforts</w:t>
            </w:r>
            <w:r w:rsidR="007F353D" w:rsidRPr="00C8600B">
              <w:rPr>
                <w:rStyle w:val="DefaultText"/>
                <w:rFonts w:asciiTheme="minorHAnsi" w:hAnsiTheme="minorHAnsi"/>
                <w:szCs w:val="18"/>
              </w:rPr>
              <w:t xml:space="preserve"> informing </w:t>
            </w:r>
            <w:r w:rsidR="00103F76">
              <w:rPr>
                <w:rStyle w:val="DefaultText"/>
                <w:rFonts w:asciiTheme="minorHAnsi" w:hAnsiTheme="minorHAnsi"/>
                <w:szCs w:val="18"/>
              </w:rPr>
              <w:t xml:space="preserve">implementation </w:t>
            </w:r>
            <w:r w:rsidR="007F353D" w:rsidRPr="00C8600B">
              <w:rPr>
                <w:rStyle w:val="DefaultText"/>
                <w:rFonts w:asciiTheme="minorHAnsi" w:hAnsiTheme="minorHAnsi"/>
                <w:szCs w:val="18"/>
              </w:rPr>
              <w:t>roadmap</w:t>
            </w:r>
            <w:r w:rsidRPr="00C8600B">
              <w:rPr>
                <w:rStyle w:val="DefaultText"/>
                <w:rFonts w:asciiTheme="minorHAnsi" w:hAnsiTheme="minorHAnsi"/>
                <w:szCs w:val="18"/>
              </w:rPr>
              <w:t xml:space="preserve"> / investigation of strategic priorities for engagement and input from priority action concept notes. </w:t>
            </w:r>
            <w:r w:rsidRPr="00C8600B">
              <w:rPr>
                <w:rFonts w:cs="Gotham-Light"/>
                <w:sz w:val="18"/>
                <w:szCs w:val="18"/>
              </w:rPr>
              <w:t>It is envisaged that a multi-faceted set of measures (energy efficiency, demand management, modal shift, spatial planning, behavioural change and fiscal incentives) will be deployed to help decarbonize transport over this period.</w:t>
            </w:r>
          </w:p>
          <w:p w14:paraId="0CC97D0C"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lastRenderedPageBreak/>
              <w:t xml:space="preserve">The structure for developing this </w:t>
            </w:r>
            <w:r w:rsidR="00103F76">
              <w:rPr>
                <w:rStyle w:val="DefaultText"/>
                <w:rFonts w:asciiTheme="minorHAnsi" w:hAnsiTheme="minorHAnsi"/>
                <w:szCs w:val="18"/>
              </w:rPr>
              <w:t>implementation</w:t>
            </w:r>
            <w:r w:rsidRPr="00C8600B">
              <w:rPr>
                <w:rStyle w:val="DefaultText"/>
                <w:rFonts w:asciiTheme="minorHAnsi" w:hAnsiTheme="minorHAnsi"/>
                <w:szCs w:val="18"/>
              </w:rPr>
              <w:t xml:space="preserve"> roadmap would reflect the </w:t>
            </w:r>
            <w:r w:rsidRPr="00C8600B">
              <w:rPr>
                <w:rFonts w:cs="Gotham-LightItalic"/>
                <w:iCs/>
                <w:sz w:val="18"/>
                <w:szCs w:val="18"/>
              </w:rPr>
              <w:t>EV Policy</w:t>
            </w:r>
            <w:r w:rsidR="00CE02D5">
              <w:rPr>
                <w:rFonts w:cs="Gotham-LightItalic"/>
                <w:iCs/>
                <w:sz w:val="18"/>
                <w:szCs w:val="18"/>
              </w:rPr>
              <w:t xml:space="preserve"> (2019)</w:t>
            </w:r>
            <w:r w:rsidRPr="00C8600B">
              <w:rPr>
                <w:rFonts w:cs="Gotham-LightItalic"/>
                <w:iCs/>
                <w:sz w:val="18"/>
                <w:szCs w:val="18"/>
              </w:rPr>
              <w:t xml:space="preserve"> and Market Readiness Framework and so</w:t>
            </w:r>
            <w:r w:rsidRPr="00C8600B">
              <w:rPr>
                <w:rStyle w:val="DefaultText"/>
                <w:rFonts w:asciiTheme="minorHAnsi" w:hAnsiTheme="minorHAnsi"/>
                <w:szCs w:val="18"/>
              </w:rPr>
              <w:t xml:space="preserve"> could include 3 areas:</w:t>
            </w:r>
          </w:p>
          <w:p w14:paraId="28CEF187"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 xml:space="preserve">1. Market growth stimuli, visibility and public leadership in low emission vehicle uptake in Pakistan. </w:t>
            </w:r>
          </w:p>
          <w:p w14:paraId="26149C6A"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 xml:space="preserve">2. Infrastructure, energy regulation and pricing. Its overall objective is to devise a sustainable </w:t>
            </w:r>
            <w:r w:rsidR="00CE02D5">
              <w:rPr>
                <w:rStyle w:val="DefaultText"/>
                <w:rFonts w:asciiTheme="minorHAnsi" w:hAnsiTheme="minorHAnsi"/>
                <w:szCs w:val="18"/>
              </w:rPr>
              <w:t xml:space="preserve">implementation </w:t>
            </w:r>
            <w:r w:rsidRPr="00C8600B">
              <w:rPr>
                <w:rStyle w:val="DefaultText"/>
                <w:rFonts w:asciiTheme="minorHAnsi" w:hAnsiTheme="minorHAnsi"/>
                <w:szCs w:val="18"/>
              </w:rPr>
              <w:t>framework to ensure satisfactory, effective and efficient low emission vehicle charging and fuelling infrastructure.</w:t>
            </w:r>
          </w:p>
          <w:p w14:paraId="7FC15636"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3. Planning legislation and building regulations. Assess and amend, if necessary, regulations and standards in order to ensure appropriate level and use of recharging infrastructure</w:t>
            </w:r>
          </w:p>
          <w:p w14:paraId="37154F4D" w14:textId="77777777" w:rsidR="008B6A13" w:rsidRPr="00C8600B" w:rsidRDefault="008B6A13" w:rsidP="008B6A13">
            <w:pPr>
              <w:spacing w:before="60" w:after="60"/>
              <w:rPr>
                <w:rStyle w:val="DefaultText"/>
                <w:rFonts w:asciiTheme="minorHAnsi" w:hAnsiTheme="minorHAnsi"/>
                <w:szCs w:val="18"/>
              </w:rPr>
            </w:pPr>
          </w:p>
          <w:p w14:paraId="47901636" w14:textId="77777777" w:rsidR="008B6A13" w:rsidRPr="00C8600B" w:rsidRDefault="008B6A13" w:rsidP="008B6A13">
            <w:pPr>
              <w:spacing w:before="60" w:after="60"/>
              <w:rPr>
                <w:sz w:val="18"/>
                <w:szCs w:val="18"/>
              </w:rPr>
            </w:pPr>
            <w:r w:rsidRPr="00C8600B">
              <w:rPr>
                <w:rStyle w:val="DefaultText"/>
                <w:rFonts w:asciiTheme="minorHAnsi" w:hAnsiTheme="minorHAnsi"/>
                <w:szCs w:val="18"/>
              </w:rPr>
              <w:t xml:space="preserve">Measures could include actions targeting Low emission zones, charging infrastructure, parking pricing policies, metering and DSM, biofuels blending) </w:t>
            </w:r>
          </w:p>
        </w:tc>
        <w:tc>
          <w:tcPr>
            <w:tcW w:w="2307" w:type="dxa"/>
            <w:gridSpan w:val="2"/>
          </w:tcPr>
          <w:p w14:paraId="7DB0FC44" w14:textId="77777777" w:rsidR="008B6A13" w:rsidRPr="00C8600B" w:rsidRDefault="008B6A13" w:rsidP="008B6A13">
            <w:pPr>
              <w:spacing w:before="60" w:after="60"/>
              <w:rPr>
                <w:rStyle w:val="DefaultText"/>
                <w:rFonts w:asciiTheme="minorHAnsi" w:hAnsiTheme="minorHAnsi"/>
                <w:b/>
                <w:szCs w:val="18"/>
              </w:rPr>
            </w:pPr>
            <w:r w:rsidRPr="00C8600B">
              <w:rPr>
                <w:rStyle w:val="DefaultText"/>
                <w:rFonts w:asciiTheme="minorHAnsi" w:hAnsiTheme="minorHAnsi"/>
                <w:b/>
                <w:szCs w:val="18"/>
              </w:rPr>
              <w:lastRenderedPageBreak/>
              <w:t xml:space="preserve">Deliverable </w:t>
            </w:r>
            <w:r w:rsidR="00F23B4F" w:rsidRPr="00C8600B">
              <w:rPr>
                <w:rStyle w:val="DefaultText"/>
                <w:rFonts w:asciiTheme="minorHAnsi" w:hAnsiTheme="minorHAnsi"/>
                <w:b/>
                <w:szCs w:val="18"/>
              </w:rPr>
              <w:t>2.2</w:t>
            </w:r>
            <w:r w:rsidRPr="00C8600B">
              <w:rPr>
                <w:rStyle w:val="DefaultText"/>
                <w:rFonts w:asciiTheme="minorHAnsi" w:hAnsiTheme="minorHAnsi"/>
                <w:b/>
                <w:szCs w:val="18"/>
              </w:rPr>
              <w:t>.2a</w:t>
            </w:r>
          </w:p>
          <w:p w14:paraId="09CAB711"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 xml:space="preserve">Finalized </w:t>
            </w:r>
            <w:r w:rsidR="00103F76">
              <w:rPr>
                <w:rStyle w:val="DefaultText"/>
                <w:rFonts w:asciiTheme="minorHAnsi" w:hAnsiTheme="minorHAnsi"/>
                <w:szCs w:val="18"/>
              </w:rPr>
              <w:t>Implementation</w:t>
            </w:r>
            <w:r w:rsidRPr="00C8600B">
              <w:rPr>
                <w:rStyle w:val="DefaultText"/>
                <w:rFonts w:asciiTheme="minorHAnsi" w:hAnsiTheme="minorHAnsi"/>
                <w:szCs w:val="18"/>
              </w:rPr>
              <w:t xml:space="preserve"> roadmap (developed and endorsed, citing roles and responsibilities of stakeholder groups)</w:t>
            </w:r>
          </w:p>
          <w:p w14:paraId="40DDAC1E" w14:textId="77777777" w:rsidR="008B6A13" w:rsidRPr="00C8600B" w:rsidRDefault="008B6A13" w:rsidP="008B6A13">
            <w:pPr>
              <w:spacing w:before="60" w:after="60"/>
              <w:rPr>
                <w:rStyle w:val="DefaultText"/>
                <w:rFonts w:asciiTheme="minorHAnsi" w:hAnsiTheme="minorHAnsi"/>
                <w:szCs w:val="18"/>
              </w:rPr>
            </w:pPr>
          </w:p>
          <w:p w14:paraId="1320C36F" w14:textId="77777777" w:rsidR="008B6A13" w:rsidRPr="00C8600B" w:rsidRDefault="008B6A13" w:rsidP="008B6A13">
            <w:pPr>
              <w:spacing w:before="60" w:after="60"/>
              <w:rPr>
                <w:rFonts w:cs="Arial"/>
                <w:color w:val="A6A6A6" w:themeColor="background1" w:themeShade="A6"/>
                <w:sz w:val="18"/>
                <w:szCs w:val="18"/>
              </w:rPr>
            </w:pPr>
          </w:p>
          <w:p w14:paraId="6AF62634" w14:textId="77777777" w:rsidR="008B6A13" w:rsidRPr="00C8600B" w:rsidRDefault="008B6A13" w:rsidP="008B6A13">
            <w:pPr>
              <w:spacing w:before="60" w:after="60"/>
              <w:rPr>
                <w:rFonts w:cs="Arial"/>
                <w:color w:val="A6A6A6" w:themeColor="background1" w:themeShade="A6"/>
                <w:sz w:val="18"/>
                <w:szCs w:val="18"/>
              </w:rPr>
            </w:pPr>
          </w:p>
        </w:tc>
      </w:tr>
      <w:tr w:rsidR="008B6A13" w:rsidRPr="00C8600B" w14:paraId="1295A3C1" w14:textId="77777777" w:rsidTr="008B6A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4"/>
          <w:jc w:val="center"/>
        </w:trPr>
        <w:tc>
          <w:tcPr>
            <w:tcW w:w="1705" w:type="dxa"/>
            <w:vMerge/>
          </w:tcPr>
          <w:p w14:paraId="15EFAC9B" w14:textId="77777777" w:rsidR="008B6A13" w:rsidRPr="00C8600B" w:rsidDel="00314B85" w:rsidRDefault="008B6A13" w:rsidP="008B6A13">
            <w:pPr>
              <w:spacing w:before="60" w:after="60"/>
              <w:rPr>
                <w:rFonts w:cs="Arial"/>
                <w:sz w:val="18"/>
                <w:szCs w:val="18"/>
              </w:rPr>
            </w:pPr>
          </w:p>
        </w:tc>
        <w:tc>
          <w:tcPr>
            <w:tcW w:w="1800" w:type="dxa"/>
            <w:vMerge/>
          </w:tcPr>
          <w:p w14:paraId="26BD7181" w14:textId="77777777" w:rsidR="008B6A13" w:rsidRPr="00C8600B" w:rsidRDefault="008B6A13" w:rsidP="008B6A13">
            <w:pPr>
              <w:spacing w:before="60" w:after="60"/>
              <w:rPr>
                <w:rFonts w:cs="Arial"/>
                <w:sz w:val="18"/>
                <w:szCs w:val="18"/>
              </w:rPr>
            </w:pPr>
          </w:p>
        </w:tc>
        <w:tc>
          <w:tcPr>
            <w:tcW w:w="1985" w:type="dxa"/>
            <w:vMerge/>
          </w:tcPr>
          <w:p w14:paraId="4CB836BD" w14:textId="77777777" w:rsidR="008B6A13" w:rsidRPr="00C8600B" w:rsidRDefault="008B6A13" w:rsidP="008B6A13">
            <w:pPr>
              <w:spacing w:before="60" w:after="60"/>
              <w:rPr>
                <w:rFonts w:cs="Arial"/>
                <w:sz w:val="18"/>
                <w:szCs w:val="18"/>
              </w:rPr>
            </w:pPr>
          </w:p>
        </w:tc>
        <w:tc>
          <w:tcPr>
            <w:tcW w:w="2875" w:type="dxa"/>
            <w:vMerge/>
          </w:tcPr>
          <w:p w14:paraId="5218CAA6" w14:textId="77777777" w:rsidR="008B6A13" w:rsidRPr="00C8600B" w:rsidRDefault="008B6A13" w:rsidP="008B6A13">
            <w:pPr>
              <w:spacing w:before="60" w:after="60"/>
              <w:rPr>
                <w:rFonts w:cs="Arial"/>
                <w:sz w:val="18"/>
                <w:szCs w:val="18"/>
              </w:rPr>
            </w:pPr>
          </w:p>
        </w:tc>
        <w:tc>
          <w:tcPr>
            <w:tcW w:w="4538" w:type="dxa"/>
          </w:tcPr>
          <w:p w14:paraId="1C2321EA"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Activity 2.2</w:t>
            </w:r>
            <w:r w:rsidR="008B6A13" w:rsidRPr="00C8600B">
              <w:rPr>
                <w:rStyle w:val="DefaultText"/>
                <w:rFonts w:asciiTheme="minorHAnsi" w:hAnsiTheme="minorHAnsi"/>
                <w:b/>
                <w:szCs w:val="18"/>
              </w:rPr>
              <w:t>.2b</w:t>
            </w:r>
          </w:p>
          <w:p w14:paraId="0AD8DF29" w14:textId="77777777" w:rsidR="008B6A13" w:rsidRPr="00C8600B" w:rsidRDefault="007F353D" w:rsidP="008B6A13">
            <w:pPr>
              <w:rPr>
                <w:rFonts w:cs="Times New Roman"/>
                <w:sz w:val="18"/>
                <w:szCs w:val="18"/>
              </w:rPr>
            </w:pPr>
            <w:r w:rsidRPr="00C8600B">
              <w:rPr>
                <w:rFonts w:cs="Times New Roman"/>
                <w:sz w:val="18"/>
                <w:szCs w:val="18"/>
              </w:rPr>
              <w:t>Validation of the roadmap</w:t>
            </w:r>
            <w:r w:rsidR="008B6A13" w:rsidRPr="00C8600B">
              <w:rPr>
                <w:rFonts w:cs="Times New Roman"/>
                <w:sz w:val="18"/>
                <w:szCs w:val="18"/>
              </w:rPr>
              <w:t xml:space="preserve"> by key stakeholders in a series of workshops with the objective of providing input and identifying and achieving consensus. It will allow for </w:t>
            </w:r>
            <w:r w:rsidR="00CE02D5">
              <w:rPr>
                <w:rFonts w:cs="Times New Roman"/>
                <w:sz w:val="18"/>
                <w:szCs w:val="18"/>
              </w:rPr>
              <w:t xml:space="preserve">instrument and measure </w:t>
            </w:r>
            <w:r w:rsidR="008B6A13" w:rsidRPr="00C8600B">
              <w:rPr>
                <w:rFonts w:cs="Times New Roman"/>
                <w:sz w:val="18"/>
                <w:szCs w:val="18"/>
              </w:rPr>
              <w:t xml:space="preserve">identification, via an assessment of </w:t>
            </w:r>
            <w:r w:rsidR="00CE02D5">
              <w:rPr>
                <w:rFonts w:cs="Times New Roman"/>
                <w:sz w:val="18"/>
                <w:szCs w:val="18"/>
              </w:rPr>
              <w:t xml:space="preserve">existing </w:t>
            </w:r>
            <w:r w:rsidR="008B6A13" w:rsidRPr="00C8600B">
              <w:rPr>
                <w:rFonts w:cs="Times New Roman"/>
                <w:sz w:val="18"/>
                <w:szCs w:val="18"/>
              </w:rPr>
              <w:t xml:space="preserve">policies (including development plans, transport development strategies and existing national policies for </w:t>
            </w:r>
            <w:r w:rsidR="00CE02D5">
              <w:rPr>
                <w:rFonts w:cs="Times New Roman"/>
                <w:sz w:val="18"/>
                <w:szCs w:val="18"/>
              </w:rPr>
              <w:t>EV and transport</w:t>
            </w:r>
            <w:r w:rsidR="008B6A13" w:rsidRPr="00C8600B">
              <w:rPr>
                <w:rFonts w:cs="Times New Roman"/>
                <w:sz w:val="18"/>
                <w:szCs w:val="18"/>
              </w:rPr>
              <w:t>). Priorities for fulfillment of the actions under the roadmap will be defined.</w:t>
            </w:r>
          </w:p>
          <w:p w14:paraId="3CF5D082" w14:textId="77777777" w:rsidR="008B6A13" w:rsidRPr="00C8600B" w:rsidRDefault="008B6A13" w:rsidP="008B6A13">
            <w:pPr>
              <w:spacing w:before="60" w:after="60"/>
              <w:rPr>
                <w:rStyle w:val="DefaultText"/>
                <w:rFonts w:asciiTheme="minorHAnsi" w:hAnsiTheme="minorHAnsi"/>
                <w:szCs w:val="18"/>
              </w:rPr>
            </w:pPr>
          </w:p>
        </w:tc>
        <w:tc>
          <w:tcPr>
            <w:tcW w:w="2307" w:type="dxa"/>
            <w:gridSpan w:val="2"/>
          </w:tcPr>
          <w:p w14:paraId="3D4CCFF0"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Deliverable 2.2</w:t>
            </w:r>
            <w:r w:rsidR="008B6A13" w:rsidRPr="00C8600B">
              <w:rPr>
                <w:rStyle w:val="DefaultText"/>
                <w:rFonts w:asciiTheme="minorHAnsi" w:hAnsiTheme="minorHAnsi"/>
                <w:b/>
                <w:szCs w:val="18"/>
              </w:rPr>
              <w:t>.2b</w:t>
            </w:r>
          </w:p>
          <w:p w14:paraId="46D1F351"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Finalized consultation workshop report.</w:t>
            </w:r>
          </w:p>
          <w:p w14:paraId="7F704F0D" w14:textId="77777777" w:rsidR="008B6A13" w:rsidRPr="00C8600B" w:rsidRDefault="008B6A13" w:rsidP="008B6A13">
            <w:pPr>
              <w:spacing w:before="60" w:after="60"/>
              <w:rPr>
                <w:rStyle w:val="DefaultText"/>
                <w:rFonts w:asciiTheme="minorHAnsi" w:hAnsiTheme="minorHAnsi"/>
                <w:szCs w:val="18"/>
              </w:rPr>
            </w:pPr>
          </w:p>
        </w:tc>
      </w:tr>
      <w:tr w:rsidR="008B6A13" w:rsidRPr="00C8600B" w14:paraId="4D82BD34" w14:textId="77777777" w:rsidTr="008B6A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4"/>
          <w:jc w:val="center"/>
        </w:trPr>
        <w:tc>
          <w:tcPr>
            <w:tcW w:w="1705" w:type="dxa"/>
            <w:vMerge/>
          </w:tcPr>
          <w:p w14:paraId="11B7EAAC" w14:textId="77777777" w:rsidR="008B6A13" w:rsidRPr="00C8600B" w:rsidDel="00314B85" w:rsidRDefault="008B6A13" w:rsidP="008B6A13">
            <w:pPr>
              <w:spacing w:before="60" w:after="60"/>
              <w:rPr>
                <w:rFonts w:cs="Arial"/>
                <w:sz w:val="18"/>
                <w:szCs w:val="18"/>
              </w:rPr>
            </w:pPr>
          </w:p>
        </w:tc>
        <w:tc>
          <w:tcPr>
            <w:tcW w:w="1800" w:type="dxa"/>
            <w:vMerge/>
          </w:tcPr>
          <w:p w14:paraId="57B28DDE" w14:textId="77777777" w:rsidR="008B6A13" w:rsidRPr="00C8600B" w:rsidRDefault="008B6A13" w:rsidP="008B6A13">
            <w:pPr>
              <w:spacing w:before="60" w:after="60"/>
              <w:rPr>
                <w:rFonts w:cs="Arial"/>
                <w:sz w:val="18"/>
                <w:szCs w:val="18"/>
              </w:rPr>
            </w:pPr>
          </w:p>
        </w:tc>
        <w:tc>
          <w:tcPr>
            <w:tcW w:w="1985" w:type="dxa"/>
            <w:vMerge/>
          </w:tcPr>
          <w:p w14:paraId="77F95F21" w14:textId="77777777" w:rsidR="008B6A13" w:rsidRPr="00C8600B" w:rsidRDefault="008B6A13" w:rsidP="008B6A13">
            <w:pPr>
              <w:spacing w:before="60" w:after="60"/>
              <w:rPr>
                <w:rFonts w:cs="Arial"/>
                <w:sz w:val="18"/>
                <w:szCs w:val="18"/>
              </w:rPr>
            </w:pPr>
          </w:p>
        </w:tc>
        <w:tc>
          <w:tcPr>
            <w:tcW w:w="2875" w:type="dxa"/>
            <w:vMerge/>
          </w:tcPr>
          <w:p w14:paraId="34C35AE4" w14:textId="77777777" w:rsidR="008B6A13" w:rsidRPr="00C8600B" w:rsidRDefault="008B6A13" w:rsidP="008B6A13">
            <w:pPr>
              <w:spacing w:before="60" w:after="60"/>
              <w:rPr>
                <w:rFonts w:cs="Arial"/>
                <w:sz w:val="18"/>
                <w:szCs w:val="18"/>
              </w:rPr>
            </w:pPr>
          </w:p>
        </w:tc>
        <w:tc>
          <w:tcPr>
            <w:tcW w:w="4538" w:type="dxa"/>
          </w:tcPr>
          <w:p w14:paraId="4582B7DE" w14:textId="77777777" w:rsidR="008B6A13" w:rsidRPr="00C8600B" w:rsidRDefault="008B6A13"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Ac</w:t>
            </w:r>
            <w:r w:rsidR="00F23B4F" w:rsidRPr="00C8600B">
              <w:rPr>
                <w:rStyle w:val="DefaultText"/>
                <w:rFonts w:asciiTheme="minorHAnsi" w:hAnsiTheme="minorHAnsi"/>
                <w:b/>
                <w:szCs w:val="18"/>
              </w:rPr>
              <w:t>tivity 2.2</w:t>
            </w:r>
            <w:r w:rsidRPr="00C8600B">
              <w:rPr>
                <w:rStyle w:val="DefaultText"/>
                <w:rFonts w:asciiTheme="minorHAnsi" w:hAnsiTheme="minorHAnsi"/>
                <w:b/>
                <w:szCs w:val="18"/>
              </w:rPr>
              <w:t>.2c</w:t>
            </w:r>
          </w:p>
          <w:p w14:paraId="42D48DB9"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Investigation of public procurement framework and steps to decarbonize the public transport fleet.</w:t>
            </w:r>
          </w:p>
          <w:p w14:paraId="6F4DD662" w14:textId="77777777" w:rsidR="008B6A13" w:rsidRPr="00C8600B" w:rsidRDefault="008B6A13" w:rsidP="008B6A13">
            <w:pPr>
              <w:spacing w:before="60" w:after="60"/>
              <w:rPr>
                <w:rStyle w:val="DefaultText"/>
                <w:rFonts w:asciiTheme="minorHAnsi" w:hAnsiTheme="minorHAnsi"/>
                <w:szCs w:val="18"/>
              </w:rPr>
            </w:pPr>
          </w:p>
          <w:p w14:paraId="18266830" w14:textId="77777777" w:rsidR="008B6A13" w:rsidRPr="00C8600B" w:rsidRDefault="008B6A13" w:rsidP="008B6A13">
            <w:pPr>
              <w:spacing w:before="60" w:after="60"/>
              <w:rPr>
                <w:rFonts w:cs="Arial"/>
                <w:color w:val="A6A6A6" w:themeColor="background1" w:themeShade="A6"/>
                <w:sz w:val="18"/>
                <w:szCs w:val="18"/>
              </w:rPr>
            </w:pPr>
            <w:r w:rsidRPr="00C8600B">
              <w:rPr>
                <w:rFonts w:cs="Arial"/>
                <w:sz w:val="18"/>
                <w:szCs w:val="18"/>
              </w:rPr>
              <w:t>The development and publication of a public procurement framework contract for EVs to allow public bodies to purchase EVs with reduced administrative burden.</w:t>
            </w:r>
          </w:p>
        </w:tc>
        <w:tc>
          <w:tcPr>
            <w:tcW w:w="2307" w:type="dxa"/>
            <w:gridSpan w:val="2"/>
          </w:tcPr>
          <w:p w14:paraId="1477B336"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Deliverable 2.2</w:t>
            </w:r>
            <w:r w:rsidR="008B6A13" w:rsidRPr="00C8600B">
              <w:rPr>
                <w:rStyle w:val="DefaultText"/>
                <w:rFonts w:asciiTheme="minorHAnsi" w:hAnsiTheme="minorHAnsi"/>
                <w:b/>
                <w:szCs w:val="18"/>
              </w:rPr>
              <w:t>.2c</w:t>
            </w:r>
          </w:p>
          <w:p w14:paraId="4F22D3D1"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Finalized public sector framework</w:t>
            </w:r>
          </w:p>
          <w:p w14:paraId="0624D16C" w14:textId="77777777" w:rsidR="008B6A13" w:rsidRPr="00C8600B" w:rsidRDefault="008B6A13" w:rsidP="008B6A13">
            <w:pPr>
              <w:spacing w:before="60" w:after="60"/>
              <w:rPr>
                <w:rFonts w:cs="Arial"/>
                <w:color w:val="A6A6A6" w:themeColor="background1" w:themeShade="A6"/>
                <w:sz w:val="18"/>
                <w:szCs w:val="18"/>
              </w:rPr>
            </w:pPr>
          </w:p>
        </w:tc>
      </w:tr>
      <w:tr w:rsidR="008B6A13" w:rsidRPr="00C8600B" w14:paraId="746E61CD" w14:textId="77777777" w:rsidTr="008B6A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23"/>
          <w:jc w:val="center"/>
        </w:trPr>
        <w:tc>
          <w:tcPr>
            <w:tcW w:w="1705" w:type="dxa"/>
            <w:vMerge w:val="restart"/>
          </w:tcPr>
          <w:p w14:paraId="2BA14ABC" w14:textId="77777777" w:rsidR="008B6A13" w:rsidRPr="00C8600B" w:rsidRDefault="00F23B4F" w:rsidP="008B6A13">
            <w:pPr>
              <w:spacing w:before="120" w:after="120"/>
              <w:rPr>
                <w:rStyle w:val="DefaultText"/>
                <w:rFonts w:asciiTheme="minorHAnsi" w:hAnsiTheme="minorHAnsi"/>
                <w:b/>
                <w:szCs w:val="18"/>
              </w:rPr>
            </w:pPr>
            <w:r w:rsidRPr="00C8600B">
              <w:rPr>
                <w:rStyle w:val="DefaultText"/>
                <w:rFonts w:asciiTheme="minorHAnsi" w:hAnsiTheme="minorHAnsi"/>
                <w:b/>
                <w:szCs w:val="18"/>
              </w:rPr>
              <w:lastRenderedPageBreak/>
              <w:t>Outcome  4</w:t>
            </w:r>
            <w:r w:rsidR="008B6A13" w:rsidRPr="00C8600B">
              <w:rPr>
                <w:rStyle w:val="DefaultText"/>
                <w:rFonts w:asciiTheme="minorHAnsi" w:hAnsiTheme="minorHAnsi"/>
                <w:b/>
                <w:szCs w:val="18"/>
              </w:rPr>
              <w:t>.2</w:t>
            </w:r>
          </w:p>
          <w:tbl>
            <w:tblPr>
              <w:tblW w:w="1660" w:type="dxa"/>
              <w:tblBorders>
                <w:top w:val="nil"/>
                <w:left w:val="nil"/>
                <w:bottom w:val="nil"/>
                <w:right w:val="nil"/>
              </w:tblBorders>
              <w:tblLayout w:type="fixed"/>
              <w:tblLook w:val="0000" w:firstRow="0" w:lastRow="0" w:firstColumn="0" w:lastColumn="0" w:noHBand="0" w:noVBand="0"/>
            </w:tblPr>
            <w:tblGrid>
              <w:gridCol w:w="1660"/>
            </w:tblGrid>
            <w:tr w:rsidR="008B6A13" w:rsidRPr="00C8600B" w14:paraId="18621813" w14:textId="77777777" w:rsidTr="008B6A13">
              <w:trPr>
                <w:trHeight w:val="218"/>
              </w:trPr>
              <w:tc>
                <w:tcPr>
                  <w:tcW w:w="1660" w:type="dxa"/>
                </w:tcPr>
                <w:p w14:paraId="65BCD5C7" w14:textId="77777777" w:rsidR="008B6A13" w:rsidRPr="00C8600B" w:rsidRDefault="008B6A13" w:rsidP="00F23B4F">
                  <w:pPr>
                    <w:autoSpaceDE w:val="0"/>
                    <w:autoSpaceDN w:val="0"/>
                    <w:adjustRightInd w:val="0"/>
                    <w:spacing w:after="120" w:line="181" w:lineRule="atLeast"/>
                    <w:rPr>
                      <w:rFonts w:eastAsiaTheme="minorHAnsi" w:cs="Museo Sans Cond 300"/>
                      <w:color w:val="000000"/>
                      <w:sz w:val="18"/>
                      <w:szCs w:val="18"/>
                      <w:lang w:eastAsia="en-US"/>
                    </w:rPr>
                  </w:pPr>
                  <w:r w:rsidRPr="00C8600B">
                    <w:rPr>
                      <w:rFonts w:eastAsiaTheme="minorHAnsi" w:cs="Museo Sans Cond 300"/>
                      <w:color w:val="000000"/>
                      <w:sz w:val="18"/>
                      <w:szCs w:val="18"/>
                      <w:lang w:eastAsia="en-US"/>
                    </w:rPr>
                    <w:t xml:space="preserve">An increase in the number of quality funding proposals developed and submitted from accredited Direct Access Entities </w:t>
                  </w:r>
                </w:p>
              </w:tc>
            </w:tr>
          </w:tbl>
          <w:p w14:paraId="06425025" w14:textId="77777777" w:rsidR="008B6A13" w:rsidRPr="00C8600B" w:rsidRDefault="008B6A13" w:rsidP="008B6A13">
            <w:pPr>
              <w:spacing w:before="120" w:after="120"/>
              <w:rPr>
                <w:sz w:val="18"/>
                <w:szCs w:val="18"/>
              </w:rPr>
            </w:pPr>
          </w:p>
        </w:tc>
        <w:tc>
          <w:tcPr>
            <w:tcW w:w="1800" w:type="dxa"/>
            <w:vMerge w:val="restart"/>
          </w:tcPr>
          <w:p w14:paraId="39095A9B" w14:textId="77777777" w:rsidR="008B6A13" w:rsidRPr="00C8600B" w:rsidRDefault="008B6A13" w:rsidP="008B6A13">
            <w:pPr>
              <w:spacing w:before="60" w:after="60"/>
              <w:rPr>
                <w:rFonts w:cs="Arial"/>
                <w:sz w:val="18"/>
                <w:szCs w:val="18"/>
              </w:rPr>
            </w:pPr>
            <w:r w:rsidRPr="00C8600B">
              <w:rPr>
                <w:rFonts w:cs="Arial"/>
                <w:sz w:val="18"/>
                <w:szCs w:val="18"/>
              </w:rPr>
              <w:t>No electro-mobility projects (0)</w:t>
            </w:r>
          </w:p>
        </w:tc>
        <w:tc>
          <w:tcPr>
            <w:tcW w:w="1985" w:type="dxa"/>
            <w:vMerge w:val="restart"/>
          </w:tcPr>
          <w:p w14:paraId="36E5CADE" w14:textId="77777777" w:rsidR="008B6A13" w:rsidRPr="00C8600B" w:rsidRDefault="008B6A13" w:rsidP="008B6A13">
            <w:pPr>
              <w:spacing w:before="60" w:after="60"/>
              <w:rPr>
                <w:rStyle w:val="DefaultText"/>
                <w:rFonts w:asciiTheme="minorHAnsi" w:hAnsiTheme="minorHAnsi"/>
                <w:szCs w:val="18"/>
              </w:rPr>
            </w:pPr>
            <w:r w:rsidRPr="00C8600B">
              <w:rPr>
                <w:rFonts w:cs="Arial"/>
                <w:sz w:val="18"/>
                <w:szCs w:val="18"/>
              </w:rPr>
              <w:t>Taking into account demands, cost benefit analysis (CBA), environmental effects and the level of financial support that may be required to make the delivery of the project feasible</w:t>
            </w:r>
            <w:r w:rsidRPr="00C8600B">
              <w:rPr>
                <w:rStyle w:val="DefaultText"/>
                <w:rFonts w:asciiTheme="minorHAnsi" w:hAnsiTheme="minorHAnsi"/>
                <w:szCs w:val="18"/>
              </w:rPr>
              <w:t>. This includes de</w:t>
            </w:r>
            <w:r w:rsidR="00CE02D5">
              <w:rPr>
                <w:rStyle w:val="DefaultText"/>
                <w:rFonts w:asciiTheme="minorHAnsi" w:hAnsiTheme="minorHAnsi"/>
                <w:szCs w:val="18"/>
              </w:rPr>
              <w:t>-</w:t>
            </w:r>
            <w:r w:rsidRPr="00C8600B">
              <w:rPr>
                <w:rStyle w:val="DefaultText"/>
                <w:rFonts w:asciiTheme="minorHAnsi" w:hAnsiTheme="minorHAnsi"/>
                <w:szCs w:val="18"/>
              </w:rPr>
              <w:t>risking financial and non-financial (regulatory, technology and market) risks.</w:t>
            </w:r>
          </w:p>
          <w:p w14:paraId="28A48955" w14:textId="77777777" w:rsidR="008B6A13" w:rsidRPr="00C8600B" w:rsidRDefault="008B6A13" w:rsidP="008B6A13">
            <w:pPr>
              <w:spacing w:before="60" w:after="60"/>
              <w:rPr>
                <w:rFonts w:cs="Arial"/>
                <w:color w:val="A6A6A6" w:themeColor="background1" w:themeShade="A6"/>
                <w:sz w:val="18"/>
                <w:szCs w:val="18"/>
              </w:rPr>
            </w:pPr>
          </w:p>
        </w:tc>
        <w:tc>
          <w:tcPr>
            <w:tcW w:w="2875" w:type="dxa"/>
            <w:vMerge w:val="restart"/>
          </w:tcPr>
          <w:p w14:paraId="4B353DD2"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Output 4</w:t>
            </w:r>
            <w:r w:rsidR="008B6A13" w:rsidRPr="00C8600B">
              <w:rPr>
                <w:rStyle w:val="DefaultText"/>
                <w:rFonts w:asciiTheme="minorHAnsi" w:hAnsiTheme="minorHAnsi"/>
                <w:b/>
                <w:szCs w:val="18"/>
              </w:rPr>
              <w:t>.2.1</w:t>
            </w:r>
          </w:p>
          <w:p w14:paraId="5491871E" w14:textId="77777777" w:rsidR="008B6A13" w:rsidRPr="00C8600B" w:rsidRDefault="008B6A13" w:rsidP="008B6A13">
            <w:pPr>
              <w:spacing w:before="60" w:after="60"/>
              <w:rPr>
                <w:rFonts w:cs="Arial"/>
                <w:sz w:val="18"/>
                <w:szCs w:val="18"/>
              </w:rPr>
            </w:pPr>
            <w:r w:rsidRPr="00C8600B">
              <w:rPr>
                <w:rFonts w:cs="Arial"/>
                <w:sz w:val="18"/>
                <w:szCs w:val="18"/>
              </w:rPr>
              <w:t>Market feasibility study of eMobility and EV deployment</w:t>
            </w:r>
          </w:p>
          <w:p w14:paraId="6DF95DF7" w14:textId="77777777" w:rsidR="008B6A13" w:rsidRPr="00C8600B" w:rsidRDefault="008B6A13" w:rsidP="008B6A13">
            <w:pPr>
              <w:spacing w:before="60" w:after="60"/>
              <w:rPr>
                <w:rFonts w:cs="Arial"/>
                <w:sz w:val="18"/>
                <w:szCs w:val="18"/>
              </w:rPr>
            </w:pPr>
          </w:p>
        </w:tc>
        <w:tc>
          <w:tcPr>
            <w:tcW w:w="4548" w:type="dxa"/>
            <w:gridSpan w:val="2"/>
          </w:tcPr>
          <w:p w14:paraId="1296C54B"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Activity 4</w:t>
            </w:r>
            <w:r w:rsidR="008B6A13" w:rsidRPr="00C8600B">
              <w:rPr>
                <w:rStyle w:val="DefaultText"/>
                <w:rFonts w:asciiTheme="minorHAnsi" w:hAnsiTheme="minorHAnsi"/>
                <w:b/>
                <w:szCs w:val="18"/>
              </w:rPr>
              <w:t>.2.1a</w:t>
            </w:r>
          </w:p>
          <w:p w14:paraId="3D1B8BC3"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 xml:space="preserve">Assessing and incorporating the feasibility of technology supports and measures identified in the </w:t>
            </w:r>
            <w:r w:rsidR="00CE02D5">
              <w:rPr>
                <w:rStyle w:val="DefaultText"/>
                <w:rFonts w:asciiTheme="minorHAnsi" w:hAnsiTheme="minorHAnsi"/>
                <w:szCs w:val="18"/>
              </w:rPr>
              <w:t xml:space="preserve">Implementation </w:t>
            </w:r>
            <w:r w:rsidRPr="00C8600B">
              <w:rPr>
                <w:rStyle w:val="DefaultText"/>
                <w:rFonts w:asciiTheme="minorHAnsi" w:hAnsiTheme="minorHAnsi"/>
                <w:szCs w:val="18"/>
              </w:rPr>
              <w:t>Framework and Market Readiness report.</w:t>
            </w:r>
          </w:p>
          <w:p w14:paraId="64CD968C" w14:textId="77777777" w:rsidR="008B6A13" w:rsidRPr="00C8600B" w:rsidRDefault="008B6A13" w:rsidP="008B6A13">
            <w:pPr>
              <w:spacing w:before="60" w:after="60"/>
              <w:rPr>
                <w:sz w:val="18"/>
                <w:szCs w:val="18"/>
              </w:rPr>
            </w:pPr>
            <w:r w:rsidRPr="00C8600B">
              <w:rPr>
                <w:sz w:val="18"/>
                <w:szCs w:val="18"/>
              </w:rPr>
              <w:t>The analysis of the most cost effective options available to Pakistan should include</w:t>
            </w:r>
          </w:p>
          <w:p w14:paraId="3E15697A" w14:textId="77777777" w:rsidR="008B6A13" w:rsidRPr="00C8600B" w:rsidRDefault="008B6A13" w:rsidP="008B6A13">
            <w:pPr>
              <w:spacing w:before="60" w:after="60"/>
              <w:rPr>
                <w:sz w:val="18"/>
                <w:szCs w:val="18"/>
              </w:rPr>
            </w:pPr>
          </w:p>
          <w:p w14:paraId="567C4762" w14:textId="77777777" w:rsidR="008B6A13" w:rsidRPr="00C8600B" w:rsidRDefault="008B6A13" w:rsidP="008B6A13">
            <w:pPr>
              <w:pStyle w:val="ListParagraph"/>
              <w:numPr>
                <w:ilvl w:val="0"/>
                <w:numId w:val="7"/>
              </w:numPr>
              <w:spacing w:after="200"/>
              <w:ind w:left="387"/>
              <w:rPr>
                <w:rFonts w:cs="Times New Roman"/>
                <w:sz w:val="18"/>
                <w:szCs w:val="18"/>
              </w:rPr>
            </w:pPr>
            <w:r w:rsidRPr="00C8600B">
              <w:rPr>
                <w:rFonts w:cs="Times New Roman"/>
                <w:sz w:val="18"/>
                <w:szCs w:val="18"/>
              </w:rPr>
              <w:t xml:space="preserve">Assessing the feasibility of activities identified, objectives, outputs, </w:t>
            </w:r>
            <w:r w:rsidR="00CE02D5">
              <w:rPr>
                <w:rFonts w:cs="Times New Roman"/>
                <w:sz w:val="18"/>
                <w:szCs w:val="18"/>
              </w:rPr>
              <w:t>(</w:t>
            </w:r>
            <w:r w:rsidRPr="00C8600B">
              <w:rPr>
                <w:rFonts w:cs="Times New Roman"/>
                <w:sz w:val="18"/>
                <w:szCs w:val="18"/>
              </w:rPr>
              <w:t xml:space="preserve">relation to national </w:t>
            </w:r>
            <w:r w:rsidR="00CE02D5">
              <w:rPr>
                <w:rFonts w:cs="Times New Roman"/>
                <w:sz w:val="18"/>
                <w:szCs w:val="18"/>
              </w:rPr>
              <w:t xml:space="preserve">EV policy priorities), </w:t>
            </w:r>
            <w:r w:rsidRPr="00C8600B">
              <w:rPr>
                <w:rFonts w:cs="Times New Roman"/>
                <w:sz w:val="18"/>
                <w:szCs w:val="18"/>
              </w:rPr>
              <w:t>deliverables, and monitoring/ evaluation methods.</w:t>
            </w:r>
          </w:p>
          <w:p w14:paraId="78CB612D" w14:textId="77777777" w:rsidR="008B6A13" w:rsidRPr="00C8600B" w:rsidRDefault="008B6A13" w:rsidP="008B6A13">
            <w:pPr>
              <w:pStyle w:val="ListParagraph"/>
              <w:numPr>
                <w:ilvl w:val="0"/>
                <w:numId w:val="7"/>
              </w:numPr>
              <w:spacing w:after="200"/>
              <w:ind w:left="387"/>
              <w:rPr>
                <w:rStyle w:val="DefaultText"/>
                <w:rFonts w:asciiTheme="minorHAnsi" w:hAnsiTheme="minorHAnsi" w:cs="Times New Roman"/>
                <w:szCs w:val="18"/>
              </w:rPr>
            </w:pPr>
            <w:r w:rsidRPr="00C8600B">
              <w:rPr>
                <w:rFonts w:cs="Times New Roman"/>
                <w:sz w:val="18"/>
                <w:szCs w:val="18"/>
              </w:rPr>
              <w:t xml:space="preserve">Consider feasibility of elements such as </w:t>
            </w:r>
            <w:r w:rsidRPr="00C8600B">
              <w:rPr>
                <w:sz w:val="18"/>
                <w:szCs w:val="18"/>
              </w:rPr>
              <w:t>adoption levels, consumer costs, EV battery prices, ongoing running cost ( EV versus ICE) have a petrol/diesel vehicle and tax treatment (registration tax, fuel tax and carbon pricing)</w:t>
            </w:r>
          </w:p>
          <w:p w14:paraId="2D5BEEBD" w14:textId="77777777" w:rsidR="008B6A13" w:rsidRPr="00C8600B" w:rsidRDefault="008B6A13" w:rsidP="008B6A13">
            <w:pPr>
              <w:pStyle w:val="ListParagraph"/>
              <w:numPr>
                <w:ilvl w:val="0"/>
                <w:numId w:val="7"/>
              </w:numPr>
              <w:spacing w:after="200"/>
              <w:ind w:left="387"/>
              <w:rPr>
                <w:rFonts w:cs="Times New Roman"/>
                <w:sz w:val="18"/>
                <w:szCs w:val="18"/>
              </w:rPr>
            </w:pPr>
            <w:r w:rsidRPr="00C8600B">
              <w:rPr>
                <w:rFonts w:cs="Times New Roman"/>
                <w:sz w:val="18"/>
                <w:szCs w:val="18"/>
              </w:rPr>
              <w:t>Conducting and maintaining a risk register (of</w:t>
            </w:r>
            <w:r w:rsidR="00CE02D5">
              <w:rPr>
                <w:rFonts w:cs="Times New Roman"/>
                <w:sz w:val="18"/>
                <w:szCs w:val="18"/>
              </w:rPr>
              <w:t xml:space="preserve"> market,</w:t>
            </w:r>
            <w:r w:rsidRPr="00C8600B">
              <w:rPr>
                <w:rFonts w:cs="Times New Roman"/>
                <w:sz w:val="18"/>
                <w:szCs w:val="18"/>
              </w:rPr>
              <w:t xml:space="preserve"> institutional and financial, technology risks) that may impact on project idea delivery.</w:t>
            </w:r>
          </w:p>
          <w:p w14:paraId="3AE29803" w14:textId="77777777" w:rsidR="008B6A13" w:rsidRPr="00C8600B" w:rsidRDefault="008B6A13" w:rsidP="008B6A13">
            <w:pPr>
              <w:pStyle w:val="ListParagraph"/>
              <w:numPr>
                <w:ilvl w:val="0"/>
                <w:numId w:val="7"/>
              </w:numPr>
              <w:spacing w:after="200"/>
              <w:ind w:left="387"/>
              <w:rPr>
                <w:sz w:val="18"/>
                <w:szCs w:val="18"/>
              </w:rPr>
            </w:pPr>
            <w:r w:rsidRPr="00C8600B">
              <w:rPr>
                <w:rFonts w:cs="Times New Roman"/>
                <w:sz w:val="18"/>
                <w:szCs w:val="18"/>
              </w:rPr>
              <w:t>Determine technology impact potential in terms of Pakistan’s GHG emissions reduction targets, employment impact, potential co-benefits resulting from the implementation of electro mobility technologies prioritized.</w:t>
            </w:r>
          </w:p>
          <w:p w14:paraId="21EE6C48" w14:textId="77777777" w:rsidR="008B6A13" w:rsidRPr="00C8600B" w:rsidRDefault="008B6A13" w:rsidP="008B6A13">
            <w:pPr>
              <w:pStyle w:val="ListParagraph"/>
              <w:numPr>
                <w:ilvl w:val="0"/>
                <w:numId w:val="7"/>
              </w:numPr>
              <w:spacing w:after="200"/>
              <w:ind w:left="387"/>
              <w:rPr>
                <w:sz w:val="18"/>
                <w:szCs w:val="18"/>
              </w:rPr>
            </w:pPr>
            <w:r w:rsidRPr="00C8600B">
              <w:rPr>
                <w:rFonts w:cs="Times New Roman"/>
                <w:sz w:val="18"/>
                <w:szCs w:val="18"/>
              </w:rPr>
              <w:t>Identify the requirements for financial incentives as an enabler of action, including potential domestic and international funding sources. Instruments could consider investment requirements to stimulate action and financial diligence using costs benefit analysis, RoI/NVP/IRR of selected measures.</w:t>
            </w:r>
          </w:p>
          <w:p w14:paraId="52BCBAAE" w14:textId="77777777" w:rsidR="008B6A13" w:rsidRPr="00C8600B" w:rsidRDefault="008B6A13" w:rsidP="008B6A13">
            <w:pPr>
              <w:pStyle w:val="ListParagraph"/>
              <w:numPr>
                <w:ilvl w:val="0"/>
                <w:numId w:val="7"/>
              </w:numPr>
              <w:spacing w:after="200"/>
              <w:ind w:left="387"/>
              <w:rPr>
                <w:rFonts w:cs="Times New Roman"/>
                <w:sz w:val="18"/>
                <w:szCs w:val="18"/>
              </w:rPr>
            </w:pPr>
            <w:r w:rsidRPr="00C8600B">
              <w:rPr>
                <w:rFonts w:cs="Times New Roman"/>
                <w:sz w:val="18"/>
                <w:szCs w:val="18"/>
              </w:rPr>
              <w:t xml:space="preserve">Present a clear financial plan with timelines, benchmarks and indicators that will elaborate measures and action across the Pakistan economy. </w:t>
            </w:r>
          </w:p>
          <w:p w14:paraId="2D528BB7" w14:textId="77777777" w:rsidR="00F23B4F" w:rsidRDefault="00F23B4F" w:rsidP="00C8600B">
            <w:pPr>
              <w:pStyle w:val="ListParagraph"/>
              <w:spacing w:after="200"/>
              <w:ind w:left="387"/>
              <w:rPr>
                <w:rFonts w:cs="Times New Roman"/>
                <w:sz w:val="18"/>
                <w:szCs w:val="18"/>
              </w:rPr>
            </w:pPr>
          </w:p>
          <w:p w14:paraId="52C6B18A" w14:textId="77777777" w:rsidR="00091B0C" w:rsidRPr="00C8600B" w:rsidRDefault="00091B0C" w:rsidP="00C8600B">
            <w:pPr>
              <w:pStyle w:val="ListParagraph"/>
              <w:spacing w:after="200"/>
              <w:ind w:left="387"/>
              <w:rPr>
                <w:rFonts w:cs="Times New Roman"/>
                <w:sz w:val="18"/>
                <w:szCs w:val="18"/>
              </w:rPr>
            </w:pPr>
          </w:p>
        </w:tc>
        <w:tc>
          <w:tcPr>
            <w:tcW w:w="2297" w:type="dxa"/>
            <w:vAlign w:val="center"/>
          </w:tcPr>
          <w:p w14:paraId="2B95CE9B"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Deliverable 4</w:t>
            </w:r>
            <w:r w:rsidR="008B6A13" w:rsidRPr="00C8600B">
              <w:rPr>
                <w:rStyle w:val="DefaultText"/>
                <w:rFonts w:asciiTheme="minorHAnsi" w:hAnsiTheme="minorHAnsi"/>
                <w:b/>
                <w:szCs w:val="18"/>
              </w:rPr>
              <w:t>.2.1a</w:t>
            </w:r>
          </w:p>
          <w:p w14:paraId="2D23D11F"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 xml:space="preserve">Finalized feasibility study on electro-mobility options </w:t>
            </w:r>
          </w:p>
          <w:p w14:paraId="521A70AC" w14:textId="77777777" w:rsidR="008B6A13" w:rsidRPr="00C8600B" w:rsidRDefault="008B6A13" w:rsidP="008B6A13">
            <w:pPr>
              <w:spacing w:before="60" w:after="60"/>
              <w:rPr>
                <w:rStyle w:val="DefaultText"/>
                <w:rFonts w:asciiTheme="minorHAnsi" w:hAnsiTheme="minorHAnsi"/>
                <w:szCs w:val="18"/>
              </w:rPr>
            </w:pPr>
          </w:p>
          <w:p w14:paraId="5B614B3A" w14:textId="77777777" w:rsidR="008B6A13" w:rsidRPr="00C8600B" w:rsidRDefault="008B6A13" w:rsidP="008B6A13">
            <w:pPr>
              <w:spacing w:before="60" w:after="60"/>
              <w:rPr>
                <w:rStyle w:val="DefaultText"/>
                <w:rFonts w:asciiTheme="minorHAnsi" w:hAnsiTheme="minorHAnsi"/>
                <w:szCs w:val="18"/>
              </w:rPr>
            </w:pPr>
          </w:p>
          <w:p w14:paraId="3E8FDA9E" w14:textId="77777777" w:rsidR="008B6A13" w:rsidRPr="00C8600B" w:rsidRDefault="008B6A13" w:rsidP="008B6A13">
            <w:pPr>
              <w:spacing w:before="60" w:after="60"/>
              <w:rPr>
                <w:rStyle w:val="DefaultText"/>
                <w:rFonts w:asciiTheme="minorHAnsi" w:hAnsiTheme="minorHAnsi"/>
                <w:szCs w:val="18"/>
              </w:rPr>
            </w:pPr>
          </w:p>
          <w:p w14:paraId="2FC2C47A" w14:textId="77777777" w:rsidR="008B6A13" w:rsidRPr="00C8600B" w:rsidRDefault="008B6A13" w:rsidP="008B6A13">
            <w:pPr>
              <w:spacing w:before="60" w:after="60"/>
              <w:rPr>
                <w:rStyle w:val="DefaultText"/>
                <w:rFonts w:asciiTheme="minorHAnsi" w:hAnsiTheme="minorHAnsi"/>
                <w:szCs w:val="18"/>
              </w:rPr>
            </w:pPr>
          </w:p>
          <w:p w14:paraId="5DF8576E" w14:textId="77777777" w:rsidR="008B6A13" w:rsidRPr="00C8600B" w:rsidRDefault="008B6A13" w:rsidP="008B6A13">
            <w:pPr>
              <w:spacing w:before="60" w:after="60"/>
              <w:rPr>
                <w:rStyle w:val="DefaultText"/>
                <w:rFonts w:asciiTheme="minorHAnsi" w:hAnsiTheme="minorHAnsi"/>
                <w:szCs w:val="18"/>
              </w:rPr>
            </w:pPr>
          </w:p>
          <w:p w14:paraId="1B3F125F" w14:textId="77777777" w:rsidR="008B6A13" w:rsidRPr="00C8600B" w:rsidRDefault="008B6A13" w:rsidP="008B6A13">
            <w:pPr>
              <w:spacing w:before="60" w:after="60"/>
              <w:rPr>
                <w:rStyle w:val="DefaultText"/>
                <w:rFonts w:asciiTheme="minorHAnsi" w:hAnsiTheme="minorHAnsi"/>
                <w:szCs w:val="18"/>
              </w:rPr>
            </w:pPr>
          </w:p>
          <w:p w14:paraId="5DB08034" w14:textId="77777777" w:rsidR="008B6A13" w:rsidRPr="00C8600B" w:rsidRDefault="008B6A13" w:rsidP="008B6A13">
            <w:pPr>
              <w:spacing w:before="60" w:after="60"/>
              <w:rPr>
                <w:rStyle w:val="DefaultText"/>
                <w:rFonts w:asciiTheme="minorHAnsi" w:hAnsiTheme="minorHAnsi"/>
                <w:szCs w:val="18"/>
              </w:rPr>
            </w:pPr>
          </w:p>
          <w:p w14:paraId="573345D9" w14:textId="77777777" w:rsidR="008B6A13" w:rsidRPr="00C8600B" w:rsidRDefault="008B6A13" w:rsidP="008B6A13">
            <w:pPr>
              <w:spacing w:before="60" w:after="60"/>
              <w:rPr>
                <w:rStyle w:val="DefaultText"/>
                <w:rFonts w:asciiTheme="minorHAnsi" w:hAnsiTheme="minorHAnsi"/>
                <w:szCs w:val="18"/>
              </w:rPr>
            </w:pPr>
          </w:p>
          <w:p w14:paraId="650B7271" w14:textId="77777777" w:rsidR="008B6A13" w:rsidRPr="00C8600B" w:rsidRDefault="008B6A13" w:rsidP="008B6A13">
            <w:pPr>
              <w:spacing w:before="60" w:after="60"/>
              <w:rPr>
                <w:rStyle w:val="DefaultText"/>
                <w:rFonts w:asciiTheme="minorHAnsi" w:hAnsiTheme="minorHAnsi"/>
                <w:szCs w:val="18"/>
              </w:rPr>
            </w:pPr>
          </w:p>
          <w:p w14:paraId="03324660" w14:textId="77777777" w:rsidR="008B6A13" w:rsidRPr="00C8600B" w:rsidRDefault="008B6A13" w:rsidP="008B6A13">
            <w:pPr>
              <w:spacing w:before="60" w:after="60"/>
              <w:rPr>
                <w:rStyle w:val="DefaultText"/>
                <w:rFonts w:asciiTheme="minorHAnsi" w:hAnsiTheme="minorHAnsi"/>
                <w:szCs w:val="18"/>
              </w:rPr>
            </w:pPr>
          </w:p>
          <w:p w14:paraId="3AC284E0" w14:textId="77777777" w:rsidR="008B6A13" w:rsidRPr="00C8600B" w:rsidRDefault="008B6A13" w:rsidP="008B6A13">
            <w:pPr>
              <w:spacing w:before="60" w:after="60"/>
              <w:rPr>
                <w:rStyle w:val="DefaultText"/>
                <w:rFonts w:asciiTheme="minorHAnsi" w:hAnsiTheme="minorHAnsi"/>
                <w:szCs w:val="18"/>
              </w:rPr>
            </w:pPr>
          </w:p>
          <w:p w14:paraId="53706177" w14:textId="77777777" w:rsidR="008B6A13" w:rsidRPr="00C8600B" w:rsidRDefault="008B6A13" w:rsidP="008B6A13">
            <w:pPr>
              <w:spacing w:before="60" w:after="60"/>
              <w:rPr>
                <w:rStyle w:val="DefaultText"/>
                <w:rFonts w:asciiTheme="minorHAnsi" w:hAnsiTheme="minorHAnsi"/>
                <w:szCs w:val="18"/>
              </w:rPr>
            </w:pPr>
          </w:p>
          <w:p w14:paraId="1957E5C7" w14:textId="77777777" w:rsidR="008B6A13" w:rsidRPr="00C8600B" w:rsidRDefault="008B6A13" w:rsidP="008B6A13">
            <w:pPr>
              <w:spacing w:before="60" w:after="60"/>
              <w:rPr>
                <w:rStyle w:val="DefaultText"/>
                <w:rFonts w:asciiTheme="minorHAnsi" w:hAnsiTheme="minorHAnsi"/>
                <w:szCs w:val="18"/>
              </w:rPr>
            </w:pPr>
          </w:p>
          <w:p w14:paraId="5C16CB13" w14:textId="77777777" w:rsidR="008B6A13" w:rsidRPr="00C8600B" w:rsidRDefault="008B6A13" w:rsidP="008B6A13">
            <w:pPr>
              <w:spacing w:before="60" w:after="60"/>
              <w:rPr>
                <w:rStyle w:val="DefaultText"/>
                <w:rFonts w:asciiTheme="minorHAnsi" w:hAnsiTheme="minorHAnsi"/>
                <w:szCs w:val="18"/>
              </w:rPr>
            </w:pPr>
          </w:p>
          <w:p w14:paraId="71797230" w14:textId="77777777" w:rsidR="008B6A13" w:rsidRPr="00C8600B" w:rsidRDefault="008B6A13" w:rsidP="008B6A13">
            <w:pPr>
              <w:spacing w:before="60" w:after="60"/>
              <w:rPr>
                <w:rStyle w:val="DefaultText"/>
                <w:rFonts w:asciiTheme="minorHAnsi" w:hAnsiTheme="minorHAnsi"/>
                <w:szCs w:val="18"/>
              </w:rPr>
            </w:pPr>
          </w:p>
          <w:p w14:paraId="5B1E96EB" w14:textId="77777777" w:rsidR="008B6A13" w:rsidRPr="00C8600B" w:rsidRDefault="008B6A13" w:rsidP="008B6A13">
            <w:pPr>
              <w:spacing w:before="60" w:after="60"/>
              <w:rPr>
                <w:rStyle w:val="DefaultText"/>
                <w:rFonts w:asciiTheme="minorHAnsi" w:hAnsiTheme="minorHAnsi"/>
                <w:szCs w:val="18"/>
              </w:rPr>
            </w:pPr>
          </w:p>
          <w:p w14:paraId="3F909C66" w14:textId="77777777" w:rsidR="008B6A13" w:rsidRPr="00C8600B" w:rsidRDefault="008B6A13" w:rsidP="008B6A13">
            <w:pPr>
              <w:spacing w:before="60" w:after="60"/>
              <w:rPr>
                <w:rStyle w:val="DefaultText"/>
                <w:rFonts w:asciiTheme="minorHAnsi" w:hAnsiTheme="minorHAnsi"/>
                <w:szCs w:val="18"/>
              </w:rPr>
            </w:pPr>
          </w:p>
          <w:p w14:paraId="29CCC588" w14:textId="77777777" w:rsidR="008B6A13" w:rsidRPr="00C8600B" w:rsidRDefault="008B6A13" w:rsidP="008B6A13">
            <w:pPr>
              <w:spacing w:before="60" w:after="60"/>
              <w:rPr>
                <w:rStyle w:val="DefaultText"/>
                <w:rFonts w:asciiTheme="minorHAnsi" w:hAnsiTheme="minorHAnsi"/>
                <w:szCs w:val="18"/>
              </w:rPr>
            </w:pPr>
          </w:p>
          <w:p w14:paraId="2FC2A908" w14:textId="77777777" w:rsidR="008B6A13" w:rsidRPr="00C8600B" w:rsidRDefault="008B6A13" w:rsidP="008B6A13">
            <w:pPr>
              <w:spacing w:before="60" w:after="60"/>
              <w:rPr>
                <w:rStyle w:val="DefaultText"/>
                <w:rFonts w:asciiTheme="minorHAnsi" w:hAnsiTheme="minorHAnsi"/>
                <w:szCs w:val="18"/>
              </w:rPr>
            </w:pPr>
          </w:p>
          <w:p w14:paraId="59DB5B57" w14:textId="77777777" w:rsidR="008B6A13" w:rsidRPr="00C8600B" w:rsidRDefault="008B6A13" w:rsidP="008B6A13">
            <w:pPr>
              <w:spacing w:before="60" w:after="60"/>
              <w:rPr>
                <w:rStyle w:val="DefaultText"/>
                <w:rFonts w:asciiTheme="minorHAnsi" w:hAnsiTheme="minorHAnsi"/>
                <w:szCs w:val="18"/>
              </w:rPr>
            </w:pPr>
          </w:p>
          <w:p w14:paraId="4F4C04BA" w14:textId="77777777" w:rsidR="008B6A13" w:rsidRPr="00C8600B" w:rsidRDefault="008B6A13" w:rsidP="008B6A13">
            <w:pPr>
              <w:spacing w:before="60" w:after="60"/>
              <w:rPr>
                <w:rStyle w:val="DefaultText"/>
                <w:rFonts w:asciiTheme="minorHAnsi" w:hAnsiTheme="minorHAnsi"/>
                <w:szCs w:val="18"/>
              </w:rPr>
            </w:pPr>
          </w:p>
          <w:p w14:paraId="325E3188" w14:textId="77777777" w:rsidR="008B6A13" w:rsidRPr="00C8600B" w:rsidRDefault="008B6A13" w:rsidP="008B6A13">
            <w:pPr>
              <w:spacing w:before="60" w:after="60"/>
              <w:rPr>
                <w:rStyle w:val="DefaultText"/>
                <w:rFonts w:asciiTheme="minorHAnsi" w:hAnsiTheme="minorHAnsi"/>
                <w:szCs w:val="18"/>
              </w:rPr>
            </w:pPr>
          </w:p>
          <w:p w14:paraId="629EFFB4" w14:textId="77777777" w:rsidR="008B6A13" w:rsidRPr="00C8600B" w:rsidRDefault="008B6A13" w:rsidP="008B6A13">
            <w:pPr>
              <w:spacing w:before="60" w:after="60"/>
              <w:rPr>
                <w:rStyle w:val="DefaultText"/>
                <w:rFonts w:asciiTheme="minorHAnsi" w:hAnsiTheme="minorHAnsi"/>
                <w:szCs w:val="18"/>
              </w:rPr>
            </w:pPr>
          </w:p>
          <w:p w14:paraId="08C4794E" w14:textId="77777777" w:rsidR="008B6A13" w:rsidRPr="00C8600B" w:rsidRDefault="008B6A13" w:rsidP="008B6A13">
            <w:pPr>
              <w:spacing w:before="60" w:after="60"/>
              <w:rPr>
                <w:rFonts w:cs="Arial"/>
                <w:sz w:val="18"/>
                <w:szCs w:val="18"/>
              </w:rPr>
            </w:pPr>
            <w:r w:rsidRPr="00C8600B">
              <w:rPr>
                <w:rStyle w:val="DefaultText"/>
                <w:rFonts w:asciiTheme="minorHAnsi" w:hAnsiTheme="minorHAnsi"/>
                <w:szCs w:val="18"/>
              </w:rPr>
              <w:t xml:space="preserve"> </w:t>
            </w:r>
          </w:p>
        </w:tc>
      </w:tr>
      <w:tr w:rsidR="008B6A13" w:rsidRPr="00C8600B" w14:paraId="56047157" w14:textId="77777777" w:rsidTr="008B6A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23"/>
          <w:jc w:val="center"/>
        </w:trPr>
        <w:tc>
          <w:tcPr>
            <w:tcW w:w="1705" w:type="dxa"/>
            <w:vMerge/>
          </w:tcPr>
          <w:p w14:paraId="49AAE5B7" w14:textId="77777777" w:rsidR="008B6A13" w:rsidRPr="00C8600B" w:rsidRDefault="008B6A13" w:rsidP="008B6A13">
            <w:pPr>
              <w:spacing w:before="60" w:after="60"/>
              <w:rPr>
                <w:rStyle w:val="DefaultText"/>
                <w:rFonts w:asciiTheme="minorHAnsi" w:hAnsiTheme="minorHAnsi"/>
                <w:szCs w:val="18"/>
              </w:rPr>
            </w:pPr>
          </w:p>
        </w:tc>
        <w:tc>
          <w:tcPr>
            <w:tcW w:w="1800" w:type="dxa"/>
            <w:vMerge/>
          </w:tcPr>
          <w:p w14:paraId="3C3B7B37" w14:textId="77777777" w:rsidR="008B6A13" w:rsidRPr="00C8600B" w:rsidRDefault="008B6A13" w:rsidP="008B6A13">
            <w:pPr>
              <w:spacing w:before="60" w:after="60"/>
              <w:rPr>
                <w:rFonts w:cs="Arial"/>
                <w:color w:val="A6A6A6" w:themeColor="background1" w:themeShade="A6"/>
                <w:sz w:val="18"/>
                <w:szCs w:val="18"/>
              </w:rPr>
            </w:pPr>
          </w:p>
        </w:tc>
        <w:tc>
          <w:tcPr>
            <w:tcW w:w="1985" w:type="dxa"/>
            <w:vMerge/>
          </w:tcPr>
          <w:p w14:paraId="50F2CFBC" w14:textId="77777777" w:rsidR="008B6A13" w:rsidRPr="00C8600B" w:rsidRDefault="008B6A13" w:rsidP="008B6A13">
            <w:pPr>
              <w:autoSpaceDE w:val="0"/>
              <w:autoSpaceDN w:val="0"/>
              <w:adjustRightInd w:val="0"/>
              <w:rPr>
                <w:rFonts w:cs="Gotham-Light"/>
                <w:sz w:val="18"/>
                <w:szCs w:val="18"/>
              </w:rPr>
            </w:pPr>
          </w:p>
        </w:tc>
        <w:tc>
          <w:tcPr>
            <w:tcW w:w="2875" w:type="dxa"/>
            <w:vMerge/>
          </w:tcPr>
          <w:p w14:paraId="0E184893" w14:textId="77777777" w:rsidR="008B6A13" w:rsidRPr="00C8600B" w:rsidRDefault="008B6A13" w:rsidP="008B6A13">
            <w:pPr>
              <w:spacing w:before="60" w:after="60"/>
              <w:rPr>
                <w:rStyle w:val="DefaultText"/>
                <w:rFonts w:asciiTheme="minorHAnsi" w:hAnsiTheme="minorHAnsi"/>
                <w:szCs w:val="18"/>
              </w:rPr>
            </w:pPr>
          </w:p>
        </w:tc>
        <w:tc>
          <w:tcPr>
            <w:tcW w:w="4548" w:type="dxa"/>
            <w:gridSpan w:val="2"/>
          </w:tcPr>
          <w:p w14:paraId="54A4EABF" w14:textId="77777777" w:rsidR="008B6A13" w:rsidRPr="00C8600B" w:rsidRDefault="008B6A13"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A</w:t>
            </w:r>
            <w:r w:rsidR="00F23B4F" w:rsidRPr="00C8600B">
              <w:rPr>
                <w:rStyle w:val="DefaultText"/>
                <w:rFonts w:asciiTheme="minorHAnsi" w:hAnsiTheme="minorHAnsi"/>
                <w:b/>
                <w:szCs w:val="18"/>
              </w:rPr>
              <w:t>ctivity 4</w:t>
            </w:r>
            <w:r w:rsidRPr="00C8600B">
              <w:rPr>
                <w:rStyle w:val="DefaultText"/>
                <w:rFonts w:asciiTheme="minorHAnsi" w:hAnsiTheme="minorHAnsi"/>
                <w:b/>
                <w:szCs w:val="18"/>
              </w:rPr>
              <w:t>.2.1b</w:t>
            </w:r>
          </w:p>
          <w:p w14:paraId="55CE75D4" w14:textId="77777777" w:rsidR="008B6A13" w:rsidRPr="00C8600B" w:rsidRDefault="008B6A13" w:rsidP="008B6A13">
            <w:pPr>
              <w:spacing w:before="60" w:after="60"/>
              <w:rPr>
                <w:sz w:val="18"/>
                <w:szCs w:val="18"/>
              </w:rPr>
            </w:pPr>
            <w:r w:rsidRPr="00C8600B">
              <w:rPr>
                <w:rStyle w:val="DefaultText"/>
                <w:rFonts w:asciiTheme="minorHAnsi" w:hAnsiTheme="minorHAnsi"/>
                <w:szCs w:val="18"/>
              </w:rPr>
              <w:t xml:space="preserve">Feasibility project concept notes ideas that will consider aspects such as </w:t>
            </w:r>
            <w:r w:rsidRPr="00C8600B">
              <w:rPr>
                <w:sz w:val="18"/>
                <w:szCs w:val="18"/>
              </w:rPr>
              <w:t xml:space="preserve"> </w:t>
            </w:r>
          </w:p>
          <w:p w14:paraId="6C8B3B0D" w14:textId="77777777" w:rsidR="008B6A13" w:rsidRPr="00C8600B" w:rsidRDefault="008B6A13" w:rsidP="008B6A13">
            <w:pPr>
              <w:pStyle w:val="ListParagraph"/>
              <w:numPr>
                <w:ilvl w:val="0"/>
                <w:numId w:val="7"/>
              </w:numPr>
              <w:spacing w:before="60" w:after="60"/>
              <w:rPr>
                <w:sz w:val="18"/>
                <w:szCs w:val="18"/>
              </w:rPr>
            </w:pPr>
            <w:r w:rsidRPr="00C8600B">
              <w:rPr>
                <w:sz w:val="18"/>
                <w:szCs w:val="18"/>
              </w:rPr>
              <w:t xml:space="preserve">technology, grants, </w:t>
            </w:r>
          </w:p>
          <w:p w14:paraId="34655749" w14:textId="77777777" w:rsidR="008B6A13" w:rsidRPr="00C8600B" w:rsidRDefault="008B6A13" w:rsidP="008B6A13">
            <w:pPr>
              <w:pStyle w:val="ListParagraph"/>
              <w:numPr>
                <w:ilvl w:val="0"/>
                <w:numId w:val="7"/>
              </w:numPr>
              <w:spacing w:before="60" w:after="60"/>
              <w:rPr>
                <w:sz w:val="18"/>
                <w:szCs w:val="18"/>
              </w:rPr>
            </w:pPr>
            <w:r w:rsidRPr="00C8600B">
              <w:rPr>
                <w:sz w:val="18"/>
                <w:szCs w:val="18"/>
              </w:rPr>
              <w:t xml:space="preserve">the restructuring of various motor taxes,  </w:t>
            </w:r>
          </w:p>
          <w:p w14:paraId="2ED26536" w14:textId="77777777" w:rsidR="008B6A13" w:rsidRPr="00C8600B" w:rsidRDefault="008B6A13" w:rsidP="008B6A13">
            <w:pPr>
              <w:pStyle w:val="ListParagraph"/>
              <w:numPr>
                <w:ilvl w:val="0"/>
                <w:numId w:val="7"/>
              </w:numPr>
              <w:spacing w:before="60" w:after="60"/>
              <w:rPr>
                <w:sz w:val="18"/>
                <w:szCs w:val="18"/>
              </w:rPr>
            </w:pPr>
            <w:r w:rsidRPr="00C8600B">
              <w:rPr>
                <w:sz w:val="18"/>
                <w:szCs w:val="18"/>
              </w:rPr>
              <w:t xml:space="preserve">the trajectory of carbon pricing </w:t>
            </w:r>
          </w:p>
          <w:p w14:paraId="58818C5A" w14:textId="77777777" w:rsidR="008B6A13" w:rsidRPr="00C8600B" w:rsidRDefault="008B6A13" w:rsidP="008B6A13">
            <w:pPr>
              <w:pStyle w:val="ListParagraph"/>
              <w:numPr>
                <w:ilvl w:val="0"/>
                <w:numId w:val="7"/>
              </w:numPr>
              <w:spacing w:before="60" w:after="60"/>
              <w:rPr>
                <w:sz w:val="18"/>
                <w:szCs w:val="18"/>
              </w:rPr>
            </w:pPr>
            <w:r w:rsidRPr="00C8600B">
              <w:rPr>
                <w:sz w:val="18"/>
                <w:szCs w:val="18"/>
              </w:rPr>
              <w:t xml:space="preserve">the mix of fiscal incentives </w:t>
            </w:r>
          </w:p>
          <w:p w14:paraId="7CF23A53" w14:textId="77777777" w:rsidR="008B6A13" w:rsidRPr="00C8600B" w:rsidRDefault="008B6A13" w:rsidP="008B6A13">
            <w:pPr>
              <w:pStyle w:val="ListParagraph"/>
              <w:numPr>
                <w:ilvl w:val="0"/>
                <w:numId w:val="7"/>
              </w:numPr>
              <w:spacing w:before="60" w:after="60"/>
              <w:rPr>
                <w:sz w:val="18"/>
                <w:szCs w:val="18"/>
              </w:rPr>
            </w:pPr>
            <w:r w:rsidRPr="00C8600B">
              <w:rPr>
                <w:sz w:val="18"/>
                <w:szCs w:val="18"/>
              </w:rPr>
              <w:t xml:space="preserve">agreement in the motor industry to support future targets </w:t>
            </w:r>
          </w:p>
          <w:p w14:paraId="73B475FD" w14:textId="77777777" w:rsidR="008B6A13" w:rsidRPr="00C8600B" w:rsidRDefault="00091B0C" w:rsidP="008B6A13">
            <w:pPr>
              <w:pStyle w:val="ListParagraph"/>
              <w:numPr>
                <w:ilvl w:val="0"/>
                <w:numId w:val="7"/>
              </w:numPr>
              <w:spacing w:before="60" w:after="60"/>
              <w:rPr>
                <w:rStyle w:val="DefaultText"/>
                <w:rFonts w:asciiTheme="minorHAnsi" w:hAnsiTheme="minorHAnsi"/>
                <w:szCs w:val="18"/>
              </w:rPr>
            </w:pPr>
            <w:r>
              <w:rPr>
                <w:sz w:val="18"/>
                <w:szCs w:val="18"/>
              </w:rPr>
              <w:t xml:space="preserve">vehicle </w:t>
            </w:r>
            <w:r w:rsidR="008B6A13" w:rsidRPr="00C8600B">
              <w:rPr>
                <w:sz w:val="18"/>
                <w:szCs w:val="18"/>
              </w:rPr>
              <w:t>emission performance standards.</w:t>
            </w:r>
          </w:p>
        </w:tc>
        <w:tc>
          <w:tcPr>
            <w:tcW w:w="2297" w:type="dxa"/>
            <w:vAlign w:val="center"/>
          </w:tcPr>
          <w:p w14:paraId="6D1F6437" w14:textId="77777777" w:rsidR="008B6A13" w:rsidRPr="00C8600B" w:rsidRDefault="008B6A13"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D</w:t>
            </w:r>
            <w:r w:rsidR="00F23B4F" w:rsidRPr="00C8600B">
              <w:rPr>
                <w:rStyle w:val="DefaultText"/>
                <w:rFonts w:asciiTheme="minorHAnsi" w:hAnsiTheme="minorHAnsi"/>
                <w:b/>
                <w:szCs w:val="18"/>
              </w:rPr>
              <w:t>eliverable 4</w:t>
            </w:r>
            <w:r w:rsidRPr="00C8600B">
              <w:rPr>
                <w:rStyle w:val="DefaultText"/>
                <w:rFonts w:asciiTheme="minorHAnsi" w:hAnsiTheme="minorHAnsi"/>
                <w:b/>
                <w:szCs w:val="18"/>
              </w:rPr>
              <w:t>.2.1b</w:t>
            </w:r>
          </w:p>
          <w:p w14:paraId="6854952E"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 xml:space="preserve">Finalized Concept notes </w:t>
            </w:r>
          </w:p>
          <w:p w14:paraId="0FEBE1A7" w14:textId="77777777" w:rsidR="008B6A13" w:rsidRPr="00C8600B" w:rsidRDefault="008B6A13" w:rsidP="008B6A13">
            <w:pPr>
              <w:spacing w:before="60" w:after="60"/>
              <w:rPr>
                <w:rStyle w:val="DefaultText"/>
                <w:rFonts w:asciiTheme="minorHAnsi" w:hAnsiTheme="minorHAnsi"/>
                <w:b/>
                <w:szCs w:val="18"/>
              </w:rPr>
            </w:pPr>
          </w:p>
          <w:p w14:paraId="673C7245" w14:textId="77777777" w:rsidR="008B6A13" w:rsidRPr="00C8600B" w:rsidRDefault="008B6A13" w:rsidP="008B6A13">
            <w:pPr>
              <w:spacing w:before="60" w:after="60"/>
              <w:rPr>
                <w:rStyle w:val="DefaultText"/>
                <w:rFonts w:asciiTheme="minorHAnsi" w:hAnsiTheme="minorHAnsi"/>
                <w:b/>
                <w:szCs w:val="18"/>
              </w:rPr>
            </w:pPr>
          </w:p>
          <w:p w14:paraId="14F8C086" w14:textId="77777777" w:rsidR="008B6A13" w:rsidRPr="00C8600B" w:rsidRDefault="008B6A13" w:rsidP="008B6A13">
            <w:pPr>
              <w:spacing w:before="60" w:after="60"/>
              <w:rPr>
                <w:rStyle w:val="DefaultText"/>
                <w:rFonts w:asciiTheme="minorHAnsi" w:hAnsiTheme="minorHAnsi"/>
                <w:b/>
                <w:szCs w:val="18"/>
              </w:rPr>
            </w:pPr>
          </w:p>
          <w:p w14:paraId="25FE8709" w14:textId="77777777" w:rsidR="008B6A13" w:rsidRPr="00C8600B" w:rsidRDefault="008B6A13" w:rsidP="008B6A13">
            <w:pPr>
              <w:spacing w:before="60" w:after="60"/>
              <w:rPr>
                <w:rStyle w:val="DefaultText"/>
                <w:rFonts w:asciiTheme="minorHAnsi" w:hAnsiTheme="minorHAnsi"/>
                <w:b/>
                <w:szCs w:val="18"/>
              </w:rPr>
            </w:pPr>
          </w:p>
          <w:p w14:paraId="308F1A25" w14:textId="77777777" w:rsidR="008B6A13" w:rsidRPr="00C8600B" w:rsidRDefault="008B6A13" w:rsidP="008B6A13">
            <w:pPr>
              <w:spacing w:before="60" w:after="60"/>
              <w:rPr>
                <w:rStyle w:val="DefaultText"/>
                <w:rFonts w:asciiTheme="minorHAnsi" w:hAnsiTheme="minorHAnsi"/>
                <w:b/>
                <w:szCs w:val="18"/>
              </w:rPr>
            </w:pPr>
          </w:p>
          <w:p w14:paraId="7CEAC7EB" w14:textId="77777777" w:rsidR="008B6A13" w:rsidRPr="00C8600B" w:rsidRDefault="008B6A13" w:rsidP="008B6A13">
            <w:pPr>
              <w:spacing w:before="60" w:after="60"/>
              <w:rPr>
                <w:rStyle w:val="DefaultText"/>
                <w:rFonts w:asciiTheme="minorHAnsi" w:hAnsiTheme="minorHAnsi"/>
                <w:szCs w:val="18"/>
              </w:rPr>
            </w:pPr>
          </w:p>
        </w:tc>
      </w:tr>
      <w:tr w:rsidR="008B6A13" w:rsidRPr="00C8600B" w14:paraId="09059047" w14:textId="77777777" w:rsidTr="008B6A1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23"/>
          <w:jc w:val="center"/>
        </w:trPr>
        <w:tc>
          <w:tcPr>
            <w:tcW w:w="1705" w:type="dxa"/>
          </w:tcPr>
          <w:tbl>
            <w:tblPr>
              <w:tblW w:w="1750" w:type="dxa"/>
              <w:tblBorders>
                <w:top w:val="nil"/>
                <w:left w:val="nil"/>
                <w:bottom w:val="nil"/>
                <w:right w:val="nil"/>
              </w:tblBorders>
              <w:tblLayout w:type="fixed"/>
              <w:tblLook w:val="0000" w:firstRow="0" w:lastRow="0" w:firstColumn="0" w:lastColumn="0" w:noHBand="0" w:noVBand="0"/>
            </w:tblPr>
            <w:tblGrid>
              <w:gridCol w:w="1750"/>
            </w:tblGrid>
            <w:tr w:rsidR="008B6A13" w:rsidRPr="00C8600B" w14:paraId="0525FBBB" w14:textId="77777777" w:rsidTr="008B6A13">
              <w:trPr>
                <w:trHeight w:val="490"/>
              </w:trPr>
              <w:tc>
                <w:tcPr>
                  <w:tcW w:w="1750" w:type="dxa"/>
                </w:tcPr>
                <w:p w14:paraId="037CF0E6" w14:textId="77777777" w:rsidR="008B6A13" w:rsidRPr="00C8600B" w:rsidRDefault="008B6A13" w:rsidP="008B6A13">
                  <w:pPr>
                    <w:autoSpaceDE w:val="0"/>
                    <w:autoSpaceDN w:val="0"/>
                    <w:adjustRightInd w:val="0"/>
                    <w:spacing w:after="120" w:line="181" w:lineRule="atLeast"/>
                    <w:rPr>
                      <w:rFonts w:eastAsiaTheme="minorHAnsi" w:cs="Museo Sans Cond 700"/>
                      <w:color w:val="000000"/>
                      <w:sz w:val="18"/>
                      <w:szCs w:val="18"/>
                      <w:lang w:eastAsia="en-US"/>
                    </w:rPr>
                  </w:pPr>
                  <w:r w:rsidRPr="00C8600B">
                    <w:rPr>
                      <w:rFonts w:eastAsiaTheme="minorHAnsi" w:cs="Museo Sans Cond 700"/>
                      <w:b/>
                      <w:bCs/>
                      <w:color w:val="000000"/>
                      <w:sz w:val="18"/>
                      <w:szCs w:val="18"/>
                      <w:lang w:eastAsia="en-US"/>
                    </w:rPr>
                    <w:t xml:space="preserve">Outcome </w:t>
                  </w:r>
                  <w:r w:rsidR="00F23B4F" w:rsidRPr="00C8600B">
                    <w:rPr>
                      <w:rFonts w:eastAsiaTheme="minorHAnsi" w:cs="Museo Sans Cond 700"/>
                      <w:b/>
                      <w:bCs/>
                      <w:color w:val="000000"/>
                      <w:sz w:val="18"/>
                      <w:szCs w:val="18"/>
                      <w:lang w:eastAsia="en-US"/>
                    </w:rPr>
                    <w:t>5.2</w:t>
                  </w:r>
                  <w:r w:rsidRPr="00C8600B">
                    <w:rPr>
                      <w:rFonts w:eastAsiaTheme="minorHAnsi" w:cs="Museo Sans Cond 700"/>
                      <w:b/>
                      <w:bCs/>
                      <w:color w:val="000000"/>
                      <w:sz w:val="18"/>
                      <w:szCs w:val="18"/>
                      <w:lang w:eastAsia="en-US"/>
                    </w:rPr>
                    <w:t xml:space="preserve"> </w:t>
                  </w:r>
                </w:p>
                <w:p w14:paraId="6B32564F" w14:textId="77777777" w:rsidR="008B6A13" w:rsidRPr="00C8600B" w:rsidRDefault="008B6A13" w:rsidP="00CE02D5">
                  <w:pPr>
                    <w:autoSpaceDE w:val="0"/>
                    <w:autoSpaceDN w:val="0"/>
                    <w:adjustRightInd w:val="0"/>
                    <w:spacing w:after="120" w:line="181" w:lineRule="atLeast"/>
                    <w:ind w:right="130"/>
                    <w:rPr>
                      <w:rFonts w:eastAsiaTheme="minorHAnsi" w:cs="Museo Sans Cond 300"/>
                      <w:color w:val="000000"/>
                      <w:sz w:val="18"/>
                      <w:szCs w:val="18"/>
                      <w:lang w:eastAsia="en-US"/>
                    </w:rPr>
                  </w:pPr>
                  <w:r w:rsidRPr="00C8600B">
                    <w:rPr>
                      <w:rFonts w:eastAsiaTheme="minorHAnsi" w:cs="Museo Sans Cond 300"/>
                      <w:color w:val="000000"/>
                      <w:sz w:val="18"/>
                      <w:szCs w:val="18"/>
                      <w:lang w:eastAsia="en-US"/>
                    </w:rPr>
                    <w:t>Partnerships established to foster development and dissemination of methods, frameworks, and information systems for enhanced climate finance programming at subnational, national, and regional levels</w:t>
                  </w:r>
                  <w:r w:rsidR="00F23B4F" w:rsidRPr="00C8600B">
                    <w:rPr>
                      <w:rFonts w:eastAsiaTheme="minorHAnsi" w:cs="Museo Sans Cond 300"/>
                      <w:color w:val="000000"/>
                      <w:sz w:val="18"/>
                      <w:szCs w:val="18"/>
                      <w:lang w:eastAsia="en-US"/>
                    </w:rPr>
                    <w:t xml:space="preserve"> </w:t>
                  </w:r>
                </w:p>
              </w:tc>
            </w:tr>
          </w:tbl>
          <w:p w14:paraId="1D36DF1F" w14:textId="77777777" w:rsidR="008B6A13" w:rsidRPr="00C8600B" w:rsidRDefault="008B6A13" w:rsidP="008B6A13">
            <w:pPr>
              <w:spacing w:before="60" w:after="60"/>
              <w:rPr>
                <w:rFonts w:cs="Arial"/>
                <w:color w:val="A6A6A6" w:themeColor="background1" w:themeShade="A6"/>
                <w:sz w:val="18"/>
                <w:szCs w:val="18"/>
              </w:rPr>
            </w:pPr>
          </w:p>
        </w:tc>
        <w:tc>
          <w:tcPr>
            <w:tcW w:w="1800" w:type="dxa"/>
          </w:tcPr>
          <w:p w14:paraId="5D1A65DA" w14:textId="77777777" w:rsidR="008B6A13" w:rsidRPr="00C8600B" w:rsidRDefault="008B6A13" w:rsidP="008B6A13">
            <w:pPr>
              <w:spacing w:before="60" w:after="60"/>
              <w:rPr>
                <w:rFonts w:cs="Arial"/>
                <w:color w:val="A6A6A6" w:themeColor="background1" w:themeShade="A6"/>
                <w:sz w:val="18"/>
                <w:szCs w:val="18"/>
              </w:rPr>
            </w:pPr>
            <w:r w:rsidRPr="00C8600B">
              <w:rPr>
                <w:rFonts w:cs="Arial"/>
                <w:sz w:val="18"/>
                <w:szCs w:val="18"/>
              </w:rPr>
              <w:t>No baseline on level of awareness of EVs in Pakistan population.</w:t>
            </w:r>
          </w:p>
        </w:tc>
        <w:tc>
          <w:tcPr>
            <w:tcW w:w="1985" w:type="dxa"/>
          </w:tcPr>
          <w:p w14:paraId="58C241DF" w14:textId="77777777" w:rsidR="008B6A13" w:rsidRPr="00C8600B" w:rsidRDefault="008B6A13" w:rsidP="008B6A13">
            <w:pPr>
              <w:autoSpaceDE w:val="0"/>
              <w:autoSpaceDN w:val="0"/>
              <w:adjustRightInd w:val="0"/>
              <w:rPr>
                <w:rFonts w:cs="Gotham-Light"/>
                <w:sz w:val="18"/>
                <w:szCs w:val="18"/>
              </w:rPr>
            </w:pPr>
            <w:r w:rsidRPr="00C8600B">
              <w:rPr>
                <w:rFonts w:cs="Gotham-Light"/>
                <w:sz w:val="18"/>
                <w:szCs w:val="18"/>
              </w:rPr>
              <w:t>It is projected that the use of conventionally</w:t>
            </w:r>
          </w:p>
          <w:p w14:paraId="2F65F482" w14:textId="77777777" w:rsidR="008B6A13" w:rsidRPr="00C8600B" w:rsidRDefault="008B6A13" w:rsidP="008B6A13">
            <w:pPr>
              <w:autoSpaceDE w:val="0"/>
              <w:autoSpaceDN w:val="0"/>
              <w:adjustRightInd w:val="0"/>
              <w:rPr>
                <w:rFonts w:cs="Arial"/>
                <w:sz w:val="18"/>
                <w:szCs w:val="18"/>
              </w:rPr>
            </w:pPr>
            <w:r w:rsidRPr="00C8600B">
              <w:rPr>
                <w:rFonts w:cs="Gotham-Light"/>
                <w:sz w:val="18"/>
                <w:szCs w:val="18"/>
              </w:rPr>
              <w:t>fossil fuelled vehicles will rapidly recede as EVs deploy and consumer  confidence increases.</w:t>
            </w:r>
          </w:p>
        </w:tc>
        <w:tc>
          <w:tcPr>
            <w:tcW w:w="2875" w:type="dxa"/>
          </w:tcPr>
          <w:p w14:paraId="7561F9A9"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Output 5</w:t>
            </w:r>
            <w:r w:rsidR="008B6A13" w:rsidRPr="00C8600B">
              <w:rPr>
                <w:rStyle w:val="DefaultText"/>
                <w:rFonts w:asciiTheme="minorHAnsi" w:hAnsiTheme="minorHAnsi"/>
                <w:b/>
                <w:szCs w:val="18"/>
              </w:rPr>
              <w:t>.</w:t>
            </w:r>
            <w:r w:rsidRPr="00C8600B">
              <w:rPr>
                <w:rStyle w:val="DefaultText"/>
                <w:rFonts w:asciiTheme="minorHAnsi" w:hAnsiTheme="minorHAnsi"/>
                <w:b/>
                <w:szCs w:val="18"/>
              </w:rPr>
              <w:t>2</w:t>
            </w:r>
            <w:r w:rsidR="008B6A13" w:rsidRPr="00C8600B">
              <w:rPr>
                <w:rStyle w:val="DefaultText"/>
                <w:rFonts w:asciiTheme="minorHAnsi" w:hAnsiTheme="minorHAnsi"/>
                <w:b/>
                <w:szCs w:val="18"/>
              </w:rPr>
              <w:t>.1</w:t>
            </w:r>
          </w:p>
          <w:p w14:paraId="4AB3D1D0" w14:textId="77777777" w:rsidR="008B6A13" w:rsidRPr="00C8600B" w:rsidRDefault="008B6A13" w:rsidP="008B6A13">
            <w:pPr>
              <w:spacing w:before="60" w:after="60"/>
              <w:rPr>
                <w:rFonts w:cs="Arial"/>
                <w:sz w:val="18"/>
                <w:szCs w:val="18"/>
              </w:rPr>
            </w:pPr>
            <w:r w:rsidRPr="00C8600B">
              <w:rPr>
                <w:rFonts w:cs="Arial"/>
                <w:sz w:val="18"/>
                <w:szCs w:val="18"/>
              </w:rPr>
              <w:t>Enhanced  Public Awareness and understanding of the potential to EV, electro-mobility</w:t>
            </w:r>
          </w:p>
        </w:tc>
        <w:tc>
          <w:tcPr>
            <w:tcW w:w="4548" w:type="dxa"/>
            <w:gridSpan w:val="2"/>
          </w:tcPr>
          <w:p w14:paraId="6F84F77E"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Activity 5.2.</w:t>
            </w:r>
            <w:r w:rsidR="008B6A13" w:rsidRPr="00C8600B">
              <w:rPr>
                <w:rStyle w:val="DefaultText"/>
                <w:rFonts w:asciiTheme="minorHAnsi" w:hAnsiTheme="minorHAnsi"/>
                <w:b/>
                <w:szCs w:val="18"/>
              </w:rPr>
              <w:t>1a</w:t>
            </w:r>
          </w:p>
          <w:p w14:paraId="5B17A24B"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Disseminating information and awareness raising material.</w:t>
            </w:r>
          </w:p>
          <w:p w14:paraId="34BA0B76"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 xml:space="preserve">It is proposed to hold a workshop event for interested stakeholders. The </w:t>
            </w:r>
            <w:r w:rsidR="00CE02D5">
              <w:rPr>
                <w:rStyle w:val="DefaultText"/>
                <w:rFonts w:asciiTheme="minorHAnsi" w:hAnsiTheme="minorHAnsi"/>
                <w:szCs w:val="18"/>
              </w:rPr>
              <w:t>implementation</w:t>
            </w:r>
            <w:r w:rsidRPr="00C8600B">
              <w:rPr>
                <w:rStyle w:val="DefaultText"/>
                <w:rFonts w:asciiTheme="minorHAnsi" w:hAnsiTheme="minorHAnsi"/>
                <w:szCs w:val="18"/>
              </w:rPr>
              <w:t xml:space="preserve"> framework and market readiness assessment will be discussed at this event and all stakeholder</w:t>
            </w:r>
            <w:r w:rsidR="00CE02D5">
              <w:rPr>
                <w:rStyle w:val="DefaultText"/>
                <w:rFonts w:asciiTheme="minorHAnsi" w:hAnsiTheme="minorHAnsi"/>
                <w:szCs w:val="18"/>
              </w:rPr>
              <w:t>s invited to share their views.</w:t>
            </w:r>
            <w:r w:rsidRPr="00C8600B">
              <w:rPr>
                <w:rStyle w:val="DefaultText"/>
                <w:rFonts w:asciiTheme="minorHAnsi" w:hAnsiTheme="minorHAnsi"/>
                <w:szCs w:val="18"/>
              </w:rPr>
              <w:t xml:space="preserve"> Written submissions may also be invited from interested parties.</w:t>
            </w:r>
          </w:p>
          <w:p w14:paraId="60567D24" w14:textId="77777777" w:rsidR="008B6A13" w:rsidRPr="00C8600B" w:rsidRDefault="008B6A13" w:rsidP="008B6A13">
            <w:pPr>
              <w:spacing w:before="60" w:after="60"/>
              <w:rPr>
                <w:rStyle w:val="DefaultText"/>
                <w:rFonts w:asciiTheme="minorHAnsi" w:hAnsiTheme="minorHAnsi"/>
                <w:szCs w:val="18"/>
              </w:rPr>
            </w:pPr>
          </w:p>
          <w:p w14:paraId="710BAEA8"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Identifying programmes and projects that advance national priorities, such as the introduction</w:t>
            </w:r>
            <w:r w:rsidRPr="00C8600B">
              <w:rPr>
                <w:rFonts w:cs="Arial"/>
                <w:sz w:val="18"/>
                <w:szCs w:val="18"/>
              </w:rPr>
              <w:t xml:space="preserve"> of a Public Awareness Programme that will include a public awareness campaign; a public driver experience roadshow to provide people across the country the opportunity to drive an EV; public sector and commercial fleet trials; and a car sharing scheme to allow non-EV owners to use EVs on short trips in major </w:t>
            </w:r>
            <w:r w:rsidR="00C8600B" w:rsidRPr="00C8600B">
              <w:rPr>
                <w:rFonts w:cs="Arial"/>
                <w:sz w:val="18"/>
                <w:szCs w:val="18"/>
              </w:rPr>
              <w:t>cities</w:t>
            </w:r>
            <w:r w:rsidRPr="00C8600B">
              <w:rPr>
                <w:rFonts w:cs="Arial"/>
                <w:sz w:val="18"/>
                <w:szCs w:val="18"/>
              </w:rPr>
              <w:t xml:space="preserve"> </w:t>
            </w:r>
          </w:p>
        </w:tc>
        <w:tc>
          <w:tcPr>
            <w:tcW w:w="2297" w:type="dxa"/>
            <w:vAlign w:val="center"/>
          </w:tcPr>
          <w:p w14:paraId="68386867" w14:textId="77777777" w:rsidR="008B6A13" w:rsidRPr="00C8600B" w:rsidRDefault="00F23B4F" w:rsidP="008B6A13">
            <w:pPr>
              <w:spacing w:before="60" w:after="60"/>
              <w:rPr>
                <w:rStyle w:val="DefaultText"/>
                <w:rFonts w:asciiTheme="minorHAnsi" w:hAnsiTheme="minorHAnsi"/>
                <w:b/>
                <w:szCs w:val="18"/>
              </w:rPr>
            </w:pPr>
            <w:r w:rsidRPr="00C8600B">
              <w:rPr>
                <w:rStyle w:val="DefaultText"/>
                <w:rFonts w:asciiTheme="minorHAnsi" w:hAnsiTheme="minorHAnsi"/>
                <w:b/>
                <w:szCs w:val="18"/>
              </w:rPr>
              <w:t>Deliverable 5.2.</w:t>
            </w:r>
            <w:r w:rsidR="008B6A13" w:rsidRPr="00C8600B">
              <w:rPr>
                <w:rStyle w:val="DefaultText"/>
                <w:rFonts w:asciiTheme="minorHAnsi" w:hAnsiTheme="minorHAnsi"/>
                <w:b/>
                <w:szCs w:val="18"/>
              </w:rPr>
              <w:t>1a</w:t>
            </w:r>
          </w:p>
          <w:p w14:paraId="570A1D8B" w14:textId="77777777" w:rsidR="008B6A13" w:rsidRPr="00C8600B" w:rsidRDefault="008B6A13" w:rsidP="008B6A13">
            <w:pPr>
              <w:spacing w:before="60" w:after="60"/>
              <w:rPr>
                <w:rStyle w:val="DefaultText"/>
                <w:rFonts w:asciiTheme="minorHAnsi" w:hAnsiTheme="minorHAnsi"/>
                <w:szCs w:val="18"/>
              </w:rPr>
            </w:pPr>
            <w:r w:rsidRPr="00C8600B">
              <w:rPr>
                <w:rStyle w:val="DefaultText"/>
                <w:rFonts w:asciiTheme="minorHAnsi" w:hAnsiTheme="minorHAnsi"/>
                <w:szCs w:val="18"/>
              </w:rPr>
              <w:t>Finalized Public Awareness Programme</w:t>
            </w:r>
          </w:p>
          <w:p w14:paraId="3A1C4D71" w14:textId="77777777" w:rsidR="008B6A13" w:rsidRPr="00C8600B" w:rsidRDefault="008B6A13" w:rsidP="008B6A13">
            <w:pPr>
              <w:spacing w:before="60" w:after="60"/>
              <w:rPr>
                <w:rStyle w:val="DefaultText"/>
                <w:rFonts w:asciiTheme="minorHAnsi" w:hAnsiTheme="minorHAnsi"/>
                <w:szCs w:val="18"/>
              </w:rPr>
            </w:pPr>
          </w:p>
          <w:p w14:paraId="6AD3A9C3" w14:textId="77777777" w:rsidR="008B6A13" w:rsidRPr="00C8600B" w:rsidRDefault="008B6A13" w:rsidP="008B6A13">
            <w:pPr>
              <w:spacing w:before="60" w:after="60"/>
              <w:rPr>
                <w:rFonts w:cs="Arial"/>
                <w:b/>
                <w:sz w:val="18"/>
                <w:szCs w:val="18"/>
              </w:rPr>
            </w:pPr>
            <w:r w:rsidRPr="00C8600B">
              <w:rPr>
                <w:rFonts w:cs="Arial"/>
                <w:b/>
                <w:sz w:val="18"/>
                <w:szCs w:val="18"/>
              </w:rPr>
              <w:t xml:space="preserve">Deliverable </w:t>
            </w:r>
            <w:r w:rsidR="00F23B4F" w:rsidRPr="00C8600B">
              <w:rPr>
                <w:rFonts w:cs="Arial"/>
                <w:b/>
                <w:sz w:val="18"/>
                <w:szCs w:val="18"/>
              </w:rPr>
              <w:t xml:space="preserve"> 5.2.1</w:t>
            </w:r>
            <w:r w:rsidRPr="00C8600B">
              <w:rPr>
                <w:rFonts w:cs="Arial"/>
                <w:b/>
                <w:sz w:val="18"/>
                <w:szCs w:val="18"/>
              </w:rPr>
              <w:t>b</w:t>
            </w:r>
          </w:p>
          <w:p w14:paraId="55248324" w14:textId="77777777" w:rsidR="008B6A13" w:rsidRPr="00C8600B" w:rsidRDefault="008B6A13" w:rsidP="008B6A13">
            <w:pPr>
              <w:spacing w:before="60" w:after="60"/>
              <w:rPr>
                <w:rFonts w:cs="Arial"/>
                <w:sz w:val="18"/>
                <w:szCs w:val="18"/>
              </w:rPr>
            </w:pPr>
            <w:r w:rsidRPr="00C8600B">
              <w:rPr>
                <w:rFonts w:cs="Arial"/>
                <w:sz w:val="18"/>
                <w:szCs w:val="18"/>
              </w:rPr>
              <w:t>Finalized consultation workshop report</w:t>
            </w:r>
          </w:p>
          <w:p w14:paraId="74C7EC18" w14:textId="77777777" w:rsidR="008B6A13" w:rsidRPr="00C8600B" w:rsidRDefault="008B6A13" w:rsidP="008B6A13">
            <w:pPr>
              <w:spacing w:before="60" w:after="60"/>
              <w:rPr>
                <w:rFonts w:cs="Arial"/>
                <w:sz w:val="18"/>
                <w:szCs w:val="18"/>
              </w:rPr>
            </w:pPr>
          </w:p>
          <w:p w14:paraId="34B943C3" w14:textId="77777777" w:rsidR="008B6A13" w:rsidRPr="00C8600B" w:rsidRDefault="00F23B4F" w:rsidP="008B6A13">
            <w:pPr>
              <w:spacing w:before="60" w:after="60"/>
              <w:rPr>
                <w:rFonts w:cs="Arial"/>
                <w:b/>
                <w:sz w:val="18"/>
                <w:szCs w:val="18"/>
              </w:rPr>
            </w:pPr>
            <w:r w:rsidRPr="00C8600B">
              <w:rPr>
                <w:rFonts w:cs="Arial"/>
                <w:b/>
                <w:sz w:val="18"/>
                <w:szCs w:val="18"/>
              </w:rPr>
              <w:t>Deliverable 5.2.</w:t>
            </w:r>
            <w:r w:rsidR="008B6A13" w:rsidRPr="00C8600B">
              <w:rPr>
                <w:rFonts w:cs="Arial"/>
                <w:b/>
                <w:sz w:val="18"/>
                <w:szCs w:val="18"/>
              </w:rPr>
              <w:t>1c</w:t>
            </w:r>
          </w:p>
          <w:p w14:paraId="4269712C" w14:textId="77777777" w:rsidR="008B6A13" w:rsidRPr="00C8600B" w:rsidRDefault="00CE02D5" w:rsidP="008B6A13">
            <w:pPr>
              <w:spacing w:before="60" w:after="60"/>
              <w:rPr>
                <w:rStyle w:val="DefaultText"/>
                <w:rFonts w:asciiTheme="minorHAnsi" w:hAnsiTheme="minorHAnsi"/>
                <w:szCs w:val="18"/>
              </w:rPr>
            </w:pPr>
            <w:r>
              <w:rPr>
                <w:rFonts w:cs="Arial"/>
                <w:sz w:val="18"/>
                <w:szCs w:val="18"/>
              </w:rPr>
              <w:t xml:space="preserve">Report on </w:t>
            </w:r>
            <w:r w:rsidRPr="00CE02D5">
              <w:rPr>
                <w:rFonts w:cs="Arial"/>
                <w:sz w:val="18"/>
                <w:szCs w:val="18"/>
              </w:rPr>
              <w:t>awareness</w:t>
            </w:r>
            <w:r>
              <w:rPr>
                <w:rFonts w:cs="Arial"/>
                <w:sz w:val="18"/>
                <w:szCs w:val="18"/>
              </w:rPr>
              <w:t xml:space="preserve"> of electro-mobility- input to increase consumer understanding and public confidence.</w:t>
            </w:r>
          </w:p>
          <w:p w14:paraId="62277CF3" w14:textId="77777777" w:rsidR="008B6A13" w:rsidRPr="00C8600B" w:rsidRDefault="008B6A13" w:rsidP="008B6A13">
            <w:pPr>
              <w:spacing w:before="60" w:after="60"/>
              <w:rPr>
                <w:rStyle w:val="DefaultText"/>
                <w:rFonts w:asciiTheme="minorHAnsi" w:hAnsiTheme="minorHAnsi"/>
                <w:szCs w:val="18"/>
              </w:rPr>
            </w:pPr>
          </w:p>
          <w:p w14:paraId="1FF1598F" w14:textId="77777777" w:rsidR="008B6A13" w:rsidRPr="00C8600B" w:rsidRDefault="008B6A13" w:rsidP="008B6A13">
            <w:pPr>
              <w:spacing w:before="60" w:after="60"/>
              <w:rPr>
                <w:rStyle w:val="DefaultText"/>
                <w:rFonts w:asciiTheme="minorHAnsi" w:hAnsiTheme="minorHAnsi"/>
                <w:szCs w:val="18"/>
              </w:rPr>
            </w:pPr>
          </w:p>
        </w:tc>
      </w:tr>
    </w:tbl>
    <w:p w14:paraId="357CB8A7" w14:textId="77777777" w:rsidR="008B6A13" w:rsidRPr="00C8600B" w:rsidRDefault="008B6A13">
      <w:pPr>
        <w:sectPr w:rsidR="008B6A13" w:rsidRPr="00C8600B" w:rsidSect="008B6A13">
          <w:pgSz w:w="15840" w:h="12240" w:orient="landscape"/>
          <w:pgMar w:top="1440" w:right="1440" w:bottom="1440" w:left="1440" w:header="720" w:footer="720" w:gutter="0"/>
          <w:cols w:space="720"/>
          <w:docGrid w:linePitch="360"/>
        </w:sectPr>
      </w:pPr>
    </w:p>
    <w:tbl>
      <w:tblPr>
        <w:tblW w:w="14310" w:type="dxa"/>
        <w:tblLayout w:type="fixed"/>
        <w:tblLook w:val="04A0" w:firstRow="1" w:lastRow="0" w:firstColumn="1" w:lastColumn="0" w:noHBand="0" w:noVBand="1"/>
      </w:tblPr>
      <w:tblGrid>
        <w:gridCol w:w="14310"/>
      </w:tblGrid>
      <w:tr w:rsidR="008B6A13" w:rsidRPr="00C8600B" w14:paraId="717CC9AE" w14:textId="77777777" w:rsidTr="00EE09AB">
        <w:trPr>
          <w:trHeight w:val="405"/>
        </w:trPr>
        <w:tc>
          <w:tcPr>
            <w:tcW w:w="14310" w:type="dxa"/>
            <w:shd w:val="clear" w:color="auto" w:fill="079F48"/>
            <w:vAlign w:val="center"/>
          </w:tcPr>
          <w:p w14:paraId="0CC4B5BD" w14:textId="77777777" w:rsidR="008B6A13" w:rsidRPr="00C8600B" w:rsidRDefault="008B6A13" w:rsidP="008B6A13">
            <w:pPr>
              <w:pStyle w:val="ListParagraph"/>
              <w:numPr>
                <w:ilvl w:val="0"/>
                <w:numId w:val="1"/>
              </w:numPr>
              <w:spacing w:after="0"/>
              <w:rPr>
                <w:rStyle w:val="IntenseReference"/>
                <w:rFonts w:cs="Arial"/>
                <w:smallCaps w:val="0"/>
                <w:color w:val="FFFFFF" w:themeColor="background1"/>
                <w:sz w:val="20"/>
                <w:szCs w:val="20"/>
              </w:rPr>
            </w:pPr>
            <w:r w:rsidRPr="00C8600B">
              <w:rPr>
                <w:rStyle w:val="IntenseReference"/>
                <w:rFonts w:cs="Arial"/>
                <w:color w:val="FFFFFF" w:themeColor="background1"/>
                <w:sz w:val="20"/>
                <w:szCs w:val="20"/>
              </w:rPr>
              <w:lastRenderedPageBreak/>
              <w:t xml:space="preserve">THEORY OF CHANGE </w:t>
            </w:r>
          </w:p>
        </w:tc>
      </w:tr>
      <w:tr w:rsidR="008B6A13" w:rsidRPr="00C8600B" w14:paraId="360706BE" w14:textId="77777777" w:rsidTr="00EE09AB">
        <w:trPr>
          <w:trHeight w:val="497"/>
        </w:trPr>
        <w:tc>
          <w:tcPr>
            <w:tcW w:w="14310" w:type="dxa"/>
            <w:shd w:val="clear" w:color="auto" w:fill="FFFFFF" w:themeFill="background1"/>
          </w:tcPr>
          <w:p w14:paraId="5B5216FD" w14:textId="77777777" w:rsidR="00EE09AB" w:rsidRPr="00C8600B" w:rsidRDefault="00025E5E" w:rsidP="008B6A13">
            <w:pPr>
              <w:rPr>
                <w:noProof/>
                <w:sz w:val="20"/>
                <w:szCs w:val="20"/>
              </w:rPr>
            </w:pPr>
            <w:r w:rsidRPr="00C8600B">
              <w:rPr>
                <w:noProof/>
                <w:sz w:val="20"/>
                <w:szCs w:val="20"/>
                <w:lang w:eastAsia="en-US"/>
              </w:rPr>
              <mc:AlternateContent>
                <mc:Choice Requires="wps">
                  <w:drawing>
                    <wp:anchor distT="0" distB="0" distL="114300" distR="114300" simplePos="0" relativeHeight="251663360" behindDoc="0" locked="0" layoutInCell="1" allowOverlap="1" wp14:anchorId="2E8B3923" wp14:editId="2E1BC025">
                      <wp:simplePos x="0" y="0"/>
                      <wp:positionH relativeFrom="column">
                        <wp:posOffset>6173470</wp:posOffset>
                      </wp:positionH>
                      <wp:positionV relativeFrom="paragraph">
                        <wp:posOffset>52070</wp:posOffset>
                      </wp:positionV>
                      <wp:extent cx="1906438" cy="379562"/>
                      <wp:effectExtent l="0" t="0" r="0" b="0"/>
                      <wp:wrapNone/>
                      <wp:docPr id="4" name="TextBox 8"/>
                      <wp:cNvGraphicFramePr/>
                      <a:graphic xmlns:a="http://schemas.openxmlformats.org/drawingml/2006/main">
                        <a:graphicData uri="http://schemas.microsoft.com/office/word/2010/wordprocessingShape">
                          <wps:wsp>
                            <wps:cNvSpPr txBox="1"/>
                            <wps:spPr>
                              <a:xfrm>
                                <a:off x="0" y="0"/>
                                <a:ext cx="1906438" cy="379562"/>
                              </a:xfrm>
                              <a:prstGeom prst="rect">
                                <a:avLst/>
                              </a:prstGeom>
                              <a:noFill/>
                            </wps:spPr>
                            <wps:txbx>
                              <w:txbxContent>
                                <w:p w14:paraId="54E0C91E" w14:textId="77777777" w:rsidR="00A12D31" w:rsidRPr="00A15580" w:rsidRDefault="00A12D31" w:rsidP="008B6A13">
                                  <w:pPr>
                                    <w:pStyle w:val="NormalWeb"/>
                                    <w:spacing w:before="0" w:beforeAutospacing="0" w:after="0" w:afterAutospacing="0"/>
                                    <w:jc w:val="center"/>
                                    <w:rPr>
                                      <w:sz w:val="28"/>
                                      <w:szCs w:val="28"/>
                                    </w:rPr>
                                  </w:pPr>
                                  <w:r w:rsidRPr="00A15580">
                                    <w:rPr>
                                      <w:rFonts w:asciiTheme="minorHAnsi" w:hAnsi="Calibri" w:cstheme="minorBidi"/>
                                      <w:color w:val="000000" w:themeColor="text1"/>
                                      <w:kern w:val="24"/>
                                      <w:sz w:val="28"/>
                                      <w:szCs w:val="28"/>
                                    </w:rPr>
                                    <w:t>Impacts</w:t>
                                  </w:r>
                                </w:p>
                              </w:txbxContent>
                            </wps:txbx>
                            <wps:bodyPr wrap="square" rtlCol="0">
                              <a:spAutoFit/>
                            </wps:bodyPr>
                          </wps:wsp>
                        </a:graphicData>
                      </a:graphic>
                    </wp:anchor>
                  </w:drawing>
                </mc:Choice>
                <mc:Fallback>
                  <w:pict>
                    <v:shape w14:anchorId="2E8B3923" id="TextBox 8" o:spid="_x0000_s1027" type="#_x0000_t202" style="position:absolute;margin-left:486.1pt;margin-top:4.1pt;width:150.1pt;height:29.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B1lwEAABQDAAAOAAAAZHJzL2Uyb0RvYy54bWysUk1PGzEQvVfqf7B8b3YJNIVVNgiK6KVq&#10;kaA/wPHaWUtrj5lxspt/37ETQgW3ios/ZsbP772Z5fXkB7EzSA5CK89mtRQmaOhc2LTyz9P9l0sp&#10;KKnQqQGCaeXekLxeff60HGNj5tDD0BkUDBKoGWMr+5RiU1Wke+MVzSCawEkL6FXiK26qDtXI6H6o&#10;5nW9qEbALiJoQ8TRu0NSrgq+tUan39aSSWJoJXNLZcWyrvNarZaq2aCKvdNHGuo/WHjlAn96grpT&#10;SYktundQ3mkEAptmGnwF1jptigZWc1a/UfPYq2iKFjaH4skm+jhY/Wv3gMJ1rbyQIijPLXoyU7qF&#10;SVxmc8ZIDdc8Rq5KE4e5yS9x4mDWPFn0eWc1gvNs8/5kLWMJnR9d1YuLcx4Gzbnzb1dfF/MMU72+&#10;jkjphwEv8qGVyK0rjqrdT0qH0peS/FmAezcMOZ4pHqjkU5rWU9FzormGbs/sR25yK+l5q9BIgWn4&#10;DmUmMhjFm21iwPJPRjm8OYKz9YXpcUxyb/+9l6rXYV79BQAA//8DAFBLAwQUAAYACAAAACEAHr82&#10;EN0AAAAJAQAADwAAAGRycy9kb3ducmV2LnhtbEyPzU7DMBCE70i8g7VI3KjdCNoQsqkqfiQOXCjh&#10;vo1NHBGvo9ht0rfHPdHTaDWjmW/Lzex6cTRj6DwjLBcKhOHG645bhPrr7S4HESKxpt6zQTiZAJvq&#10;+qqkQvuJP81xF1uRSjgUhGBjHAopQ2ONo7Dwg+Hk/fjRUUzn2Eo90pTKXS8zpVbSUcdpwdJgnq1p&#10;fncHhxCj3i5P9asL79/zx8tkVfNANeLtzbx9AhHNHP/DcMZP6FAlpr0/sA6iR3hcZ1mKIuRJzn62&#10;zu5B7BFWuQJZlfLyg+oPAAD//wMAUEsBAi0AFAAGAAgAAAAhALaDOJL+AAAA4QEAABMAAAAAAAAA&#10;AAAAAAAAAAAAAFtDb250ZW50X1R5cGVzXS54bWxQSwECLQAUAAYACAAAACEAOP0h/9YAAACUAQAA&#10;CwAAAAAAAAAAAAAAAAAvAQAAX3JlbHMvLnJlbHNQSwECLQAUAAYACAAAACEA/pvQdZcBAAAUAwAA&#10;DgAAAAAAAAAAAAAAAAAuAgAAZHJzL2Uyb0RvYy54bWxQSwECLQAUAAYACAAAACEAHr82EN0AAAAJ&#10;AQAADwAAAAAAAAAAAAAAAADxAwAAZHJzL2Rvd25yZXYueG1sUEsFBgAAAAAEAAQA8wAAAPsEAAAA&#10;AA==&#10;" filled="f" stroked="f">
                      <v:textbox style="mso-fit-shape-to-text:t">
                        <w:txbxContent>
                          <w:p w14:paraId="54E0C91E" w14:textId="77777777" w:rsidR="00A12D31" w:rsidRPr="00A15580" w:rsidRDefault="00A12D31" w:rsidP="008B6A13">
                            <w:pPr>
                              <w:pStyle w:val="NormalWeb"/>
                              <w:spacing w:before="0" w:beforeAutospacing="0" w:after="0" w:afterAutospacing="0"/>
                              <w:jc w:val="center"/>
                              <w:rPr>
                                <w:sz w:val="28"/>
                                <w:szCs w:val="28"/>
                              </w:rPr>
                            </w:pPr>
                            <w:r w:rsidRPr="00A15580">
                              <w:rPr>
                                <w:rFonts w:asciiTheme="minorHAnsi" w:hAnsi="Calibri" w:cstheme="minorBidi"/>
                                <w:color w:val="000000" w:themeColor="text1"/>
                                <w:kern w:val="24"/>
                                <w:sz w:val="28"/>
                                <w:szCs w:val="28"/>
                              </w:rPr>
                              <w:t>Impacts</w:t>
                            </w:r>
                          </w:p>
                        </w:txbxContent>
                      </v:textbox>
                    </v:shape>
                  </w:pict>
                </mc:Fallback>
              </mc:AlternateContent>
            </w:r>
            <w:r w:rsidRPr="00C8600B">
              <w:rPr>
                <w:noProof/>
                <w:sz w:val="20"/>
                <w:szCs w:val="20"/>
                <w:lang w:eastAsia="en-US"/>
              </w:rPr>
              <mc:AlternateContent>
                <mc:Choice Requires="wps">
                  <w:drawing>
                    <wp:anchor distT="0" distB="0" distL="114300" distR="114300" simplePos="0" relativeHeight="251660288" behindDoc="0" locked="0" layoutInCell="1" allowOverlap="1" wp14:anchorId="79A70967" wp14:editId="1820BCF1">
                      <wp:simplePos x="0" y="0"/>
                      <wp:positionH relativeFrom="column">
                        <wp:posOffset>3002280</wp:posOffset>
                      </wp:positionH>
                      <wp:positionV relativeFrom="paragraph">
                        <wp:posOffset>50800</wp:posOffset>
                      </wp:positionV>
                      <wp:extent cx="1906438" cy="379562"/>
                      <wp:effectExtent l="0" t="0" r="0" b="0"/>
                      <wp:wrapNone/>
                      <wp:docPr id="8" name="TextBox 7"/>
                      <wp:cNvGraphicFramePr/>
                      <a:graphic xmlns:a="http://schemas.openxmlformats.org/drawingml/2006/main">
                        <a:graphicData uri="http://schemas.microsoft.com/office/word/2010/wordprocessingShape">
                          <wps:wsp>
                            <wps:cNvSpPr txBox="1"/>
                            <wps:spPr>
                              <a:xfrm>
                                <a:off x="0" y="0"/>
                                <a:ext cx="1906438" cy="379562"/>
                              </a:xfrm>
                              <a:prstGeom prst="rect">
                                <a:avLst/>
                              </a:prstGeom>
                              <a:noFill/>
                            </wps:spPr>
                            <wps:txbx>
                              <w:txbxContent>
                                <w:p w14:paraId="16658AEF" w14:textId="77777777" w:rsidR="00A12D31" w:rsidRPr="00A15580" w:rsidRDefault="00A12D31" w:rsidP="008B6A13">
                                  <w:pPr>
                                    <w:pStyle w:val="NormalWeb"/>
                                    <w:spacing w:before="0" w:beforeAutospacing="0" w:after="0" w:afterAutospacing="0"/>
                                    <w:jc w:val="center"/>
                                    <w:rPr>
                                      <w:sz w:val="28"/>
                                      <w:szCs w:val="28"/>
                                    </w:rPr>
                                  </w:pPr>
                                  <w:r w:rsidRPr="00A15580">
                                    <w:rPr>
                                      <w:rFonts w:asciiTheme="minorHAnsi" w:hAnsi="Calibri" w:cstheme="minorBidi"/>
                                      <w:color w:val="000000" w:themeColor="text1"/>
                                      <w:kern w:val="24"/>
                                      <w:sz w:val="28"/>
                                      <w:szCs w:val="28"/>
                                    </w:rPr>
                                    <w:t>Outputs</w:t>
                                  </w:r>
                                </w:p>
                              </w:txbxContent>
                            </wps:txbx>
                            <wps:bodyPr wrap="square" rtlCol="0">
                              <a:spAutoFit/>
                            </wps:bodyPr>
                          </wps:wsp>
                        </a:graphicData>
                      </a:graphic>
                    </wp:anchor>
                  </w:drawing>
                </mc:Choice>
                <mc:Fallback>
                  <w:pict>
                    <v:shape w14:anchorId="79A70967" id="TextBox 7" o:spid="_x0000_s1028" type="#_x0000_t202" style="position:absolute;margin-left:236.4pt;margin-top:4pt;width:150.1pt;height:29.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N/lgEAABQDAAAOAAAAZHJzL2Uyb0RvYy54bWysUk1v2zAMvQ/YfxB0X+ymbboacYptRXsZ&#10;tgFtf4AiS7EAS9RIJXb+fSklTYbtVuyiD5J6fO9Ry7vJD2JnkByEVl7MailM0NC5sGnly/PDp89S&#10;UFKhUwME08q9IXm3+vhhOcbGzKGHoTMoGCRQM8ZW9inFpqpI98YrmkE0gZMW0KvEV9xUHaqR0f1Q&#10;zet6UY2AXUTQhoij94ekXBV8a41OP60lk8TQSuaWyoplXee1Wi1Vs0EVe6ePNNQ7WHjlAjc9Qd2r&#10;pMQW3T9Q3mkEAptmGnwF1jptigZWc1H/peapV9EULWwOxZNN9P9g9Y/dLxSuayUPKijPI3o2U/oK&#10;k7jJ5oyRGq55ilyVJg7zkN/ixMGsebLo885qBOfZ5v3JWsYSOj+6rRdXl9xDc+7y5vZ6Mc8w1fl1&#10;REqPBrzIh1Yij644qnbfKR1K30pyswAPbhhyPFM8UMmnNK2noqfg58gauj2zH3nIraTfW4VGCkzD&#10;Nyh/IoNR/LJNDFj6nN8cwdn6wvT4TfJs/7yXqvNnXr0CAAD//wMAUEsDBBQABgAIAAAAIQC2872a&#10;3QAAAAgBAAAPAAAAZHJzL2Rvd25yZXYueG1sTI/NTsMwEITvSLyDtUjcqNMCTZRmU1X8SBy4UMLd&#10;jbdJRGxH8bZJ357lBLdZzWrmm2I7u16daYxd8AjLRQKKfB1s5xuE6vP1LgMV2Xhr+uAJ4UIRtuX1&#10;VWFyGyb/Qec9N0pCfMwNQss85FrHuiVn4iIM5MU7htEZlnNstB3NJOGu16skWWtnOi8NrRnoqaX6&#10;e39yCMx2t7xULy6+fc3vz1Ob1I+mQry9mXcbUEwz/z3DL76gQylMh3DyNqoe4SFdCTojZDJJ/DS9&#10;F3FAWKcZ6LLQ/weUPwAAAP//AwBQSwECLQAUAAYACAAAACEAtoM4kv4AAADhAQAAEwAAAAAAAAAA&#10;AAAAAAAAAAAAW0NvbnRlbnRfVHlwZXNdLnhtbFBLAQItABQABgAIAAAAIQA4/SH/1gAAAJQBAAAL&#10;AAAAAAAAAAAAAAAAAC8BAABfcmVscy8ucmVsc1BLAQItABQABgAIAAAAIQCjAIN/lgEAABQDAAAO&#10;AAAAAAAAAAAAAAAAAC4CAABkcnMvZTJvRG9jLnhtbFBLAQItABQABgAIAAAAIQC2872a3QAAAAgB&#10;AAAPAAAAAAAAAAAAAAAAAPADAABkcnMvZG93bnJldi54bWxQSwUGAAAAAAQABADzAAAA+gQAAAAA&#10;" filled="f" stroked="f">
                      <v:textbox style="mso-fit-shape-to-text:t">
                        <w:txbxContent>
                          <w:p w14:paraId="16658AEF" w14:textId="77777777" w:rsidR="00A12D31" w:rsidRPr="00A15580" w:rsidRDefault="00A12D31" w:rsidP="008B6A13">
                            <w:pPr>
                              <w:pStyle w:val="NormalWeb"/>
                              <w:spacing w:before="0" w:beforeAutospacing="0" w:after="0" w:afterAutospacing="0"/>
                              <w:jc w:val="center"/>
                              <w:rPr>
                                <w:sz w:val="28"/>
                                <w:szCs w:val="28"/>
                              </w:rPr>
                            </w:pPr>
                            <w:r w:rsidRPr="00A15580">
                              <w:rPr>
                                <w:rFonts w:asciiTheme="minorHAnsi" w:hAnsi="Calibri" w:cstheme="minorBidi"/>
                                <w:color w:val="000000" w:themeColor="text1"/>
                                <w:kern w:val="24"/>
                                <w:sz w:val="28"/>
                                <w:szCs w:val="28"/>
                              </w:rPr>
                              <w:t>Outputs</w:t>
                            </w:r>
                          </w:p>
                        </w:txbxContent>
                      </v:textbox>
                    </v:shape>
                  </w:pict>
                </mc:Fallback>
              </mc:AlternateContent>
            </w:r>
            <w:r w:rsidR="005F1BC4" w:rsidRPr="00C8600B">
              <w:rPr>
                <w:noProof/>
                <w:sz w:val="20"/>
                <w:szCs w:val="20"/>
                <w:lang w:eastAsia="en-US"/>
              </w:rPr>
              <mc:AlternateContent>
                <mc:Choice Requires="wps">
                  <w:drawing>
                    <wp:anchor distT="0" distB="0" distL="114300" distR="114300" simplePos="0" relativeHeight="251659264" behindDoc="0" locked="0" layoutInCell="1" allowOverlap="1" wp14:anchorId="3AFD1B3B" wp14:editId="1B0A6A52">
                      <wp:simplePos x="0" y="0"/>
                      <wp:positionH relativeFrom="column">
                        <wp:posOffset>1333500</wp:posOffset>
                      </wp:positionH>
                      <wp:positionV relativeFrom="paragraph">
                        <wp:posOffset>41910</wp:posOffset>
                      </wp:positionV>
                      <wp:extent cx="1906438" cy="379562"/>
                      <wp:effectExtent l="0" t="0" r="0" b="0"/>
                      <wp:wrapNone/>
                      <wp:docPr id="6" name="TextBox 5"/>
                      <wp:cNvGraphicFramePr/>
                      <a:graphic xmlns:a="http://schemas.openxmlformats.org/drawingml/2006/main">
                        <a:graphicData uri="http://schemas.microsoft.com/office/word/2010/wordprocessingShape">
                          <wps:wsp>
                            <wps:cNvSpPr txBox="1"/>
                            <wps:spPr>
                              <a:xfrm>
                                <a:off x="0" y="0"/>
                                <a:ext cx="1906438" cy="379562"/>
                              </a:xfrm>
                              <a:prstGeom prst="rect">
                                <a:avLst/>
                              </a:prstGeom>
                              <a:noFill/>
                            </wps:spPr>
                            <wps:txbx>
                              <w:txbxContent>
                                <w:p w14:paraId="344D0E3A" w14:textId="77777777" w:rsidR="00A12D31" w:rsidRPr="00A15580" w:rsidRDefault="00A12D31" w:rsidP="008B6A13">
                                  <w:pPr>
                                    <w:pStyle w:val="NormalWeb"/>
                                    <w:spacing w:before="0" w:beforeAutospacing="0" w:after="0" w:afterAutospacing="0"/>
                                    <w:jc w:val="center"/>
                                    <w:rPr>
                                      <w:sz w:val="28"/>
                                      <w:szCs w:val="28"/>
                                    </w:rPr>
                                  </w:pPr>
                                  <w:r>
                                    <w:rPr>
                                      <w:rFonts w:asciiTheme="minorHAnsi" w:hAnsi="Calibri" w:cstheme="minorBidi"/>
                                      <w:color w:val="000000" w:themeColor="text1"/>
                                      <w:kern w:val="24"/>
                                      <w:sz w:val="28"/>
                                      <w:szCs w:val="28"/>
                                    </w:rPr>
                                    <w:t>Outcomes</w:t>
                                  </w:r>
                                </w:p>
                              </w:txbxContent>
                            </wps:txbx>
                            <wps:bodyPr wrap="square" rtlCol="0">
                              <a:spAutoFit/>
                            </wps:bodyPr>
                          </wps:wsp>
                        </a:graphicData>
                      </a:graphic>
                    </wp:anchor>
                  </w:drawing>
                </mc:Choice>
                <mc:Fallback>
                  <w:pict>
                    <v:shape w14:anchorId="3AFD1B3B" id="TextBox 5" o:spid="_x0000_s1029" type="#_x0000_t202" style="position:absolute;margin-left:105pt;margin-top:3.3pt;width:150.1pt;height:2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KgmAEAABQDAAAOAAAAZHJzL2Uyb0RvYy54bWysUstu2zAQvBfoPxC811LsxG0Ey0HTILkU&#10;bYGkH0BTpEVA5DK7tCX/fZf0I0V7K3rhY3c5nJnd1d3kB7E3SA5CK69mtRQmaOhc2Lby58vjh09S&#10;UFKhUwME08qDIXm3fv9uNcbGzKGHoTMoGCRQM8ZW9inFpqpI98YrmkE0gZMW0KvEV9xWHaqR0f1Q&#10;zet6WY2AXUTQhoijD8ekXBd8a41O360lk8TQSuaWyopl3eS1Wq9Us0UVe6dPNNQ/sPDKBf70AvWg&#10;khI7dH9BeacRCGyaafAVWOu0KRpYzVX9h5rnXkVTtLA5FC820f+D1d/2P1C4rpVLKYLy3KIXM6V7&#10;mMRNNmeM1HDNc+SqNHGYm3yOEwez5smizzurEZxnmw8XaxlL6Pzotl5eL3gYNOcWH29vlvMMU729&#10;jkjpyYAX+dBK5NYVR9X+K6Vj6bkkfxbg0Q1DjmeKRyr5lKbNVPQszjQ30B2Y/chNbiW97hQaKTAN&#10;X6DMRAaj+HmXGLD8k1GOb07gbH1hehqT3Nvf76XqbZjXvwAAAP//AwBQSwMEFAAGAAgAAAAhACe0&#10;3y3bAAAACAEAAA8AAABkcnMvZG93bnJldi54bWxMj81OwzAQhO9IvIO1SNyonYhGKMSpKn4kDlwo&#10;4b6N3ThqvI7ibZO+Pe4JjqMZzXxTbRY/iLOdYh9IQ7ZSICy1wfTUaWi+3x+eQERGMjgEshouNsKm&#10;vr2psDRhpi973nEnUgnFEjU45rGUMrbOeoyrMFpK3iFMHjnJqZNmwjmV+0HmShXSY09pweFoX5xt&#10;j7uT18BsttmlefPx42f5fJ2datfYaH1/t2yfQbBd+C8MV/yEDnVi2ocTmSgGDXmm0hfWUBQgkr/O&#10;VA5if9WPIOtK/j9Q/wIAAP//AwBQSwECLQAUAAYACAAAACEAtoM4kv4AAADhAQAAEwAAAAAAAAAA&#10;AAAAAAAAAAAAW0NvbnRlbnRfVHlwZXNdLnhtbFBLAQItABQABgAIAAAAIQA4/SH/1gAAAJQBAAAL&#10;AAAAAAAAAAAAAAAAAC8BAABfcmVscy8ucmVsc1BLAQItABQABgAIAAAAIQB+4lKgmAEAABQDAAAO&#10;AAAAAAAAAAAAAAAAAC4CAABkcnMvZTJvRG9jLnhtbFBLAQItABQABgAIAAAAIQAntN8t2wAAAAgB&#10;AAAPAAAAAAAAAAAAAAAAAPIDAABkcnMvZG93bnJldi54bWxQSwUGAAAAAAQABADzAAAA+gQAAAAA&#10;" filled="f" stroked="f">
                      <v:textbox style="mso-fit-shape-to-text:t">
                        <w:txbxContent>
                          <w:p w14:paraId="344D0E3A" w14:textId="77777777" w:rsidR="00A12D31" w:rsidRPr="00A15580" w:rsidRDefault="00A12D31" w:rsidP="008B6A13">
                            <w:pPr>
                              <w:pStyle w:val="NormalWeb"/>
                              <w:spacing w:before="0" w:beforeAutospacing="0" w:after="0" w:afterAutospacing="0"/>
                              <w:jc w:val="center"/>
                              <w:rPr>
                                <w:sz w:val="28"/>
                                <w:szCs w:val="28"/>
                              </w:rPr>
                            </w:pPr>
                            <w:r>
                              <w:rPr>
                                <w:rFonts w:asciiTheme="minorHAnsi" w:hAnsi="Calibri" w:cstheme="minorBidi"/>
                                <w:color w:val="000000" w:themeColor="text1"/>
                                <w:kern w:val="24"/>
                                <w:sz w:val="28"/>
                                <w:szCs w:val="28"/>
                              </w:rPr>
                              <w:t>Outcomes</w:t>
                            </w:r>
                          </w:p>
                        </w:txbxContent>
                      </v:textbox>
                    </v:shape>
                  </w:pict>
                </mc:Fallback>
              </mc:AlternateContent>
            </w:r>
            <w:r w:rsidR="00EE09AB" w:rsidRPr="00C8600B">
              <w:rPr>
                <w:noProof/>
                <w:sz w:val="20"/>
                <w:szCs w:val="20"/>
                <w:lang w:eastAsia="en-US"/>
              </w:rPr>
              <mc:AlternateContent>
                <mc:Choice Requires="wps">
                  <w:drawing>
                    <wp:anchor distT="0" distB="0" distL="114300" distR="114300" simplePos="0" relativeHeight="251661312" behindDoc="0" locked="0" layoutInCell="1" allowOverlap="1" wp14:anchorId="799D94FE" wp14:editId="2D69BFDF">
                      <wp:simplePos x="0" y="0"/>
                      <wp:positionH relativeFrom="column">
                        <wp:posOffset>4578350</wp:posOffset>
                      </wp:positionH>
                      <wp:positionV relativeFrom="paragraph">
                        <wp:posOffset>48895</wp:posOffset>
                      </wp:positionV>
                      <wp:extent cx="1906438" cy="342900"/>
                      <wp:effectExtent l="0" t="0" r="0" b="0"/>
                      <wp:wrapNone/>
                      <wp:docPr id="9" name="TextBox 8"/>
                      <wp:cNvGraphicFramePr/>
                      <a:graphic xmlns:a="http://schemas.openxmlformats.org/drawingml/2006/main">
                        <a:graphicData uri="http://schemas.microsoft.com/office/word/2010/wordprocessingShape">
                          <wps:wsp>
                            <wps:cNvSpPr txBox="1"/>
                            <wps:spPr>
                              <a:xfrm>
                                <a:off x="0" y="0"/>
                                <a:ext cx="1906438" cy="342900"/>
                              </a:xfrm>
                              <a:prstGeom prst="rect">
                                <a:avLst/>
                              </a:prstGeom>
                              <a:noFill/>
                            </wps:spPr>
                            <wps:txbx>
                              <w:txbxContent>
                                <w:p w14:paraId="0B910E18" w14:textId="77777777" w:rsidR="00A12D31" w:rsidRPr="00A15580" w:rsidRDefault="00A12D31" w:rsidP="008B6A13">
                                  <w:pPr>
                                    <w:pStyle w:val="NormalWeb"/>
                                    <w:spacing w:before="0" w:beforeAutospacing="0" w:after="0" w:afterAutospacing="0"/>
                                    <w:jc w:val="center"/>
                                    <w:rPr>
                                      <w:sz w:val="28"/>
                                      <w:szCs w:val="28"/>
                                    </w:rPr>
                                  </w:pPr>
                                  <w:r>
                                    <w:rPr>
                                      <w:rFonts w:asciiTheme="minorHAnsi" w:hAnsi="Calibri" w:cstheme="minorBidi"/>
                                      <w:color w:val="000000" w:themeColor="text1"/>
                                      <w:kern w:val="24"/>
                                      <w:sz w:val="28"/>
                                      <w:szCs w:val="28"/>
                                    </w:rPr>
                                    <w:t>Inputs</w:t>
                                  </w:r>
                                </w:p>
                              </w:txbxContent>
                            </wps:txbx>
                            <wps:bodyPr wrap="square" rtlCol="0">
                              <a:noAutofit/>
                            </wps:bodyPr>
                          </wps:wsp>
                        </a:graphicData>
                      </a:graphic>
                      <wp14:sizeRelV relativeFrom="margin">
                        <wp14:pctHeight>0</wp14:pctHeight>
                      </wp14:sizeRelV>
                    </wp:anchor>
                  </w:drawing>
                </mc:Choice>
                <mc:Fallback>
                  <w:pict>
                    <v:shape w14:anchorId="799D94FE" id="_x0000_s1030" type="#_x0000_t202" style="position:absolute;margin-left:360.5pt;margin-top:3.85pt;width:150.1pt;height: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gP4lwEAABQDAAAOAAAAZHJzL2Uyb0RvYy54bWysUk1v2zAMvQ/YfxB0X+ymQdEYcYptRXsZ&#10;tgFtf4AiS7EAS1RJJXb+/Sjlo0N7G3aRLZJ6fO+Rq7vJD2JvkByEVl7NailM0NC5sG3ly/PDl1sp&#10;KKnQqQGCaeXBkLxbf/60GmNj5tDD0BkUDBKoGWMr+5RiU1Wke+MVzSCawEkL6FXiK26rDtXI6H6o&#10;5nV9U42AXUTQhoij98ekXBd8a41Ov6wlk8TQSuaWyonl3OSzWq9Us0UVe6dPNNQ/sPDKBW56gbpX&#10;SYkdug9Q3mkEAptmGnwF1jptigZWc1W/U/PUq2iKFjaH4sUm+n+w+uf+NwrXtXIpRVCeR/RspvQN&#10;JnGbzRkjNVzzFLkqTRzmIZ/jxMGsebLo85fVCM6zzYeLtYwldH60rG8W17wMmnPXi/myLt5Xb68j&#10;Uno04EX+aSXy6Iqjav+DEjPh0nNJbhbgwQ1DjmeKRyr5L02bqehZnGluoDsw+5GH3Ep63Sk0UmAa&#10;vkPZiSPY110C60qfjHJ8cwJn60v705rk2f59L1Vvy7z+AwAA//8DAFBLAwQUAAYACAAAACEAAveI&#10;mN0AAAAJAQAADwAAAGRycy9kb3ducmV2LnhtbEyPwU7DMBBE70j8g7VIvdF1otJAiFMhUK9FFKjU&#10;mxtvk4h4HcVuE/4e90Rvs5rVzJtiNdlOnGnwrWMFyVyCIK6cablW8PW5vn8E4YNmozvHpOCXPKzK&#10;25tC58aN/EHnbahFDGGfawVNCH2O6KuGrPZz1xNH7+gGq0M8hxrNoMcYbjtMpVyi1S3Hhkb39NpQ&#10;9bM9WQXfm+N+t5Dv9Zt96Ec3SWT7hErN7qaXZxCBpvD/DBf8iA5lZDq4ExsvOgVZmsQtIYoMxMWX&#10;aZKCOChYJhlgWeD1gvIPAAD//wMAUEsBAi0AFAAGAAgAAAAhALaDOJL+AAAA4QEAABMAAAAAAAAA&#10;AAAAAAAAAAAAAFtDb250ZW50X1R5cGVzXS54bWxQSwECLQAUAAYACAAAACEAOP0h/9YAAACUAQAA&#10;CwAAAAAAAAAAAAAAAAAvAQAAX3JlbHMvLnJlbHNQSwECLQAUAAYACAAAACEANeYD+JcBAAAUAwAA&#10;DgAAAAAAAAAAAAAAAAAuAgAAZHJzL2Uyb0RvYy54bWxQSwECLQAUAAYACAAAACEAAveImN0AAAAJ&#10;AQAADwAAAAAAAAAAAAAAAADxAwAAZHJzL2Rvd25yZXYueG1sUEsFBgAAAAAEAAQA8wAAAPsEAAAA&#10;AA==&#10;" filled="f" stroked="f">
                      <v:textbox>
                        <w:txbxContent>
                          <w:p w14:paraId="0B910E18" w14:textId="77777777" w:rsidR="00A12D31" w:rsidRPr="00A15580" w:rsidRDefault="00A12D31" w:rsidP="008B6A13">
                            <w:pPr>
                              <w:pStyle w:val="NormalWeb"/>
                              <w:spacing w:before="0" w:beforeAutospacing="0" w:after="0" w:afterAutospacing="0"/>
                              <w:jc w:val="center"/>
                              <w:rPr>
                                <w:sz w:val="28"/>
                                <w:szCs w:val="28"/>
                              </w:rPr>
                            </w:pPr>
                            <w:r>
                              <w:rPr>
                                <w:rFonts w:asciiTheme="minorHAnsi" w:hAnsi="Calibri" w:cstheme="minorBidi"/>
                                <w:color w:val="000000" w:themeColor="text1"/>
                                <w:kern w:val="24"/>
                                <w:sz w:val="28"/>
                                <w:szCs w:val="28"/>
                              </w:rPr>
                              <w:t>Inputs</w:t>
                            </w:r>
                          </w:p>
                        </w:txbxContent>
                      </v:textbox>
                    </v:shape>
                  </w:pict>
                </mc:Fallback>
              </mc:AlternateContent>
            </w:r>
          </w:p>
          <w:p w14:paraId="7748CEA2" w14:textId="77777777" w:rsidR="008B6A13" w:rsidRPr="00C8600B" w:rsidRDefault="008B6A13" w:rsidP="008B6A13">
            <w:pPr>
              <w:rPr>
                <w:noProof/>
                <w:sz w:val="20"/>
                <w:szCs w:val="20"/>
              </w:rPr>
            </w:pPr>
            <w:r w:rsidRPr="00C8600B">
              <w:rPr>
                <w:noProof/>
                <w:sz w:val="20"/>
                <w:szCs w:val="20"/>
                <w:lang w:eastAsia="en-US"/>
              </w:rPr>
              <w:drawing>
                <wp:inline distT="0" distB="0" distL="0" distR="0" wp14:anchorId="4CF2A18E" wp14:editId="132CB2BC">
                  <wp:extent cx="8519160" cy="4617720"/>
                  <wp:effectExtent l="0" t="0" r="0" b="114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F2C1E2E" w14:textId="77777777" w:rsidR="00EE09AB" w:rsidRPr="00C8600B" w:rsidRDefault="00EE09AB" w:rsidP="008B6A13">
            <w:pPr>
              <w:ind w:left="720"/>
              <w:rPr>
                <w:sz w:val="20"/>
                <w:szCs w:val="20"/>
              </w:rPr>
            </w:pPr>
          </w:p>
          <w:p w14:paraId="1A8E91F8" w14:textId="77777777" w:rsidR="00FB5A93" w:rsidRPr="00C8600B" w:rsidRDefault="00FB5A93" w:rsidP="00FB5A93">
            <w:pPr>
              <w:rPr>
                <w:sz w:val="20"/>
                <w:szCs w:val="20"/>
              </w:rPr>
            </w:pPr>
          </w:p>
          <w:p w14:paraId="6A82A6F7" w14:textId="77777777" w:rsidR="008B6A13" w:rsidRPr="00C8600B" w:rsidRDefault="008B6A13" w:rsidP="008B6A13">
            <w:pPr>
              <w:rPr>
                <w:sz w:val="20"/>
                <w:szCs w:val="20"/>
              </w:rPr>
            </w:pPr>
            <w:r w:rsidRPr="00C8600B">
              <w:rPr>
                <w:noProof/>
                <w:sz w:val="20"/>
                <w:szCs w:val="20"/>
                <w:lang w:eastAsia="en-US"/>
              </w:rPr>
              <mc:AlternateContent>
                <mc:Choice Requires="wps">
                  <w:drawing>
                    <wp:anchor distT="0" distB="0" distL="114300" distR="114300" simplePos="0" relativeHeight="251665408" behindDoc="0" locked="0" layoutInCell="1" allowOverlap="1" wp14:anchorId="34D18A39" wp14:editId="65B081D3">
                      <wp:simplePos x="0" y="0"/>
                      <wp:positionH relativeFrom="column">
                        <wp:posOffset>4762500</wp:posOffset>
                      </wp:positionH>
                      <wp:positionV relativeFrom="paragraph">
                        <wp:posOffset>-125730</wp:posOffset>
                      </wp:positionV>
                      <wp:extent cx="1906438" cy="379562"/>
                      <wp:effectExtent l="0" t="0" r="0" b="0"/>
                      <wp:wrapNone/>
                      <wp:docPr id="12" name="TextBox 8"/>
                      <wp:cNvGraphicFramePr/>
                      <a:graphic xmlns:a="http://schemas.openxmlformats.org/drawingml/2006/main">
                        <a:graphicData uri="http://schemas.microsoft.com/office/word/2010/wordprocessingShape">
                          <wps:wsp>
                            <wps:cNvSpPr txBox="1"/>
                            <wps:spPr>
                              <a:xfrm>
                                <a:off x="0" y="0"/>
                                <a:ext cx="1906438" cy="379562"/>
                              </a:xfrm>
                              <a:prstGeom prst="rect">
                                <a:avLst/>
                              </a:prstGeom>
                              <a:noFill/>
                            </wps:spPr>
                            <wps:txbx>
                              <w:txbxContent>
                                <w:p w14:paraId="7A7EDE74" w14:textId="77777777" w:rsidR="00A12D31" w:rsidRPr="00A15580" w:rsidRDefault="00A12D31" w:rsidP="008B6A13">
                                  <w:pPr>
                                    <w:pStyle w:val="NormalWeb"/>
                                    <w:spacing w:before="0" w:beforeAutospacing="0" w:after="0" w:afterAutospacing="0"/>
                                    <w:jc w:val="center"/>
                                    <w:rPr>
                                      <w:sz w:val="28"/>
                                      <w:szCs w:val="28"/>
                                    </w:rPr>
                                  </w:pPr>
                                  <w:r>
                                    <w:rPr>
                                      <w:rFonts w:asciiTheme="minorHAnsi" w:hAnsi="Calibri" w:cstheme="minorBidi"/>
                                      <w:color w:val="000000" w:themeColor="text1"/>
                                      <w:kern w:val="24"/>
                                      <w:sz w:val="28"/>
                                      <w:szCs w:val="28"/>
                                    </w:rPr>
                                    <w:t>Assumptions</w:t>
                                  </w:r>
                                </w:p>
                              </w:txbxContent>
                            </wps:txbx>
                            <wps:bodyPr wrap="square" rtlCol="0">
                              <a:spAutoFit/>
                            </wps:bodyPr>
                          </wps:wsp>
                        </a:graphicData>
                      </a:graphic>
                    </wp:anchor>
                  </w:drawing>
                </mc:Choice>
                <mc:Fallback>
                  <w:pict>
                    <v:shape w14:anchorId="34D18A39" id="_x0000_s1031" type="#_x0000_t202" style="position:absolute;margin-left:375pt;margin-top:-9.9pt;width:150.1pt;height:29.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lDmAEAABUDAAAOAAAAZHJzL2Uyb0RvYy54bWysUstu2zAQvBfoPxC811KcxE0Ey0HbILkU&#10;bYCkH0BTpEVA5LK7tCX/fZf0I0VyK3rhY3c5nJnd5d3kB7EzSA5CKy9mtRQmaOhc2LTy18vDpxsp&#10;KKnQqQGCaeXekLxbffywHGNj5tDD0BkUDBKoGWMr+5RiU1Wke+MVzSCawEkL6FXiK26qDtXI6H6o&#10;5nW9qEbALiJoQ8TR+0NSrgq+tUann9aSSWJoJXNLZcWyrvNarZaq2aCKvdNHGuofWHjlAn96hrpX&#10;SYktundQ3mkEAptmGnwF1jptigZWc1G/UfPcq2iKFjaH4tkm+n+w+sfuCYXruHdzKYLy3KMXM6Wv&#10;MImb7M4YqeGi58hlaeIwV57ixMEserLo885yBOfZ5/3ZW8YSOj+6rRdXlzwNmnOXn2+vF/MMU72+&#10;jkjp0YAX+dBK5N4VS9XuO6VD6akkfxbgwQ1DjmeKByr5lKb1VARdn2iuodsz+5G73Er6vVVopMA0&#10;fIMyFBmM4pdtYsDyT0Y5vDmCs/eF6XFOcnP/vpeq12le/QEAAP//AwBQSwMEFAAGAAgAAAAhAIXl&#10;B2LeAAAACwEAAA8AAABkcnMvZG93bnJldi54bWxMj8tOwzAQRfdI/IM1SOxaOxUBGjKpKh4SCzaU&#10;dD+NTRwR21HsNunfM13BcnSv7pxTbmbXi5MZYxc8QrZUIIxvgu58i1B/vS0eQcREXlMfvEE4mwib&#10;6vqqpEKHyX+a0y61gkd8LAjBpjQUUsbGGkdxGQbjOfsOo6PE59hKPdLE466XK6XupaPO8wdLg3m2&#10;pvnZHR1CSnqbnetXF9/388fLZFWTU414ezNvn0AkM6e/MlzwGR0qZjqEo9dR9AgPuWKXhLDI1uxw&#10;aahcrUAcEO44klUp/ztUvwAAAP//AwBQSwECLQAUAAYACAAAACEAtoM4kv4AAADhAQAAEwAAAAAA&#10;AAAAAAAAAAAAAAAAW0NvbnRlbnRfVHlwZXNdLnhtbFBLAQItABQABgAIAAAAIQA4/SH/1gAAAJQB&#10;AAALAAAAAAAAAAAAAAAAAC8BAABfcmVscy8ucmVsc1BLAQItABQABgAIAAAAIQAm/3lDmAEAABUD&#10;AAAOAAAAAAAAAAAAAAAAAC4CAABkcnMvZTJvRG9jLnhtbFBLAQItABQABgAIAAAAIQCF5Qdi3gAA&#10;AAsBAAAPAAAAAAAAAAAAAAAAAPIDAABkcnMvZG93bnJldi54bWxQSwUGAAAAAAQABADzAAAA/QQA&#10;AAAA&#10;" filled="f" stroked="f">
                      <v:textbox style="mso-fit-shape-to-text:t">
                        <w:txbxContent>
                          <w:p w14:paraId="7A7EDE74" w14:textId="77777777" w:rsidR="00A12D31" w:rsidRPr="00A15580" w:rsidRDefault="00A12D31" w:rsidP="008B6A13">
                            <w:pPr>
                              <w:pStyle w:val="NormalWeb"/>
                              <w:spacing w:before="0" w:beforeAutospacing="0" w:after="0" w:afterAutospacing="0"/>
                              <w:jc w:val="center"/>
                              <w:rPr>
                                <w:sz w:val="28"/>
                                <w:szCs w:val="28"/>
                              </w:rPr>
                            </w:pPr>
                            <w:r>
                              <w:rPr>
                                <w:rFonts w:asciiTheme="minorHAnsi" w:hAnsi="Calibri" w:cstheme="minorBidi"/>
                                <w:color w:val="000000" w:themeColor="text1"/>
                                <w:kern w:val="24"/>
                                <w:sz w:val="28"/>
                                <w:szCs w:val="28"/>
                              </w:rPr>
                              <w:t>Assumptions</w:t>
                            </w:r>
                          </w:p>
                        </w:txbxContent>
                      </v:textbox>
                    </v:shape>
                  </w:pict>
                </mc:Fallback>
              </mc:AlternateContent>
            </w:r>
            <w:r w:rsidRPr="00C8600B">
              <w:rPr>
                <w:noProof/>
                <w:sz w:val="20"/>
                <w:szCs w:val="20"/>
                <w:lang w:eastAsia="en-US"/>
              </w:rPr>
              <mc:AlternateContent>
                <mc:Choice Requires="wps">
                  <w:drawing>
                    <wp:anchor distT="0" distB="0" distL="114300" distR="114300" simplePos="0" relativeHeight="251664384" behindDoc="0" locked="0" layoutInCell="1" allowOverlap="1" wp14:anchorId="3F7162AE" wp14:editId="7BE37DAE">
                      <wp:simplePos x="0" y="0"/>
                      <wp:positionH relativeFrom="column">
                        <wp:posOffset>1501140</wp:posOffset>
                      </wp:positionH>
                      <wp:positionV relativeFrom="paragraph">
                        <wp:posOffset>-80010</wp:posOffset>
                      </wp:positionV>
                      <wp:extent cx="1906438" cy="379562"/>
                      <wp:effectExtent l="0" t="0" r="0" b="0"/>
                      <wp:wrapNone/>
                      <wp:docPr id="11" name="TextBox 8"/>
                      <wp:cNvGraphicFramePr/>
                      <a:graphic xmlns:a="http://schemas.openxmlformats.org/drawingml/2006/main">
                        <a:graphicData uri="http://schemas.microsoft.com/office/word/2010/wordprocessingShape">
                          <wps:wsp>
                            <wps:cNvSpPr txBox="1"/>
                            <wps:spPr>
                              <a:xfrm>
                                <a:off x="0" y="0"/>
                                <a:ext cx="1906438" cy="379562"/>
                              </a:xfrm>
                              <a:prstGeom prst="rect">
                                <a:avLst/>
                              </a:prstGeom>
                              <a:noFill/>
                            </wps:spPr>
                            <wps:txbx>
                              <w:txbxContent>
                                <w:p w14:paraId="6E85C87E" w14:textId="77777777" w:rsidR="00A12D31" w:rsidRPr="00A15580" w:rsidRDefault="00A12D31" w:rsidP="008B6A13">
                                  <w:pPr>
                                    <w:pStyle w:val="NormalWeb"/>
                                    <w:spacing w:before="0" w:beforeAutospacing="0" w:after="0" w:afterAutospacing="0"/>
                                    <w:jc w:val="center"/>
                                    <w:rPr>
                                      <w:sz w:val="28"/>
                                      <w:szCs w:val="28"/>
                                    </w:rPr>
                                  </w:pPr>
                                  <w:r w:rsidRPr="00A15580">
                                    <w:rPr>
                                      <w:rFonts w:asciiTheme="minorHAnsi" w:hAnsi="Calibri" w:cstheme="minorBidi"/>
                                      <w:color w:val="000000" w:themeColor="text1"/>
                                      <w:kern w:val="24"/>
                                      <w:sz w:val="28"/>
                                      <w:szCs w:val="28"/>
                                    </w:rPr>
                                    <w:t>Outcomes</w:t>
                                  </w:r>
                                </w:p>
                              </w:txbxContent>
                            </wps:txbx>
                            <wps:bodyPr wrap="square" rtlCol="0">
                              <a:spAutoFit/>
                            </wps:bodyPr>
                          </wps:wsp>
                        </a:graphicData>
                      </a:graphic>
                    </wp:anchor>
                  </w:drawing>
                </mc:Choice>
                <mc:Fallback>
                  <w:pict>
                    <v:shape w14:anchorId="3F7162AE" id="_x0000_s1032" type="#_x0000_t202" style="position:absolute;margin-left:118.2pt;margin-top:-6.3pt;width:150.1pt;height:29.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mAEAABUDAAAOAAAAZHJzL2Uyb0RvYy54bWysUstu2zAQvBfoPxC815Kdxk0Ey0HbILkE&#10;bYGkH0BTpEVA5LK7tCX/fZb0I0V7K3rhY3c5nJnd1d3kB7E3SA5CK+ezWgoTNHQubFv58+Xhw40U&#10;lFTo1ADBtPJgSN6t379bjbExC+hh6AwKBgnUjLGVfUqxqSrSvfGKZhBN4KQF9CrxFbdVh2pkdD9U&#10;i7peViNgFxG0IeLo/TEp1wXfWqPTd2vJJDG0krmlsmJZN3mt1ivVbFHF3ukTDfUPLLxygT+9QN2r&#10;pMQO3V9Q3mkEAptmGnwF1jptigZWM6//UPPcq2iKFjaH4sUm+n+w+tv+BwrXce/mUgTluUcvZkpf&#10;YBI32Z0xUsNFz5HL0sRhrjzHiYNZ9GTR553lCM6zz4eLt4wldH50Wy8/XvE0aM5dfbq9Xi4yTPX2&#10;OiKlRwNe5EMrkXtXLFX7J0rH0nNJ/izAgxuGHM8Uj1TyKU2bqQhanmluoDsw+5G73Er6tVNopMA0&#10;fIUyFBmM4uddYsDyT0Y5vjmBs/eF6WlOcnN/v5eqt2levwIAAP//AwBQSwMEFAAGAAgAAAAhAPtR&#10;OhzfAAAACgEAAA8AAABkcnMvZG93bnJldi54bWxMj01PwzAMhu9I/IfISNy2tN1WUKk7TXxIHLgw&#10;yt1rQlPROFWTrd2/JzuNmy0/ev285Xa2vTjp0XeOEdJlAkJz41THLUL99bZ4BOEDsaLesUY4aw/b&#10;6vampEK5iT/1aR9aEUPYF4RgQhgKKX1jtCW/dIPmePtxo6UQ17GVaqQphtteZkmSS0sdxw+GBv1s&#10;dPO7P1qEENQuPdev1r9/zx8vk0maDdWI93fz7glE0HO4wnDRj+pQRaeDO7LyokfIVvk6ogiLNMtB&#10;RGKzyuNwQFg/ZCCrUv6vUP0BAAD//wMAUEsBAi0AFAAGAAgAAAAhALaDOJL+AAAA4QEAABMAAAAA&#10;AAAAAAAAAAAAAAAAAFtDb250ZW50X1R5cGVzXS54bWxQSwECLQAUAAYACAAAACEAOP0h/9YAAACU&#10;AQAACwAAAAAAAAAAAAAAAAAvAQAAX3JlbHMvLnJlbHNQSwECLQAUAAYACAAAACEAyKYyPpgBAAAV&#10;AwAADgAAAAAAAAAAAAAAAAAuAgAAZHJzL2Uyb0RvYy54bWxQSwECLQAUAAYACAAAACEA+1E6HN8A&#10;AAAKAQAADwAAAAAAAAAAAAAAAADyAwAAZHJzL2Rvd25yZXYueG1sUEsFBgAAAAAEAAQA8wAAAP4E&#10;AAAAAA==&#10;" filled="f" stroked="f">
                      <v:textbox style="mso-fit-shape-to-text:t">
                        <w:txbxContent>
                          <w:p w14:paraId="6E85C87E" w14:textId="77777777" w:rsidR="00A12D31" w:rsidRPr="00A15580" w:rsidRDefault="00A12D31" w:rsidP="008B6A13">
                            <w:pPr>
                              <w:pStyle w:val="NormalWeb"/>
                              <w:spacing w:before="0" w:beforeAutospacing="0" w:after="0" w:afterAutospacing="0"/>
                              <w:jc w:val="center"/>
                              <w:rPr>
                                <w:sz w:val="28"/>
                                <w:szCs w:val="28"/>
                              </w:rPr>
                            </w:pPr>
                            <w:r w:rsidRPr="00A15580">
                              <w:rPr>
                                <w:rFonts w:asciiTheme="minorHAnsi" w:hAnsi="Calibri" w:cstheme="minorBidi"/>
                                <w:color w:val="000000" w:themeColor="text1"/>
                                <w:kern w:val="24"/>
                                <w:sz w:val="28"/>
                                <w:szCs w:val="28"/>
                              </w:rPr>
                              <w:t>Outcomes</w:t>
                            </w:r>
                          </w:p>
                        </w:txbxContent>
                      </v:textbox>
                    </v:shape>
                  </w:pict>
                </mc:Fallback>
              </mc:AlternateContent>
            </w:r>
            <w:r w:rsidRPr="00C8600B">
              <w:rPr>
                <w:noProof/>
                <w:sz w:val="20"/>
                <w:szCs w:val="20"/>
                <w:lang w:eastAsia="en-US"/>
              </w:rPr>
              <w:drawing>
                <wp:inline distT="0" distB="0" distL="0" distR="0" wp14:anchorId="61597F8F" wp14:editId="417F7AD3">
                  <wp:extent cx="8595360" cy="4724400"/>
                  <wp:effectExtent l="0" t="3810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14C43B3" w14:textId="77777777" w:rsidR="008B6A13" w:rsidRPr="00C8600B" w:rsidRDefault="008B6A13" w:rsidP="008B6A13">
            <w:pPr>
              <w:rPr>
                <w:sz w:val="20"/>
                <w:szCs w:val="20"/>
              </w:rPr>
            </w:pPr>
          </w:p>
          <w:p w14:paraId="55CDE811" w14:textId="77777777" w:rsidR="008B6A13" w:rsidRPr="00C8600B" w:rsidRDefault="008B6A13" w:rsidP="008B6A13">
            <w:pPr>
              <w:rPr>
                <w:sz w:val="20"/>
                <w:szCs w:val="20"/>
              </w:rPr>
            </w:pPr>
            <w:r w:rsidRPr="00C8600B">
              <w:rPr>
                <w:noProof/>
                <w:sz w:val="20"/>
                <w:szCs w:val="20"/>
                <w:lang w:eastAsia="en-US"/>
              </w:rPr>
              <w:drawing>
                <wp:inline distT="0" distB="0" distL="0" distR="0" wp14:anchorId="5297BD61" wp14:editId="22490C14">
                  <wp:extent cx="8229600" cy="4629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229600" cy="4629150"/>
                          </a:xfrm>
                          <a:prstGeom prst="rect">
                            <a:avLst/>
                          </a:prstGeom>
                        </pic:spPr>
                      </pic:pic>
                    </a:graphicData>
                  </a:graphic>
                </wp:inline>
              </w:drawing>
            </w:r>
          </w:p>
          <w:p w14:paraId="574CBD4D" w14:textId="77777777" w:rsidR="008B6A13" w:rsidRPr="00C8600B" w:rsidRDefault="008B6A13" w:rsidP="008B6A13">
            <w:pPr>
              <w:pStyle w:val="ListParagraph"/>
              <w:spacing w:before="120" w:after="120" w:line="240" w:lineRule="auto"/>
              <w:ind w:left="-14"/>
              <w:contextualSpacing w:val="0"/>
              <w:rPr>
                <w:rStyle w:val="IntenseReference"/>
                <w:rFonts w:cs="Arial"/>
                <w:color w:val="FFFFFF" w:themeColor="background1"/>
                <w:sz w:val="20"/>
                <w:szCs w:val="20"/>
              </w:rPr>
            </w:pPr>
          </w:p>
        </w:tc>
      </w:tr>
    </w:tbl>
    <w:p w14:paraId="469A83B6" w14:textId="77777777" w:rsidR="00400955" w:rsidRPr="00C8600B" w:rsidRDefault="00400955" w:rsidP="00400955">
      <w:pPr>
        <w:sectPr w:rsidR="00400955" w:rsidRPr="00C8600B" w:rsidSect="00EE09AB">
          <w:pgSz w:w="15840" w:h="12240" w:orient="landscape"/>
          <w:pgMar w:top="1710" w:right="1440" w:bottom="1440" w:left="1440" w:header="720" w:footer="720" w:gutter="0"/>
          <w:cols w:space="720"/>
          <w:docGrid w:linePitch="360"/>
        </w:sectPr>
      </w:pPr>
    </w:p>
    <w:p w14:paraId="30BBAB0B" w14:textId="77777777" w:rsidR="00400955" w:rsidRPr="00C8600B" w:rsidRDefault="00400955" w:rsidP="001435A6">
      <w:pPr>
        <w:jc w:val="both"/>
        <w:rPr>
          <w:b/>
          <w:sz w:val="20"/>
          <w:szCs w:val="20"/>
        </w:rPr>
      </w:pPr>
      <w:r w:rsidRPr="00C8600B">
        <w:rPr>
          <w:b/>
          <w:sz w:val="20"/>
          <w:szCs w:val="20"/>
        </w:rPr>
        <w:lastRenderedPageBreak/>
        <w:t>Goal statement</w:t>
      </w:r>
    </w:p>
    <w:p w14:paraId="2A9D9B3D" w14:textId="77777777" w:rsidR="00400955" w:rsidRPr="00C8600B" w:rsidRDefault="00400955" w:rsidP="00F23B4F">
      <w:pPr>
        <w:pStyle w:val="ListParagraph"/>
        <w:numPr>
          <w:ilvl w:val="0"/>
          <w:numId w:val="14"/>
        </w:numPr>
        <w:ind w:left="360"/>
        <w:jc w:val="both"/>
        <w:rPr>
          <w:sz w:val="20"/>
          <w:szCs w:val="20"/>
        </w:rPr>
      </w:pPr>
      <w:r w:rsidRPr="00C8600B">
        <w:rPr>
          <w:sz w:val="20"/>
          <w:szCs w:val="20"/>
        </w:rPr>
        <w:t>If Pakistan implements measures to enable the decarbonisation of its transport sector,  then this will result in reduced GHG emissions, cleaner air and a resilient economy,  because Pakistan will have pursued the policies, market and regulatory framework to enable this transformational change</w:t>
      </w:r>
    </w:p>
    <w:p w14:paraId="7B594F9E" w14:textId="77777777" w:rsidR="00400955" w:rsidRPr="00C8600B" w:rsidRDefault="00400955" w:rsidP="001435A6">
      <w:pPr>
        <w:jc w:val="both"/>
        <w:rPr>
          <w:sz w:val="20"/>
          <w:szCs w:val="20"/>
        </w:rPr>
      </w:pPr>
    </w:p>
    <w:p w14:paraId="2C506626" w14:textId="77777777" w:rsidR="00400955" w:rsidRPr="00C8600B" w:rsidRDefault="00400955" w:rsidP="001435A6">
      <w:pPr>
        <w:jc w:val="both"/>
        <w:rPr>
          <w:b/>
          <w:sz w:val="20"/>
          <w:szCs w:val="20"/>
        </w:rPr>
      </w:pPr>
      <w:r w:rsidRPr="00C8600B">
        <w:rPr>
          <w:b/>
          <w:sz w:val="20"/>
          <w:szCs w:val="20"/>
        </w:rPr>
        <w:t>Theory of Change Narrative</w:t>
      </w:r>
    </w:p>
    <w:p w14:paraId="236B7C20" w14:textId="77777777" w:rsidR="00400955" w:rsidRPr="00C8600B" w:rsidRDefault="00400955" w:rsidP="007F353D">
      <w:pPr>
        <w:pStyle w:val="ListParagraph"/>
        <w:numPr>
          <w:ilvl w:val="0"/>
          <w:numId w:val="13"/>
        </w:numPr>
        <w:ind w:left="360"/>
        <w:jc w:val="both"/>
        <w:rPr>
          <w:b/>
          <w:sz w:val="20"/>
          <w:szCs w:val="20"/>
        </w:rPr>
      </w:pPr>
      <w:r w:rsidRPr="00C8600B">
        <w:rPr>
          <w:sz w:val="20"/>
          <w:szCs w:val="20"/>
        </w:rPr>
        <w:t>The theory of change diagram displays the results chain that maps the interactions between the outcomes, outputs, inputs and impacts.</w:t>
      </w:r>
      <w:r w:rsidR="001435A6" w:rsidRPr="00C8600B">
        <w:rPr>
          <w:sz w:val="20"/>
          <w:szCs w:val="20"/>
        </w:rPr>
        <w:t xml:space="preserve"> </w:t>
      </w:r>
      <w:r w:rsidRPr="00C8600B">
        <w:rPr>
          <w:sz w:val="20"/>
          <w:szCs w:val="20"/>
        </w:rPr>
        <w:t xml:space="preserve">The long term objective is a transformation of the transport sector into a modern, sustainable and effective </w:t>
      </w:r>
      <w:r w:rsidR="00C8600B" w:rsidRPr="00C8600B">
        <w:rPr>
          <w:sz w:val="20"/>
          <w:szCs w:val="20"/>
        </w:rPr>
        <w:t>sector</w:t>
      </w:r>
      <w:r w:rsidR="008348B7" w:rsidRPr="00C8600B">
        <w:rPr>
          <w:sz w:val="20"/>
          <w:szCs w:val="20"/>
        </w:rPr>
        <w:t xml:space="preserve"> </w:t>
      </w:r>
      <w:r w:rsidRPr="00C8600B">
        <w:rPr>
          <w:sz w:val="20"/>
          <w:szCs w:val="20"/>
        </w:rPr>
        <w:t>that encourages business growth, curbs GHG emissions and empowers through the creation of new enterprise that can aid transformational change.</w:t>
      </w:r>
    </w:p>
    <w:p w14:paraId="6D859391" w14:textId="77777777" w:rsidR="00E55931" w:rsidRPr="00C8600B" w:rsidRDefault="00400955" w:rsidP="001435A6">
      <w:pPr>
        <w:pStyle w:val="ListParagraph"/>
        <w:numPr>
          <w:ilvl w:val="0"/>
          <w:numId w:val="13"/>
        </w:numPr>
        <w:ind w:left="360"/>
        <w:jc w:val="both"/>
        <w:rPr>
          <w:sz w:val="20"/>
          <w:szCs w:val="20"/>
        </w:rPr>
      </w:pPr>
      <w:r w:rsidRPr="00C8600B">
        <w:rPr>
          <w:sz w:val="20"/>
          <w:szCs w:val="20"/>
        </w:rPr>
        <w:t>Developing a</w:t>
      </w:r>
      <w:r w:rsidR="002310CA">
        <w:rPr>
          <w:sz w:val="20"/>
          <w:szCs w:val="20"/>
        </w:rPr>
        <w:t>n implementation</w:t>
      </w:r>
      <w:r w:rsidRPr="00C8600B">
        <w:rPr>
          <w:sz w:val="20"/>
          <w:szCs w:val="20"/>
        </w:rPr>
        <w:t xml:space="preserve"> and market framework is an enabler to the decarbonisation of the transport sector in Pakistan by (1) identifying the optimum mix of regulatory, taxation and subsidy </w:t>
      </w:r>
      <w:r w:rsidR="002310CA">
        <w:rPr>
          <w:sz w:val="20"/>
          <w:szCs w:val="20"/>
        </w:rPr>
        <w:t>measures and instruments</w:t>
      </w:r>
      <w:r w:rsidRPr="00C8600B">
        <w:rPr>
          <w:sz w:val="20"/>
          <w:szCs w:val="20"/>
        </w:rPr>
        <w:t xml:space="preserve"> to drive deployment of EVs (2) assessing the feasibility of supports to deliver electro-mobility and (3) heightening awareness of consumers and stakeholders in terms of facilitating EV deployment. These core outputs are directly aligned to the policy drivers of Pakistan as expressed in their commitments under their Climate Change Act</w:t>
      </w:r>
      <w:r w:rsidR="002310CA">
        <w:rPr>
          <w:sz w:val="20"/>
          <w:szCs w:val="20"/>
        </w:rPr>
        <w:t xml:space="preserve"> and EV Policy</w:t>
      </w:r>
      <w:r w:rsidRPr="00C8600B">
        <w:rPr>
          <w:sz w:val="20"/>
          <w:szCs w:val="20"/>
        </w:rPr>
        <w:t>. The Framework is an enabler to deliver on multiple</w:t>
      </w:r>
      <w:r w:rsidR="002310CA">
        <w:rPr>
          <w:sz w:val="20"/>
          <w:szCs w:val="20"/>
        </w:rPr>
        <w:t xml:space="preserve"> international </w:t>
      </w:r>
      <w:r w:rsidRPr="00C8600B">
        <w:rPr>
          <w:sz w:val="20"/>
          <w:szCs w:val="20"/>
        </w:rPr>
        <w:t xml:space="preserve"> policy drivers as expressed in Pakistan’s NDC and UNFCC</w:t>
      </w:r>
      <w:r w:rsidR="001435A6" w:rsidRPr="00C8600B">
        <w:rPr>
          <w:sz w:val="20"/>
          <w:szCs w:val="20"/>
        </w:rPr>
        <w:t>C Communication. T</w:t>
      </w:r>
      <w:r w:rsidRPr="00C8600B">
        <w:rPr>
          <w:sz w:val="20"/>
          <w:szCs w:val="20"/>
        </w:rPr>
        <w:t>hese include enhancement of security of supply, reduction of air pollution, and building of resilience in industry that results in national transformative change.</w:t>
      </w:r>
      <w:r w:rsidR="001435A6" w:rsidRPr="00C8600B">
        <w:rPr>
          <w:sz w:val="20"/>
          <w:szCs w:val="20"/>
        </w:rPr>
        <w:t xml:space="preserve"> The proposal is also aligned and further builds on existing country programmes such as the GCF Project on ‘</w:t>
      </w:r>
      <w:r w:rsidR="00EE070E" w:rsidRPr="00C8600B">
        <w:rPr>
          <w:sz w:val="20"/>
          <w:szCs w:val="20"/>
        </w:rPr>
        <w:t>Building a zero-e</w:t>
      </w:r>
      <w:r w:rsidR="001435A6" w:rsidRPr="00C8600B">
        <w:rPr>
          <w:sz w:val="20"/>
          <w:szCs w:val="20"/>
        </w:rPr>
        <w:t>missions bus rapid transit’.</w:t>
      </w:r>
    </w:p>
    <w:p w14:paraId="387B0781" w14:textId="77777777" w:rsidR="00E55931" w:rsidRPr="00C8600B" w:rsidRDefault="001F52AB" w:rsidP="001435A6">
      <w:pPr>
        <w:pStyle w:val="ListParagraph"/>
        <w:numPr>
          <w:ilvl w:val="0"/>
          <w:numId w:val="13"/>
        </w:numPr>
        <w:ind w:left="360"/>
        <w:jc w:val="both"/>
        <w:rPr>
          <w:sz w:val="20"/>
          <w:szCs w:val="20"/>
        </w:rPr>
      </w:pPr>
      <w:r w:rsidRPr="00C8600B">
        <w:rPr>
          <w:sz w:val="20"/>
          <w:szCs w:val="20"/>
        </w:rPr>
        <w:t xml:space="preserve">The theory of change makes a number of assumptions around the rationale and driving forces for EV adoption (including </w:t>
      </w:r>
      <w:r w:rsidR="00EE070E" w:rsidRPr="00C8600B">
        <w:rPr>
          <w:sz w:val="20"/>
          <w:szCs w:val="20"/>
        </w:rPr>
        <w:t>GHG abatement, efficient energy use, gasoline savings and low operational cost</w:t>
      </w:r>
      <w:r w:rsidRPr="00C8600B">
        <w:rPr>
          <w:sz w:val="20"/>
          <w:szCs w:val="20"/>
        </w:rPr>
        <w:t>). Given the policy landscape and developments within Pakistan over the past 5 years, it is clear that the</w:t>
      </w:r>
      <w:r w:rsidR="00EE070E" w:rsidRPr="00C8600B">
        <w:rPr>
          <w:sz w:val="20"/>
          <w:szCs w:val="20"/>
        </w:rPr>
        <w:t xml:space="preserve"> Government </w:t>
      </w:r>
      <w:r w:rsidRPr="00C8600B">
        <w:rPr>
          <w:sz w:val="20"/>
          <w:szCs w:val="20"/>
        </w:rPr>
        <w:t xml:space="preserve">of Pakistan </w:t>
      </w:r>
      <w:r w:rsidR="00EE070E" w:rsidRPr="00C8600B">
        <w:rPr>
          <w:sz w:val="20"/>
          <w:szCs w:val="20"/>
        </w:rPr>
        <w:t>is committed to adoption via its climate strategies, NDCs and transport policies.</w:t>
      </w:r>
      <w:r w:rsidRPr="00C8600B">
        <w:rPr>
          <w:sz w:val="20"/>
          <w:szCs w:val="20"/>
        </w:rPr>
        <w:t xml:space="preserve"> </w:t>
      </w:r>
      <w:r w:rsidR="002310CA">
        <w:rPr>
          <w:sz w:val="20"/>
          <w:szCs w:val="20"/>
        </w:rPr>
        <w:t>Government p</w:t>
      </w:r>
      <w:r w:rsidR="00EE070E" w:rsidRPr="00C8600B">
        <w:rPr>
          <w:sz w:val="20"/>
          <w:szCs w:val="20"/>
        </w:rPr>
        <w:t>olicies can create markets for different products and correct market failures.</w:t>
      </w:r>
      <w:r w:rsidRPr="00C8600B">
        <w:rPr>
          <w:sz w:val="20"/>
          <w:szCs w:val="20"/>
        </w:rPr>
        <w:t xml:space="preserve"> The </w:t>
      </w:r>
      <w:r w:rsidR="002310CA">
        <w:rPr>
          <w:sz w:val="20"/>
          <w:szCs w:val="20"/>
        </w:rPr>
        <w:t>national</w:t>
      </w:r>
      <w:r w:rsidRPr="00C8600B">
        <w:rPr>
          <w:sz w:val="20"/>
          <w:szCs w:val="20"/>
        </w:rPr>
        <w:t xml:space="preserve"> EV </w:t>
      </w:r>
      <w:r w:rsidR="002310CA">
        <w:rPr>
          <w:sz w:val="20"/>
          <w:szCs w:val="20"/>
        </w:rPr>
        <w:t>Policy</w:t>
      </w:r>
      <w:r w:rsidRPr="00C8600B">
        <w:rPr>
          <w:sz w:val="20"/>
          <w:szCs w:val="20"/>
        </w:rPr>
        <w:t xml:space="preserve"> </w:t>
      </w:r>
      <w:r w:rsidR="00EE070E" w:rsidRPr="00C8600B">
        <w:rPr>
          <w:sz w:val="20"/>
          <w:szCs w:val="20"/>
        </w:rPr>
        <w:t xml:space="preserve">assumes it will deploy faster </w:t>
      </w:r>
      <w:r w:rsidR="00C8600B">
        <w:rPr>
          <w:sz w:val="20"/>
          <w:szCs w:val="20"/>
        </w:rPr>
        <w:t>adoption and manufacturing of electric vehicles</w:t>
      </w:r>
      <w:r w:rsidR="00EE070E" w:rsidRPr="00C8600B">
        <w:rPr>
          <w:sz w:val="20"/>
          <w:szCs w:val="20"/>
        </w:rPr>
        <w:t xml:space="preserve"> (FAME). FAME is directed towards motivating people to consider </w:t>
      </w:r>
      <w:r w:rsidR="00C8600B">
        <w:rPr>
          <w:sz w:val="20"/>
          <w:szCs w:val="20"/>
        </w:rPr>
        <w:t>electric vehicles.</w:t>
      </w:r>
    </w:p>
    <w:p w14:paraId="62DBB402" w14:textId="77777777" w:rsidR="001F52AB" w:rsidRPr="00C8600B" w:rsidRDefault="001F52AB" w:rsidP="001435A6">
      <w:pPr>
        <w:pStyle w:val="ListParagraph"/>
        <w:numPr>
          <w:ilvl w:val="0"/>
          <w:numId w:val="13"/>
        </w:numPr>
        <w:ind w:left="360"/>
        <w:jc w:val="both"/>
        <w:rPr>
          <w:sz w:val="20"/>
          <w:szCs w:val="20"/>
        </w:rPr>
      </w:pPr>
      <w:r w:rsidRPr="00C8600B">
        <w:rPr>
          <w:sz w:val="20"/>
          <w:szCs w:val="20"/>
        </w:rPr>
        <w:t xml:space="preserve">In terms of implementation risk, the main identified challenges in terms of developing and deploying a new </w:t>
      </w:r>
      <w:r w:rsidR="002310CA">
        <w:rPr>
          <w:sz w:val="20"/>
          <w:szCs w:val="20"/>
        </w:rPr>
        <w:t xml:space="preserve">implementation and </w:t>
      </w:r>
      <w:r w:rsidRPr="00C8600B">
        <w:rPr>
          <w:sz w:val="20"/>
          <w:szCs w:val="20"/>
        </w:rPr>
        <w:t>market framework are (1) management risk (2)</w:t>
      </w:r>
      <w:r w:rsidR="001435A6" w:rsidRPr="00C8600B">
        <w:rPr>
          <w:sz w:val="20"/>
          <w:szCs w:val="20"/>
        </w:rPr>
        <w:t xml:space="preserve"> </w:t>
      </w:r>
      <w:r w:rsidRPr="00C8600B">
        <w:rPr>
          <w:sz w:val="20"/>
          <w:szCs w:val="20"/>
        </w:rPr>
        <w:t>Involvement or engagement risk and (3) Technical/</w:t>
      </w:r>
      <w:r w:rsidR="00F23B4F" w:rsidRPr="00C8600B">
        <w:rPr>
          <w:sz w:val="20"/>
          <w:szCs w:val="20"/>
        </w:rPr>
        <w:t xml:space="preserve"> </w:t>
      </w:r>
      <w:r w:rsidRPr="00C8600B">
        <w:rPr>
          <w:sz w:val="20"/>
          <w:szCs w:val="20"/>
        </w:rPr>
        <w:t xml:space="preserve">Capacity risk. A number of approaches to mitigation of risks are proposed. </w:t>
      </w:r>
    </w:p>
    <w:p w14:paraId="219589E5" w14:textId="77777777" w:rsidR="001F52AB" w:rsidRPr="00C8600B" w:rsidRDefault="001F52AB" w:rsidP="001435A6">
      <w:pPr>
        <w:pStyle w:val="ListParagraph"/>
        <w:numPr>
          <w:ilvl w:val="1"/>
          <w:numId w:val="13"/>
        </w:numPr>
        <w:ind w:left="810"/>
        <w:jc w:val="both"/>
        <w:rPr>
          <w:sz w:val="20"/>
          <w:szCs w:val="20"/>
        </w:rPr>
      </w:pPr>
      <w:r w:rsidRPr="00C8600B">
        <w:rPr>
          <w:sz w:val="20"/>
          <w:szCs w:val="20"/>
        </w:rPr>
        <w:t>The risk of a lack of effective coordination between various project partners is minimal. The Climate Change Ministry is the lead proponent of this GCF Readiness Proposal and coordination can be enhanced by the institutional framework established via the Climate Change Act (Climate Change Council, Inter- ministerial and inter-agency committee, Climate fund).</w:t>
      </w:r>
    </w:p>
    <w:p w14:paraId="00D7CF84" w14:textId="77777777" w:rsidR="00E55931" w:rsidRPr="00C8600B" w:rsidRDefault="001F52AB" w:rsidP="001435A6">
      <w:pPr>
        <w:pStyle w:val="ListParagraph"/>
        <w:numPr>
          <w:ilvl w:val="1"/>
          <w:numId w:val="13"/>
        </w:numPr>
        <w:ind w:left="810"/>
        <w:jc w:val="both"/>
        <w:rPr>
          <w:sz w:val="20"/>
          <w:szCs w:val="20"/>
        </w:rPr>
      </w:pPr>
      <w:r w:rsidRPr="00C8600B">
        <w:rPr>
          <w:sz w:val="20"/>
          <w:szCs w:val="20"/>
        </w:rPr>
        <w:t>I</w:t>
      </w:r>
      <w:r w:rsidR="001435A6" w:rsidRPr="00C8600B">
        <w:rPr>
          <w:sz w:val="20"/>
          <w:szCs w:val="20"/>
        </w:rPr>
        <w:t>nvolvement or engagement risk f</w:t>
      </w:r>
      <w:r w:rsidRPr="00C8600B">
        <w:rPr>
          <w:sz w:val="20"/>
          <w:szCs w:val="20"/>
        </w:rPr>
        <w:t>r</w:t>
      </w:r>
      <w:r w:rsidR="001435A6" w:rsidRPr="00C8600B">
        <w:rPr>
          <w:sz w:val="20"/>
          <w:szCs w:val="20"/>
        </w:rPr>
        <w:t>o</w:t>
      </w:r>
      <w:r w:rsidRPr="00C8600B">
        <w:rPr>
          <w:sz w:val="20"/>
          <w:szCs w:val="20"/>
        </w:rPr>
        <w:t xml:space="preserve">m stakeholders is mitigated through a programme of awareness and capacity building exercise where stakeholders have knowledge tools </w:t>
      </w:r>
      <w:r w:rsidR="00EE070E" w:rsidRPr="00C8600B">
        <w:rPr>
          <w:sz w:val="20"/>
          <w:szCs w:val="20"/>
        </w:rPr>
        <w:t xml:space="preserve">and technical capacity to support large scale uptake of electro-mobility </w:t>
      </w:r>
      <w:r w:rsidR="001435A6" w:rsidRPr="00C8600B">
        <w:rPr>
          <w:sz w:val="20"/>
          <w:szCs w:val="20"/>
        </w:rPr>
        <w:t xml:space="preserve">/support </w:t>
      </w:r>
      <w:r w:rsidR="00EE070E" w:rsidRPr="00C8600B">
        <w:rPr>
          <w:sz w:val="20"/>
          <w:szCs w:val="20"/>
        </w:rPr>
        <w:t>the conclusions of this technical assistance.</w:t>
      </w:r>
    </w:p>
    <w:p w14:paraId="7240ACB4" w14:textId="77777777" w:rsidR="00E55931" w:rsidRPr="00C8600B" w:rsidRDefault="001435A6" w:rsidP="001435A6">
      <w:pPr>
        <w:pStyle w:val="ListParagraph"/>
        <w:numPr>
          <w:ilvl w:val="1"/>
          <w:numId w:val="13"/>
        </w:numPr>
        <w:ind w:left="810"/>
        <w:jc w:val="both"/>
        <w:rPr>
          <w:sz w:val="20"/>
          <w:szCs w:val="20"/>
        </w:rPr>
      </w:pPr>
      <w:r w:rsidRPr="00C8600B">
        <w:rPr>
          <w:sz w:val="20"/>
          <w:szCs w:val="20"/>
        </w:rPr>
        <w:t>The proposal, if implemented</w:t>
      </w:r>
      <w:r w:rsidR="00C8600B">
        <w:rPr>
          <w:sz w:val="20"/>
          <w:szCs w:val="20"/>
        </w:rPr>
        <w:t>,</w:t>
      </w:r>
      <w:r w:rsidRPr="00C8600B">
        <w:rPr>
          <w:sz w:val="20"/>
          <w:szCs w:val="20"/>
        </w:rPr>
        <w:t xml:space="preserve"> </w:t>
      </w:r>
      <w:r w:rsidR="00C8600B">
        <w:rPr>
          <w:sz w:val="20"/>
          <w:szCs w:val="20"/>
        </w:rPr>
        <w:t xml:space="preserve">will </w:t>
      </w:r>
      <w:r w:rsidRPr="00C8600B">
        <w:rPr>
          <w:sz w:val="20"/>
          <w:szCs w:val="20"/>
        </w:rPr>
        <w:t xml:space="preserve">build durable institutional capacities. This is a resulting impact in the form of (a) </w:t>
      </w:r>
      <w:r w:rsidR="00EE070E" w:rsidRPr="00C8600B">
        <w:rPr>
          <w:sz w:val="20"/>
          <w:szCs w:val="20"/>
        </w:rPr>
        <w:t>Enhanced institutional and legal frameworks</w:t>
      </w:r>
      <w:r w:rsidRPr="00C8600B">
        <w:rPr>
          <w:sz w:val="20"/>
          <w:szCs w:val="20"/>
        </w:rPr>
        <w:t xml:space="preserve"> will be</w:t>
      </w:r>
      <w:r w:rsidR="002310CA">
        <w:rPr>
          <w:sz w:val="20"/>
          <w:szCs w:val="20"/>
        </w:rPr>
        <w:t xml:space="preserve"> in place</w:t>
      </w:r>
      <w:r w:rsidR="00EE070E" w:rsidRPr="00C8600B">
        <w:rPr>
          <w:sz w:val="20"/>
          <w:szCs w:val="20"/>
        </w:rPr>
        <w:t xml:space="preserve"> to enable</w:t>
      </w:r>
      <w:r w:rsidR="002310CA">
        <w:rPr>
          <w:sz w:val="20"/>
          <w:szCs w:val="20"/>
        </w:rPr>
        <w:t xml:space="preserve"> the</w:t>
      </w:r>
      <w:r w:rsidR="00EE070E" w:rsidRPr="00C8600B">
        <w:rPr>
          <w:sz w:val="20"/>
          <w:szCs w:val="20"/>
        </w:rPr>
        <w:t xml:space="preserve"> deployment of electro-mobility technologies in Pakistan for NDC and national climate policy implementation</w:t>
      </w:r>
      <w:r w:rsidRPr="00C8600B">
        <w:rPr>
          <w:sz w:val="20"/>
          <w:szCs w:val="20"/>
        </w:rPr>
        <w:t xml:space="preserve"> (b) Innovation is accelerated from the s</w:t>
      </w:r>
      <w:r w:rsidR="00EE070E" w:rsidRPr="00C8600B">
        <w:rPr>
          <w:sz w:val="20"/>
          <w:szCs w:val="20"/>
        </w:rPr>
        <w:t>uite of incentives, resources and favourable conditions in place to support electro-mobility deployment</w:t>
      </w:r>
      <w:r w:rsidRPr="00C8600B">
        <w:rPr>
          <w:sz w:val="20"/>
          <w:szCs w:val="20"/>
        </w:rPr>
        <w:t xml:space="preserve"> and (c) </w:t>
      </w:r>
      <w:r w:rsidR="00EE070E" w:rsidRPr="00C8600B">
        <w:rPr>
          <w:sz w:val="20"/>
          <w:szCs w:val="20"/>
        </w:rPr>
        <w:t xml:space="preserve">Enabling environment &amp; clear pathway </w:t>
      </w:r>
      <w:r w:rsidRPr="00C8600B">
        <w:rPr>
          <w:sz w:val="20"/>
          <w:szCs w:val="20"/>
        </w:rPr>
        <w:t>in place with</w:t>
      </w:r>
      <w:r w:rsidR="00EE070E" w:rsidRPr="00C8600B">
        <w:rPr>
          <w:sz w:val="20"/>
          <w:szCs w:val="20"/>
        </w:rPr>
        <w:t xml:space="preserve"> identified support options to enable electro-mobility deployment and reduction of GHGs</w:t>
      </w:r>
      <w:r w:rsidRPr="00C8600B">
        <w:rPr>
          <w:sz w:val="20"/>
          <w:szCs w:val="20"/>
        </w:rPr>
        <w:t>.</w:t>
      </w:r>
    </w:p>
    <w:p w14:paraId="362E669C" w14:textId="77777777" w:rsidR="008B6A13" w:rsidRPr="00C8600B" w:rsidRDefault="008B6A13"/>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8B6A13" w:rsidRPr="00C8600B" w14:paraId="3C42EB0A" w14:textId="77777777" w:rsidTr="008B6A13">
        <w:trPr>
          <w:trHeight w:val="497"/>
        </w:trPr>
        <w:tc>
          <w:tcPr>
            <w:tcW w:w="9101" w:type="dxa"/>
            <w:tcBorders>
              <w:top w:val="nil"/>
              <w:left w:val="nil"/>
              <w:bottom w:val="nil"/>
              <w:right w:val="nil"/>
            </w:tcBorders>
            <w:shd w:val="clear" w:color="auto" w:fill="079F48"/>
            <w:vAlign w:val="center"/>
          </w:tcPr>
          <w:p w14:paraId="2D233F5F" w14:textId="77777777" w:rsidR="008B6A13" w:rsidRPr="00C8600B" w:rsidRDefault="008B6A13" w:rsidP="008B6A13">
            <w:pPr>
              <w:pStyle w:val="ListParagraph"/>
              <w:keepNext/>
              <w:numPr>
                <w:ilvl w:val="0"/>
                <w:numId w:val="1"/>
              </w:numPr>
              <w:spacing w:after="0"/>
              <w:rPr>
                <w:rStyle w:val="IntenseReference"/>
                <w:rFonts w:cs="Arial"/>
                <w:smallCaps w:val="0"/>
                <w:color w:val="FFFFFF" w:themeColor="background1"/>
                <w:szCs w:val="24"/>
              </w:rPr>
            </w:pPr>
            <w:r w:rsidRPr="00C8600B">
              <w:rPr>
                <w:rStyle w:val="IntenseReference"/>
                <w:rFonts w:cs="Arial"/>
                <w:color w:val="FFFFFF" w:themeColor="background1"/>
              </w:rPr>
              <w:t>BUDGET, PROCUREMENT, IMPLEMENTATION AND DISBURSEMENT PLAN</w:t>
            </w:r>
          </w:p>
        </w:tc>
      </w:tr>
    </w:tbl>
    <w:p w14:paraId="6E3FBC11" w14:textId="77777777" w:rsidR="008B6A13" w:rsidRPr="00C8600B" w:rsidRDefault="008B6A13" w:rsidP="008B6A13">
      <w:pPr>
        <w:spacing w:before="60" w:after="60" w:line="276" w:lineRule="auto"/>
        <w:contextualSpacing/>
        <w:rPr>
          <w:rFonts w:cs="Arial"/>
          <w:b/>
          <w:color w:val="24634F"/>
          <w:sz w:val="18"/>
          <w:szCs w:val="18"/>
        </w:rPr>
      </w:pPr>
    </w:p>
    <w:p w14:paraId="1E1EC56C" w14:textId="77777777" w:rsidR="008B6A13" w:rsidRPr="00C8600B" w:rsidDel="00F67713" w:rsidRDefault="008B6A13" w:rsidP="008B6A13">
      <w:pPr>
        <w:spacing w:before="120" w:after="120" w:line="240" w:lineRule="auto"/>
        <w:rPr>
          <w:rFonts w:cs="Arial"/>
          <w:b/>
          <w:color w:val="079F48"/>
          <w:sz w:val="18"/>
          <w:szCs w:val="18"/>
        </w:rPr>
      </w:pPr>
      <w:r w:rsidRPr="00C8600B" w:rsidDel="00F67713">
        <w:rPr>
          <w:rFonts w:cs="Arial"/>
          <w:b/>
          <w:color w:val="079F48"/>
          <w:sz w:val="18"/>
          <w:szCs w:val="18"/>
        </w:rPr>
        <w:t xml:space="preserve">5.1 Budget </w:t>
      </w:r>
      <w:r w:rsidRPr="00C8600B">
        <w:rPr>
          <w:rFonts w:cs="Arial"/>
          <w:b/>
          <w:color w:val="079F48"/>
          <w:sz w:val="18"/>
          <w:szCs w:val="18"/>
        </w:rPr>
        <w:t>p</w:t>
      </w:r>
      <w:r w:rsidRPr="00C8600B" w:rsidDel="00F67713">
        <w:rPr>
          <w:rFonts w:cs="Arial"/>
          <w:b/>
          <w:color w:val="079F48"/>
          <w:sz w:val="18"/>
          <w:szCs w:val="18"/>
        </w:rPr>
        <w:t>lan</w:t>
      </w:r>
    </w:p>
    <w:p w14:paraId="1D8893C8" w14:textId="77777777" w:rsidR="008B6A13" w:rsidRPr="00C8600B" w:rsidRDefault="008B6A13" w:rsidP="008B6A13">
      <w:pPr>
        <w:spacing w:before="60" w:after="60" w:line="276" w:lineRule="auto"/>
        <w:contextualSpacing/>
        <w:rPr>
          <w:rFonts w:cs="Arial"/>
          <w:sz w:val="18"/>
          <w:szCs w:val="18"/>
        </w:rPr>
      </w:pPr>
      <w:r w:rsidRPr="00C8600B" w:rsidDel="00F67713">
        <w:rPr>
          <w:rFonts w:cs="Arial"/>
          <w:sz w:val="18"/>
          <w:szCs w:val="18"/>
        </w:rPr>
        <w:t xml:space="preserve">Please </w:t>
      </w:r>
      <w:r w:rsidRPr="00C8600B">
        <w:rPr>
          <w:rFonts w:cs="Arial"/>
          <w:sz w:val="18"/>
          <w:szCs w:val="18"/>
        </w:rPr>
        <w:t xml:space="preserve">complete the Budget Plan in Excel using the template available in the </w:t>
      </w:r>
      <w:hyperlink r:id="rId41" w:history="1">
        <w:r w:rsidRPr="00C8600B">
          <w:rPr>
            <w:rStyle w:val="Hyperlink"/>
            <w:rFonts w:cs="Arial"/>
            <w:color w:val="376B54"/>
            <w:sz w:val="18"/>
            <w:szCs w:val="18"/>
          </w:rPr>
          <w:t>Library</w:t>
        </w:r>
      </w:hyperlink>
      <w:r w:rsidRPr="00C8600B">
        <w:rPr>
          <w:rFonts w:cs="Arial"/>
          <w:sz w:val="18"/>
          <w:szCs w:val="18"/>
        </w:rPr>
        <w:t xml:space="preserve"> page of the GCF website.</w:t>
      </w:r>
    </w:p>
    <w:p w14:paraId="1B9A2771" w14:textId="77777777" w:rsidR="0001730A" w:rsidRPr="00C8600B" w:rsidRDefault="0001730A" w:rsidP="0001730A">
      <w:pPr>
        <w:spacing w:before="60" w:after="60" w:line="276" w:lineRule="auto"/>
        <w:contextualSpacing/>
        <w:jc w:val="both"/>
        <w:rPr>
          <w:rFonts w:cs="Arial"/>
          <w:sz w:val="18"/>
          <w:szCs w:val="18"/>
        </w:rPr>
      </w:pPr>
      <w:r w:rsidRPr="00C8600B">
        <w:rPr>
          <w:rFonts w:cs="Arial"/>
          <w:sz w:val="18"/>
          <w:szCs w:val="18"/>
        </w:rPr>
        <w:t>CTCN will be selecting the executing agency through a competitive tender process, evaluating complete technical and financial offers for the execution of the technical assistance. Due to the tendering process, the total budget might be different compared to the one approved by the GCF, but in no circumstances will it exceed the total budget amount approved by GCF.</w:t>
      </w:r>
    </w:p>
    <w:p w14:paraId="03E7CDFB" w14:textId="77777777" w:rsidR="00870B20" w:rsidRPr="00C8600B" w:rsidRDefault="00870B20" w:rsidP="0001730A">
      <w:pPr>
        <w:spacing w:before="60" w:after="60" w:line="276" w:lineRule="auto"/>
        <w:contextualSpacing/>
        <w:jc w:val="both"/>
        <w:rPr>
          <w:rFonts w:cs="Arial"/>
          <w:sz w:val="18"/>
          <w:szCs w:val="18"/>
        </w:rPr>
      </w:pPr>
    </w:p>
    <w:p w14:paraId="6ED5C4F0" w14:textId="77777777" w:rsidR="0001730A" w:rsidRPr="00C8600B" w:rsidRDefault="0001730A" w:rsidP="0001730A">
      <w:pPr>
        <w:spacing w:before="60" w:after="60" w:line="276" w:lineRule="auto"/>
        <w:contextualSpacing/>
        <w:jc w:val="both"/>
        <w:rPr>
          <w:rFonts w:cs="Arial"/>
          <w:sz w:val="18"/>
          <w:szCs w:val="18"/>
        </w:rPr>
      </w:pPr>
      <w:r w:rsidRPr="00C8600B">
        <w:rPr>
          <w:rFonts w:cs="Arial"/>
          <w:sz w:val="18"/>
          <w:szCs w:val="18"/>
        </w:rPr>
        <w:t>Within CTCN technical assistance a minimum amount of 1% of total budget is dedicated to gender mainstreaming, assuring that the gender topic is properly embedded into the technical analysis and is assessed by a gender expert. The presence of a gender expert within the consultant’s roster is a requirement within the ToR of the international tender to be published by CTCN.</w:t>
      </w:r>
    </w:p>
    <w:p w14:paraId="19F11237" w14:textId="77777777" w:rsidR="0001730A" w:rsidRPr="00C8600B" w:rsidRDefault="0001730A" w:rsidP="0001730A">
      <w:pPr>
        <w:pStyle w:val="ListParagraph"/>
        <w:numPr>
          <w:ilvl w:val="0"/>
          <w:numId w:val="23"/>
        </w:numPr>
        <w:spacing w:before="60" w:after="60" w:line="276" w:lineRule="auto"/>
        <w:rPr>
          <w:rFonts w:cs="Arial"/>
          <w:sz w:val="18"/>
          <w:szCs w:val="18"/>
        </w:rPr>
      </w:pPr>
      <w:r w:rsidRPr="00C8600B">
        <w:rPr>
          <w:rFonts w:cs="Arial"/>
          <w:sz w:val="18"/>
          <w:szCs w:val="18"/>
        </w:rPr>
        <w:t xml:space="preserve">CTCN gender mainstreaming tool will be used as baseline reference to assure that gender issues will be included since the early stage of the technology prioritization of this proposal and throughout all the subsequent Outputs. A description of the gender tool can be found at this link: </w:t>
      </w:r>
      <w:hyperlink r:id="rId42" w:history="1">
        <w:r w:rsidRPr="00C8600B">
          <w:rPr>
            <w:rStyle w:val="Hyperlink"/>
            <w:rFonts w:cs="Arial"/>
            <w:sz w:val="18"/>
            <w:szCs w:val="18"/>
          </w:rPr>
          <w:t>https://www.ctc-n.org/technologies/ctcn-gender-mainstreaming-tool-response-plan-development</w:t>
        </w:r>
      </w:hyperlink>
      <w:r w:rsidRPr="00C8600B">
        <w:rPr>
          <w:rFonts w:cs="Arial"/>
          <w:sz w:val="18"/>
          <w:szCs w:val="18"/>
        </w:rPr>
        <w:t xml:space="preserve">  </w:t>
      </w:r>
    </w:p>
    <w:p w14:paraId="50549887" w14:textId="77777777" w:rsidR="0001730A" w:rsidRPr="00C8600B" w:rsidRDefault="0001730A" w:rsidP="0001730A">
      <w:pPr>
        <w:pStyle w:val="ListParagraph"/>
        <w:numPr>
          <w:ilvl w:val="0"/>
          <w:numId w:val="23"/>
        </w:numPr>
        <w:spacing w:before="60" w:after="60" w:line="276" w:lineRule="auto"/>
        <w:rPr>
          <w:rFonts w:cs="Arial"/>
          <w:sz w:val="18"/>
          <w:szCs w:val="18"/>
        </w:rPr>
      </w:pPr>
      <w:r w:rsidRPr="00C8600B">
        <w:rPr>
          <w:rFonts w:cs="Arial"/>
          <w:sz w:val="18"/>
          <w:szCs w:val="18"/>
        </w:rPr>
        <w:t>Stakeholder engagement (community representatives, government, organizations, industrial park management, private sector, financing institutions, etc.)</w:t>
      </w:r>
    </w:p>
    <w:p w14:paraId="586C56FF" w14:textId="77777777" w:rsidR="0001730A" w:rsidRPr="00C8600B" w:rsidRDefault="0001730A" w:rsidP="0001730A">
      <w:pPr>
        <w:spacing w:before="120" w:after="120" w:line="240" w:lineRule="auto"/>
        <w:rPr>
          <w:rFonts w:cs="Arial"/>
          <w:b/>
          <w:color w:val="079F48"/>
          <w:sz w:val="18"/>
          <w:szCs w:val="18"/>
        </w:rPr>
      </w:pPr>
      <w:r w:rsidRPr="00C8600B">
        <w:rPr>
          <w:rFonts w:cs="Arial"/>
          <w:b/>
          <w:color w:val="079F48"/>
          <w:sz w:val="18"/>
          <w:szCs w:val="18"/>
        </w:rPr>
        <w:t>5.2 Procurement plan</w:t>
      </w:r>
    </w:p>
    <w:p w14:paraId="4F525A50" w14:textId="77777777" w:rsidR="0001730A" w:rsidRPr="00C8600B" w:rsidRDefault="0001730A" w:rsidP="0001730A">
      <w:pPr>
        <w:spacing w:before="60" w:after="60" w:line="276" w:lineRule="auto"/>
        <w:contextualSpacing/>
        <w:rPr>
          <w:rFonts w:cs="Arial"/>
          <w:sz w:val="18"/>
          <w:szCs w:val="18"/>
        </w:rPr>
      </w:pPr>
      <w:r w:rsidRPr="00C8600B">
        <w:rPr>
          <w:rFonts w:cs="Arial"/>
          <w:sz w:val="18"/>
          <w:szCs w:val="18"/>
        </w:rPr>
        <w:t xml:space="preserve">Please complete the Procurement Plan in Excel using the template available in the </w:t>
      </w:r>
      <w:hyperlink r:id="rId43" w:history="1">
        <w:r w:rsidRPr="00C8600B">
          <w:rPr>
            <w:rStyle w:val="Hyperlink"/>
            <w:rFonts w:cs="Arial"/>
            <w:color w:val="376B54"/>
            <w:sz w:val="18"/>
            <w:szCs w:val="18"/>
          </w:rPr>
          <w:t>Library</w:t>
        </w:r>
      </w:hyperlink>
      <w:r w:rsidRPr="00C8600B">
        <w:rPr>
          <w:rFonts w:cs="Arial"/>
          <w:sz w:val="18"/>
          <w:szCs w:val="18"/>
        </w:rPr>
        <w:t xml:space="preserve"> page of the GCF website. For goods, services, and consultancies to be procured, please list the items, descriptions in relation to the activities in section 2, estimated cost, procurement method, relevant threshold, and the estimated dates. Please include the procurement plan for at least the first tranche of disbursement requested below and provide a full procurement plan for the entire duration of the implementation period if available at this stage.</w:t>
      </w:r>
    </w:p>
    <w:p w14:paraId="255F9B90" w14:textId="77777777" w:rsidR="0001730A" w:rsidRPr="00C8600B" w:rsidRDefault="0001730A" w:rsidP="0001730A">
      <w:pPr>
        <w:spacing w:before="60" w:after="60" w:line="276" w:lineRule="auto"/>
        <w:contextualSpacing/>
        <w:rPr>
          <w:rFonts w:cs="Arial"/>
          <w:sz w:val="18"/>
          <w:szCs w:val="18"/>
        </w:rPr>
      </w:pPr>
    </w:p>
    <w:p w14:paraId="5FDF9763" w14:textId="77777777" w:rsidR="0001730A" w:rsidRPr="00C8600B" w:rsidRDefault="0001730A" w:rsidP="0001730A">
      <w:pPr>
        <w:spacing w:before="60" w:after="60" w:line="276" w:lineRule="auto"/>
        <w:ind w:right="-28"/>
        <w:jc w:val="both"/>
        <w:rPr>
          <w:rFonts w:cs="Arial"/>
          <w:sz w:val="18"/>
          <w:szCs w:val="18"/>
          <w:lang w:eastAsia="en-GB"/>
        </w:rPr>
      </w:pPr>
      <w:r w:rsidRPr="00C8600B">
        <w:rPr>
          <w:rFonts w:cs="Arial"/>
          <w:sz w:val="18"/>
          <w:szCs w:val="18"/>
          <w:lang w:eastAsia="en-GB"/>
        </w:rPr>
        <w:t>Overall financial management and procurement of goods and services under this readiness and preparatory support proposal will be guided by UN regulations, rules, policies and procedures and the Framework Agreement between the GCF and UNEP.</w:t>
      </w:r>
    </w:p>
    <w:p w14:paraId="1FBF9406" w14:textId="77777777" w:rsidR="0001730A" w:rsidRPr="00C8600B" w:rsidRDefault="0001730A" w:rsidP="0001730A">
      <w:pPr>
        <w:spacing w:before="60" w:after="60" w:line="276" w:lineRule="auto"/>
        <w:ind w:right="-28"/>
        <w:rPr>
          <w:rFonts w:cs="Arial"/>
          <w:sz w:val="18"/>
          <w:szCs w:val="18"/>
          <w:lang w:eastAsia="en-GB"/>
        </w:rPr>
      </w:pPr>
    </w:p>
    <w:p w14:paraId="139E629B" w14:textId="77777777" w:rsidR="0001730A" w:rsidRPr="00C8600B" w:rsidRDefault="0001730A" w:rsidP="0001730A">
      <w:pPr>
        <w:spacing w:before="60" w:after="60" w:line="276" w:lineRule="auto"/>
        <w:ind w:right="-28"/>
        <w:jc w:val="both"/>
        <w:rPr>
          <w:rFonts w:cs="Arial"/>
          <w:sz w:val="18"/>
          <w:szCs w:val="18"/>
          <w:lang w:eastAsia="en-GB"/>
        </w:rPr>
      </w:pPr>
      <w:r w:rsidRPr="00C8600B">
        <w:rPr>
          <w:rFonts w:cs="Arial"/>
          <w:sz w:val="18"/>
          <w:szCs w:val="18"/>
          <w:lang w:eastAsia="en-GB"/>
        </w:rPr>
        <w:t xml:space="preserve">UNEP will be responsible for the implementation of the readiness activities and for procurement and contractual services, as well as reporting on the progress of this implementation in close coordination and strategic guidance from the NDA/FP. The procurement actions and the operational services will be carried forward in accordance with UN policies and procurement guidelines. </w:t>
      </w:r>
      <w:r w:rsidRPr="00C8600B">
        <w:rPr>
          <w:rFonts w:cs="Arial"/>
          <w:sz w:val="18"/>
          <w:szCs w:val="18"/>
        </w:rPr>
        <w:t>None of the parties involved in the preparation of this GCF readiness proposal can bid for the implementation of the project in whole or in part.</w:t>
      </w:r>
    </w:p>
    <w:p w14:paraId="3E397F2B" w14:textId="77777777" w:rsidR="0001730A" w:rsidRPr="00C8600B" w:rsidRDefault="0001730A" w:rsidP="0001730A">
      <w:pPr>
        <w:spacing w:before="60" w:after="60" w:line="276" w:lineRule="auto"/>
        <w:ind w:right="-28"/>
        <w:jc w:val="both"/>
        <w:rPr>
          <w:rFonts w:cs="Arial"/>
          <w:sz w:val="18"/>
          <w:szCs w:val="18"/>
          <w:lang w:eastAsia="en-GB"/>
        </w:rPr>
      </w:pPr>
    </w:p>
    <w:p w14:paraId="3ED06A90" w14:textId="77777777" w:rsidR="0001730A" w:rsidRPr="00C8600B" w:rsidRDefault="0001730A" w:rsidP="0001730A">
      <w:pPr>
        <w:spacing w:before="60" w:after="60" w:line="276" w:lineRule="auto"/>
        <w:ind w:right="-28"/>
        <w:jc w:val="both"/>
        <w:rPr>
          <w:rFonts w:cs="Arial"/>
          <w:sz w:val="18"/>
          <w:szCs w:val="18"/>
        </w:rPr>
      </w:pPr>
      <w:r w:rsidRPr="00C8600B">
        <w:rPr>
          <w:rFonts w:cs="Arial"/>
          <w:sz w:val="18"/>
          <w:szCs w:val="18"/>
          <w:lang w:eastAsia="en-GB"/>
        </w:rPr>
        <w:t xml:space="preserve">CTCN procedure for procurement: For a request that is eligible and prioritized, the Climate Technology Managers in charge of the respective request sources the appropriate expertise to develop the Terms of Reference of the assistance (called ‘Response Plan’ as per CTCN procedures). The response plan provides specific information on the technical assistance to be delivered, including activities, outputs, expected outcomes and impacts, timeline, indicators or measuring assistance progress and success, stakeholders to be involved, etc. The response plan, once finalized, is signed by the national focal point of the CTCN in the concerned country (National Designated Entity), the institution which originated the CTCN request for technical assistance and the CTCN Director and constitutes the basis of the assistance to be implemented and monitored upon the </w:t>
      </w:r>
      <w:r w:rsidRPr="00C8600B">
        <w:rPr>
          <w:rFonts w:cs="Arial"/>
          <w:sz w:val="18"/>
          <w:szCs w:val="18"/>
          <w:lang w:eastAsia="en-GB"/>
        </w:rPr>
        <w:lastRenderedPageBreak/>
        <w:t xml:space="preserve">approval and in cooperation with the NDA. Based on the needs and expertise required in the response plan, a CTCN Network Member will be selected to implement it. </w:t>
      </w:r>
    </w:p>
    <w:p w14:paraId="5C94FD43" w14:textId="77777777" w:rsidR="0001730A" w:rsidRPr="00C8600B" w:rsidRDefault="0001730A" w:rsidP="0001730A">
      <w:pPr>
        <w:spacing w:before="60" w:after="60" w:line="276" w:lineRule="auto"/>
        <w:ind w:right="-28"/>
        <w:jc w:val="both"/>
        <w:rPr>
          <w:rFonts w:cs="Arial"/>
          <w:sz w:val="18"/>
          <w:szCs w:val="18"/>
          <w:lang w:eastAsia="en-GB"/>
        </w:rPr>
      </w:pPr>
      <w:r w:rsidRPr="00C8600B">
        <w:rPr>
          <w:rFonts w:cs="Arial"/>
          <w:sz w:val="18"/>
          <w:szCs w:val="18"/>
          <w:lang w:eastAsia="en-GB"/>
        </w:rPr>
        <w:t>The selection of the institution from the Network of CTCN for the execution of the technical assistance is conducted through a competitive procurement process as per UNEP Rules and Regulations, in line with CTCN procedures and with UN Rules and Regulations (being UNEP the host of the CTCN, and a specialized agency established under the UN Charter). The CTCN nurtures a Network of more than 500 expert organizations in the field of low-carbon and climate resilient technologies.</w:t>
      </w:r>
      <w:r w:rsidRPr="00C8600B">
        <w:rPr>
          <w:rFonts w:cs="Arial"/>
          <w:sz w:val="18"/>
          <w:szCs w:val="18"/>
        </w:rPr>
        <w:t xml:space="preserve"> </w:t>
      </w:r>
      <w:r w:rsidRPr="00C8600B">
        <w:rPr>
          <w:rFonts w:cs="Arial"/>
          <w:sz w:val="18"/>
          <w:szCs w:val="18"/>
          <w:lang w:eastAsia="en-GB"/>
        </w:rPr>
        <w:t>The CTCN network members are drawn from organization from different countries worldwide and with work experiences across different countries including conflict and post conflict zones. The procurement criteria for execution of this work with ensure procuring of organization with pre-requisite working experience in such environments. The required expertise to carry out the activities that define this intervention will be sourced from the Network. For this, the following four principles shall be given due consideration when undertaking the procurement functions of UNEP:</w:t>
      </w:r>
    </w:p>
    <w:p w14:paraId="5AC4E335" w14:textId="77777777" w:rsidR="0001730A" w:rsidRPr="00C8600B" w:rsidRDefault="0001730A" w:rsidP="0001730A">
      <w:pPr>
        <w:numPr>
          <w:ilvl w:val="0"/>
          <w:numId w:val="24"/>
        </w:numPr>
        <w:autoSpaceDN w:val="0"/>
        <w:spacing w:before="60" w:after="60" w:line="276" w:lineRule="auto"/>
        <w:contextualSpacing/>
        <w:jc w:val="both"/>
        <w:rPr>
          <w:rFonts w:cs="Arial"/>
          <w:sz w:val="18"/>
          <w:szCs w:val="18"/>
          <w:lang w:eastAsia="en-GB"/>
        </w:rPr>
      </w:pPr>
      <w:r w:rsidRPr="00C8600B">
        <w:rPr>
          <w:rFonts w:cs="Arial"/>
          <w:sz w:val="18"/>
          <w:szCs w:val="18"/>
          <w:lang w:eastAsia="en-GB"/>
        </w:rPr>
        <w:t>Best value for money principle;</w:t>
      </w:r>
    </w:p>
    <w:p w14:paraId="4E4D495C" w14:textId="77777777" w:rsidR="0001730A" w:rsidRPr="00C8600B" w:rsidRDefault="0001730A" w:rsidP="0001730A">
      <w:pPr>
        <w:numPr>
          <w:ilvl w:val="0"/>
          <w:numId w:val="24"/>
        </w:numPr>
        <w:autoSpaceDN w:val="0"/>
        <w:spacing w:before="60" w:after="60" w:line="276" w:lineRule="auto"/>
        <w:contextualSpacing/>
        <w:jc w:val="both"/>
        <w:rPr>
          <w:rFonts w:cs="Arial"/>
          <w:sz w:val="18"/>
          <w:szCs w:val="18"/>
          <w:lang w:eastAsia="en-GB"/>
        </w:rPr>
      </w:pPr>
      <w:r w:rsidRPr="00C8600B">
        <w:rPr>
          <w:rFonts w:cs="Arial"/>
          <w:sz w:val="18"/>
          <w:szCs w:val="18"/>
          <w:lang w:eastAsia="en-GB"/>
        </w:rPr>
        <w:t>Fairness, accountability, integrity and transparency of the procurement process;</w:t>
      </w:r>
    </w:p>
    <w:p w14:paraId="060437DA" w14:textId="77777777" w:rsidR="0001730A" w:rsidRPr="00C8600B" w:rsidRDefault="0001730A" w:rsidP="0001730A">
      <w:pPr>
        <w:numPr>
          <w:ilvl w:val="0"/>
          <w:numId w:val="24"/>
        </w:numPr>
        <w:autoSpaceDN w:val="0"/>
        <w:spacing w:before="60" w:after="60" w:line="276" w:lineRule="auto"/>
        <w:contextualSpacing/>
        <w:jc w:val="both"/>
        <w:rPr>
          <w:rFonts w:cs="Arial"/>
          <w:sz w:val="18"/>
          <w:szCs w:val="18"/>
          <w:lang w:eastAsia="en-GB"/>
        </w:rPr>
      </w:pPr>
      <w:r w:rsidRPr="00C8600B">
        <w:rPr>
          <w:rFonts w:cs="Arial"/>
          <w:sz w:val="18"/>
          <w:szCs w:val="18"/>
          <w:lang w:eastAsia="en-GB"/>
        </w:rPr>
        <w:t>Effective competition;</w:t>
      </w:r>
    </w:p>
    <w:p w14:paraId="6ADF491C" w14:textId="77777777" w:rsidR="0001730A" w:rsidRPr="00C8600B" w:rsidRDefault="0001730A" w:rsidP="0001730A">
      <w:pPr>
        <w:numPr>
          <w:ilvl w:val="0"/>
          <w:numId w:val="24"/>
        </w:numPr>
        <w:autoSpaceDN w:val="0"/>
        <w:spacing w:before="60" w:after="60" w:line="276" w:lineRule="auto"/>
        <w:contextualSpacing/>
        <w:jc w:val="both"/>
        <w:rPr>
          <w:rFonts w:cs="Arial"/>
          <w:sz w:val="18"/>
          <w:szCs w:val="18"/>
          <w:lang w:eastAsia="en-GB"/>
        </w:rPr>
      </w:pPr>
      <w:r w:rsidRPr="00C8600B">
        <w:rPr>
          <w:rFonts w:cs="Arial"/>
          <w:sz w:val="18"/>
          <w:szCs w:val="18"/>
          <w:lang w:eastAsia="en-GB"/>
        </w:rPr>
        <w:t>The best interest of the UNEP.</w:t>
      </w:r>
    </w:p>
    <w:p w14:paraId="0A7DFF06" w14:textId="77777777" w:rsidR="0001730A" w:rsidRPr="00C8600B" w:rsidRDefault="0001730A" w:rsidP="0001730A">
      <w:pPr>
        <w:spacing w:before="60" w:after="60" w:line="276" w:lineRule="auto"/>
        <w:contextualSpacing/>
        <w:rPr>
          <w:rFonts w:cs="Arial"/>
          <w:sz w:val="18"/>
          <w:szCs w:val="18"/>
        </w:rPr>
      </w:pPr>
    </w:p>
    <w:p w14:paraId="1EAD3577" w14:textId="77777777" w:rsidR="0001730A" w:rsidRPr="00C8600B" w:rsidRDefault="0001730A" w:rsidP="0001730A">
      <w:pPr>
        <w:spacing w:before="120" w:after="120" w:line="240" w:lineRule="auto"/>
        <w:rPr>
          <w:rFonts w:cs="Arial"/>
          <w:b/>
          <w:color w:val="079F48"/>
          <w:sz w:val="18"/>
          <w:szCs w:val="18"/>
        </w:rPr>
      </w:pPr>
      <w:r w:rsidRPr="00C8600B">
        <w:rPr>
          <w:rFonts w:cs="Arial"/>
          <w:b/>
          <w:color w:val="079F48"/>
          <w:sz w:val="18"/>
          <w:szCs w:val="18"/>
        </w:rPr>
        <w:t xml:space="preserve">5.3 Implementation Plan </w:t>
      </w:r>
    </w:p>
    <w:p w14:paraId="75E8D71E" w14:textId="77777777" w:rsidR="0001730A" w:rsidRPr="00C8600B" w:rsidRDefault="0001730A" w:rsidP="0001730A">
      <w:pPr>
        <w:spacing w:before="60" w:after="60" w:line="276" w:lineRule="auto"/>
        <w:rPr>
          <w:rFonts w:cs="Arial"/>
          <w:sz w:val="18"/>
          <w:szCs w:val="18"/>
        </w:rPr>
      </w:pPr>
      <w:r w:rsidRPr="00C8600B">
        <w:rPr>
          <w:rFonts w:cs="Arial"/>
          <w:sz w:val="18"/>
          <w:szCs w:val="18"/>
        </w:rPr>
        <w:t xml:space="preserve">Please complete the Implementation Plan in Excel using the template available in the </w:t>
      </w:r>
      <w:hyperlink r:id="rId44">
        <w:r w:rsidRPr="00C8600B">
          <w:rPr>
            <w:rStyle w:val="Hyperlink"/>
            <w:rFonts w:cs="Arial"/>
            <w:color w:val="376B54"/>
            <w:sz w:val="18"/>
            <w:szCs w:val="18"/>
          </w:rPr>
          <w:t>Library</w:t>
        </w:r>
      </w:hyperlink>
      <w:r w:rsidRPr="00C8600B">
        <w:rPr>
          <w:rFonts w:cs="Arial"/>
          <w:sz w:val="18"/>
          <w:szCs w:val="18"/>
        </w:rPr>
        <w:t xml:space="preserve"> page of the GCF website.</w:t>
      </w:r>
    </w:p>
    <w:p w14:paraId="00917F48" w14:textId="77777777" w:rsidR="0001730A" w:rsidRPr="00C8600B" w:rsidRDefault="0001730A" w:rsidP="0001730A">
      <w:pPr>
        <w:spacing w:before="60" w:after="60" w:line="276" w:lineRule="auto"/>
        <w:rPr>
          <w:rFonts w:cs="Arial"/>
          <w:sz w:val="18"/>
          <w:szCs w:val="18"/>
        </w:rPr>
      </w:pPr>
    </w:p>
    <w:p w14:paraId="68CC977D" w14:textId="77777777" w:rsidR="0001730A" w:rsidRPr="00C8600B" w:rsidRDefault="0001730A" w:rsidP="0001730A">
      <w:pPr>
        <w:spacing w:before="60" w:after="60" w:line="276" w:lineRule="auto"/>
        <w:rPr>
          <w:rFonts w:cs="Arial"/>
          <w:sz w:val="18"/>
          <w:szCs w:val="18"/>
        </w:rPr>
      </w:pPr>
      <w:r w:rsidRPr="00C8600B">
        <w:rPr>
          <w:rFonts w:cs="Arial"/>
          <w:sz w:val="18"/>
          <w:szCs w:val="18"/>
        </w:rPr>
        <w:t>See Excel file</w:t>
      </w:r>
    </w:p>
    <w:p w14:paraId="0BDC884E" w14:textId="77777777" w:rsidR="0001730A" w:rsidRPr="00C8600B" w:rsidRDefault="0001730A" w:rsidP="0001730A">
      <w:pPr>
        <w:spacing w:before="120" w:after="120" w:line="240" w:lineRule="auto"/>
        <w:rPr>
          <w:rFonts w:cs="Arial"/>
          <w:b/>
          <w:color w:val="079F48"/>
          <w:sz w:val="18"/>
          <w:szCs w:val="18"/>
        </w:rPr>
      </w:pPr>
      <w:r w:rsidRPr="00C8600B">
        <w:rPr>
          <w:rFonts w:cs="Arial"/>
          <w:b/>
          <w:color w:val="079F48"/>
          <w:sz w:val="18"/>
          <w:szCs w:val="18"/>
        </w:rPr>
        <w:t>5.4 Disbursement schedule</w:t>
      </w:r>
    </w:p>
    <w:p w14:paraId="2665DAE0" w14:textId="77777777" w:rsidR="0001730A" w:rsidRPr="00C8600B" w:rsidRDefault="0001730A" w:rsidP="0001730A">
      <w:pPr>
        <w:spacing w:before="60" w:after="60" w:line="276" w:lineRule="auto"/>
        <w:contextualSpacing/>
        <w:rPr>
          <w:rFonts w:cs="Arial"/>
          <w:sz w:val="18"/>
          <w:szCs w:val="18"/>
        </w:rPr>
      </w:pPr>
      <w:r w:rsidRPr="00C8600B">
        <w:rPr>
          <w:rFonts w:cs="Arial"/>
          <w:sz w:val="18"/>
          <w:szCs w:val="18"/>
        </w:rPr>
        <w:t>Please specify the proposed schedule for requesting disbursements from the GCF. For periodicity, specify whether it’s quarterly, bi-annually or annually only.</w:t>
      </w:r>
    </w:p>
    <w:p w14:paraId="2C8A823E" w14:textId="77777777" w:rsidR="0001730A" w:rsidRPr="00C8600B" w:rsidRDefault="0001730A" w:rsidP="0001730A">
      <w:pPr>
        <w:spacing w:before="60" w:after="60" w:line="276" w:lineRule="auto"/>
        <w:contextualSpacing/>
        <w:rPr>
          <w:rFonts w:cs="Arial"/>
          <w:sz w:val="18"/>
          <w:szCs w:val="18"/>
        </w:rPr>
      </w:pPr>
    </w:p>
    <w:p w14:paraId="58B34735" w14:textId="77777777" w:rsidR="0001730A" w:rsidRPr="00C8600B" w:rsidRDefault="0001730A" w:rsidP="0001730A">
      <w:pPr>
        <w:spacing w:before="60" w:after="60" w:line="276" w:lineRule="auto"/>
        <w:contextualSpacing/>
        <w:rPr>
          <w:rFonts w:cs="Arial"/>
          <w:sz w:val="18"/>
          <w:szCs w:val="18"/>
        </w:rPr>
      </w:pPr>
      <w:r w:rsidRPr="00C8600B">
        <w:rPr>
          <w:rFonts w:cs="Arial"/>
          <w:sz w:val="18"/>
          <w:szCs w:val="18"/>
        </w:rPr>
        <w:t>UNEP as the Delivery Partner for this Readiness and Preparatory Support Proposal will submit requests for disbursement for approved proposals to the GCF in accordance with the Framework Readiness and Preparatory Support Grant Agreement between the GCF and UNEP. Disbursement requests will be signed by the authorised representative of the UNEP and will include details of the bank account into which the grant will be deposited. UNEP, the Delivery Partner for this R&amp;P Support Proposal for COUNTRY, will administer the grant disbursed by the GCF in accordance with UNEP’s regulations, rules, and procedures including maintenance of records of grant, disbursements and expenditure.</w:t>
      </w:r>
    </w:p>
    <w:p w14:paraId="70BFAF6B" w14:textId="77777777" w:rsidR="0001730A" w:rsidRPr="00C8600B" w:rsidRDefault="0001730A" w:rsidP="0001730A">
      <w:pPr>
        <w:spacing w:before="60" w:after="60" w:line="276" w:lineRule="auto"/>
        <w:contextualSpacing/>
        <w:rPr>
          <w:rFonts w:cs="Arial"/>
          <w:sz w:val="18"/>
          <w:szCs w:val="18"/>
        </w:rPr>
      </w:pPr>
    </w:p>
    <w:tbl>
      <w:tblPr>
        <w:tblStyle w:val="TableGrid"/>
        <w:tblW w:w="0" w:type="auto"/>
        <w:tblLook w:val="04A0" w:firstRow="1" w:lastRow="0" w:firstColumn="1" w:lastColumn="0" w:noHBand="0" w:noVBand="1"/>
      </w:tblPr>
      <w:tblGrid>
        <w:gridCol w:w="9016"/>
      </w:tblGrid>
      <w:tr w:rsidR="0001730A" w:rsidRPr="00C8600B" w14:paraId="7459E4CB" w14:textId="77777777" w:rsidTr="002002BD">
        <w:trPr>
          <w:trHeight w:val="2645"/>
        </w:trPr>
        <w:tc>
          <w:tcPr>
            <w:tcW w:w="9016" w:type="dxa"/>
            <w:vAlign w:val="center"/>
          </w:tcPr>
          <w:p w14:paraId="04B97CAF" w14:textId="77777777" w:rsidR="0001730A" w:rsidRPr="00C8600B" w:rsidRDefault="00A12D31" w:rsidP="00DC4224">
            <w:pPr>
              <w:tabs>
                <w:tab w:val="left" w:pos="240"/>
              </w:tabs>
              <w:suppressAutoHyphens/>
              <w:autoSpaceDN w:val="0"/>
              <w:spacing w:before="60" w:after="60" w:line="276" w:lineRule="auto"/>
              <w:ind w:right="-28"/>
              <w:textAlignment w:val="baseline"/>
              <w:rPr>
                <w:rFonts w:cs="Arial"/>
                <w:sz w:val="18"/>
                <w:szCs w:val="18"/>
                <w:lang w:eastAsia="en-GB"/>
              </w:rPr>
            </w:pPr>
            <w:sdt>
              <w:sdtPr>
                <w:rPr>
                  <w:rFonts w:cs="Arial"/>
                  <w:color w:val="000000"/>
                  <w:sz w:val="18"/>
                  <w:szCs w:val="18"/>
                </w:rPr>
                <w:id w:val="-807018702"/>
                <w14:checkbox>
                  <w14:checked w14:val="1"/>
                  <w14:checkedState w14:val="2612" w14:font="MS Gothic"/>
                  <w14:uncheckedState w14:val="2610" w14:font="MS Gothic"/>
                </w14:checkbox>
              </w:sdtPr>
              <w:sdtContent>
                <w:r w:rsidR="0001730A" w:rsidRPr="00C8600B">
                  <w:rPr>
                    <w:rFonts w:ascii="Segoe UI Symbol" w:eastAsia="MS Gothic" w:hAnsi="Segoe UI Symbol" w:cs="Segoe UI Symbol"/>
                    <w:color w:val="000000"/>
                    <w:sz w:val="18"/>
                    <w:szCs w:val="18"/>
                  </w:rPr>
                  <w:t>☒</w:t>
                </w:r>
              </w:sdtContent>
            </w:sdt>
            <w:r w:rsidR="0001730A" w:rsidRPr="00C8600B">
              <w:rPr>
                <w:rFonts w:cs="Arial"/>
                <w:sz w:val="18"/>
                <w:szCs w:val="18"/>
                <w:lang w:eastAsia="en-GB"/>
              </w:rPr>
              <w:t xml:space="preserve"> </w:t>
            </w:r>
            <w:r w:rsidR="0001730A" w:rsidRPr="00C8600B">
              <w:rPr>
                <w:rFonts w:cs="Arial"/>
                <w:b/>
                <w:sz w:val="18"/>
                <w:szCs w:val="18"/>
                <w:lang w:eastAsia="en-GB"/>
              </w:rPr>
              <w:t>Readiness Proposal that falls within a Framework Agreement with the GCF</w:t>
            </w:r>
          </w:p>
          <w:p w14:paraId="5AF0ECC3" w14:textId="77777777" w:rsidR="0001730A" w:rsidRPr="00C8600B" w:rsidRDefault="0001730A" w:rsidP="00DC4224">
            <w:pPr>
              <w:ind w:left="330" w:right="-29"/>
              <w:jc w:val="both"/>
              <w:rPr>
                <w:rFonts w:cs="Arial"/>
                <w:sz w:val="18"/>
                <w:szCs w:val="18"/>
                <w:lang w:eastAsia="en-GB"/>
              </w:rPr>
            </w:pPr>
            <w:r w:rsidRPr="00C8600B">
              <w:rPr>
                <w:rFonts w:cs="Arial"/>
                <w:sz w:val="18"/>
                <w:szCs w:val="18"/>
                <w:lang w:eastAsia="en-GB"/>
              </w:rPr>
              <w:t>Disbursements will be made in accordance to</w:t>
            </w:r>
            <w:r w:rsidRPr="00C8600B">
              <w:rPr>
                <w:rFonts w:cs="Arial"/>
                <w:sz w:val="18"/>
                <w:szCs w:val="18"/>
              </w:rPr>
              <w:t xml:space="preserve"> Clause 4</w:t>
            </w:r>
            <w:r w:rsidRPr="00C8600B">
              <w:rPr>
                <w:rFonts w:cs="Arial"/>
                <w:i/>
                <w:sz w:val="18"/>
                <w:szCs w:val="18"/>
                <w:lang w:eastAsia="en-GB"/>
              </w:rPr>
              <w:t xml:space="preserve"> “Disbursement of Grants”</w:t>
            </w:r>
            <w:r w:rsidRPr="00C8600B">
              <w:rPr>
                <w:rFonts w:cs="Arial"/>
                <w:sz w:val="18"/>
                <w:szCs w:val="18"/>
                <w:lang w:eastAsia="en-GB"/>
              </w:rPr>
              <w:t xml:space="preserve"> and  Clause 5 “</w:t>
            </w:r>
            <w:r w:rsidRPr="00C8600B">
              <w:rPr>
                <w:rFonts w:cs="Arial"/>
                <w:i/>
                <w:sz w:val="18"/>
                <w:szCs w:val="18"/>
                <w:lang w:eastAsia="en-GB"/>
              </w:rPr>
              <w:t>Use of Grant Proceeds by the Delivery Partner</w:t>
            </w:r>
            <w:r w:rsidRPr="00C8600B">
              <w:rPr>
                <w:rFonts w:cs="Arial"/>
                <w:sz w:val="18"/>
                <w:szCs w:val="18"/>
                <w:lang w:eastAsia="en-GB"/>
              </w:rPr>
              <w:t xml:space="preserve">” of the Framework Readiness and Preparatory Support Grant Agreement entered into between GCF and Un Environment Programme on </w:t>
            </w:r>
            <w:sdt>
              <w:sdtPr>
                <w:rPr>
                  <w:rFonts w:eastAsia="Times New Roman" w:cs="Arial"/>
                  <w:bCs/>
                  <w:i/>
                  <w:color w:val="808080" w:themeColor="background1" w:themeShade="80"/>
                  <w:sz w:val="18"/>
                  <w:szCs w:val="18"/>
                  <w:lang w:val="en-GB" w:eastAsia="en-GB"/>
                </w:rPr>
                <w:id w:val="1558521599"/>
                <w:date w:fullDate="2016-10-11T00:00:00Z">
                  <w:dateFormat w:val="d MMMM yyyy"/>
                  <w:lid w:val="en-US"/>
                  <w:storeMappedDataAs w:val="dateTime"/>
                  <w:calendar w:val="gregorian"/>
                </w:date>
              </w:sdtPr>
              <w:sdtContent>
                <w:r w:rsidRPr="00C8600B">
                  <w:rPr>
                    <w:rFonts w:eastAsia="Times New Roman" w:cs="Arial"/>
                    <w:bCs/>
                    <w:i/>
                    <w:color w:val="808080" w:themeColor="background1" w:themeShade="80"/>
                    <w:sz w:val="18"/>
                    <w:szCs w:val="18"/>
                    <w:lang w:eastAsia="en-GB"/>
                  </w:rPr>
                  <w:t>11 October 2016</w:t>
                </w:r>
              </w:sdtContent>
            </w:sdt>
            <w:r w:rsidRPr="00C8600B">
              <w:rPr>
                <w:rFonts w:cs="Arial"/>
                <w:sz w:val="18"/>
                <w:szCs w:val="18"/>
                <w:lang w:eastAsia="en-GB"/>
              </w:rPr>
              <w:t>. And amended on 13 December 2017. The Delivery Partner is entitled to submit 2 request</w:t>
            </w:r>
            <w:r w:rsidRPr="00C8600B">
              <w:rPr>
                <w:rFonts w:cs="Arial"/>
                <w:i/>
                <w:sz w:val="18"/>
                <w:szCs w:val="18"/>
                <w:lang w:eastAsia="en-GB"/>
              </w:rPr>
              <w:t>(s)</w:t>
            </w:r>
            <w:r w:rsidRPr="00C8600B">
              <w:rPr>
                <w:rFonts w:cs="Arial"/>
                <w:sz w:val="18"/>
                <w:szCs w:val="18"/>
                <w:lang w:eastAsia="en-GB"/>
              </w:rPr>
              <w:t xml:space="preserve"> for disbursement each year and is also entitled to request one interim request for disbursement within 30 days of notification of approval. </w:t>
            </w:r>
          </w:p>
          <w:p w14:paraId="67B7CE9A" w14:textId="77777777" w:rsidR="0001730A" w:rsidRPr="00C8600B" w:rsidRDefault="0001730A" w:rsidP="00DC4224">
            <w:pPr>
              <w:pStyle w:val="ListParagraph"/>
              <w:spacing w:before="60" w:after="60" w:line="276" w:lineRule="auto"/>
              <w:ind w:left="360" w:right="-28"/>
              <w:rPr>
                <w:rFonts w:cs="Arial"/>
                <w:sz w:val="18"/>
                <w:szCs w:val="18"/>
                <w:lang w:val="en-GB" w:eastAsia="en-GB"/>
              </w:rPr>
            </w:pPr>
            <w:r w:rsidRPr="00C8600B">
              <w:rPr>
                <w:rFonts w:cs="Arial"/>
                <w:sz w:val="18"/>
                <w:szCs w:val="18"/>
                <w:lang w:val="en-GB" w:eastAsia="en-GB"/>
              </w:rPr>
              <w:t xml:space="preserve"> </w:t>
            </w:r>
          </w:p>
          <w:p w14:paraId="117DDB04" w14:textId="77777777" w:rsidR="0001730A" w:rsidRPr="00C8600B" w:rsidRDefault="0001730A" w:rsidP="00DC4224">
            <w:pPr>
              <w:pStyle w:val="ListParagraph"/>
              <w:spacing w:before="60" w:after="60" w:line="276" w:lineRule="auto"/>
              <w:ind w:left="360" w:right="-28"/>
              <w:rPr>
                <w:rFonts w:cs="Arial"/>
                <w:sz w:val="18"/>
                <w:szCs w:val="18"/>
                <w:lang w:eastAsia="en-GB"/>
              </w:rPr>
            </w:pPr>
          </w:p>
          <w:p w14:paraId="2447DF9A" w14:textId="77777777" w:rsidR="0001730A" w:rsidRPr="00C8600B" w:rsidRDefault="0001730A" w:rsidP="00DC4224">
            <w:pPr>
              <w:suppressAutoHyphens/>
              <w:autoSpaceDN w:val="0"/>
              <w:spacing w:before="60" w:after="60" w:line="276" w:lineRule="auto"/>
              <w:ind w:right="-28"/>
              <w:contextualSpacing/>
              <w:textAlignment w:val="baseline"/>
              <w:rPr>
                <w:rFonts w:cs="Arial"/>
                <w:sz w:val="18"/>
                <w:szCs w:val="18"/>
                <w:lang w:eastAsia="en-GB"/>
              </w:rPr>
            </w:pPr>
          </w:p>
        </w:tc>
      </w:tr>
    </w:tbl>
    <w:p w14:paraId="37AB3562" w14:textId="77777777" w:rsidR="008B6A13" w:rsidRPr="00C8600B" w:rsidRDefault="008B6A13"/>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8B6A13" w:rsidRPr="00C8600B" w14:paraId="320A96D3" w14:textId="77777777" w:rsidTr="008B6A13">
        <w:trPr>
          <w:trHeight w:val="497"/>
        </w:trPr>
        <w:tc>
          <w:tcPr>
            <w:tcW w:w="9101" w:type="dxa"/>
            <w:tcBorders>
              <w:top w:val="nil"/>
              <w:left w:val="nil"/>
              <w:bottom w:val="nil"/>
              <w:right w:val="nil"/>
            </w:tcBorders>
            <w:shd w:val="clear" w:color="auto" w:fill="079F48"/>
            <w:vAlign w:val="center"/>
          </w:tcPr>
          <w:p w14:paraId="3E2BD156" w14:textId="77777777" w:rsidR="008B6A13" w:rsidRPr="00C8600B" w:rsidRDefault="008B6A13" w:rsidP="008B6A13">
            <w:pPr>
              <w:pStyle w:val="ListParagraph"/>
              <w:keepNext/>
              <w:numPr>
                <w:ilvl w:val="0"/>
                <w:numId w:val="1"/>
              </w:numPr>
              <w:spacing w:after="0"/>
              <w:rPr>
                <w:rStyle w:val="IntenseReference"/>
                <w:rFonts w:cs="Arial"/>
                <w:smallCaps w:val="0"/>
                <w:color w:val="FFFFFF" w:themeColor="background1"/>
                <w:szCs w:val="24"/>
              </w:rPr>
            </w:pPr>
            <w:r w:rsidRPr="00C8600B">
              <w:rPr>
                <w:rStyle w:val="IntenseReference"/>
                <w:rFonts w:cs="Arial"/>
                <w:color w:val="FFFFFF" w:themeColor="background1"/>
              </w:rPr>
              <w:lastRenderedPageBreak/>
              <w:t>IMPLEMENTATION ARRANGEMENTS AND OTHER INFORMATION</w:t>
            </w:r>
          </w:p>
        </w:tc>
      </w:tr>
    </w:tbl>
    <w:p w14:paraId="5B48FA89" w14:textId="77777777" w:rsidR="008B6A13" w:rsidRPr="00C8600B" w:rsidRDefault="008B6A13" w:rsidP="008B6A13">
      <w:pPr>
        <w:spacing w:before="60" w:after="60" w:line="276" w:lineRule="auto"/>
        <w:contextualSpacing/>
      </w:pPr>
    </w:p>
    <w:p w14:paraId="19C04A77" w14:textId="77777777" w:rsidR="008B6A13" w:rsidRPr="00C8600B" w:rsidRDefault="008B6A13" w:rsidP="008B6A13">
      <w:pPr>
        <w:spacing w:before="120" w:after="120" w:line="240" w:lineRule="auto"/>
        <w:rPr>
          <w:rFonts w:cs="Arial"/>
          <w:b/>
          <w:color w:val="079F48"/>
          <w:sz w:val="18"/>
          <w:szCs w:val="18"/>
        </w:rPr>
      </w:pPr>
      <w:r w:rsidRPr="00C8600B">
        <w:rPr>
          <w:rFonts w:cs="Arial"/>
          <w:b/>
          <w:color w:val="079F48"/>
          <w:sz w:val="18"/>
          <w:szCs w:val="18"/>
        </w:rPr>
        <w:t>6.1 Implementation arrangements</w:t>
      </w:r>
    </w:p>
    <w:p w14:paraId="00F571E7" w14:textId="77777777" w:rsidR="008B6A13" w:rsidRPr="00C8600B" w:rsidRDefault="008B6A13" w:rsidP="008B6A13">
      <w:pPr>
        <w:spacing w:before="120" w:after="120" w:line="240" w:lineRule="auto"/>
        <w:rPr>
          <w:rFonts w:cs="Arial"/>
          <w:sz w:val="18"/>
          <w:szCs w:val="18"/>
        </w:rPr>
      </w:pPr>
      <w:r w:rsidRPr="00C8600B">
        <w:rPr>
          <w:rFonts w:cs="Arial"/>
          <w:sz w:val="18"/>
          <w:szCs w:val="18"/>
        </w:rPr>
        <w:t>Please describe how implementation arrangements will be made and how funds will be managed by the NDA and/or the Delivery Partner.</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8B6A13" w:rsidRPr="00C8600B" w14:paraId="1D815955" w14:textId="77777777" w:rsidTr="008B6A13">
        <w:trPr>
          <w:trHeight w:val="3122"/>
        </w:trPr>
        <w:tc>
          <w:tcPr>
            <w:tcW w:w="9016" w:type="dxa"/>
          </w:tcPr>
          <w:p w14:paraId="13F51DA8" w14:textId="1EBDBFB3" w:rsidR="005D6C28" w:rsidRPr="000E238C" w:rsidRDefault="005D6C28" w:rsidP="005D6C28">
            <w:pPr>
              <w:spacing w:before="120" w:after="120"/>
              <w:rPr>
                <w:rStyle w:val="DefaultText"/>
                <w:rFonts w:asciiTheme="minorHAnsi" w:hAnsiTheme="minorHAnsi"/>
              </w:rPr>
            </w:pPr>
            <w:bookmarkStart w:id="4" w:name="_Hlk17150047"/>
            <w:bookmarkStart w:id="5" w:name="_GoBack"/>
            <w:r w:rsidRPr="000E238C">
              <w:rPr>
                <w:rStyle w:val="DefaultText"/>
                <w:rFonts w:asciiTheme="minorHAnsi" w:hAnsiTheme="minorHAnsi"/>
              </w:rPr>
              <w:t>UNEP will manage the funds for the activities under this readiness proposal.  UNEP will agree on a plan with the Paksitan NDA/NDE to monitor the implementation of the activities. However, UNEP will be responsible for the implementation of the activities under this readiness and preparatory support proposal.</w:t>
            </w:r>
          </w:p>
          <w:p w14:paraId="3D7F6922" w14:textId="77777777" w:rsidR="005D6C28" w:rsidRPr="000E238C" w:rsidRDefault="005D6C28" w:rsidP="005D6C28">
            <w:pPr>
              <w:spacing w:before="120" w:after="120"/>
              <w:rPr>
                <w:rStyle w:val="DefaultText"/>
                <w:rFonts w:asciiTheme="minorHAnsi" w:hAnsiTheme="minorHAnsi"/>
              </w:rPr>
            </w:pPr>
            <w:r w:rsidRPr="000E238C">
              <w:rPr>
                <w:rStyle w:val="DefaultText"/>
                <w:rFonts w:asciiTheme="minorHAnsi" w:hAnsiTheme="minorHAnsi"/>
              </w:rPr>
              <w:t>UNEP is the responsible party who will ensure the delivery of anticipated outputs and outcomes which must report to the Green Climate Fund on project outcomes. and report to the GCF.</w:t>
            </w:r>
          </w:p>
          <w:p w14:paraId="5BF1128B" w14:textId="77777777" w:rsidR="005D6C28" w:rsidRPr="000E238C" w:rsidRDefault="005D6C28" w:rsidP="005D6C28">
            <w:pPr>
              <w:spacing w:before="120" w:after="120"/>
              <w:rPr>
                <w:rStyle w:val="DefaultText"/>
                <w:rFonts w:asciiTheme="minorHAnsi" w:hAnsiTheme="minorHAnsi"/>
              </w:rPr>
            </w:pPr>
            <w:r w:rsidRPr="000E238C">
              <w:rPr>
                <w:rStyle w:val="DefaultText"/>
                <w:rFonts w:asciiTheme="minorHAnsi" w:hAnsiTheme="minorHAnsi"/>
              </w:rPr>
              <w:t xml:space="preserve">The selected entity from the Network will report to UNEP as per their contractual arrangement and in line with UN rules and regulations. They will produce regular progress and financial reports and will submit deliverables to UNEP. Funds will only be released when the deliverables are satisfactory and cleared by UNEP. They will return any unspent funds within ninety days of expiry or notice of termination of the UNEP. </w:t>
            </w:r>
          </w:p>
          <w:p w14:paraId="4A614C7E" w14:textId="77777777" w:rsidR="005D6C28" w:rsidRPr="000E238C" w:rsidRDefault="005D6C28" w:rsidP="005D6C28">
            <w:pPr>
              <w:spacing w:before="120" w:after="120"/>
              <w:rPr>
                <w:rStyle w:val="DefaultText"/>
                <w:rFonts w:asciiTheme="minorHAnsi" w:hAnsiTheme="minorHAnsi"/>
              </w:rPr>
            </w:pPr>
            <w:r w:rsidRPr="000E238C">
              <w:rPr>
                <w:rStyle w:val="DefaultText"/>
                <w:rFonts w:asciiTheme="minorHAnsi" w:hAnsiTheme="minorHAnsi"/>
              </w:rPr>
              <w:t xml:space="preserve">The UNFCCC country focal points for technology (NDE) and finance (NDA) will provide active support to the implementer in the execution of this technical assistance. Their roles as country focal points will include, but not be limited to: Ensuring the activities associated with the implementation of this technical assistance are aligned with national climate priorities; promote and engage with key stakeholders as identified by the implementer; promote and present this technical assistance in climate change-related events; and participate in CTCN events and in national workshops affiliated with this technical assistance, if required. They will also be expected to provide guidance and review any relevant documents produced and will be kept apprised of the progress of the technical assistance. </w:t>
            </w:r>
            <w:bookmarkStart w:id="6" w:name="_Hlk40703636"/>
            <w:r w:rsidRPr="000E238C">
              <w:rPr>
                <w:rStyle w:val="DefaultText"/>
                <w:rFonts w:asciiTheme="minorHAnsi" w:hAnsiTheme="minorHAnsi"/>
              </w:rPr>
              <w:t xml:space="preserve">The role of the NDE and NDA is that of coordination and will play a key role in establishment of a TNA committee that will oversee the TNA process. The committee will ensure effective engagement of the country stakeholders to ensure country ownership of the process. </w:t>
            </w:r>
            <w:bookmarkEnd w:id="6"/>
          </w:p>
          <w:p w14:paraId="11C04A21" w14:textId="77777777" w:rsidR="005D6C28" w:rsidRPr="000E238C" w:rsidRDefault="005D6C28" w:rsidP="005D6C28">
            <w:pPr>
              <w:spacing w:before="120" w:after="120"/>
              <w:rPr>
                <w:rStyle w:val="DefaultText"/>
                <w:rFonts w:asciiTheme="minorHAnsi" w:hAnsiTheme="minorHAnsi"/>
              </w:rPr>
            </w:pPr>
            <w:r w:rsidRPr="000E238C">
              <w:rPr>
                <w:rStyle w:val="DefaultText"/>
                <w:rFonts w:asciiTheme="minorHAnsi" w:hAnsiTheme="minorHAnsi"/>
              </w:rPr>
              <w:t xml:space="preserve">In terms of Governance: Climate Technology Centre and Network (CTCN) was established by Conference of the Parties (COP) in Cancun in December 2010. The CTCN was established to provide technical assistance and capacity building activities responding to requests from developing country parties Following competitive bidding, the COP decided that the CTCN would be hosted by UNEP through a consortium to be co-led by UNIDO. This is the CTCN ‘host’. CTCN also has an extensive network of organizations that can collaborate to successfully deliver this project. A network of 550 organizations has subsequently joined the CTCN. </w:t>
            </w:r>
          </w:p>
          <w:p w14:paraId="18E88AFD" w14:textId="416F1F22" w:rsidR="005D6C28" w:rsidRPr="000E238C" w:rsidRDefault="005D6C28" w:rsidP="005D6C28">
            <w:pPr>
              <w:spacing w:before="120" w:after="120"/>
              <w:rPr>
                <w:rStyle w:val="DefaultText"/>
                <w:rFonts w:asciiTheme="minorHAnsi" w:hAnsiTheme="minorHAnsi"/>
              </w:rPr>
            </w:pPr>
            <w:r w:rsidRPr="000E238C">
              <w:rPr>
                <w:rStyle w:val="DefaultText"/>
                <w:rFonts w:asciiTheme="minorHAnsi" w:hAnsiTheme="minorHAnsi"/>
              </w:rPr>
              <w:t>The CTCN (hosted by UNEP-UNIDO) aims to provide technical assistance to the Government of Pakistan, as per its COP Mandate, and is thus supporting Pakistan to develop this readiness proposal. The CTCN Engagement with the Government of the Pakistan is strong with close co-operation between the NDA and NDE.</w:t>
            </w:r>
          </w:p>
          <w:p w14:paraId="2C28CBD3" w14:textId="39580007" w:rsidR="005D6C28" w:rsidRPr="000E238C" w:rsidRDefault="005D6C28" w:rsidP="005D6C28">
            <w:pPr>
              <w:spacing w:before="120" w:after="120"/>
              <w:rPr>
                <w:rStyle w:val="DefaultText"/>
                <w:rFonts w:asciiTheme="minorHAnsi" w:hAnsiTheme="minorHAnsi"/>
              </w:rPr>
            </w:pPr>
            <w:r w:rsidRPr="000E238C">
              <w:rPr>
                <w:rStyle w:val="DefaultText"/>
                <w:rFonts w:asciiTheme="minorHAnsi" w:hAnsiTheme="minorHAnsi"/>
              </w:rPr>
              <w:t>For work under this proposal, UNEP will be responsible for the implementation of the readiness activities and for procurement and contractual services, as well as reporting on the progress of this implementation in close coordination and strategic guidance from the NDA/FP. The procurement actions and the operational services will be carried forward in accordance with UN policies and procurement guidelines. UNEP have significant experience of delivering and supporting similar projects among other projects in developing countries. They have a wide network of local/ regional offices and expertise of the South Asia region.</w:t>
            </w:r>
          </w:p>
          <w:p w14:paraId="3420352B" w14:textId="77777777" w:rsidR="005D6C28" w:rsidRPr="000E238C" w:rsidRDefault="005D6C28" w:rsidP="005D6C28">
            <w:pPr>
              <w:spacing w:before="120" w:after="120"/>
              <w:rPr>
                <w:rStyle w:val="DefaultText"/>
                <w:rFonts w:asciiTheme="minorHAnsi" w:hAnsiTheme="minorHAnsi"/>
              </w:rPr>
            </w:pPr>
            <w:r w:rsidRPr="000E238C">
              <w:rPr>
                <w:rStyle w:val="DefaultText"/>
                <w:rFonts w:asciiTheme="minorHAnsi" w:hAnsiTheme="minorHAnsi"/>
              </w:rPr>
              <w:t>The implementation map below summarizes the different interactions between the different parties involved in this technical assistance</w:t>
            </w:r>
          </w:p>
          <w:bookmarkEnd w:id="5"/>
          <w:p w14:paraId="76EA81C5" w14:textId="52A49274" w:rsidR="008B6A13" w:rsidRPr="00C8600B" w:rsidRDefault="005D6C28" w:rsidP="005D6C28">
            <w:pPr>
              <w:spacing w:before="60" w:after="60" w:line="276" w:lineRule="auto"/>
              <w:rPr>
                <w:sz w:val="18"/>
              </w:rPr>
            </w:pPr>
            <w:r w:rsidRPr="00252195">
              <w:rPr>
                <w:noProof/>
                <w:lang w:eastAsia="en-US"/>
              </w:rPr>
              <w:lastRenderedPageBreak/>
              <w:drawing>
                <wp:inline distT="0" distB="0" distL="0" distR="0" wp14:anchorId="0E935232" wp14:editId="44C50AC6">
                  <wp:extent cx="5537852" cy="375983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86750" cy="3793034"/>
                          </a:xfrm>
                          <a:prstGeom prst="rect">
                            <a:avLst/>
                          </a:prstGeom>
                          <a:noFill/>
                          <a:ln>
                            <a:noFill/>
                          </a:ln>
                        </pic:spPr>
                      </pic:pic>
                    </a:graphicData>
                  </a:graphic>
                </wp:inline>
              </w:drawing>
            </w:r>
          </w:p>
        </w:tc>
      </w:tr>
      <w:bookmarkEnd w:id="4"/>
    </w:tbl>
    <w:p w14:paraId="064CC19D" w14:textId="77777777" w:rsidR="008B6A13" w:rsidRPr="00C8600B" w:rsidRDefault="008B6A13" w:rsidP="008B6A13">
      <w:pPr>
        <w:spacing w:before="60" w:after="60" w:line="276" w:lineRule="auto"/>
        <w:contextualSpacing/>
        <w:rPr>
          <w:rFonts w:cs="Arial"/>
          <w:sz w:val="18"/>
          <w:szCs w:val="18"/>
        </w:rPr>
      </w:pPr>
    </w:p>
    <w:p w14:paraId="49AC4C32" w14:textId="77777777" w:rsidR="008B6A13" w:rsidRPr="00C8600B" w:rsidRDefault="008B6A13" w:rsidP="008B6A13">
      <w:pPr>
        <w:spacing w:before="120" w:after="120" w:line="240" w:lineRule="auto"/>
        <w:rPr>
          <w:rFonts w:cs="Arial"/>
          <w:b/>
          <w:color w:val="079F48"/>
          <w:sz w:val="18"/>
          <w:szCs w:val="18"/>
        </w:rPr>
      </w:pPr>
      <w:r w:rsidRPr="00C8600B">
        <w:rPr>
          <w:rFonts w:cs="Arial"/>
          <w:b/>
          <w:color w:val="079F48"/>
          <w:sz w:val="18"/>
          <w:szCs w:val="18"/>
        </w:rPr>
        <w:t>6.2 Implementation and execution roles and responsibilities</w:t>
      </w:r>
    </w:p>
    <w:p w14:paraId="71F401CA" w14:textId="77777777" w:rsidR="008B6A13" w:rsidRPr="00C8600B" w:rsidRDefault="008B6A13" w:rsidP="008B6A13">
      <w:pPr>
        <w:spacing w:before="120" w:after="120" w:line="240" w:lineRule="auto"/>
        <w:rPr>
          <w:rFonts w:cs="Arial"/>
          <w:sz w:val="18"/>
          <w:szCs w:val="18"/>
        </w:rPr>
      </w:pPr>
      <w:r w:rsidRPr="00C8600B">
        <w:rPr>
          <w:rFonts w:cs="Arial"/>
          <w:sz w:val="18"/>
          <w:szCs w:val="18"/>
        </w:rPr>
        <w:t xml:space="preserve">Please briefly describe how the activities will be implemented and outputs delivered by project staff and consultants.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8B6A13" w:rsidRPr="00C8600B" w14:paraId="694325D2" w14:textId="77777777" w:rsidTr="008B6A13">
        <w:trPr>
          <w:trHeight w:val="2447"/>
        </w:trPr>
        <w:tc>
          <w:tcPr>
            <w:tcW w:w="9016" w:type="dxa"/>
          </w:tcPr>
          <w:p w14:paraId="38F5843D" w14:textId="77777777" w:rsidR="0001730A" w:rsidRPr="00C8600B" w:rsidRDefault="0001730A" w:rsidP="0001730A">
            <w:pPr>
              <w:tabs>
                <w:tab w:val="center" w:pos="4680"/>
                <w:tab w:val="right" w:pos="9360"/>
              </w:tabs>
              <w:rPr>
                <w:rFonts w:cs="Arial"/>
                <w:b/>
                <w:sz w:val="18"/>
                <w:szCs w:val="18"/>
                <w:lang w:eastAsia="en-GB"/>
              </w:rPr>
            </w:pPr>
            <w:r w:rsidRPr="00C8600B">
              <w:rPr>
                <w:rFonts w:cs="Arial"/>
                <w:b/>
                <w:sz w:val="18"/>
                <w:szCs w:val="18"/>
                <w:lang w:eastAsia="en-GB"/>
              </w:rPr>
              <w:t>CTCN processes before th</w:t>
            </w:r>
            <w:r w:rsidR="00870B20" w:rsidRPr="00C8600B">
              <w:rPr>
                <w:rFonts w:cs="Arial"/>
                <w:b/>
                <w:sz w:val="18"/>
                <w:szCs w:val="18"/>
                <w:lang w:eastAsia="en-GB"/>
              </w:rPr>
              <w:t xml:space="preserve">e selection of the implementer </w:t>
            </w:r>
          </w:p>
          <w:p w14:paraId="3DDEFAB1" w14:textId="77777777" w:rsidR="0001730A" w:rsidRPr="00C8600B" w:rsidRDefault="0001730A" w:rsidP="0001730A">
            <w:pPr>
              <w:tabs>
                <w:tab w:val="center" w:pos="4680"/>
                <w:tab w:val="right" w:pos="9360"/>
              </w:tabs>
              <w:rPr>
                <w:rFonts w:cs="Times New Roman"/>
                <w:sz w:val="16"/>
                <w:szCs w:val="16"/>
                <w:lang w:eastAsia="en-GB"/>
              </w:rPr>
            </w:pPr>
          </w:p>
          <w:p w14:paraId="2E442CAC" w14:textId="77777777" w:rsidR="0001730A" w:rsidRPr="00C8600B" w:rsidRDefault="0001730A" w:rsidP="0001730A">
            <w:pPr>
              <w:tabs>
                <w:tab w:val="center" w:pos="4680"/>
                <w:tab w:val="right" w:pos="9360"/>
              </w:tabs>
              <w:spacing w:before="60" w:after="60" w:line="276" w:lineRule="auto"/>
              <w:rPr>
                <w:rFonts w:cs="Arial"/>
                <w:sz w:val="18"/>
                <w:szCs w:val="18"/>
                <w:lang w:eastAsia="en-US"/>
              </w:rPr>
            </w:pPr>
            <w:r w:rsidRPr="00C8600B">
              <w:rPr>
                <w:rFonts w:cs="Arial"/>
                <w:sz w:val="18"/>
                <w:szCs w:val="18"/>
                <w:lang w:eastAsia="en-GB"/>
              </w:rPr>
              <w:t xml:space="preserve">The CTCN process for managing technical assistance is the following: Requests for technical assistance can be prepared by any applicant organization from a developing country, but all requests must be submitted by the CTCN NDE (national focal point in the concerned country). Once submitted, all requests submitted by developing countries are assessed as per eligibility, balancing and prioritization criteria approved by the CTCN Advisory Board. The three eligibility criteria are the following: 1) </w:t>
            </w:r>
            <w:r w:rsidRPr="00C8600B">
              <w:rPr>
                <w:rFonts w:cs="Arial"/>
                <w:sz w:val="18"/>
                <w:szCs w:val="18"/>
              </w:rPr>
              <w:t>The support provided will contribute to increased resilience and/or mitigate emissions, and is aligned with national plans; 2) The support will enhance endogenous capacities; and; 3) Processes are in place in the requesting country to monitor and evaluate any support provided (that is, project accountability is ensured). Balancing criteria are looking at inter and intra-regional a geographical balance (with a preference for requests submitted by LDCs and other highly vulnerable and low capacity countries; balance between adaptation and mitigation objectives, and balance between various types of support spanning the technology cycle. Prioritization criteria consider a number of elements that demonstrate project strengthen and potential for success, including the promotion of endogenous capacities and appropriate technologies, potential for scale up, for South-South cooperation, for leveraging public and private financing, for creating social, economic and social benefits, promoting gender equality etc.</w:t>
            </w:r>
          </w:p>
          <w:p w14:paraId="08728A32" w14:textId="77777777" w:rsidR="0001730A" w:rsidRPr="00C8600B" w:rsidRDefault="0001730A" w:rsidP="0001730A">
            <w:pPr>
              <w:tabs>
                <w:tab w:val="center" w:pos="4680"/>
                <w:tab w:val="right" w:pos="9360"/>
              </w:tabs>
              <w:spacing w:before="60" w:after="60" w:line="276" w:lineRule="auto"/>
              <w:rPr>
                <w:rFonts w:cs="Arial"/>
                <w:sz w:val="18"/>
                <w:szCs w:val="18"/>
              </w:rPr>
            </w:pPr>
          </w:p>
          <w:p w14:paraId="17977781" w14:textId="40F98848" w:rsidR="0001730A" w:rsidRPr="00C8600B" w:rsidRDefault="0001730A" w:rsidP="0001730A">
            <w:pPr>
              <w:tabs>
                <w:tab w:val="center" w:pos="4680"/>
                <w:tab w:val="right" w:pos="9360"/>
              </w:tabs>
              <w:spacing w:before="60" w:after="60" w:line="276" w:lineRule="auto"/>
              <w:rPr>
                <w:rFonts w:cs="Arial"/>
                <w:sz w:val="18"/>
                <w:szCs w:val="18"/>
              </w:rPr>
            </w:pPr>
            <w:r w:rsidRPr="00C8600B">
              <w:rPr>
                <w:rFonts w:cs="Arial"/>
                <w:sz w:val="18"/>
                <w:szCs w:val="18"/>
              </w:rPr>
              <w:t xml:space="preserve">Once a request is deemed eligible and </w:t>
            </w:r>
            <w:r w:rsidR="005D6C28" w:rsidRPr="00C8600B">
              <w:rPr>
                <w:rFonts w:cs="Arial"/>
                <w:sz w:val="18"/>
                <w:szCs w:val="18"/>
              </w:rPr>
              <w:t>prioritized</w:t>
            </w:r>
            <w:r w:rsidRPr="00C8600B">
              <w:rPr>
                <w:rFonts w:cs="Arial"/>
                <w:sz w:val="18"/>
                <w:szCs w:val="18"/>
              </w:rPr>
              <w:t xml:space="preserve">, the CTCN selects the best expertise among its consortium partners to develop a response plan. The criteria for selection are: Relevant technical expertise, Experience and network in national </w:t>
            </w:r>
            <w:r w:rsidRPr="00C8600B">
              <w:rPr>
                <w:rFonts w:cs="Arial"/>
                <w:sz w:val="18"/>
                <w:szCs w:val="18"/>
              </w:rPr>
              <w:lastRenderedPageBreak/>
              <w:t xml:space="preserve">context, Relevant language capacity, Response Planning track record, </w:t>
            </w:r>
            <w:r w:rsidRPr="00C8600B">
              <w:rPr>
                <w:rFonts w:cs="Arial"/>
                <w:sz w:val="18"/>
                <w:szCs w:val="18"/>
              </w:rPr>
              <w:tab/>
              <w:t xml:space="preserve">Representative use of the consortium partners in Response Planning and Feedback/ preference from the NDE. </w:t>
            </w:r>
          </w:p>
          <w:p w14:paraId="28D05027" w14:textId="0C3901B5" w:rsidR="0001730A" w:rsidRPr="00C8600B" w:rsidRDefault="0001730A" w:rsidP="0001730A">
            <w:pPr>
              <w:spacing w:before="60" w:after="60" w:line="276" w:lineRule="auto"/>
              <w:rPr>
                <w:rFonts w:cs="Arial"/>
                <w:sz w:val="18"/>
                <w:szCs w:val="18"/>
              </w:rPr>
            </w:pPr>
            <w:r w:rsidRPr="00C8600B">
              <w:rPr>
                <w:rFonts w:cs="Arial"/>
                <w:sz w:val="18"/>
                <w:szCs w:val="18"/>
              </w:rPr>
              <w:t>Based on the discussion with the NDE, NDA and request proponent and feedback from the CTCN, the consortium partner develops the response plan. Once an advanced version is prepared, it is presented to CTCN’s director NDE and NDA for signature. Once the response plan is signed, the contracting of the implementer starts.</w:t>
            </w:r>
            <w:r w:rsidR="00870B20" w:rsidRPr="00C8600B">
              <w:rPr>
                <w:rFonts w:cs="Arial"/>
                <w:sz w:val="18"/>
                <w:szCs w:val="18"/>
              </w:rPr>
              <w:t xml:space="preserve"> </w:t>
            </w:r>
            <w:r w:rsidRPr="00C8600B">
              <w:rPr>
                <w:rFonts w:cs="Arial"/>
                <w:sz w:val="18"/>
                <w:szCs w:val="18"/>
              </w:rPr>
              <w:t>The request proponent of this project is the Ministry of Climate Change, Pakistan.</w:t>
            </w:r>
            <w:r w:rsidR="005D6C28">
              <w:rPr>
                <w:rFonts w:cs="Arial"/>
                <w:sz w:val="18"/>
                <w:szCs w:val="18"/>
              </w:rPr>
              <w:t xml:space="preserve"> </w:t>
            </w:r>
            <w:r w:rsidRPr="00C8600B">
              <w:rPr>
                <w:rFonts w:cs="Arial"/>
                <w:sz w:val="18"/>
                <w:szCs w:val="18"/>
              </w:rPr>
              <w:t xml:space="preserve">Due to Covid19, teleconferencing meetings took place with stakeholders and thereafter the GCF readiness proposal were framed in consultations with the NDA, the NDE and relevant stakeholders. The beneficiaries of this project include the Ministry of Climate Change, Pakistan. </w:t>
            </w:r>
          </w:p>
          <w:p w14:paraId="110A4B9A" w14:textId="77777777" w:rsidR="005D6C28" w:rsidRPr="005D6C28" w:rsidRDefault="005D6C28" w:rsidP="005D6C28">
            <w:pPr>
              <w:spacing w:before="120" w:after="120"/>
              <w:rPr>
                <w:rStyle w:val="DefaultText"/>
                <w:rFonts w:asciiTheme="minorHAnsi" w:hAnsiTheme="minorHAnsi" w:cstheme="minorHAnsi"/>
              </w:rPr>
            </w:pPr>
            <w:r w:rsidRPr="005D6C28">
              <w:rPr>
                <w:rStyle w:val="DefaultText"/>
                <w:rFonts w:asciiTheme="minorHAnsi" w:hAnsiTheme="minorHAnsi" w:cstheme="minorHAnsi"/>
              </w:rPr>
              <w:t>The implementation map below summarizes the different interactions between the different parties involved in this technical assistance</w:t>
            </w:r>
          </w:p>
          <w:p w14:paraId="1A6717C5" w14:textId="00079206" w:rsidR="005D6C28" w:rsidRDefault="005D6C28" w:rsidP="0001730A">
            <w:pPr>
              <w:pStyle w:val="paragraph"/>
              <w:spacing w:before="60" w:beforeAutospacing="0" w:after="60" w:afterAutospacing="0" w:line="276" w:lineRule="auto"/>
              <w:textAlignment w:val="baseline"/>
              <w:rPr>
                <w:rStyle w:val="normaltextrun"/>
              </w:rPr>
            </w:pPr>
          </w:p>
          <w:p w14:paraId="3D799F29" w14:textId="7DDBBD76" w:rsidR="005D6C28" w:rsidRPr="00C8600B" w:rsidRDefault="005D6C28" w:rsidP="0001730A">
            <w:pPr>
              <w:pStyle w:val="paragraph"/>
              <w:spacing w:before="60" w:beforeAutospacing="0" w:after="60" w:afterAutospacing="0" w:line="276" w:lineRule="auto"/>
              <w:textAlignment w:val="baseline"/>
              <w:rPr>
                <w:rFonts w:asciiTheme="minorHAnsi" w:hAnsiTheme="minorHAnsi"/>
              </w:rPr>
            </w:pPr>
            <w:r w:rsidRPr="00252195">
              <w:rPr>
                <w:noProof/>
              </w:rPr>
              <w:drawing>
                <wp:inline distT="0" distB="0" distL="0" distR="0" wp14:anchorId="72004FF9" wp14:editId="11090A42">
                  <wp:extent cx="5537852" cy="375983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86750" cy="3793034"/>
                          </a:xfrm>
                          <a:prstGeom prst="rect">
                            <a:avLst/>
                          </a:prstGeom>
                          <a:noFill/>
                          <a:ln>
                            <a:noFill/>
                          </a:ln>
                        </pic:spPr>
                      </pic:pic>
                    </a:graphicData>
                  </a:graphic>
                </wp:inline>
              </w:drawing>
            </w:r>
          </w:p>
          <w:p w14:paraId="3D02627C" w14:textId="77777777" w:rsidR="0001730A" w:rsidRPr="00C8600B" w:rsidRDefault="0001730A" w:rsidP="0001730A">
            <w:pPr>
              <w:pStyle w:val="paragraph"/>
              <w:spacing w:before="60" w:beforeAutospacing="0" w:after="60" w:afterAutospacing="0" w:line="276" w:lineRule="auto"/>
              <w:ind w:left="720"/>
              <w:textAlignment w:val="baseline"/>
              <w:rPr>
                <w:rFonts w:asciiTheme="minorHAnsi" w:hAnsiTheme="minorHAnsi" w:cs="Arial"/>
                <w:color w:val="000000"/>
                <w:sz w:val="18"/>
                <w:szCs w:val="18"/>
                <w:lang w:eastAsia="ko-KR"/>
              </w:rPr>
            </w:pPr>
            <w:r w:rsidRPr="00C8600B">
              <w:rPr>
                <w:rStyle w:val="eop"/>
                <w:rFonts w:asciiTheme="minorHAnsi" w:hAnsiTheme="minorHAnsi" w:cs="Arial"/>
                <w:color w:val="000000"/>
                <w:sz w:val="18"/>
                <w:szCs w:val="18"/>
                <w:lang w:eastAsia="ko-KR"/>
              </w:rPr>
              <w:t xml:space="preserve">  </w:t>
            </w:r>
          </w:p>
          <w:p w14:paraId="1F8916FA" w14:textId="77777777" w:rsidR="008B6A13" w:rsidRPr="00C8600B" w:rsidRDefault="008B6A13" w:rsidP="00474DA4">
            <w:pPr>
              <w:pStyle w:val="paragraph"/>
              <w:spacing w:before="60" w:beforeAutospacing="0" w:after="60" w:afterAutospacing="0" w:line="276" w:lineRule="auto"/>
              <w:textAlignment w:val="baseline"/>
              <w:rPr>
                <w:sz w:val="18"/>
              </w:rPr>
            </w:pPr>
          </w:p>
        </w:tc>
      </w:tr>
    </w:tbl>
    <w:p w14:paraId="500EE18C" w14:textId="77777777" w:rsidR="008B6A13" w:rsidRPr="00C8600B" w:rsidRDefault="008B6A13" w:rsidP="008B6A13">
      <w:pPr>
        <w:spacing w:before="60" w:after="60" w:line="276" w:lineRule="auto"/>
        <w:contextualSpacing/>
        <w:rPr>
          <w:rFonts w:cs="Arial"/>
          <w:b/>
          <w:color w:val="24634F"/>
          <w:sz w:val="18"/>
          <w:szCs w:val="18"/>
        </w:rPr>
      </w:pPr>
    </w:p>
    <w:p w14:paraId="65EFA627" w14:textId="77777777" w:rsidR="00B10484" w:rsidRDefault="00B10484" w:rsidP="008B6A13">
      <w:pPr>
        <w:spacing w:before="120" w:after="120" w:line="240" w:lineRule="auto"/>
        <w:rPr>
          <w:rFonts w:cs="Arial"/>
          <w:b/>
          <w:color w:val="079F48"/>
          <w:sz w:val="18"/>
          <w:szCs w:val="18"/>
        </w:rPr>
        <w:sectPr w:rsidR="00B10484" w:rsidSect="00400955">
          <w:pgSz w:w="12240" w:h="15840"/>
          <w:pgMar w:top="1440" w:right="1440" w:bottom="1440" w:left="1710" w:header="720" w:footer="720" w:gutter="0"/>
          <w:cols w:space="720"/>
          <w:docGrid w:linePitch="360"/>
        </w:sectPr>
      </w:pPr>
    </w:p>
    <w:p w14:paraId="35C60E65" w14:textId="77777777" w:rsidR="008B6A13" w:rsidRPr="00C8600B" w:rsidRDefault="008B6A13" w:rsidP="008B6A13">
      <w:pPr>
        <w:spacing w:before="120" w:after="120" w:line="240" w:lineRule="auto"/>
        <w:rPr>
          <w:rFonts w:cs="Arial"/>
          <w:b/>
          <w:color w:val="079F48"/>
          <w:sz w:val="18"/>
          <w:szCs w:val="18"/>
        </w:rPr>
      </w:pPr>
      <w:r w:rsidRPr="00C8600B">
        <w:rPr>
          <w:rFonts w:cs="Arial"/>
          <w:b/>
          <w:color w:val="079F48"/>
          <w:sz w:val="18"/>
          <w:szCs w:val="18"/>
        </w:rPr>
        <w:lastRenderedPageBreak/>
        <w:t>6.3 Risks and mitigation measures</w:t>
      </w:r>
    </w:p>
    <w:p w14:paraId="0A230592" w14:textId="77777777" w:rsidR="008B6A13" w:rsidRPr="00C8600B" w:rsidRDefault="008B6A13" w:rsidP="008B6A13">
      <w:pPr>
        <w:spacing w:before="120" w:after="120" w:line="240" w:lineRule="auto"/>
        <w:rPr>
          <w:rFonts w:cs="Arial"/>
          <w:sz w:val="18"/>
          <w:szCs w:val="18"/>
        </w:rPr>
      </w:pPr>
      <w:r w:rsidRPr="00C8600B">
        <w:rPr>
          <w:rFonts w:cs="Arial"/>
          <w:sz w:val="18"/>
          <w:szCs w:val="18"/>
        </w:rPr>
        <w:t>Please include a set of identified risks and mitigation actions for each. Please utilize the risk table below that identifies the probability of a given risk occurring and the entity that will manage the risk. Please refer to Part III Section 6.3 of the Readiness Guidebook for further information on how to complete this section.</w:t>
      </w:r>
    </w:p>
    <w:tbl>
      <w:tblPr>
        <w:tblStyle w:val="TableGrid"/>
        <w:tblW w:w="134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01"/>
        <w:gridCol w:w="3076"/>
        <w:gridCol w:w="1350"/>
        <w:gridCol w:w="1260"/>
        <w:gridCol w:w="4950"/>
        <w:gridCol w:w="1260"/>
      </w:tblGrid>
      <w:tr w:rsidR="008B6A13" w:rsidRPr="00C8600B" w14:paraId="53F0CEDD" w14:textId="77777777" w:rsidTr="00B10484">
        <w:trPr>
          <w:trHeight w:val="806"/>
          <w:tblHeader/>
        </w:trPr>
        <w:tc>
          <w:tcPr>
            <w:tcW w:w="1601" w:type="dxa"/>
            <w:shd w:val="clear" w:color="auto" w:fill="F2F2F2" w:themeFill="background1" w:themeFillShade="F2"/>
            <w:vAlign w:val="center"/>
          </w:tcPr>
          <w:p w14:paraId="7C997373" w14:textId="77777777" w:rsidR="008B6A13" w:rsidRPr="00C8600B" w:rsidRDefault="008B6A13" w:rsidP="008B6A13">
            <w:pPr>
              <w:spacing w:before="120" w:after="120"/>
              <w:ind w:right="-29"/>
              <w:jc w:val="center"/>
              <w:rPr>
                <w:rFonts w:cs="Arial"/>
                <w:b/>
                <w:bCs/>
                <w:color w:val="079F48"/>
                <w:sz w:val="18"/>
                <w:szCs w:val="18"/>
              </w:rPr>
            </w:pPr>
            <w:r w:rsidRPr="00C8600B">
              <w:rPr>
                <w:rFonts w:cs="Arial"/>
                <w:b/>
                <w:bCs/>
                <w:color w:val="079F48"/>
                <w:sz w:val="18"/>
                <w:szCs w:val="18"/>
              </w:rPr>
              <w:t>Risk category</w:t>
            </w:r>
          </w:p>
        </w:tc>
        <w:tc>
          <w:tcPr>
            <w:tcW w:w="3076" w:type="dxa"/>
            <w:shd w:val="clear" w:color="auto" w:fill="F2F2F2" w:themeFill="background1" w:themeFillShade="F2"/>
            <w:vAlign w:val="center"/>
          </w:tcPr>
          <w:p w14:paraId="25EEF293" w14:textId="77777777" w:rsidR="008B6A13" w:rsidRPr="00C8600B" w:rsidRDefault="008B6A13" w:rsidP="008B6A13">
            <w:pPr>
              <w:spacing w:before="120" w:after="120"/>
              <w:ind w:right="-29"/>
              <w:jc w:val="center"/>
              <w:rPr>
                <w:rFonts w:cs="Arial"/>
                <w:b/>
                <w:bCs/>
                <w:color w:val="079F48"/>
                <w:sz w:val="18"/>
                <w:szCs w:val="18"/>
              </w:rPr>
            </w:pPr>
            <w:r w:rsidRPr="00C8600B">
              <w:rPr>
                <w:rFonts w:cs="Arial"/>
                <w:b/>
                <w:bCs/>
                <w:color w:val="079F48"/>
                <w:sz w:val="18"/>
                <w:szCs w:val="18"/>
              </w:rPr>
              <w:t>Specific risk(s) / Risk(s) description</w:t>
            </w:r>
          </w:p>
        </w:tc>
        <w:tc>
          <w:tcPr>
            <w:tcW w:w="1350" w:type="dxa"/>
            <w:shd w:val="clear" w:color="auto" w:fill="F2F2F2" w:themeFill="background1" w:themeFillShade="F2"/>
            <w:vAlign w:val="center"/>
          </w:tcPr>
          <w:p w14:paraId="5ADCA52D" w14:textId="77777777" w:rsidR="008B6A13" w:rsidRPr="00C8600B" w:rsidRDefault="008B6A13" w:rsidP="008B6A13">
            <w:pPr>
              <w:spacing w:before="120" w:after="120"/>
              <w:ind w:right="-29"/>
              <w:jc w:val="center"/>
              <w:rPr>
                <w:rFonts w:cs="Arial"/>
                <w:b/>
                <w:bCs/>
                <w:color w:val="079F48"/>
                <w:sz w:val="18"/>
                <w:szCs w:val="18"/>
              </w:rPr>
            </w:pPr>
            <w:r w:rsidRPr="00C8600B">
              <w:rPr>
                <w:rFonts w:cs="Arial"/>
                <w:b/>
                <w:bCs/>
                <w:color w:val="079F48"/>
                <w:sz w:val="18"/>
                <w:szCs w:val="18"/>
              </w:rPr>
              <w:t xml:space="preserve">Probability of occurrence </w:t>
            </w:r>
            <w:r w:rsidR="00B10484">
              <w:rPr>
                <w:rFonts w:cs="Arial"/>
                <w:b/>
                <w:bCs/>
                <w:color w:val="079F48"/>
                <w:sz w:val="18"/>
                <w:szCs w:val="18"/>
              </w:rPr>
              <w:t>low medium, high</w:t>
            </w:r>
          </w:p>
        </w:tc>
        <w:tc>
          <w:tcPr>
            <w:tcW w:w="1260" w:type="dxa"/>
            <w:shd w:val="clear" w:color="auto" w:fill="F2F2F2" w:themeFill="background1" w:themeFillShade="F2"/>
            <w:vAlign w:val="center"/>
          </w:tcPr>
          <w:p w14:paraId="5DB99CE4" w14:textId="77777777" w:rsidR="008B6A13" w:rsidRPr="00C8600B" w:rsidRDefault="008B6A13" w:rsidP="008B6A13">
            <w:pPr>
              <w:spacing w:before="120" w:after="120"/>
              <w:ind w:right="-29"/>
              <w:jc w:val="center"/>
              <w:rPr>
                <w:rFonts w:cs="Arial"/>
                <w:b/>
                <w:bCs/>
                <w:color w:val="079F48"/>
                <w:sz w:val="18"/>
                <w:szCs w:val="18"/>
              </w:rPr>
            </w:pPr>
            <w:r w:rsidRPr="00C8600B">
              <w:rPr>
                <w:rFonts w:cs="Arial"/>
                <w:b/>
                <w:bCs/>
                <w:color w:val="079F48"/>
                <w:sz w:val="18"/>
                <w:szCs w:val="18"/>
              </w:rPr>
              <w:t>Impact level (low, medium, high)</w:t>
            </w:r>
          </w:p>
        </w:tc>
        <w:tc>
          <w:tcPr>
            <w:tcW w:w="4950" w:type="dxa"/>
            <w:shd w:val="clear" w:color="auto" w:fill="F2F2F2" w:themeFill="background1" w:themeFillShade="F2"/>
            <w:vAlign w:val="center"/>
          </w:tcPr>
          <w:p w14:paraId="34C4C619" w14:textId="77777777" w:rsidR="008B6A13" w:rsidRPr="00C8600B" w:rsidRDefault="008B6A13" w:rsidP="008B6A13">
            <w:pPr>
              <w:spacing w:before="120" w:after="120"/>
              <w:ind w:right="-29"/>
              <w:jc w:val="center"/>
              <w:rPr>
                <w:rFonts w:cs="Arial"/>
                <w:b/>
                <w:bCs/>
                <w:color w:val="079F48"/>
                <w:sz w:val="18"/>
                <w:szCs w:val="18"/>
              </w:rPr>
            </w:pPr>
            <w:r w:rsidRPr="00C8600B">
              <w:rPr>
                <w:rFonts w:cs="Arial"/>
                <w:b/>
                <w:bCs/>
                <w:color w:val="079F48"/>
                <w:sz w:val="18"/>
                <w:szCs w:val="18"/>
              </w:rPr>
              <w:t>Mitigation action(s)</w:t>
            </w:r>
          </w:p>
        </w:tc>
        <w:tc>
          <w:tcPr>
            <w:tcW w:w="1260" w:type="dxa"/>
            <w:shd w:val="clear" w:color="auto" w:fill="F2F2F2" w:themeFill="background1" w:themeFillShade="F2"/>
            <w:vAlign w:val="center"/>
          </w:tcPr>
          <w:p w14:paraId="7BF07CCD" w14:textId="77777777" w:rsidR="008B6A13" w:rsidRPr="00C8600B" w:rsidRDefault="008B6A13" w:rsidP="008B6A13">
            <w:pPr>
              <w:spacing w:before="120" w:after="120"/>
              <w:ind w:right="-29"/>
              <w:jc w:val="center"/>
              <w:rPr>
                <w:rFonts w:cs="Arial"/>
                <w:b/>
                <w:bCs/>
                <w:color w:val="079F48"/>
                <w:sz w:val="18"/>
                <w:szCs w:val="18"/>
              </w:rPr>
            </w:pPr>
            <w:r w:rsidRPr="00C8600B">
              <w:rPr>
                <w:rFonts w:cs="Arial"/>
                <w:b/>
                <w:bCs/>
                <w:color w:val="079F48"/>
                <w:sz w:val="18"/>
                <w:szCs w:val="18"/>
              </w:rPr>
              <w:t>Entity(ies) responsible to manage the risk(s)</w:t>
            </w:r>
          </w:p>
        </w:tc>
      </w:tr>
      <w:tr w:rsidR="008B6A13" w:rsidRPr="00C8600B" w14:paraId="69E3312B" w14:textId="77777777" w:rsidTr="00B10484">
        <w:trPr>
          <w:trHeight w:val="557"/>
        </w:trPr>
        <w:tc>
          <w:tcPr>
            <w:tcW w:w="1601" w:type="dxa"/>
          </w:tcPr>
          <w:p w14:paraId="583CE101" w14:textId="77777777" w:rsidR="009A22E1" w:rsidRPr="00C8600B" w:rsidRDefault="009A22E1" w:rsidP="009A22E1">
            <w:pPr>
              <w:pStyle w:val="GEFFieldtoFillout"/>
              <w:autoSpaceDN w:val="0"/>
              <w:spacing w:line="276" w:lineRule="auto"/>
              <w:ind w:left="5"/>
              <w:jc w:val="both"/>
              <w:rPr>
                <w:rFonts w:asciiTheme="minorHAnsi" w:hAnsiTheme="minorHAnsi"/>
                <w:bCs/>
                <w:sz w:val="18"/>
                <w:szCs w:val="18"/>
              </w:rPr>
            </w:pPr>
            <w:r w:rsidRPr="00C8600B">
              <w:rPr>
                <w:rFonts w:asciiTheme="minorHAnsi" w:hAnsiTheme="minorHAnsi"/>
                <w:bCs/>
                <w:sz w:val="18"/>
                <w:szCs w:val="18"/>
              </w:rPr>
              <w:t>Engagement risk:</w:t>
            </w:r>
          </w:p>
          <w:p w14:paraId="3290D2B5" w14:textId="77777777" w:rsidR="008B6A13" w:rsidRPr="00C8600B" w:rsidRDefault="008B6A13" w:rsidP="008B6A13">
            <w:pPr>
              <w:spacing w:before="120" w:after="120"/>
              <w:ind w:right="-29"/>
              <w:rPr>
                <w:rFonts w:cs="Arial"/>
                <w:sz w:val="18"/>
                <w:szCs w:val="18"/>
              </w:rPr>
            </w:pPr>
          </w:p>
        </w:tc>
        <w:tc>
          <w:tcPr>
            <w:tcW w:w="3076" w:type="dxa"/>
          </w:tcPr>
          <w:p w14:paraId="78F04071" w14:textId="77777777" w:rsidR="009A22E1" w:rsidRPr="00C8600B" w:rsidRDefault="009A22E1" w:rsidP="009A22E1">
            <w:pPr>
              <w:pStyle w:val="GEFFieldtoFillout"/>
              <w:autoSpaceDN w:val="0"/>
              <w:spacing w:line="276" w:lineRule="auto"/>
              <w:ind w:left="5"/>
              <w:jc w:val="both"/>
              <w:rPr>
                <w:rFonts w:asciiTheme="minorHAnsi" w:hAnsiTheme="minorHAnsi"/>
                <w:sz w:val="18"/>
                <w:szCs w:val="18"/>
              </w:rPr>
            </w:pPr>
            <w:r w:rsidRPr="00C8600B">
              <w:rPr>
                <w:rFonts w:asciiTheme="minorHAnsi" w:hAnsiTheme="minorHAnsi"/>
                <w:sz w:val="18"/>
                <w:szCs w:val="18"/>
              </w:rPr>
              <w:t>Lack of engagement from key stakeholders</w:t>
            </w:r>
          </w:p>
          <w:p w14:paraId="33E53553" w14:textId="77777777" w:rsidR="009A22E1" w:rsidRPr="00C8600B" w:rsidRDefault="009A22E1" w:rsidP="009A22E1">
            <w:pPr>
              <w:pStyle w:val="GEFFieldtoFillout"/>
              <w:autoSpaceDN w:val="0"/>
              <w:spacing w:line="276" w:lineRule="auto"/>
              <w:ind w:left="5"/>
              <w:jc w:val="both"/>
              <w:rPr>
                <w:rFonts w:asciiTheme="minorHAnsi" w:hAnsiTheme="minorHAnsi"/>
                <w:sz w:val="18"/>
                <w:szCs w:val="18"/>
              </w:rPr>
            </w:pPr>
          </w:p>
          <w:p w14:paraId="7B3B77CE" w14:textId="77777777" w:rsidR="009A22E1" w:rsidRPr="00C8600B" w:rsidRDefault="009A22E1" w:rsidP="009A22E1">
            <w:pPr>
              <w:pStyle w:val="GEFFieldtoFillout"/>
              <w:autoSpaceDN w:val="0"/>
              <w:spacing w:line="276" w:lineRule="auto"/>
              <w:ind w:left="5"/>
              <w:jc w:val="both"/>
              <w:rPr>
                <w:rFonts w:asciiTheme="minorHAnsi" w:hAnsiTheme="minorHAnsi"/>
                <w:sz w:val="18"/>
                <w:szCs w:val="18"/>
              </w:rPr>
            </w:pPr>
            <w:r w:rsidRPr="00C8600B">
              <w:rPr>
                <w:rFonts w:asciiTheme="minorHAnsi" w:hAnsiTheme="minorHAnsi"/>
                <w:bCs/>
                <w:sz w:val="18"/>
                <w:szCs w:val="18"/>
              </w:rPr>
              <w:t xml:space="preserve">Lack </w:t>
            </w:r>
            <w:r w:rsidRPr="00C8600B">
              <w:rPr>
                <w:rFonts w:asciiTheme="minorHAnsi" w:hAnsiTheme="minorHAnsi"/>
                <w:color w:val="auto"/>
                <w:sz w:val="18"/>
                <w:szCs w:val="18"/>
                <w:lang w:val="en-GB"/>
              </w:rPr>
              <w:t>of interest by the public and private sector key stakeholders, resulting in limited interest of local players to scale up the results of this intervention</w:t>
            </w:r>
          </w:p>
          <w:p w14:paraId="3370250E" w14:textId="77777777" w:rsidR="008B6A13" w:rsidRPr="00C8600B" w:rsidRDefault="008B6A13" w:rsidP="008B6A13">
            <w:pPr>
              <w:spacing w:before="120" w:after="120"/>
              <w:ind w:right="-29"/>
              <w:rPr>
                <w:rFonts w:cs="Arial"/>
                <w:sz w:val="18"/>
                <w:szCs w:val="18"/>
              </w:rPr>
            </w:pPr>
          </w:p>
        </w:tc>
        <w:tc>
          <w:tcPr>
            <w:tcW w:w="1350" w:type="dxa"/>
          </w:tcPr>
          <w:p w14:paraId="704A5071" w14:textId="77777777" w:rsidR="008B6A13" w:rsidRPr="00C8600B" w:rsidRDefault="00640813" w:rsidP="008B6A13">
            <w:pPr>
              <w:spacing w:before="120" w:after="120"/>
              <w:ind w:right="-29"/>
              <w:rPr>
                <w:rFonts w:cs="Arial"/>
                <w:sz w:val="18"/>
                <w:szCs w:val="18"/>
              </w:rPr>
            </w:pPr>
            <w:r w:rsidRPr="00C8600B">
              <w:rPr>
                <w:rFonts w:cs="Arial"/>
                <w:sz w:val="18"/>
                <w:szCs w:val="18"/>
              </w:rPr>
              <w:t>Low</w:t>
            </w:r>
          </w:p>
        </w:tc>
        <w:tc>
          <w:tcPr>
            <w:tcW w:w="1260" w:type="dxa"/>
          </w:tcPr>
          <w:p w14:paraId="6DFCEE64" w14:textId="77777777" w:rsidR="008B6A13" w:rsidRPr="00C8600B" w:rsidRDefault="00640813" w:rsidP="008B6A13">
            <w:pPr>
              <w:spacing w:before="120" w:after="120"/>
              <w:ind w:right="-29"/>
              <w:rPr>
                <w:rFonts w:cs="Arial"/>
                <w:sz w:val="18"/>
                <w:szCs w:val="18"/>
              </w:rPr>
            </w:pPr>
            <w:r w:rsidRPr="00C8600B">
              <w:rPr>
                <w:rFonts w:cs="Arial"/>
                <w:sz w:val="18"/>
                <w:szCs w:val="18"/>
              </w:rPr>
              <w:t>Medium</w:t>
            </w:r>
          </w:p>
        </w:tc>
        <w:tc>
          <w:tcPr>
            <w:tcW w:w="4950" w:type="dxa"/>
          </w:tcPr>
          <w:p w14:paraId="1B526F89" w14:textId="77777777" w:rsidR="009A22E1" w:rsidRPr="00B10484" w:rsidRDefault="009A22E1" w:rsidP="00B10484">
            <w:pPr>
              <w:pStyle w:val="GEFFieldtoFillout"/>
              <w:autoSpaceDN w:val="0"/>
              <w:ind w:left="0"/>
              <w:rPr>
                <w:rFonts w:asciiTheme="minorHAnsi" w:hAnsiTheme="minorHAnsi"/>
                <w:bCs/>
                <w:sz w:val="18"/>
                <w:szCs w:val="18"/>
              </w:rPr>
            </w:pPr>
            <w:r w:rsidRPr="00C8600B">
              <w:rPr>
                <w:rFonts w:asciiTheme="minorHAnsi" w:hAnsiTheme="minorHAnsi"/>
                <w:sz w:val="18"/>
                <w:szCs w:val="18"/>
              </w:rPr>
              <w:t>There is an ongoing and de</w:t>
            </w:r>
            <w:r w:rsidR="00640813" w:rsidRPr="00C8600B">
              <w:rPr>
                <w:rFonts w:asciiTheme="minorHAnsi" w:hAnsiTheme="minorHAnsi"/>
                <w:sz w:val="18"/>
                <w:szCs w:val="18"/>
              </w:rPr>
              <w:t>veloping relationship between UNEP</w:t>
            </w:r>
            <w:r w:rsidRPr="00C8600B">
              <w:rPr>
                <w:rFonts w:asciiTheme="minorHAnsi" w:hAnsiTheme="minorHAnsi"/>
                <w:sz w:val="18"/>
                <w:szCs w:val="18"/>
              </w:rPr>
              <w:t>/CTCN and the NDE</w:t>
            </w:r>
            <w:r w:rsidR="00B10484">
              <w:rPr>
                <w:rFonts w:asciiTheme="minorHAnsi" w:hAnsiTheme="minorHAnsi"/>
                <w:sz w:val="18"/>
                <w:szCs w:val="18"/>
              </w:rPr>
              <w:t>/</w:t>
            </w:r>
            <w:r w:rsidR="00640813" w:rsidRPr="00C8600B">
              <w:rPr>
                <w:rFonts w:asciiTheme="minorHAnsi" w:hAnsiTheme="minorHAnsi"/>
                <w:sz w:val="18"/>
                <w:szCs w:val="18"/>
              </w:rPr>
              <w:t>NDA within Pakistan</w:t>
            </w:r>
            <w:r w:rsidRPr="00C8600B">
              <w:rPr>
                <w:rFonts w:asciiTheme="minorHAnsi" w:hAnsiTheme="minorHAnsi"/>
                <w:sz w:val="18"/>
                <w:szCs w:val="18"/>
              </w:rPr>
              <w:t xml:space="preserve">. This resulted in the </w:t>
            </w:r>
            <w:r w:rsidR="00640813" w:rsidRPr="00C8600B">
              <w:rPr>
                <w:rFonts w:asciiTheme="minorHAnsi" w:hAnsiTheme="minorHAnsi"/>
                <w:sz w:val="18"/>
                <w:szCs w:val="18"/>
              </w:rPr>
              <w:t xml:space="preserve">ongoing communication in the formulation of this proposal. </w:t>
            </w:r>
            <w:r w:rsidR="00B10484">
              <w:rPr>
                <w:rFonts w:asciiTheme="minorHAnsi" w:hAnsiTheme="minorHAnsi"/>
                <w:bCs/>
                <w:sz w:val="18"/>
                <w:szCs w:val="18"/>
              </w:rPr>
              <w:t xml:space="preserve">A </w:t>
            </w:r>
            <w:r w:rsidR="00640813" w:rsidRPr="00C8600B">
              <w:rPr>
                <w:rFonts w:asciiTheme="minorHAnsi" w:hAnsiTheme="minorHAnsi"/>
                <w:bCs/>
                <w:sz w:val="18"/>
                <w:szCs w:val="18"/>
              </w:rPr>
              <w:t xml:space="preserve">dissemination </w:t>
            </w:r>
            <w:r w:rsidRPr="00C8600B">
              <w:rPr>
                <w:rFonts w:asciiTheme="minorHAnsi" w:hAnsiTheme="minorHAnsi"/>
                <w:bCs/>
                <w:sz w:val="18"/>
                <w:szCs w:val="18"/>
              </w:rPr>
              <w:t xml:space="preserve">strategy </w:t>
            </w:r>
            <w:r w:rsidR="00B10484">
              <w:rPr>
                <w:rFonts w:asciiTheme="minorHAnsi" w:hAnsiTheme="minorHAnsi"/>
                <w:bCs/>
                <w:sz w:val="18"/>
                <w:szCs w:val="18"/>
              </w:rPr>
              <w:t>that aims to</w:t>
            </w:r>
            <w:r w:rsidRPr="00B10484">
              <w:rPr>
                <w:rFonts w:asciiTheme="minorHAnsi" w:hAnsiTheme="minorHAnsi"/>
                <w:bCs/>
                <w:sz w:val="18"/>
                <w:szCs w:val="18"/>
              </w:rPr>
              <w:t xml:space="preserve"> enhance primary stakeholders </w:t>
            </w:r>
            <w:r w:rsidR="00B10484">
              <w:rPr>
                <w:rFonts w:asciiTheme="minorHAnsi" w:hAnsiTheme="minorHAnsi"/>
                <w:bCs/>
                <w:sz w:val="18"/>
                <w:szCs w:val="18"/>
              </w:rPr>
              <w:t>engagement at</w:t>
            </w:r>
            <w:r w:rsidRPr="00B10484">
              <w:rPr>
                <w:rFonts w:asciiTheme="minorHAnsi" w:hAnsiTheme="minorHAnsi"/>
                <w:bCs/>
                <w:sz w:val="18"/>
                <w:szCs w:val="18"/>
              </w:rPr>
              <w:t xml:space="preserve"> </w:t>
            </w:r>
            <w:r w:rsidR="00640813" w:rsidRPr="00B10484">
              <w:rPr>
                <w:rFonts w:asciiTheme="minorHAnsi" w:hAnsiTheme="minorHAnsi"/>
                <w:bCs/>
                <w:sz w:val="18"/>
                <w:szCs w:val="18"/>
              </w:rPr>
              <w:t>workshops</w:t>
            </w:r>
            <w:r w:rsidR="00B10484">
              <w:rPr>
                <w:rFonts w:asciiTheme="minorHAnsi" w:hAnsiTheme="minorHAnsi"/>
                <w:bCs/>
                <w:sz w:val="18"/>
                <w:szCs w:val="18"/>
              </w:rPr>
              <w:t xml:space="preserve"> is in place</w:t>
            </w:r>
            <w:r w:rsidR="00640813" w:rsidRPr="00B10484">
              <w:rPr>
                <w:rFonts w:asciiTheme="minorHAnsi" w:hAnsiTheme="minorHAnsi"/>
                <w:bCs/>
                <w:sz w:val="18"/>
                <w:szCs w:val="18"/>
              </w:rPr>
              <w:t>.</w:t>
            </w:r>
            <w:r w:rsidRPr="00B10484">
              <w:rPr>
                <w:rFonts w:asciiTheme="minorHAnsi" w:hAnsiTheme="minorHAnsi"/>
                <w:bCs/>
                <w:sz w:val="18"/>
                <w:szCs w:val="18"/>
              </w:rPr>
              <w:t xml:space="preserve"> </w:t>
            </w:r>
          </w:p>
          <w:p w14:paraId="448DA253" w14:textId="77777777" w:rsidR="008B6A13" w:rsidRPr="00B10484" w:rsidRDefault="009A22E1" w:rsidP="00B10484">
            <w:pPr>
              <w:spacing w:before="120" w:after="120"/>
              <w:ind w:right="-29"/>
              <w:rPr>
                <w:bCs/>
                <w:sz w:val="18"/>
                <w:szCs w:val="18"/>
              </w:rPr>
            </w:pPr>
            <w:r w:rsidRPr="00B10484">
              <w:rPr>
                <w:bCs/>
                <w:sz w:val="18"/>
                <w:szCs w:val="18"/>
              </w:rPr>
              <w:t>Local consultants with local language skills are critical</w:t>
            </w:r>
            <w:r w:rsidR="00AE7EBA">
              <w:rPr>
                <w:bCs/>
                <w:sz w:val="18"/>
                <w:szCs w:val="18"/>
              </w:rPr>
              <w:t xml:space="preserve"> and will be recruited</w:t>
            </w:r>
            <w:r w:rsidRPr="00B10484">
              <w:rPr>
                <w:bCs/>
                <w:sz w:val="18"/>
                <w:szCs w:val="18"/>
              </w:rPr>
              <w:t>.</w:t>
            </w:r>
          </w:p>
          <w:p w14:paraId="089935E7" w14:textId="77777777" w:rsidR="009A22E1" w:rsidRPr="00C8600B" w:rsidRDefault="009A22E1" w:rsidP="00B10484">
            <w:pPr>
              <w:pStyle w:val="GEFFieldtoFillout"/>
              <w:autoSpaceDN w:val="0"/>
              <w:ind w:left="0"/>
              <w:rPr>
                <w:rFonts w:cs="Arial"/>
                <w:sz w:val="18"/>
                <w:szCs w:val="18"/>
              </w:rPr>
            </w:pPr>
            <w:r w:rsidRPr="00B10484">
              <w:rPr>
                <w:rFonts w:asciiTheme="minorHAnsi" w:hAnsiTheme="minorHAnsi"/>
                <w:bCs/>
                <w:sz w:val="18"/>
                <w:szCs w:val="18"/>
              </w:rPr>
              <w:t>During project implementation a thorough consultative and particip</w:t>
            </w:r>
            <w:r w:rsidR="00C8600B" w:rsidRPr="00B10484">
              <w:rPr>
                <w:rFonts w:asciiTheme="minorHAnsi" w:hAnsiTheme="minorHAnsi"/>
                <w:bCs/>
                <w:sz w:val="18"/>
                <w:szCs w:val="18"/>
              </w:rPr>
              <w:t>atory approach will be applied.</w:t>
            </w:r>
            <w:r w:rsidR="00B10484" w:rsidRPr="00B10484">
              <w:rPr>
                <w:rFonts w:asciiTheme="minorHAnsi" w:hAnsiTheme="minorHAnsi"/>
                <w:bCs/>
                <w:sz w:val="18"/>
                <w:szCs w:val="18"/>
              </w:rPr>
              <w:t xml:space="preserve"> </w:t>
            </w:r>
            <w:r w:rsidRPr="00B10484">
              <w:rPr>
                <w:rFonts w:asciiTheme="minorHAnsi" w:hAnsiTheme="minorHAnsi"/>
                <w:bCs/>
                <w:sz w:val="18"/>
                <w:szCs w:val="18"/>
              </w:rPr>
              <w:t>While the processes to date seem to focus on Government interaction, the consultative approach will focus on stakeholder engagement</w:t>
            </w:r>
            <w:r w:rsidR="00C8600B" w:rsidRPr="00B10484">
              <w:rPr>
                <w:rFonts w:asciiTheme="minorHAnsi" w:hAnsiTheme="minorHAnsi"/>
                <w:bCs/>
                <w:sz w:val="18"/>
                <w:szCs w:val="18"/>
              </w:rPr>
              <w:t>.</w:t>
            </w:r>
          </w:p>
        </w:tc>
        <w:tc>
          <w:tcPr>
            <w:tcW w:w="1260" w:type="dxa"/>
          </w:tcPr>
          <w:p w14:paraId="78B59A09" w14:textId="77777777" w:rsidR="008B6A13" w:rsidRPr="00C8600B" w:rsidRDefault="00640813" w:rsidP="008B6A13">
            <w:pPr>
              <w:spacing w:before="120" w:after="120"/>
              <w:ind w:right="-29"/>
              <w:rPr>
                <w:rFonts w:cs="Arial"/>
                <w:sz w:val="18"/>
                <w:szCs w:val="18"/>
              </w:rPr>
            </w:pPr>
            <w:r w:rsidRPr="00C8600B">
              <w:rPr>
                <w:sz w:val="18"/>
                <w:szCs w:val="18"/>
              </w:rPr>
              <w:t>UNEP/CTCN and Implementing partner</w:t>
            </w:r>
          </w:p>
        </w:tc>
      </w:tr>
      <w:tr w:rsidR="008B6A13" w:rsidRPr="00C8600B" w14:paraId="279115F3" w14:textId="77777777" w:rsidTr="00B10484">
        <w:trPr>
          <w:trHeight w:val="557"/>
        </w:trPr>
        <w:tc>
          <w:tcPr>
            <w:tcW w:w="1601" w:type="dxa"/>
          </w:tcPr>
          <w:p w14:paraId="4BE24006" w14:textId="77777777" w:rsidR="009A22E1" w:rsidRPr="00C8600B" w:rsidRDefault="009A22E1" w:rsidP="009A22E1">
            <w:pPr>
              <w:pStyle w:val="GEFFieldtoFillout"/>
              <w:autoSpaceDN w:val="0"/>
              <w:spacing w:line="276" w:lineRule="auto"/>
              <w:ind w:left="5"/>
              <w:jc w:val="both"/>
              <w:rPr>
                <w:rFonts w:asciiTheme="minorHAnsi" w:hAnsiTheme="minorHAnsi"/>
                <w:bCs/>
                <w:sz w:val="18"/>
                <w:szCs w:val="18"/>
              </w:rPr>
            </w:pPr>
            <w:r w:rsidRPr="00C8600B">
              <w:rPr>
                <w:rFonts w:asciiTheme="minorHAnsi" w:hAnsiTheme="minorHAnsi"/>
                <w:bCs/>
                <w:sz w:val="18"/>
                <w:szCs w:val="18"/>
              </w:rPr>
              <w:t>Procurement/ Delay risk:</w:t>
            </w:r>
          </w:p>
          <w:p w14:paraId="41BEF441" w14:textId="77777777" w:rsidR="008B6A13" w:rsidRPr="00C8600B" w:rsidRDefault="008B6A13" w:rsidP="009A22E1">
            <w:pPr>
              <w:pStyle w:val="GEFFieldtoFillout"/>
              <w:autoSpaceDN w:val="0"/>
              <w:spacing w:line="276" w:lineRule="auto"/>
              <w:ind w:left="5"/>
              <w:jc w:val="both"/>
              <w:rPr>
                <w:rFonts w:asciiTheme="minorHAnsi" w:hAnsiTheme="minorHAnsi" w:cs="Arial"/>
                <w:sz w:val="18"/>
                <w:szCs w:val="18"/>
              </w:rPr>
            </w:pPr>
          </w:p>
        </w:tc>
        <w:tc>
          <w:tcPr>
            <w:tcW w:w="3076" w:type="dxa"/>
          </w:tcPr>
          <w:p w14:paraId="55AD45CB" w14:textId="77777777" w:rsidR="009A22E1" w:rsidRPr="00C8600B" w:rsidRDefault="009A22E1" w:rsidP="009A22E1">
            <w:pPr>
              <w:pStyle w:val="GEFFieldtoFillout"/>
              <w:autoSpaceDN w:val="0"/>
              <w:spacing w:line="276" w:lineRule="auto"/>
              <w:ind w:left="5"/>
              <w:jc w:val="both"/>
              <w:rPr>
                <w:rFonts w:asciiTheme="minorHAnsi" w:hAnsiTheme="minorHAnsi"/>
                <w:sz w:val="18"/>
                <w:szCs w:val="18"/>
              </w:rPr>
            </w:pPr>
            <w:r w:rsidRPr="00C8600B">
              <w:rPr>
                <w:rFonts w:asciiTheme="minorHAnsi" w:hAnsiTheme="minorHAnsi"/>
                <w:sz w:val="18"/>
                <w:szCs w:val="18"/>
              </w:rPr>
              <w:t>Delay in implementation of readiness programme</w:t>
            </w:r>
          </w:p>
          <w:p w14:paraId="735B50F6" w14:textId="77777777" w:rsidR="008B6A13" w:rsidRPr="00C8600B" w:rsidRDefault="008B6A13" w:rsidP="008B6A13">
            <w:pPr>
              <w:spacing w:before="120" w:after="120"/>
              <w:ind w:right="-29"/>
              <w:rPr>
                <w:rFonts w:cs="Arial"/>
                <w:sz w:val="18"/>
                <w:szCs w:val="18"/>
              </w:rPr>
            </w:pPr>
          </w:p>
        </w:tc>
        <w:tc>
          <w:tcPr>
            <w:tcW w:w="1350" w:type="dxa"/>
          </w:tcPr>
          <w:p w14:paraId="113DF3DE" w14:textId="77777777" w:rsidR="008B6A13" w:rsidRPr="00C8600B" w:rsidRDefault="009A22E1" w:rsidP="008B6A13">
            <w:pPr>
              <w:spacing w:before="120" w:after="120"/>
              <w:ind w:right="-29"/>
              <w:rPr>
                <w:rFonts w:cs="Arial"/>
                <w:sz w:val="18"/>
                <w:szCs w:val="18"/>
              </w:rPr>
            </w:pPr>
            <w:r w:rsidRPr="00C8600B">
              <w:rPr>
                <w:rFonts w:cs="Arial"/>
                <w:sz w:val="18"/>
                <w:szCs w:val="18"/>
              </w:rPr>
              <w:t>Low</w:t>
            </w:r>
          </w:p>
        </w:tc>
        <w:tc>
          <w:tcPr>
            <w:tcW w:w="1260" w:type="dxa"/>
          </w:tcPr>
          <w:p w14:paraId="10C140ED" w14:textId="77777777" w:rsidR="008B6A13" w:rsidRPr="00C8600B" w:rsidRDefault="00640813" w:rsidP="008B6A13">
            <w:pPr>
              <w:spacing w:before="120" w:after="120"/>
              <w:ind w:right="-29"/>
              <w:rPr>
                <w:rFonts w:cs="Arial"/>
                <w:sz w:val="18"/>
                <w:szCs w:val="18"/>
              </w:rPr>
            </w:pPr>
            <w:r w:rsidRPr="00C8600B">
              <w:rPr>
                <w:rFonts w:cs="Arial"/>
                <w:sz w:val="18"/>
                <w:szCs w:val="18"/>
              </w:rPr>
              <w:t>Medium</w:t>
            </w:r>
          </w:p>
        </w:tc>
        <w:tc>
          <w:tcPr>
            <w:tcW w:w="4950" w:type="dxa"/>
          </w:tcPr>
          <w:p w14:paraId="60E47D31" w14:textId="77777777" w:rsidR="009A22E1" w:rsidRPr="00C8600B" w:rsidRDefault="009A22E1" w:rsidP="00B10484">
            <w:pPr>
              <w:pStyle w:val="GEFFieldtoFillout"/>
              <w:autoSpaceDN w:val="0"/>
              <w:ind w:left="0"/>
              <w:rPr>
                <w:rFonts w:asciiTheme="minorHAnsi" w:hAnsiTheme="minorHAnsi"/>
                <w:sz w:val="18"/>
                <w:szCs w:val="18"/>
              </w:rPr>
            </w:pPr>
            <w:r w:rsidRPr="00C8600B">
              <w:rPr>
                <w:rFonts w:asciiTheme="minorHAnsi" w:hAnsiTheme="minorHAnsi"/>
                <w:sz w:val="18"/>
                <w:szCs w:val="18"/>
              </w:rPr>
              <w:t>Project management procedures in place.</w:t>
            </w:r>
            <w:r w:rsidR="00B10484">
              <w:rPr>
                <w:rFonts w:asciiTheme="minorHAnsi" w:hAnsiTheme="minorHAnsi"/>
                <w:sz w:val="18"/>
                <w:szCs w:val="18"/>
              </w:rPr>
              <w:t xml:space="preserve"> </w:t>
            </w:r>
            <w:r w:rsidRPr="00C8600B">
              <w:rPr>
                <w:rFonts w:asciiTheme="minorHAnsi" w:hAnsiTheme="minorHAnsi"/>
                <w:sz w:val="18"/>
                <w:szCs w:val="18"/>
              </w:rPr>
              <w:t>UN</w:t>
            </w:r>
            <w:r w:rsidR="00640813" w:rsidRPr="00C8600B">
              <w:rPr>
                <w:rFonts w:asciiTheme="minorHAnsi" w:hAnsiTheme="minorHAnsi"/>
                <w:sz w:val="18"/>
                <w:szCs w:val="18"/>
              </w:rPr>
              <w:t>EP</w:t>
            </w:r>
            <w:r w:rsidR="00B10484">
              <w:rPr>
                <w:rFonts w:asciiTheme="minorHAnsi" w:hAnsiTheme="minorHAnsi"/>
                <w:sz w:val="18"/>
                <w:szCs w:val="18"/>
              </w:rPr>
              <w:t xml:space="preserve"> will seek r</w:t>
            </w:r>
            <w:r w:rsidRPr="00C8600B">
              <w:rPr>
                <w:rFonts w:asciiTheme="minorHAnsi" w:hAnsiTheme="minorHAnsi"/>
                <w:sz w:val="18"/>
                <w:szCs w:val="18"/>
              </w:rPr>
              <w:t xml:space="preserve">equests for proposals through a procurement process via the network of the Climate Technology Centre </w:t>
            </w:r>
            <w:r w:rsidR="00B10484">
              <w:rPr>
                <w:rFonts w:asciiTheme="minorHAnsi" w:hAnsiTheme="minorHAnsi"/>
                <w:sz w:val="18"/>
                <w:szCs w:val="18"/>
              </w:rPr>
              <w:t>members</w:t>
            </w:r>
            <w:r w:rsidR="00C8600B">
              <w:rPr>
                <w:rFonts w:asciiTheme="minorHAnsi" w:hAnsiTheme="minorHAnsi"/>
                <w:sz w:val="18"/>
                <w:szCs w:val="18"/>
              </w:rPr>
              <w:t>.</w:t>
            </w:r>
          </w:p>
          <w:p w14:paraId="38A3AA60" w14:textId="77777777" w:rsidR="009A22E1" w:rsidRPr="00C8600B" w:rsidRDefault="009A22E1" w:rsidP="00B10484">
            <w:pPr>
              <w:spacing w:before="120" w:after="120"/>
              <w:ind w:right="-29"/>
              <w:rPr>
                <w:iCs/>
                <w:sz w:val="18"/>
                <w:szCs w:val="18"/>
              </w:rPr>
            </w:pPr>
            <w:r w:rsidRPr="00C8600B">
              <w:rPr>
                <w:iCs/>
                <w:sz w:val="18"/>
                <w:szCs w:val="18"/>
              </w:rPr>
              <w:t>The scope of work does not include transfer of any hardware technologies or areas of work do not involve sectors which fall under the embargoes or sanction by the UN General Assembly. The risk is therefore minimum.</w:t>
            </w:r>
          </w:p>
          <w:p w14:paraId="79CBFC17" w14:textId="77777777" w:rsidR="009A22E1" w:rsidRPr="00C8600B" w:rsidRDefault="009A22E1" w:rsidP="00B10484">
            <w:pPr>
              <w:rPr>
                <w:rFonts w:cs="Times New Roman"/>
                <w:iCs/>
                <w:sz w:val="18"/>
                <w:szCs w:val="18"/>
              </w:rPr>
            </w:pPr>
            <w:r w:rsidRPr="00C8600B">
              <w:rPr>
                <w:rFonts w:cs="Times New Roman"/>
                <w:iCs/>
                <w:sz w:val="18"/>
                <w:szCs w:val="18"/>
              </w:rPr>
              <w:t>UN</w:t>
            </w:r>
            <w:r w:rsidR="00640813" w:rsidRPr="00C8600B">
              <w:rPr>
                <w:rFonts w:cs="Times New Roman"/>
                <w:iCs/>
                <w:sz w:val="18"/>
                <w:szCs w:val="18"/>
              </w:rPr>
              <w:t>EP has</w:t>
            </w:r>
            <w:r w:rsidRPr="00C8600B">
              <w:rPr>
                <w:rFonts w:cs="Times New Roman"/>
                <w:iCs/>
                <w:sz w:val="18"/>
                <w:szCs w:val="18"/>
              </w:rPr>
              <w:t xml:space="preserve"> significant experience of delivering and supporting </w:t>
            </w:r>
            <w:r w:rsidR="00640813" w:rsidRPr="00C8600B">
              <w:rPr>
                <w:rFonts w:cs="Times New Roman"/>
                <w:iCs/>
                <w:sz w:val="18"/>
                <w:szCs w:val="18"/>
              </w:rPr>
              <w:t>policy enabling</w:t>
            </w:r>
            <w:r w:rsidRPr="00C8600B">
              <w:rPr>
                <w:rFonts w:cs="Times New Roman"/>
                <w:iCs/>
                <w:sz w:val="18"/>
                <w:szCs w:val="18"/>
              </w:rPr>
              <w:t xml:space="preserve"> projects in developing countries. They have a wide network of local/ regional offices and expertise of the </w:t>
            </w:r>
            <w:r w:rsidR="00640813" w:rsidRPr="00C8600B">
              <w:rPr>
                <w:rFonts w:cs="Times New Roman"/>
                <w:iCs/>
                <w:sz w:val="18"/>
                <w:szCs w:val="18"/>
              </w:rPr>
              <w:t>Asia</w:t>
            </w:r>
            <w:r w:rsidRPr="00C8600B">
              <w:rPr>
                <w:rFonts w:cs="Times New Roman"/>
                <w:iCs/>
                <w:sz w:val="18"/>
                <w:szCs w:val="18"/>
              </w:rPr>
              <w:t xml:space="preserve"> region. The CTCN was established by parties at the UNFCCC to provide technical assistance and capacity building activities responding to requests from developing country parties. It has an extensive network of organizations that are capable of collaborating to successfully deliver this project.</w:t>
            </w:r>
          </w:p>
          <w:p w14:paraId="2192E8AE" w14:textId="77777777" w:rsidR="009A22E1" w:rsidRPr="00C8600B" w:rsidRDefault="009A22E1" w:rsidP="0081232F">
            <w:pPr>
              <w:pStyle w:val="GEFFieldtoFillout"/>
              <w:autoSpaceDN w:val="0"/>
              <w:spacing w:line="276" w:lineRule="auto"/>
              <w:ind w:left="0"/>
              <w:rPr>
                <w:rFonts w:asciiTheme="minorHAnsi" w:hAnsiTheme="minorHAnsi" w:cs="Arial"/>
                <w:sz w:val="18"/>
                <w:szCs w:val="18"/>
              </w:rPr>
            </w:pPr>
          </w:p>
        </w:tc>
        <w:tc>
          <w:tcPr>
            <w:tcW w:w="1260" w:type="dxa"/>
          </w:tcPr>
          <w:p w14:paraId="1BF52B76" w14:textId="77777777" w:rsidR="008B6A13" w:rsidRPr="00C8600B" w:rsidRDefault="0081232F" w:rsidP="008B6A13">
            <w:pPr>
              <w:spacing w:before="120" w:after="120"/>
              <w:ind w:right="-29"/>
              <w:rPr>
                <w:rFonts w:cs="Arial"/>
                <w:sz w:val="18"/>
                <w:szCs w:val="18"/>
              </w:rPr>
            </w:pPr>
            <w:r w:rsidRPr="00C8600B">
              <w:rPr>
                <w:sz w:val="18"/>
                <w:szCs w:val="18"/>
              </w:rPr>
              <w:t>UNEP/CTCN and Implementing partner</w:t>
            </w:r>
          </w:p>
        </w:tc>
      </w:tr>
      <w:tr w:rsidR="008B6A13" w:rsidRPr="00C8600B" w14:paraId="68919879" w14:textId="77777777" w:rsidTr="00B10484">
        <w:trPr>
          <w:trHeight w:val="557"/>
        </w:trPr>
        <w:tc>
          <w:tcPr>
            <w:tcW w:w="1601" w:type="dxa"/>
          </w:tcPr>
          <w:p w14:paraId="0403DB14" w14:textId="77777777" w:rsidR="009A22E1" w:rsidRPr="00C8600B" w:rsidRDefault="009A22E1" w:rsidP="009A22E1">
            <w:pPr>
              <w:pStyle w:val="GEFFieldtoFillout"/>
              <w:autoSpaceDN w:val="0"/>
              <w:spacing w:line="276" w:lineRule="auto"/>
              <w:ind w:left="5"/>
              <w:jc w:val="both"/>
              <w:rPr>
                <w:rFonts w:asciiTheme="minorHAnsi" w:hAnsiTheme="minorHAnsi"/>
                <w:bCs/>
                <w:sz w:val="18"/>
                <w:szCs w:val="18"/>
              </w:rPr>
            </w:pPr>
            <w:r w:rsidRPr="00C8600B">
              <w:rPr>
                <w:rFonts w:asciiTheme="minorHAnsi" w:hAnsiTheme="minorHAnsi"/>
                <w:bCs/>
                <w:sz w:val="18"/>
                <w:szCs w:val="18"/>
              </w:rPr>
              <w:lastRenderedPageBreak/>
              <w:t>Technical/Capacity risks:</w:t>
            </w:r>
          </w:p>
          <w:p w14:paraId="22F852E7" w14:textId="77777777" w:rsidR="008B6A13" w:rsidRPr="00C8600B" w:rsidRDefault="008B6A13" w:rsidP="009A22E1">
            <w:pPr>
              <w:spacing w:before="120" w:after="120"/>
              <w:ind w:right="-29"/>
              <w:rPr>
                <w:rFonts w:cs="Arial"/>
                <w:sz w:val="18"/>
                <w:szCs w:val="18"/>
              </w:rPr>
            </w:pPr>
          </w:p>
        </w:tc>
        <w:tc>
          <w:tcPr>
            <w:tcW w:w="3076" w:type="dxa"/>
          </w:tcPr>
          <w:p w14:paraId="2B912A15" w14:textId="77777777" w:rsidR="008B6A13" w:rsidRPr="00C8600B" w:rsidRDefault="009A22E1" w:rsidP="008B6A13">
            <w:pPr>
              <w:spacing w:before="120" w:after="120"/>
              <w:ind w:right="-29"/>
              <w:rPr>
                <w:rFonts w:cs="Arial"/>
                <w:sz w:val="18"/>
                <w:szCs w:val="18"/>
              </w:rPr>
            </w:pPr>
            <w:r w:rsidRPr="00C8600B">
              <w:rPr>
                <w:bCs/>
                <w:sz w:val="18"/>
                <w:szCs w:val="18"/>
              </w:rPr>
              <w:t>Lack of capacity by the national counterparts to use or implement the results and conclusions of this technical assistance.</w:t>
            </w:r>
          </w:p>
        </w:tc>
        <w:tc>
          <w:tcPr>
            <w:tcW w:w="1350" w:type="dxa"/>
          </w:tcPr>
          <w:p w14:paraId="7B082A03" w14:textId="77777777" w:rsidR="008B6A13" w:rsidRPr="00C8600B" w:rsidRDefault="009A22E1" w:rsidP="008B6A13">
            <w:pPr>
              <w:spacing w:before="120" w:after="120"/>
              <w:ind w:right="-29"/>
              <w:rPr>
                <w:rFonts w:cs="Arial"/>
                <w:sz w:val="18"/>
                <w:szCs w:val="18"/>
              </w:rPr>
            </w:pPr>
            <w:r w:rsidRPr="00C8600B">
              <w:rPr>
                <w:rFonts w:cs="Arial"/>
                <w:sz w:val="18"/>
                <w:szCs w:val="18"/>
              </w:rPr>
              <w:t>Low</w:t>
            </w:r>
          </w:p>
        </w:tc>
        <w:tc>
          <w:tcPr>
            <w:tcW w:w="1260" w:type="dxa"/>
          </w:tcPr>
          <w:p w14:paraId="0340B2C0" w14:textId="77777777" w:rsidR="008B6A13" w:rsidRPr="00C8600B" w:rsidRDefault="009A22E1" w:rsidP="008B6A13">
            <w:pPr>
              <w:spacing w:before="120" w:after="120"/>
              <w:ind w:right="-29"/>
              <w:rPr>
                <w:rFonts w:cs="Arial"/>
                <w:sz w:val="18"/>
                <w:szCs w:val="18"/>
              </w:rPr>
            </w:pPr>
            <w:r w:rsidRPr="00C8600B">
              <w:rPr>
                <w:rFonts w:cs="Arial"/>
                <w:sz w:val="18"/>
                <w:szCs w:val="18"/>
              </w:rPr>
              <w:t>Low</w:t>
            </w:r>
          </w:p>
        </w:tc>
        <w:tc>
          <w:tcPr>
            <w:tcW w:w="4950" w:type="dxa"/>
          </w:tcPr>
          <w:p w14:paraId="64161463" w14:textId="77777777" w:rsidR="009A22E1" w:rsidRPr="00C8600B" w:rsidRDefault="009A22E1" w:rsidP="009A22E1">
            <w:pPr>
              <w:pStyle w:val="GEFFieldtoFillout"/>
              <w:autoSpaceDN w:val="0"/>
              <w:spacing w:line="276" w:lineRule="auto"/>
              <w:ind w:left="5"/>
              <w:rPr>
                <w:rFonts w:asciiTheme="minorHAnsi" w:hAnsiTheme="minorHAnsi"/>
                <w:bCs/>
                <w:sz w:val="18"/>
                <w:szCs w:val="18"/>
              </w:rPr>
            </w:pPr>
            <w:r w:rsidRPr="00C8600B">
              <w:rPr>
                <w:rFonts w:asciiTheme="minorHAnsi" w:hAnsiTheme="minorHAnsi"/>
                <w:bCs/>
                <w:sz w:val="18"/>
                <w:szCs w:val="18"/>
              </w:rPr>
              <w:t xml:space="preserve">The project is in line with national policies and the project will be executed in close coordination with the respective Ministry and authorities; </w:t>
            </w:r>
          </w:p>
          <w:p w14:paraId="3E19135A" w14:textId="77777777" w:rsidR="009A22E1" w:rsidRPr="00C8600B" w:rsidRDefault="009A22E1" w:rsidP="009A22E1">
            <w:pPr>
              <w:pStyle w:val="GEFFieldtoFillout"/>
              <w:autoSpaceDN w:val="0"/>
              <w:spacing w:line="276" w:lineRule="auto"/>
              <w:ind w:left="5"/>
              <w:rPr>
                <w:rFonts w:asciiTheme="minorHAnsi" w:hAnsiTheme="minorHAnsi"/>
                <w:bCs/>
                <w:sz w:val="18"/>
                <w:szCs w:val="18"/>
              </w:rPr>
            </w:pPr>
          </w:p>
          <w:p w14:paraId="63083810" w14:textId="77777777" w:rsidR="009A22E1" w:rsidRPr="00C8600B" w:rsidRDefault="0081232F" w:rsidP="009A22E1">
            <w:pPr>
              <w:pStyle w:val="GEFFieldtoFillout"/>
              <w:autoSpaceDN w:val="0"/>
              <w:spacing w:line="276" w:lineRule="auto"/>
              <w:ind w:left="5"/>
              <w:rPr>
                <w:rFonts w:asciiTheme="minorHAnsi" w:hAnsiTheme="minorHAnsi"/>
                <w:bCs/>
                <w:sz w:val="18"/>
                <w:szCs w:val="18"/>
              </w:rPr>
            </w:pPr>
            <w:r w:rsidRPr="00C8600B">
              <w:rPr>
                <w:rFonts w:asciiTheme="minorHAnsi" w:hAnsiTheme="minorHAnsi"/>
                <w:bCs/>
                <w:sz w:val="18"/>
                <w:szCs w:val="18"/>
              </w:rPr>
              <w:t xml:space="preserve">It will build on existing Climate Change institutional mechanisms established under the Climate Change Act. </w:t>
            </w:r>
          </w:p>
          <w:p w14:paraId="4D5BABE2" w14:textId="77777777" w:rsidR="008B6A13" w:rsidRPr="00C8600B" w:rsidRDefault="009A22E1" w:rsidP="00F23CF3">
            <w:pPr>
              <w:spacing w:before="120" w:after="120"/>
              <w:ind w:right="-29"/>
              <w:rPr>
                <w:rFonts w:cs="Arial"/>
                <w:sz w:val="18"/>
                <w:szCs w:val="18"/>
              </w:rPr>
            </w:pPr>
            <w:r w:rsidRPr="00C8600B">
              <w:rPr>
                <w:bCs/>
                <w:sz w:val="18"/>
                <w:szCs w:val="18"/>
              </w:rPr>
              <w:t xml:space="preserve">A number of workshops and </w:t>
            </w:r>
            <w:r w:rsidR="00F23CF3">
              <w:rPr>
                <w:bCs/>
                <w:sz w:val="18"/>
                <w:szCs w:val="18"/>
              </w:rPr>
              <w:t>concept notes</w:t>
            </w:r>
            <w:r w:rsidRPr="00C8600B">
              <w:rPr>
                <w:bCs/>
                <w:sz w:val="18"/>
                <w:szCs w:val="18"/>
              </w:rPr>
              <w:t xml:space="preserve"> will be delivered to enhance capabilities.</w:t>
            </w:r>
          </w:p>
        </w:tc>
        <w:tc>
          <w:tcPr>
            <w:tcW w:w="1260" w:type="dxa"/>
          </w:tcPr>
          <w:p w14:paraId="50DDD06C" w14:textId="77777777" w:rsidR="008B6A13" w:rsidRPr="00C8600B" w:rsidRDefault="0081232F" w:rsidP="008B6A13">
            <w:pPr>
              <w:spacing w:before="120" w:after="120"/>
              <w:ind w:right="-29"/>
              <w:rPr>
                <w:rFonts w:cs="Arial"/>
                <w:sz w:val="18"/>
                <w:szCs w:val="18"/>
              </w:rPr>
            </w:pPr>
            <w:r w:rsidRPr="00C8600B">
              <w:rPr>
                <w:sz w:val="18"/>
                <w:szCs w:val="18"/>
              </w:rPr>
              <w:t>UNEP/CTCN and Implementing partner</w:t>
            </w:r>
          </w:p>
        </w:tc>
      </w:tr>
      <w:tr w:rsidR="00640813" w:rsidRPr="00C8600B" w14:paraId="2E4C02A7" w14:textId="77777777" w:rsidTr="00B10484">
        <w:trPr>
          <w:trHeight w:val="557"/>
        </w:trPr>
        <w:tc>
          <w:tcPr>
            <w:tcW w:w="1601" w:type="dxa"/>
          </w:tcPr>
          <w:p w14:paraId="3493409C" w14:textId="77777777" w:rsidR="00640813" w:rsidRPr="00C8600B" w:rsidRDefault="0081232F" w:rsidP="00640813">
            <w:pPr>
              <w:pStyle w:val="GEFFieldtoFillout"/>
              <w:autoSpaceDN w:val="0"/>
              <w:spacing w:line="276" w:lineRule="auto"/>
              <w:ind w:left="5"/>
              <w:jc w:val="both"/>
              <w:rPr>
                <w:rFonts w:asciiTheme="minorHAnsi" w:hAnsiTheme="minorHAnsi"/>
                <w:b/>
                <w:bCs/>
                <w:sz w:val="18"/>
                <w:szCs w:val="18"/>
              </w:rPr>
            </w:pPr>
            <w:r w:rsidRPr="00C8600B">
              <w:rPr>
                <w:rFonts w:asciiTheme="minorHAnsi" w:hAnsiTheme="minorHAnsi"/>
                <w:b/>
                <w:bCs/>
                <w:sz w:val="18"/>
                <w:szCs w:val="18"/>
              </w:rPr>
              <w:t>Management</w:t>
            </w:r>
            <w:r w:rsidR="00640813" w:rsidRPr="00C8600B">
              <w:rPr>
                <w:rFonts w:asciiTheme="minorHAnsi" w:hAnsiTheme="minorHAnsi"/>
                <w:b/>
                <w:bCs/>
                <w:sz w:val="18"/>
                <w:szCs w:val="18"/>
              </w:rPr>
              <w:t xml:space="preserve"> Risk / Ownership of the results:</w:t>
            </w:r>
          </w:p>
          <w:p w14:paraId="102274AB" w14:textId="77777777" w:rsidR="00640813" w:rsidRPr="00C8600B" w:rsidRDefault="00640813" w:rsidP="00640813">
            <w:pPr>
              <w:pStyle w:val="GEFFieldtoFillout"/>
              <w:autoSpaceDN w:val="0"/>
              <w:spacing w:line="276" w:lineRule="auto"/>
              <w:ind w:left="5"/>
              <w:jc w:val="both"/>
              <w:rPr>
                <w:rFonts w:asciiTheme="minorHAnsi" w:hAnsiTheme="minorHAnsi"/>
                <w:b/>
                <w:bCs/>
                <w:sz w:val="18"/>
                <w:szCs w:val="18"/>
              </w:rPr>
            </w:pPr>
          </w:p>
        </w:tc>
        <w:tc>
          <w:tcPr>
            <w:tcW w:w="3076" w:type="dxa"/>
          </w:tcPr>
          <w:p w14:paraId="14E28F5A" w14:textId="77777777" w:rsidR="00640813" w:rsidRPr="00C8600B" w:rsidRDefault="00640813" w:rsidP="00640813">
            <w:pPr>
              <w:pStyle w:val="GEFFieldtoFillout"/>
              <w:autoSpaceDN w:val="0"/>
              <w:spacing w:line="276" w:lineRule="auto"/>
              <w:ind w:left="5"/>
              <w:jc w:val="both"/>
              <w:rPr>
                <w:rFonts w:asciiTheme="minorHAnsi" w:hAnsiTheme="minorHAnsi"/>
                <w:bCs/>
                <w:sz w:val="18"/>
                <w:szCs w:val="18"/>
              </w:rPr>
            </w:pPr>
            <w:r w:rsidRPr="00C8600B">
              <w:rPr>
                <w:rFonts w:asciiTheme="minorHAnsi" w:hAnsiTheme="minorHAnsi"/>
                <w:bCs/>
                <w:sz w:val="18"/>
                <w:szCs w:val="18"/>
              </w:rPr>
              <w:t>Tr</w:t>
            </w:r>
            <w:r w:rsidR="0081232F" w:rsidRPr="00C8600B">
              <w:rPr>
                <w:rFonts w:asciiTheme="minorHAnsi" w:hAnsiTheme="minorHAnsi"/>
                <w:bCs/>
                <w:sz w:val="18"/>
                <w:szCs w:val="18"/>
              </w:rPr>
              <w:t>ue ownership by the government</w:t>
            </w:r>
            <w:r w:rsidRPr="00C8600B">
              <w:rPr>
                <w:rFonts w:asciiTheme="minorHAnsi" w:hAnsiTheme="minorHAnsi"/>
                <w:bCs/>
                <w:sz w:val="18"/>
                <w:szCs w:val="18"/>
              </w:rPr>
              <w:t xml:space="preserve"> to ensure results are used and up scaled accordingly</w:t>
            </w:r>
          </w:p>
          <w:p w14:paraId="52A23142" w14:textId="77777777" w:rsidR="00640813" w:rsidRPr="00C8600B" w:rsidRDefault="00640813" w:rsidP="008B6A13">
            <w:pPr>
              <w:spacing w:before="120" w:after="120"/>
              <w:ind w:right="-29"/>
              <w:rPr>
                <w:bCs/>
                <w:sz w:val="18"/>
                <w:szCs w:val="18"/>
              </w:rPr>
            </w:pPr>
          </w:p>
        </w:tc>
        <w:tc>
          <w:tcPr>
            <w:tcW w:w="1350" w:type="dxa"/>
          </w:tcPr>
          <w:p w14:paraId="33488858" w14:textId="77777777" w:rsidR="00640813" w:rsidRPr="00C8600B" w:rsidRDefault="00640813" w:rsidP="008B6A13">
            <w:pPr>
              <w:spacing w:before="120" w:after="120"/>
              <w:ind w:right="-29"/>
              <w:rPr>
                <w:rFonts w:cs="Arial"/>
                <w:sz w:val="18"/>
                <w:szCs w:val="18"/>
              </w:rPr>
            </w:pPr>
            <w:r w:rsidRPr="00C8600B">
              <w:rPr>
                <w:rFonts w:cs="Arial"/>
                <w:sz w:val="18"/>
                <w:szCs w:val="18"/>
              </w:rPr>
              <w:t>Medium</w:t>
            </w:r>
          </w:p>
        </w:tc>
        <w:tc>
          <w:tcPr>
            <w:tcW w:w="1260" w:type="dxa"/>
          </w:tcPr>
          <w:p w14:paraId="00A369DF" w14:textId="77777777" w:rsidR="00640813" w:rsidRPr="00C8600B" w:rsidRDefault="00640813" w:rsidP="008B6A13">
            <w:pPr>
              <w:spacing w:before="120" w:after="120"/>
              <w:ind w:right="-29"/>
              <w:rPr>
                <w:rFonts w:cs="Arial"/>
                <w:sz w:val="18"/>
                <w:szCs w:val="18"/>
              </w:rPr>
            </w:pPr>
            <w:r w:rsidRPr="00C8600B">
              <w:rPr>
                <w:rFonts w:cs="Arial"/>
                <w:sz w:val="18"/>
                <w:szCs w:val="18"/>
              </w:rPr>
              <w:t>Medium</w:t>
            </w:r>
          </w:p>
        </w:tc>
        <w:tc>
          <w:tcPr>
            <w:tcW w:w="4950" w:type="dxa"/>
          </w:tcPr>
          <w:p w14:paraId="18213195" w14:textId="77777777" w:rsidR="00640813" w:rsidRPr="00C8600B" w:rsidRDefault="00640813" w:rsidP="009A22E1">
            <w:pPr>
              <w:pStyle w:val="GEFFieldtoFillout"/>
              <w:autoSpaceDN w:val="0"/>
              <w:spacing w:line="276" w:lineRule="auto"/>
              <w:ind w:left="5"/>
              <w:rPr>
                <w:rFonts w:asciiTheme="minorHAnsi" w:hAnsiTheme="minorHAnsi"/>
                <w:bCs/>
                <w:sz w:val="18"/>
                <w:szCs w:val="18"/>
              </w:rPr>
            </w:pPr>
            <w:r w:rsidRPr="00C8600B">
              <w:rPr>
                <w:rFonts w:asciiTheme="minorHAnsi" w:hAnsiTheme="minorHAnsi"/>
                <w:bCs/>
                <w:sz w:val="18"/>
                <w:szCs w:val="18"/>
              </w:rPr>
              <w:t>The ownership of the project has been secured by the Government given that it falls under their Work Plan.</w:t>
            </w:r>
          </w:p>
        </w:tc>
        <w:tc>
          <w:tcPr>
            <w:tcW w:w="1260" w:type="dxa"/>
          </w:tcPr>
          <w:p w14:paraId="4C77E2FE" w14:textId="77777777" w:rsidR="00640813" w:rsidRPr="00C8600B" w:rsidRDefault="0081232F" w:rsidP="008B6A13">
            <w:pPr>
              <w:spacing w:before="120" w:after="120"/>
              <w:ind w:right="-29"/>
              <w:rPr>
                <w:rFonts w:cs="Arial"/>
                <w:sz w:val="18"/>
                <w:szCs w:val="18"/>
              </w:rPr>
            </w:pPr>
            <w:r w:rsidRPr="00C8600B">
              <w:rPr>
                <w:sz w:val="18"/>
                <w:szCs w:val="18"/>
              </w:rPr>
              <w:t>UNEP/CTCN and Implementing partner</w:t>
            </w:r>
          </w:p>
        </w:tc>
      </w:tr>
    </w:tbl>
    <w:p w14:paraId="350E90B1" w14:textId="77777777" w:rsidR="008B6A13" w:rsidRPr="00C8600B" w:rsidRDefault="008B6A13" w:rsidP="008B6A13">
      <w:pPr>
        <w:spacing w:before="120" w:after="120" w:line="240" w:lineRule="auto"/>
        <w:rPr>
          <w:rFonts w:cs="Arial"/>
          <w:sz w:val="18"/>
          <w:szCs w:val="18"/>
        </w:rPr>
      </w:pPr>
    </w:p>
    <w:p w14:paraId="0AD1AFD8" w14:textId="77777777" w:rsidR="00B10484" w:rsidRDefault="00B10484" w:rsidP="008B6A13">
      <w:pPr>
        <w:spacing w:before="120" w:after="120" w:line="240" w:lineRule="auto"/>
        <w:rPr>
          <w:rFonts w:cs="Arial"/>
          <w:b/>
          <w:color w:val="079F48"/>
          <w:sz w:val="18"/>
          <w:szCs w:val="18"/>
        </w:rPr>
        <w:sectPr w:rsidR="00B10484" w:rsidSect="00B10484">
          <w:pgSz w:w="15840" w:h="12240" w:orient="landscape"/>
          <w:pgMar w:top="1710" w:right="1440" w:bottom="1440" w:left="1440" w:header="720" w:footer="720" w:gutter="0"/>
          <w:cols w:space="720"/>
          <w:docGrid w:linePitch="360"/>
        </w:sectPr>
      </w:pPr>
    </w:p>
    <w:p w14:paraId="2953A745" w14:textId="77777777" w:rsidR="008B6A13" w:rsidRPr="0043515F" w:rsidRDefault="008B6A13" w:rsidP="008B6A13">
      <w:pPr>
        <w:spacing w:before="120" w:after="120" w:line="240" w:lineRule="auto"/>
        <w:rPr>
          <w:rFonts w:cs="Arial"/>
          <w:b/>
          <w:color w:val="079F48"/>
          <w:sz w:val="18"/>
          <w:szCs w:val="18"/>
        </w:rPr>
      </w:pPr>
      <w:r w:rsidRPr="00C8600B">
        <w:rPr>
          <w:rFonts w:cs="Arial"/>
          <w:b/>
          <w:color w:val="079F48"/>
          <w:sz w:val="18"/>
          <w:szCs w:val="18"/>
        </w:rPr>
        <w:lastRenderedPageBreak/>
        <w:t xml:space="preserve">6.4 </w:t>
      </w:r>
      <w:r w:rsidRPr="0043515F">
        <w:rPr>
          <w:rFonts w:cs="Arial"/>
          <w:b/>
          <w:color w:val="079F48"/>
          <w:sz w:val="18"/>
          <w:szCs w:val="18"/>
        </w:rPr>
        <w:t xml:space="preserve">Monitoring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8B6A13" w:rsidRPr="00C8600B" w14:paraId="13F7A1D2" w14:textId="77777777" w:rsidTr="008B6A13">
        <w:trPr>
          <w:trHeight w:val="2600"/>
        </w:trPr>
        <w:tc>
          <w:tcPr>
            <w:tcW w:w="9016" w:type="dxa"/>
          </w:tcPr>
          <w:p w14:paraId="0944C595" w14:textId="77777777" w:rsidR="000F471B" w:rsidRPr="0043515F" w:rsidRDefault="000F471B" w:rsidP="00474DA4">
            <w:pPr>
              <w:spacing w:before="120" w:after="120"/>
              <w:rPr>
                <w:rStyle w:val="DefaultText"/>
                <w:rFonts w:asciiTheme="minorHAnsi" w:hAnsiTheme="minorHAnsi"/>
              </w:rPr>
            </w:pPr>
            <w:r w:rsidRPr="0043515F">
              <w:rPr>
                <w:rStyle w:val="DefaultText"/>
                <w:rFonts w:asciiTheme="minorHAnsi" w:hAnsiTheme="minorHAnsi"/>
              </w:rPr>
              <w:t xml:space="preserve">Methodology for Monitoring of deliverables </w:t>
            </w:r>
          </w:p>
          <w:tbl>
            <w:tblPr>
              <w:tblStyle w:val="TableGrid"/>
              <w:tblW w:w="0" w:type="auto"/>
              <w:tblLook w:val="04A0" w:firstRow="1" w:lastRow="0" w:firstColumn="1" w:lastColumn="0" w:noHBand="0" w:noVBand="1"/>
            </w:tblPr>
            <w:tblGrid>
              <w:gridCol w:w="4395"/>
              <w:gridCol w:w="4395"/>
            </w:tblGrid>
            <w:tr w:rsidR="000F471B" w:rsidRPr="0043515F" w14:paraId="19B56AB6" w14:textId="77777777" w:rsidTr="00AE7EBA">
              <w:tc>
                <w:tcPr>
                  <w:tcW w:w="4395" w:type="dxa"/>
                  <w:shd w:val="clear" w:color="auto" w:fill="DEEAF6" w:themeFill="accent1" w:themeFillTint="33"/>
                </w:tcPr>
                <w:p w14:paraId="2E5C8B7E" w14:textId="77777777" w:rsidR="000F471B" w:rsidRPr="0043515F" w:rsidRDefault="000F471B" w:rsidP="00474DA4">
                  <w:pPr>
                    <w:spacing w:before="120" w:after="120"/>
                    <w:rPr>
                      <w:rStyle w:val="DefaultText"/>
                      <w:rFonts w:asciiTheme="minorHAnsi" w:hAnsiTheme="minorHAnsi"/>
                    </w:rPr>
                  </w:pPr>
                  <w:r w:rsidRPr="0043515F">
                    <w:rPr>
                      <w:rStyle w:val="DefaultText"/>
                      <w:rFonts w:asciiTheme="minorHAnsi" w:hAnsiTheme="minorHAnsi"/>
                    </w:rPr>
                    <w:t>Deliverable by output</w:t>
                  </w:r>
                </w:p>
              </w:tc>
              <w:tc>
                <w:tcPr>
                  <w:tcW w:w="4395" w:type="dxa"/>
                  <w:shd w:val="clear" w:color="auto" w:fill="DEEAF6" w:themeFill="accent1" w:themeFillTint="33"/>
                </w:tcPr>
                <w:p w14:paraId="2F603A9D" w14:textId="77777777" w:rsidR="000F471B" w:rsidRPr="0043515F" w:rsidRDefault="00F274A6" w:rsidP="00F274A6">
                  <w:pPr>
                    <w:spacing w:before="120" w:after="120"/>
                    <w:rPr>
                      <w:rStyle w:val="DefaultText"/>
                      <w:rFonts w:asciiTheme="minorHAnsi" w:hAnsiTheme="minorHAnsi"/>
                    </w:rPr>
                  </w:pPr>
                  <w:r w:rsidRPr="0043515F">
                    <w:rPr>
                      <w:rStyle w:val="DefaultText"/>
                      <w:rFonts w:asciiTheme="minorHAnsi" w:hAnsiTheme="minorHAnsi"/>
                    </w:rPr>
                    <w:t>Assurance regarding country ownership and engagement</w:t>
                  </w:r>
                </w:p>
              </w:tc>
            </w:tr>
            <w:tr w:rsidR="000F471B" w:rsidRPr="0043515F" w14:paraId="4E991929" w14:textId="77777777" w:rsidTr="000F471B">
              <w:tc>
                <w:tcPr>
                  <w:tcW w:w="4395" w:type="dxa"/>
                </w:tcPr>
                <w:p w14:paraId="5FCB7B24" w14:textId="77777777" w:rsidR="000F471B" w:rsidRPr="0043515F" w:rsidRDefault="000F471B" w:rsidP="000F471B">
                  <w:pPr>
                    <w:spacing w:before="120" w:after="120"/>
                    <w:rPr>
                      <w:rStyle w:val="DefaultText"/>
                      <w:rFonts w:asciiTheme="minorHAnsi" w:hAnsiTheme="minorHAnsi"/>
                      <w:szCs w:val="18"/>
                    </w:rPr>
                  </w:pPr>
                  <w:r w:rsidRPr="0043515F">
                    <w:rPr>
                      <w:rStyle w:val="DefaultText"/>
                      <w:rFonts w:asciiTheme="minorHAnsi" w:hAnsiTheme="minorHAnsi"/>
                      <w:szCs w:val="18"/>
                    </w:rPr>
                    <w:t>Finalized National</w:t>
                  </w:r>
                  <w:r w:rsidR="00AE7EBA">
                    <w:rPr>
                      <w:rStyle w:val="DefaultText"/>
                      <w:rFonts w:asciiTheme="minorHAnsi" w:hAnsiTheme="minorHAnsi"/>
                      <w:szCs w:val="18"/>
                    </w:rPr>
                    <w:t xml:space="preserve"> </w:t>
                  </w:r>
                  <w:r w:rsidR="00AE7EBA" w:rsidRPr="0043515F">
                    <w:rPr>
                      <w:rStyle w:val="DefaultText"/>
                      <w:rFonts w:asciiTheme="minorHAnsi" w:hAnsiTheme="minorHAnsi"/>
                      <w:szCs w:val="18"/>
                    </w:rPr>
                    <w:t>Implementation</w:t>
                  </w:r>
                  <w:r w:rsidR="00AE7EBA">
                    <w:rPr>
                      <w:rStyle w:val="DefaultText"/>
                      <w:rFonts w:asciiTheme="minorHAnsi" w:hAnsiTheme="minorHAnsi"/>
                      <w:szCs w:val="18"/>
                    </w:rPr>
                    <w:t xml:space="preserve"> and</w:t>
                  </w:r>
                  <w:r w:rsidRPr="0043515F">
                    <w:rPr>
                      <w:rStyle w:val="DefaultText"/>
                      <w:rFonts w:asciiTheme="minorHAnsi" w:hAnsiTheme="minorHAnsi"/>
                      <w:szCs w:val="18"/>
                    </w:rPr>
                    <w:t xml:space="preserve"> Market Readiness Framework for Pakistan</w:t>
                  </w:r>
                </w:p>
                <w:p w14:paraId="1C4008AB" w14:textId="77777777" w:rsidR="000F471B" w:rsidRPr="0043515F" w:rsidRDefault="000F471B" w:rsidP="000F471B">
                  <w:pPr>
                    <w:spacing w:before="120" w:after="120"/>
                    <w:rPr>
                      <w:rStyle w:val="DefaultText"/>
                      <w:rFonts w:asciiTheme="minorHAnsi" w:hAnsiTheme="minorHAnsi"/>
                      <w:szCs w:val="18"/>
                    </w:rPr>
                  </w:pPr>
                  <w:r w:rsidRPr="0043515F">
                    <w:rPr>
                      <w:rStyle w:val="DefaultText"/>
                      <w:rFonts w:asciiTheme="minorHAnsi" w:hAnsiTheme="minorHAnsi"/>
                      <w:szCs w:val="18"/>
                    </w:rPr>
                    <w:t>Finalized concept notes (10)</w:t>
                  </w:r>
                </w:p>
              </w:tc>
              <w:tc>
                <w:tcPr>
                  <w:tcW w:w="4395" w:type="dxa"/>
                </w:tcPr>
                <w:p w14:paraId="5F9953DF" w14:textId="77777777" w:rsidR="000F471B" w:rsidRPr="0043515F" w:rsidRDefault="00F274A6" w:rsidP="00474DA4">
                  <w:pPr>
                    <w:spacing w:before="120" w:after="120"/>
                    <w:rPr>
                      <w:rStyle w:val="DefaultText"/>
                      <w:rFonts w:asciiTheme="minorHAnsi" w:hAnsiTheme="minorHAnsi"/>
                      <w:szCs w:val="18"/>
                    </w:rPr>
                  </w:pPr>
                  <w:r w:rsidRPr="0043515F">
                    <w:rPr>
                      <w:rStyle w:val="DefaultText"/>
                      <w:rFonts w:asciiTheme="minorHAnsi" w:hAnsiTheme="minorHAnsi"/>
                      <w:szCs w:val="18"/>
                    </w:rPr>
                    <w:t>Preliminary r</w:t>
                  </w:r>
                  <w:r w:rsidR="000F471B" w:rsidRPr="0043515F">
                    <w:rPr>
                      <w:rStyle w:val="DefaultText"/>
                      <w:rFonts w:asciiTheme="minorHAnsi" w:hAnsiTheme="minorHAnsi"/>
                      <w:szCs w:val="18"/>
                    </w:rPr>
                    <w:t>ev</w:t>
                  </w:r>
                  <w:r w:rsidRPr="0043515F">
                    <w:rPr>
                      <w:rStyle w:val="DefaultText"/>
                      <w:rFonts w:asciiTheme="minorHAnsi" w:hAnsiTheme="minorHAnsi"/>
                      <w:szCs w:val="18"/>
                    </w:rPr>
                    <w:t xml:space="preserve">iew </w:t>
                  </w:r>
                  <w:r w:rsidR="00AE7EBA">
                    <w:rPr>
                      <w:rStyle w:val="DefaultText"/>
                      <w:rFonts w:asciiTheme="minorHAnsi" w:hAnsiTheme="minorHAnsi"/>
                      <w:szCs w:val="18"/>
                    </w:rPr>
                    <w:t xml:space="preserve">of </w:t>
                  </w:r>
                  <w:r w:rsidR="00AE7EBA" w:rsidRPr="0043515F">
                    <w:rPr>
                      <w:rStyle w:val="DefaultText"/>
                      <w:rFonts w:asciiTheme="minorHAnsi" w:hAnsiTheme="minorHAnsi"/>
                      <w:szCs w:val="18"/>
                    </w:rPr>
                    <w:t>National</w:t>
                  </w:r>
                  <w:r w:rsidR="00AE7EBA">
                    <w:rPr>
                      <w:rStyle w:val="DefaultText"/>
                      <w:rFonts w:asciiTheme="minorHAnsi" w:hAnsiTheme="minorHAnsi"/>
                      <w:szCs w:val="18"/>
                    </w:rPr>
                    <w:t xml:space="preserve"> </w:t>
                  </w:r>
                  <w:r w:rsidR="00AE7EBA" w:rsidRPr="0043515F">
                    <w:rPr>
                      <w:rStyle w:val="DefaultText"/>
                      <w:rFonts w:asciiTheme="minorHAnsi" w:hAnsiTheme="minorHAnsi"/>
                      <w:szCs w:val="18"/>
                    </w:rPr>
                    <w:t>Implementation</w:t>
                  </w:r>
                  <w:r w:rsidR="00AE7EBA">
                    <w:rPr>
                      <w:rStyle w:val="DefaultText"/>
                      <w:rFonts w:asciiTheme="minorHAnsi" w:hAnsiTheme="minorHAnsi"/>
                      <w:szCs w:val="18"/>
                    </w:rPr>
                    <w:t xml:space="preserve"> and</w:t>
                  </w:r>
                  <w:r w:rsidR="00AE7EBA" w:rsidRPr="0043515F">
                    <w:rPr>
                      <w:rStyle w:val="DefaultText"/>
                      <w:rFonts w:asciiTheme="minorHAnsi" w:hAnsiTheme="minorHAnsi"/>
                      <w:szCs w:val="18"/>
                    </w:rPr>
                    <w:t xml:space="preserve"> Market Readiness Framework </w:t>
                  </w:r>
                  <w:r w:rsidRPr="0043515F">
                    <w:rPr>
                      <w:rStyle w:val="DefaultText"/>
                      <w:rFonts w:asciiTheme="minorHAnsi" w:hAnsiTheme="minorHAnsi"/>
                      <w:szCs w:val="18"/>
                    </w:rPr>
                    <w:t>by NDA.</w:t>
                  </w:r>
                  <w:r w:rsidR="00AE7EBA">
                    <w:rPr>
                      <w:rStyle w:val="DefaultText"/>
                      <w:rFonts w:asciiTheme="minorHAnsi" w:hAnsiTheme="minorHAnsi"/>
                      <w:szCs w:val="18"/>
                    </w:rPr>
                    <w:t xml:space="preserve"> </w:t>
                  </w:r>
                </w:p>
                <w:p w14:paraId="1833845B" w14:textId="509A4AE1" w:rsidR="00F274A6" w:rsidRPr="0043515F" w:rsidRDefault="00F274A6" w:rsidP="00F274A6">
                  <w:pPr>
                    <w:rPr>
                      <w:rFonts w:cs="Times New Roman"/>
                      <w:sz w:val="18"/>
                      <w:szCs w:val="18"/>
                    </w:rPr>
                  </w:pPr>
                  <w:r w:rsidRPr="0043515F">
                    <w:rPr>
                      <w:rFonts w:cs="Times New Roman"/>
                      <w:sz w:val="18"/>
                      <w:szCs w:val="18"/>
                    </w:rPr>
                    <w:t xml:space="preserve">A </w:t>
                  </w:r>
                  <w:r w:rsidR="005D6C28" w:rsidRPr="0043515F">
                    <w:rPr>
                      <w:rFonts w:cs="Times New Roman"/>
                      <w:sz w:val="18"/>
                      <w:szCs w:val="18"/>
                    </w:rPr>
                    <w:t>centralized</w:t>
                  </w:r>
                  <w:r w:rsidRPr="0043515F">
                    <w:rPr>
                      <w:rFonts w:cs="Times New Roman"/>
                      <w:sz w:val="18"/>
                      <w:szCs w:val="18"/>
                    </w:rPr>
                    <w:t xml:space="preserve"> steering committe</w:t>
                  </w:r>
                  <w:r w:rsidR="0043515F" w:rsidRPr="0043515F">
                    <w:rPr>
                      <w:rFonts w:cs="Times New Roman"/>
                      <w:sz w:val="18"/>
                      <w:szCs w:val="18"/>
                    </w:rPr>
                    <w:t>e (chaired by the NDA or equivalent</w:t>
                  </w:r>
                  <w:r w:rsidR="009D33A4">
                    <w:rPr>
                      <w:rFonts w:cs="Times New Roman"/>
                      <w:sz w:val="18"/>
                      <w:szCs w:val="18"/>
                    </w:rPr>
                    <w:t>, including the NDE</w:t>
                  </w:r>
                  <w:r w:rsidR="0043515F" w:rsidRPr="0043515F">
                    <w:rPr>
                      <w:rFonts w:cs="Times New Roman"/>
                      <w:sz w:val="18"/>
                      <w:szCs w:val="18"/>
                    </w:rPr>
                    <w:t>)</w:t>
                  </w:r>
                  <w:r w:rsidRPr="0043515F">
                    <w:rPr>
                      <w:rFonts w:cs="Times New Roman"/>
                      <w:sz w:val="18"/>
                      <w:szCs w:val="18"/>
                    </w:rPr>
                    <w:t xml:space="preserve"> is proposed to coordinate the review of deliverables and the implementation of the Readiness project.</w:t>
                  </w:r>
                  <w:r w:rsidR="00345A14">
                    <w:rPr>
                      <w:rFonts w:cs="Times New Roman"/>
                      <w:sz w:val="18"/>
                      <w:szCs w:val="18"/>
                    </w:rPr>
                    <w:t xml:space="preserve"> Representative stakeholders would be included in the constitution of this steering committee.</w:t>
                  </w:r>
                  <w:r w:rsidRPr="0043515F">
                    <w:rPr>
                      <w:rFonts w:cs="Times New Roman"/>
                      <w:sz w:val="18"/>
                      <w:szCs w:val="18"/>
                    </w:rPr>
                    <w:t xml:space="preserve"> It would be the focus for stakeholder engagement (especially vulnerable groups), be a convening power for public and private stakeholders and ensure that the project implementation by the national and international consultants is delivered with the highest level of impact and best value for money considerations.</w:t>
                  </w:r>
                </w:p>
                <w:p w14:paraId="0B695195" w14:textId="77777777" w:rsidR="000F471B" w:rsidRPr="0043515F" w:rsidRDefault="000F471B" w:rsidP="00474DA4">
                  <w:pPr>
                    <w:spacing w:before="120" w:after="120"/>
                    <w:rPr>
                      <w:rStyle w:val="DefaultText"/>
                      <w:rFonts w:asciiTheme="minorHAnsi" w:hAnsiTheme="minorHAnsi"/>
                      <w:szCs w:val="18"/>
                    </w:rPr>
                  </w:pPr>
                  <w:r w:rsidRPr="0043515F">
                    <w:rPr>
                      <w:rStyle w:val="DefaultText"/>
                      <w:rFonts w:asciiTheme="minorHAnsi" w:hAnsiTheme="minorHAnsi"/>
                      <w:szCs w:val="18"/>
                    </w:rPr>
                    <w:t>Input into concept notes by regulators</w:t>
                  </w:r>
                  <w:r w:rsidR="00F274A6" w:rsidRPr="0043515F">
                    <w:rPr>
                      <w:rStyle w:val="DefaultText"/>
                      <w:rFonts w:asciiTheme="minorHAnsi" w:hAnsiTheme="minorHAnsi"/>
                      <w:szCs w:val="18"/>
                    </w:rPr>
                    <w:t xml:space="preserve"> (regarding tariffs) and distribution operators / national power companies (relating to charging infrastructure)</w:t>
                  </w:r>
                  <w:r w:rsidRPr="0043515F">
                    <w:rPr>
                      <w:rStyle w:val="DefaultText"/>
                      <w:rFonts w:asciiTheme="minorHAnsi" w:hAnsiTheme="minorHAnsi"/>
                      <w:szCs w:val="18"/>
                    </w:rPr>
                    <w:t>, financiers</w:t>
                  </w:r>
                  <w:r w:rsidR="00F274A6" w:rsidRPr="0043515F">
                    <w:rPr>
                      <w:rStyle w:val="DefaultText"/>
                      <w:rFonts w:asciiTheme="minorHAnsi" w:hAnsiTheme="minorHAnsi"/>
                      <w:szCs w:val="18"/>
                    </w:rPr>
                    <w:t xml:space="preserve"> and private business</w:t>
                  </w:r>
                  <w:r w:rsidRPr="0043515F">
                    <w:rPr>
                      <w:rStyle w:val="DefaultText"/>
                      <w:rFonts w:asciiTheme="minorHAnsi" w:hAnsiTheme="minorHAnsi"/>
                      <w:szCs w:val="18"/>
                    </w:rPr>
                    <w:t xml:space="preserve"> </w:t>
                  </w:r>
                  <w:r w:rsidR="00F274A6" w:rsidRPr="0043515F">
                    <w:rPr>
                      <w:rStyle w:val="DefaultText"/>
                      <w:rFonts w:asciiTheme="minorHAnsi" w:hAnsiTheme="minorHAnsi"/>
                      <w:szCs w:val="18"/>
                    </w:rPr>
                    <w:t>(relating to Public- Private business models) and university representatives (Regarding Research needs)</w:t>
                  </w:r>
                  <w:r w:rsidR="00AE7EBA">
                    <w:rPr>
                      <w:rStyle w:val="DefaultText"/>
                      <w:rFonts w:asciiTheme="minorHAnsi" w:hAnsiTheme="minorHAnsi"/>
                      <w:szCs w:val="18"/>
                    </w:rPr>
                    <w:t>. Quality assurance of deliverables will be maintained and project management guidance will be applied.</w:t>
                  </w:r>
                </w:p>
                <w:p w14:paraId="626B6F48" w14:textId="77777777" w:rsidR="000F471B" w:rsidRPr="0043515F" w:rsidRDefault="0043515F" w:rsidP="0043515F">
                  <w:pPr>
                    <w:spacing w:before="120" w:after="120"/>
                    <w:rPr>
                      <w:rStyle w:val="DefaultText"/>
                      <w:rFonts w:asciiTheme="minorHAnsi" w:hAnsiTheme="minorHAnsi"/>
                      <w:szCs w:val="18"/>
                    </w:rPr>
                  </w:pPr>
                  <w:r w:rsidRPr="0043515F">
                    <w:rPr>
                      <w:rStyle w:val="DefaultText"/>
                      <w:rFonts w:asciiTheme="minorHAnsi" w:hAnsiTheme="minorHAnsi"/>
                      <w:szCs w:val="18"/>
                    </w:rPr>
                    <w:t xml:space="preserve">Final approval by the Steering </w:t>
                  </w:r>
                  <w:r w:rsidR="000F471B" w:rsidRPr="0043515F">
                    <w:rPr>
                      <w:rStyle w:val="DefaultText"/>
                      <w:rFonts w:asciiTheme="minorHAnsi" w:hAnsiTheme="minorHAnsi"/>
                      <w:szCs w:val="18"/>
                    </w:rPr>
                    <w:t xml:space="preserve">Committee </w:t>
                  </w:r>
                  <w:r w:rsidR="00AE7EBA">
                    <w:rPr>
                      <w:rStyle w:val="DefaultText"/>
                      <w:rFonts w:asciiTheme="minorHAnsi" w:hAnsiTheme="minorHAnsi"/>
                      <w:szCs w:val="18"/>
                    </w:rPr>
                    <w:t xml:space="preserve">of </w:t>
                  </w:r>
                  <w:r w:rsidR="00AE7EBA" w:rsidRPr="0043515F">
                    <w:rPr>
                      <w:rStyle w:val="DefaultText"/>
                      <w:rFonts w:asciiTheme="minorHAnsi" w:hAnsiTheme="minorHAnsi"/>
                      <w:szCs w:val="18"/>
                    </w:rPr>
                    <w:t>National</w:t>
                  </w:r>
                  <w:r w:rsidR="00AE7EBA">
                    <w:rPr>
                      <w:rStyle w:val="DefaultText"/>
                      <w:rFonts w:asciiTheme="minorHAnsi" w:hAnsiTheme="minorHAnsi"/>
                      <w:szCs w:val="18"/>
                    </w:rPr>
                    <w:t xml:space="preserve"> </w:t>
                  </w:r>
                  <w:r w:rsidR="00AE7EBA" w:rsidRPr="0043515F">
                    <w:rPr>
                      <w:rStyle w:val="DefaultText"/>
                      <w:rFonts w:asciiTheme="minorHAnsi" w:hAnsiTheme="minorHAnsi"/>
                      <w:szCs w:val="18"/>
                    </w:rPr>
                    <w:t>Implementation</w:t>
                  </w:r>
                  <w:r w:rsidR="00AE7EBA">
                    <w:rPr>
                      <w:rStyle w:val="DefaultText"/>
                      <w:rFonts w:asciiTheme="minorHAnsi" w:hAnsiTheme="minorHAnsi"/>
                      <w:szCs w:val="18"/>
                    </w:rPr>
                    <w:t xml:space="preserve"> and</w:t>
                  </w:r>
                  <w:r w:rsidR="00AE7EBA" w:rsidRPr="0043515F">
                    <w:rPr>
                      <w:rStyle w:val="DefaultText"/>
                      <w:rFonts w:asciiTheme="minorHAnsi" w:hAnsiTheme="minorHAnsi"/>
                      <w:szCs w:val="18"/>
                    </w:rPr>
                    <w:t xml:space="preserve"> Market Readiness Framework </w:t>
                  </w:r>
                  <w:r w:rsidRPr="0043515F">
                    <w:rPr>
                      <w:rStyle w:val="DefaultText"/>
                      <w:rFonts w:asciiTheme="minorHAnsi" w:hAnsiTheme="minorHAnsi"/>
                      <w:szCs w:val="18"/>
                    </w:rPr>
                    <w:t xml:space="preserve">and move to implementation. </w:t>
                  </w:r>
                </w:p>
              </w:tc>
            </w:tr>
            <w:tr w:rsidR="000F471B" w:rsidRPr="0043515F" w14:paraId="6AC83061" w14:textId="77777777" w:rsidTr="000F471B">
              <w:tc>
                <w:tcPr>
                  <w:tcW w:w="4395" w:type="dxa"/>
                </w:tcPr>
                <w:p w14:paraId="62672B56" w14:textId="77777777" w:rsidR="000F471B" w:rsidRPr="0043515F" w:rsidRDefault="000F471B" w:rsidP="000F471B">
                  <w:pPr>
                    <w:spacing w:before="120" w:after="120"/>
                    <w:rPr>
                      <w:rStyle w:val="DefaultText"/>
                      <w:rFonts w:asciiTheme="minorHAnsi" w:hAnsiTheme="minorHAnsi"/>
                      <w:szCs w:val="18"/>
                    </w:rPr>
                  </w:pPr>
                  <w:r w:rsidRPr="0043515F">
                    <w:rPr>
                      <w:rStyle w:val="DefaultText"/>
                      <w:rFonts w:asciiTheme="minorHAnsi" w:hAnsiTheme="minorHAnsi"/>
                      <w:szCs w:val="18"/>
                    </w:rPr>
                    <w:t>Finalized Implementation roadmap (developed and endorsed, citing roles and responsibilities of stakeholder groups)</w:t>
                  </w:r>
                </w:p>
                <w:p w14:paraId="2AF65C3C" w14:textId="77777777" w:rsidR="000F471B" w:rsidRPr="0043515F" w:rsidRDefault="000F471B" w:rsidP="000F471B">
                  <w:pPr>
                    <w:spacing w:before="120" w:after="120"/>
                    <w:rPr>
                      <w:rStyle w:val="DefaultText"/>
                      <w:rFonts w:asciiTheme="minorHAnsi" w:hAnsiTheme="minorHAnsi"/>
                      <w:szCs w:val="18"/>
                    </w:rPr>
                  </w:pPr>
                  <w:r w:rsidRPr="0043515F">
                    <w:rPr>
                      <w:rStyle w:val="DefaultText"/>
                      <w:rFonts w:asciiTheme="minorHAnsi" w:hAnsiTheme="minorHAnsi"/>
                      <w:szCs w:val="18"/>
                    </w:rPr>
                    <w:t>Finalized consultation workshop report.</w:t>
                  </w:r>
                </w:p>
                <w:p w14:paraId="483D230B" w14:textId="77777777" w:rsidR="000F471B" w:rsidRPr="0043515F" w:rsidRDefault="000F471B" w:rsidP="00474DA4">
                  <w:pPr>
                    <w:spacing w:before="120" w:after="120"/>
                    <w:rPr>
                      <w:rStyle w:val="DefaultText"/>
                      <w:rFonts w:asciiTheme="minorHAnsi" w:hAnsiTheme="minorHAnsi"/>
                      <w:szCs w:val="18"/>
                    </w:rPr>
                  </w:pPr>
                  <w:r w:rsidRPr="0043515F">
                    <w:rPr>
                      <w:rStyle w:val="DefaultText"/>
                      <w:rFonts w:asciiTheme="minorHAnsi" w:hAnsiTheme="minorHAnsi"/>
                      <w:szCs w:val="18"/>
                    </w:rPr>
                    <w:t>Finalized public sector framework</w:t>
                  </w:r>
                </w:p>
              </w:tc>
              <w:tc>
                <w:tcPr>
                  <w:tcW w:w="4395" w:type="dxa"/>
                </w:tcPr>
                <w:p w14:paraId="6C762E24" w14:textId="77777777" w:rsidR="00F274A6" w:rsidRPr="0043515F" w:rsidRDefault="00F274A6" w:rsidP="00F274A6">
                  <w:pPr>
                    <w:rPr>
                      <w:rFonts w:cs="Times New Roman"/>
                      <w:sz w:val="18"/>
                      <w:szCs w:val="18"/>
                    </w:rPr>
                  </w:pPr>
                  <w:r w:rsidRPr="0043515F">
                    <w:rPr>
                      <w:rFonts w:cs="Times New Roman"/>
                      <w:sz w:val="18"/>
                      <w:szCs w:val="18"/>
                    </w:rPr>
                    <w:t xml:space="preserve">Validation of the roadmap and public sector framework by key stakeholders in a series of workshops with the objective of providing input and identifying and achieving consensus. </w:t>
                  </w:r>
                  <w:r w:rsidR="00AE7EBA">
                    <w:rPr>
                      <w:rFonts w:cs="Times New Roman"/>
                      <w:sz w:val="18"/>
                      <w:szCs w:val="18"/>
                    </w:rPr>
                    <w:t>The steering committee will liaise with the project implementers to ensure representation and guide input into the Framework.</w:t>
                  </w:r>
                </w:p>
                <w:p w14:paraId="0CD5106B" w14:textId="77777777" w:rsidR="00F274A6" w:rsidRPr="0043515F" w:rsidRDefault="00F274A6" w:rsidP="00F274A6">
                  <w:pPr>
                    <w:rPr>
                      <w:rFonts w:cs="Times New Roman"/>
                      <w:sz w:val="18"/>
                      <w:szCs w:val="18"/>
                    </w:rPr>
                  </w:pPr>
                </w:p>
                <w:p w14:paraId="64E39DBA" w14:textId="77777777" w:rsidR="00F274A6" w:rsidRPr="0043515F" w:rsidRDefault="00F274A6" w:rsidP="00F274A6">
                  <w:pPr>
                    <w:rPr>
                      <w:rFonts w:cs="Times New Roman"/>
                      <w:sz w:val="18"/>
                      <w:szCs w:val="18"/>
                    </w:rPr>
                  </w:pPr>
                  <w:r w:rsidRPr="0043515F">
                    <w:rPr>
                      <w:rFonts w:cs="Times New Roman"/>
                      <w:sz w:val="18"/>
                      <w:szCs w:val="18"/>
                    </w:rPr>
                    <w:t xml:space="preserve">Priorities for fulfillment of the actions under the roadmap will be informed by </w:t>
                  </w:r>
                  <w:r w:rsidR="0043515F" w:rsidRPr="0043515F">
                    <w:rPr>
                      <w:rFonts w:cs="Times New Roman"/>
                      <w:sz w:val="18"/>
                      <w:szCs w:val="18"/>
                    </w:rPr>
                    <w:t>representative groups.</w:t>
                  </w:r>
                </w:p>
                <w:p w14:paraId="0B26E601" w14:textId="77777777" w:rsidR="00F274A6" w:rsidRPr="0043515F" w:rsidRDefault="00F274A6" w:rsidP="00F274A6">
                  <w:pPr>
                    <w:rPr>
                      <w:rFonts w:cs="Times New Roman"/>
                      <w:sz w:val="18"/>
                      <w:szCs w:val="18"/>
                    </w:rPr>
                  </w:pPr>
                </w:p>
                <w:p w14:paraId="6E526A62" w14:textId="77777777" w:rsidR="000F471B" w:rsidRPr="0043515F" w:rsidRDefault="00F274A6" w:rsidP="0043515F">
                  <w:pPr>
                    <w:rPr>
                      <w:rStyle w:val="DefaultText"/>
                      <w:rFonts w:asciiTheme="minorHAnsi" w:hAnsiTheme="minorHAnsi" w:cs="Times New Roman"/>
                      <w:szCs w:val="18"/>
                    </w:rPr>
                  </w:pPr>
                  <w:r w:rsidRPr="0043515F">
                    <w:rPr>
                      <w:rFonts w:cs="Times New Roman"/>
                      <w:sz w:val="18"/>
                      <w:szCs w:val="18"/>
                    </w:rPr>
                    <w:t>Inputs will be integrated into final roadmap by project steering committee and accepted.</w:t>
                  </w:r>
                </w:p>
              </w:tc>
            </w:tr>
            <w:tr w:rsidR="000F471B" w:rsidRPr="0043515F" w14:paraId="7C0747B6" w14:textId="77777777" w:rsidTr="000F471B">
              <w:tc>
                <w:tcPr>
                  <w:tcW w:w="4395" w:type="dxa"/>
                </w:tcPr>
                <w:p w14:paraId="1CF4DFF8" w14:textId="77777777" w:rsidR="000F471B" w:rsidRPr="0043515F" w:rsidRDefault="000F471B" w:rsidP="000F471B">
                  <w:pPr>
                    <w:spacing w:before="120" w:after="120"/>
                    <w:rPr>
                      <w:rStyle w:val="DefaultText"/>
                      <w:rFonts w:asciiTheme="minorHAnsi" w:hAnsiTheme="minorHAnsi"/>
                    </w:rPr>
                  </w:pPr>
                  <w:r w:rsidRPr="0043515F">
                    <w:rPr>
                      <w:rStyle w:val="DefaultText"/>
                      <w:rFonts w:asciiTheme="minorHAnsi" w:hAnsiTheme="minorHAnsi"/>
                    </w:rPr>
                    <w:t xml:space="preserve">Finalized feasibility study on electro-mobility options </w:t>
                  </w:r>
                </w:p>
                <w:p w14:paraId="7940E1C4" w14:textId="77777777" w:rsidR="000F471B" w:rsidRPr="0043515F" w:rsidRDefault="000F471B" w:rsidP="000F471B">
                  <w:pPr>
                    <w:spacing w:before="120" w:after="120"/>
                    <w:rPr>
                      <w:rStyle w:val="DefaultText"/>
                      <w:rFonts w:asciiTheme="minorHAnsi" w:hAnsiTheme="minorHAnsi"/>
                    </w:rPr>
                  </w:pPr>
                  <w:r w:rsidRPr="0043515F">
                    <w:rPr>
                      <w:rStyle w:val="DefaultText"/>
                      <w:rFonts w:asciiTheme="minorHAnsi" w:hAnsiTheme="minorHAnsi"/>
                    </w:rPr>
                    <w:t xml:space="preserve">Finalized Concept notes </w:t>
                  </w:r>
                </w:p>
                <w:p w14:paraId="492210A4" w14:textId="77777777" w:rsidR="000F471B" w:rsidRPr="0043515F" w:rsidRDefault="000F471B" w:rsidP="000F471B">
                  <w:pPr>
                    <w:spacing w:before="120" w:after="120"/>
                    <w:rPr>
                      <w:rStyle w:val="DefaultText"/>
                      <w:rFonts w:asciiTheme="minorHAnsi" w:hAnsiTheme="minorHAnsi"/>
                    </w:rPr>
                  </w:pPr>
                </w:p>
              </w:tc>
              <w:tc>
                <w:tcPr>
                  <w:tcW w:w="4395" w:type="dxa"/>
                </w:tcPr>
                <w:p w14:paraId="3AE547E8" w14:textId="77777777" w:rsidR="0043515F" w:rsidRPr="0043515F" w:rsidRDefault="00F274A6" w:rsidP="0043515F">
                  <w:pPr>
                    <w:spacing w:before="60" w:after="60"/>
                    <w:rPr>
                      <w:sz w:val="18"/>
                      <w:szCs w:val="18"/>
                    </w:rPr>
                  </w:pPr>
                  <w:r w:rsidRPr="0043515F">
                    <w:rPr>
                      <w:rFonts w:cs="Arial"/>
                      <w:sz w:val="18"/>
                      <w:szCs w:val="18"/>
                    </w:rPr>
                    <w:t>Th</w:t>
                  </w:r>
                  <w:r w:rsidR="0043515F" w:rsidRPr="0043515F">
                    <w:rPr>
                      <w:rFonts w:cs="Arial"/>
                      <w:sz w:val="18"/>
                      <w:szCs w:val="18"/>
                    </w:rPr>
                    <w:t>e</w:t>
                  </w:r>
                  <w:r w:rsidRPr="0043515F">
                    <w:rPr>
                      <w:rFonts w:cs="Arial"/>
                      <w:sz w:val="18"/>
                      <w:szCs w:val="18"/>
                    </w:rPr>
                    <w:t xml:space="preserve"> Steering Committee (Chaired by the NDA) will consider how best to link the proposal deliverables into the country programming process. A key deliverable for the project will be the identification of a number of concept notes. These concept notes will translate themselves into concrete, scalable and financially robust project proposals that will feed into the pipeline of the GCF.</w:t>
                  </w:r>
                  <w:r w:rsidR="0043515F" w:rsidRPr="0043515F">
                    <w:rPr>
                      <w:rFonts w:cs="Arial"/>
                      <w:sz w:val="18"/>
                      <w:szCs w:val="18"/>
                    </w:rPr>
                    <w:t xml:space="preserve"> Such concept notes could focus on </w:t>
                  </w:r>
                  <w:r w:rsidR="0043515F" w:rsidRPr="0043515F">
                    <w:rPr>
                      <w:sz w:val="18"/>
                      <w:szCs w:val="18"/>
                    </w:rPr>
                    <w:t xml:space="preserve">restructuring of </w:t>
                  </w:r>
                  <w:r w:rsidR="0043515F" w:rsidRPr="0043515F">
                    <w:rPr>
                      <w:sz w:val="18"/>
                      <w:szCs w:val="18"/>
                    </w:rPr>
                    <w:lastRenderedPageBreak/>
                    <w:t>various motor taxes,  trajectory of carbon pricing, future emission performance standards.</w:t>
                  </w:r>
                </w:p>
                <w:p w14:paraId="09047171" w14:textId="77777777" w:rsidR="0043515F" w:rsidRPr="0043515F" w:rsidRDefault="0043515F" w:rsidP="0043515F">
                  <w:pPr>
                    <w:rPr>
                      <w:rFonts w:cs="Times New Roman"/>
                      <w:b/>
                      <w:sz w:val="18"/>
                      <w:szCs w:val="18"/>
                    </w:rPr>
                  </w:pPr>
                </w:p>
                <w:p w14:paraId="0A80AD95" w14:textId="77777777" w:rsidR="0043515F" w:rsidRPr="0043515F" w:rsidRDefault="0043515F" w:rsidP="0043515F">
                  <w:pPr>
                    <w:rPr>
                      <w:rFonts w:cs="Times New Roman"/>
                      <w:sz w:val="18"/>
                      <w:szCs w:val="18"/>
                      <w:lang w:eastAsia="en-GB"/>
                    </w:rPr>
                  </w:pPr>
                  <w:r w:rsidRPr="0043515F">
                    <w:rPr>
                      <w:rFonts w:cs="Times New Roman"/>
                      <w:sz w:val="18"/>
                      <w:szCs w:val="18"/>
                      <w:lang w:eastAsia="en-GB"/>
                    </w:rPr>
                    <w:t>The readiness proposal will validate, prioritize and assess a number of measures and instruments and ultimately result in an implementation framework. A market assessment of electro-mobility technology will underpin this process.</w:t>
                  </w:r>
                  <w:r w:rsidR="00AE7EBA">
                    <w:rPr>
                      <w:rFonts w:cs="Times New Roman"/>
                      <w:sz w:val="18"/>
                      <w:szCs w:val="18"/>
                      <w:lang w:eastAsia="en-GB"/>
                    </w:rPr>
                    <w:t xml:space="preserve"> The development of assessment will be monitored by the steering committee, ensure it adheres to the terms and agreed scope. It will be ultimately signed off by this Committee.</w:t>
                  </w:r>
                </w:p>
                <w:p w14:paraId="058FE315" w14:textId="77777777" w:rsidR="0043515F" w:rsidRPr="0043515F" w:rsidRDefault="0043515F" w:rsidP="0043515F">
                  <w:pPr>
                    <w:spacing w:before="60" w:after="60"/>
                    <w:rPr>
                      <w:rStyle w:val="DefaultText"/>
                      <w:rFonts w:asciiTheme="minorHAnsi" w:hAnsiTheme="minorHAnsi"/>
                      <w:szCs w:val="18"/>
                    </w:rPr>
                  </w:pPr>
                </w:p>
              </w:tc>
            </w:tr>
            <w:tr w:rsidR="000F471B" w:rsidRPr="0043515F" w14:paraId="62B2F30B" w14:textId="77777777" w:rsidTr="000F471B">
              <w:tc>
                <w:tcPr>
                  <w:tcW w:w="4395" w:type="dxa"/>
                </w:tcPr>
                <w:p w14:paraId="3E56FBF7" w14:textId="77777777" w:rsidR="000F471B" w:rsidRPr="0043515F" w:rsidRDefault="000F471B" w:rsidP="000F471B">
                  <w:pPr>
                    <w:spacing w:before="120" w:after="120"/>
                    <w:rPr>
                      <w:rStyle w:val="DefaultText"/>
                      <w:rFonts w:asciiTheme="minorHAnsi" w:hAnsiTheme="minorHAnsi"/>
                    </w:rPr>
                  </w:pPr>
                  <w:r w:rsidRPr="0043515F">
                    <w:rPr>
                      <w:rStyle w:val="DefaultText"/>
                      <w:rFonts w:asciiTheme="minorHAnsi" w:hAnsiTheme="minorHAnsi"/>
                    </w:rPr>
                    <w:lastRenderedPageBreak/>
                    <w:t>Finalized Public Awareness Programme</w:t>
                  </w:r>
                </w:p>
                <w:p w14:paraId="2A0D0D78" w14:textId="77777777" w:rsidR="000F471B" w:rsidRPr="0043515F" w:rsidRDefault="000F471B" w:rsidP="000F471B">
                  <w:pPr>
                    <w:spacing w:before="120" w:after="120"/>
                    <w:rPr>
                      <w:rStyle w:val="DefaultText"/>
                      <w:rFonts w:asciiTheme="minorHAnsi" w:hAnsiTheme="minorHAnsi"/>
                    </w:rPr>
                  </w:pPr>
                  <w:r w:rsidRPr="0043515F">
                    <w:rPr>
                      <w:rStyle w:val="DefaultText"/>
                      <w:rFonts w:asciiTheme="minorHAnsi" w:hAnsiTheme="minorHAnsi"/>
                    </w:rPr>
                    <w:t>Finalized consultation workshop report</w:t>
                  </w:r>
                </w:p>
                <w:p w14:paraId="51CA8D29" w14:textId="77777777" w:rsidR="000F471B" w:rsidRPr="0043515F" w:rsidRDefault="000F471B" w:rsidP="000F471B">
                  <w:pPr>
                    <w:spacing w:before="120" w:after="120"/>
                    <w:rPr>
                      <w:rStyle w:val="DefaultText"/>
                      <w:rFonts w:asciiTheme="minorHAnsi" w:hAnsiTheme="minorHAnsi"/>
                    </w:rPr>
                  </w:pPr>
                  <w:r w:rsidRPr="0043515F">
                    <w:rPr>
                      <w:rStyle w:val="DefaultText"/>
                      <w:rFonts w:asciiTheme="minorHAnsi" w:hAnsiTheme="minorHAnsi"/>
                    </w:rPr>
                    <w:t>Report on awareness of electro-mobility- input to  increase consumer understanding and public confidence</w:t>
                  </w:r>
                </w:p>
              </w:tc>
              <w:tc>
                <w:tcPr>
                  <w:tcW w:w="4395" w:type="dxa"/>
                </w:tcPr>
                <w:p w14:paraId="62962C31" w14:textId="77777777" w:rsidR="0043515F" w:rsidRPr="00C8600B" w:rsidRDefault="0043515F" w:rsidP="001F6314">
                  <w:pPr>
                    <w:spacing w:before="120" w:after="120"/>
                    <w:rPr>
                      <w:sz w:val="18"/>
                      <w:szCs w:val="18"/>
                    </w:rPr>
                  </w:pPr>
                  <w:r w:rsidRPr="001F6314">
                    <w:rPr>
                      <w:rStyle w:val="DefaultText"/>
                      <w:rFonts w:asciiTheme="minorHAnsi" w:hAnsiTheme="minorHAnsi"/>
                      <w:szCs w:val="18"/>
                    </w:rPr>
                    <w:t xml:space="preserve">Relevant research concerning awareness of EV options will inform the overall Framework. This will inform perspectives </w:t>
                  </w:r>
                  <w:r w:rsidR="001F6314" w:rsidRPr="001F6314">
                    <w:rPr>
                      <w:rStyle w:val="DefaultText"/>
                      <w:rFonts w:asciiTheme="minorHAnsi" w:hAnsiTheme="minorHAnsi"/>
                      <w:szCs w:val="18"/>
                    </w:rPr>
                    <w:t>and aims to</w:t>
                  </w:r>
                  <w:r w:rsidRPr="001F6314">
                    <w:rPr>
                      <w:rFonts w:eastAsia="Times New Roman" w:cs="Arial"/>
                      <w:spacing w:val="5"/>
                      <w:sz w:val="18"/>
                      <w:szCs w:val="18"/>
                    </w:rPr>
                    <w:t xml:space="preserve"> increase consumer understanding</w:t>
                  </w:r>
                  <w:r w:rsidR="001F6314" w:rsidRPr="001F6314">
                    <w:rPr>
                      <w:rFonts w:eastAsia="Times New Roman" w:cs="Arial"/>
                      <w:spacing w:val="5"/>
                      <w:sz w:val="18"/>
                      <w:szCs w:val="18"/>
                    </w:rPr>
                    <w:t xml:space="preserve"> of the potential of electro-mobility.</w:t>
                  </w:r>
                  <w:r w:rsidR="001F6314">
                    <w:rPr>
                      <w:rFonts w:eastAsia="Times New Roman" w:cs="Arial"/>
                      <w:spacing w:val="5"/>
                      <w:sz w:val="18"/>
                      <w:szCs w:val="18"/>
                    </w:rPr>
                    <w:t xml:space="preserve"> The results of various research endeavor will feed into the steering committee and inform and shape the final deliverables. Options to enhance understanding could include a</w:t>
                  </w:r>
                  <w:r w:rsidRPr="00C8600B">
                    <w:rPr>
                      <w:sz w:val="18"/>
                      <w:szCs w:val="18"/>
                    </w:rPr>
                    <w:t xml:space="preserve"> publi</w:t>
                  </w:r>
                  <w:r w:rsidR="001F6314">
                    <w:rPr>
                      <w:sz w:val="18"/>
                      <w:szCs w:val="18"/>
                    </w:rPr>
                    <w:t>c driver experience roadshow, p</w:t>
                  </w:r>
                  <w:r w:rsidRPr="00C8600B">
                    <w:rPr>
                      <w:sz w:val="18"/>
                      <w:szCs w:val="18"/>
                    </w:rPr>
                    <w:t xml:space="preserve">ublic sector and commercial fleet trials </w:t>
                  </w:r>
                  <w:r w:rsidR="001F6314">
                    <w:rPr>
                      <w:sz w:val="18"/>
                      <w:szCs w:val="18"/>
                    </w:rPr>
                    <w:t xml:space="preserve">and </w:t>
                  </w:r>
                  <w:r w:rsidRPr="00C8600B">
                    <w:rPr>
                      <w:sz w:val="18"/>
                      <w:szCs w:val="18"/>
                    </w:rPr>
                    <w:t xml:space="preserve">supports for car sharing schemes </w:t>
                  </w:r>
                </w:p>
                <w:p w14:paraId="362A4CE3" w14:textId="77777777" w:rsidR="0043515F" w:rsidRDefault="0043515F" w:rsidP="000F471B">
                  <w:pPr>
                    <w:spacing w:before="120" w:after="120"/>
                    <w:rPr>
                      <w:rStyle w:val="DefaultText"/>
                      <w:rFonts w:asciiTheme="minorHAnsi" w:hAnsiTheme="minorHAnsi"/>
                    </w:rPr>
                  </w:pPr>
                </w:p>
                <w:p w14:paraId="0FD46853" w14:textId="77777777" w:rsidR="0043515F" w:rsidRPr="0043515F" w:rsidRDefault="0043515F" w:rsidP="0043515F">
                  <w:pPr>
                    <w:pStyle w:val="Default"/>
                    <w:numPr>
                      <w:ilvl w:val="0"/>
                      <w:numId w:val="26"/>
                    </w:numPr>
                    <w:rPr>
                      <w:rStyle w:val="DefaultText"/>
                      <w:rFonts w:asciiTheme="minorHAnsi" w:hAnsiTheme="minorHAnsi"/>
                    </w:rPr>
                  </w:pPr>
                </w:p>
              </w:tc>
            </w:tr>
          </w:tbl>
          <w:p w14:paraId="0622E45C" w14:textId="77777777" w:rsidR="00AA08C9" w:rsidRDefault="00AA08C9" w:rsidP="00AA08C9">
            <w:pPr>
              <w:rPr>
                <w:rFonts w:asciiTheme="majorHAnsi" w:hAnsiTheme="majorHAnsi" w:cs="Times New Roman"/>
                <w:sz w:val="20"/>
                <w:szCs w:val="20"/>
              </w:rPr>
            </w:pPr>
          </w:p>
          <w:p w14:paraId="039F5E77" w14:textId="77777777" w:rsidR="00474DA4" w:rsidRPr="00C8600B" w:rsidRDefault="00474DA4" w:rsidP="00474DA4">
            <w:pPr>
              <w:spacing w:before="120" w:after="120"/>
              <w:rPr>
                <w:sz w:val="18"/>
              </w:rPr>
            </w:pPr>
          </w:p>
        </w:tc>
      </w:tr>
    </w:tbl>
    <w:p w14:paraId="1E07BDAC" w14:textId="77777777" w:rsidR="008B6A13" w:rsidRPr="00C8600B" w:rsidRDefault="008B6A13" w:rsidP="008B6A13">
      <w:pPr>
        <w:spacing w:before="120" w:after="120" w:line="240" w:lineRule="auto"/>
        <w:rPr>
          <w:rFonts w:cs="Arial"/>
          <w:b/>
          <w:color w:val="079F48"/>
          <w:sz w:val="18"/>
          <w:szCs w:val="18"/>
        </w:rPr>
      </w:pPr>
    </w:p>
    <w:p w14:paraId="2A0434CB" w14:textId="77777777" w:rsidR="008B6A13" w:rsidRPr="00C8600B" w:rsidRDefault="008B6A13" w:rsidP="008B6A13">
      <w:pPr>
        <w:spacing w:before="120" w:after="120" w:line="240" w:lineRule="auto"/>
        <w:rPr>
          <w:rFonts w:cs="Arial"/>
          <w:b/>
          <w:color w:val="079F48"/>
          <w:sz w:val="18"/>
          <w:szCs w:val="18"/>
        </w:rPr>
      </w:pPr>
      <w:r w:rsidRPr="00C8600B">
        <w:rPr>
          <w:rFonts w:cs="Arial"/>
          <w:b/>
          <w:color w:val="079F48"/>
          <w:sz w:val="18"/>
          <w:szCs w:val="18"/>
        </w:rPr>
        <w:t>6.5 Other Relevant Information</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16"/>
      </w:tblGrid>
      <w:tr w:rsidR="008B6A13" w:rsidRPr="00C8600B" w14:paraId="6B63DFAB" w14:textId="77777777" w:rsidTr="008B6A13">
        <w:trPr>
          <w:trHeight w:val="2600"/>
        </w:trPr>
        <w:tc>
          <w:tcPr>
            <w:tcW w:w="9016" w:type="dxa"/>
          </w:tcPr>
          <w:p w14:paraId="7E6A2A42" w14:textId="4E34483F" w:rsidR="00474DA4" w:rsidRPr="00C8600B" w:rsidRDefault="00474DA4" w:rsidP="00474DA4">
            <w:pPr>
              <w:spacing w:before="60" w:after="60" w:line="276" w:lineRule="auto"/>
              <w:ind w:right="-28"/>
              <w:jc w:val="both"/>
              <w:rPr>
                <w:rFonts w:cs="Arial"/>
                <w:color w:val="000000" w:themeColor="text1"/>
                <w:sz w:val="18"/>
                <w:szCs w:val="18"/>
                <w:lang w:eastAsia="en-GB"/>
              </w:rPr>
            </w:pPr>
            <w:r w:rsidRPr="00C8600B">
              <w:rPr>
                <w:rFonts w:cs="Arial"/>
                <w:color w:val="000000" w:themeColor="text1"/>
                <w:sz w:val="18"/>
                <w:szCs w:val="18"/>
                <w:lang w:eastAsia="en-GB"/>
              </w:rPr>
              <w:t xml:space="preserve">The CTCN (hosted by UNEP-UNIDO) aims to provide technical assistance to the Government of </w:t>
            </w:r>
            <w:r w:rsidR="00D31066">
              <w:rPr>
                <w:rFonts w:cs="Arial"/>
                <w:color w:val="000000" w:themeColor="text1"/>
                <w:sz w:val="18"/>
                <w:szCs w:val="18"/>
                <w:lang w:eastAsia="en-GB"/>
              </w:rPr>
              <w:t>Pakistan,</w:t>
            </w:r>
            <w:r w:rsidRPr="00C8600B">
              <w:rPr>
                <w:rFonts w:cs="Arial"/>
                <w:color w:val="000000" w:themeColor="text1"/>
                <w:sz w:val="18"/>
                <w:szCs w:val="18"/>
                <w:lang w:eastAsia="en-GB"/>
              </w:rPr>
              <w:t xml:space="preserve"> as per its COP Mandate</w:t>
            </w:r>
            <w:r w:rsidR="00D31066">
              <w:rPr>
                <w:rFonts w:cs="Arial"/>
                <w:color w:val="000000" w:themeColor="text1"/>
                <w:sz w:val="18"/>
                <w:szCs w:val="18"/>
                <w:lang w:eastAsia="en-GB"/>
              </w:rPr>
              <w:t xml:space="preserve"> as given below</w:t>
            </w:r>
            <w:r w:rsidRPr="00C8600B">
              <w:rPr>
                <w:rFonts w:cs="Arial"/>
                <w:color w:val="000000" w:themeColor="text1"/>
                <w:sz w:val="18"/>
                <w:szCs w:val="18"/>
                <w:lang w:eastAsia="en-GB"/>
              </w:rPr>
              <w:t xml:space="preserve">, and is thus supporting </w:t>
            </w:r>
            <w:r w:rsidR="00D31066">
              <w:rPr>
                <w:rFonts w:cs="Arial"/>
                <w:color w:val="000000" w:themeColor="text1"/>
                <w:sz w:val="18"/>
                <w:szCs w:val="18"/>
                <w:lang w:eastAsia="en-GB"/>
              </w:rPr>
              <w:t>Pakistan</w:t>
            </w:r>
            <w:r w:rsidRPr="00C8600B">
              <w:rPr>
                <w:rFonts w:cs="Arial"/>
                <w:color w:val="000000" w:themeColor="text1"/>
                <w:sz w:val="18"/>
                <w:szCs w:val="18"/>
                <w:lang w:eastAsia="en-GB"/>
              </w:rPr>
              <w:t xml:space="preserve"> to develop this readiness proposal. The CTCN Engagement with the Government of the </w:t>
            </w:r>
            <w:r w:rsidR="00D31066">
              <w:rPr>
                <w:rFonts w:cs="Arial"/>
                <w:color w:val="000000" w:themeColor="text1"/>
                <w:sz w:val="18"/>
                <w:szCs w:val="18"/>
                <w:lang w:eastAsia="en-GB"/>
              </w:rPr>
              <w:t>Pakistan</w:t>
            </w:r>
            <w:r w:rsidRPr="00C8600B">
              <w:rPr>
                <w:rFonts w:cs="Arial"/>
                <w:color w:val="000000" w:themeColor="text1"/>
                <w:sz w:val="18"/>
                <w:szCs w:val="18"/>
                <w:lang w:eastAsia="en-GB"/>
              </w:rPr>
              <w:t xml:space="preserve"> is mature with close co-operation between the NDA and NDE.</w:t>
            </w:r>
          </w:p>
          <w:p w14:paraId="2B10ED3A" w14:textId="4B3D985E" w:rsidR="00474DA4" w:rsidRDefault="00474DA4" w:rsidP="00D31066">
            <w:pPr>
              <w:spacing w:before="60" w:after="60" w:line="276" w:lineRule="auto"/>
              <w:ind w:right="-28"/>
              <w:jc w:val="both"/>
              <w:rPr>
                <w:rFonts w:cs="Arial"/>
                <w:color w:val="000000" w:themeColor="text1"/>
                <w:sz w:val="18"/>
                <w:szCs w:val="18"/>
                <w:lang w:eastAsia="en-GB"/>
              </w:rPr>
            </w:pPr>
            <w:r w:rsidRPr="00C8600B">
              <w:rPr>
                <w:rFonts w:cs="Arial"/>
                <w:color w:val="000000" w:themeColor="text1"/>
                <w:sz w:val="18"/>
                <w:szCs w:val="18"/>
                <w:lang w:eastAsia="en-GB"/>
              </w:rPr>
              <w:t xml:space="preserve">For this work in </w:t>
            </w:r>
            <w:r>
              <w:rPr>
                <w:rFonts w:cs="Arial"/>
                <w:color w:val="000000" w:themeColor="text1"/>
                <w:sz w:val="18"/>
                <w:szCs w:val="18"/>
                <w:lang w:eastAsia="en-GB"/>
              </w:rPr>
              <w:t>Pakistan</w:t>
            </w:r>
            <w:r w:rsidRPr="00C8600B">
              <w:rPr>
                <w:rFonts w:cs="Arial"/>
                <w:color w:val="000000" w:themeColor="text1"/>
                <w:sz w:val="18"/>
                <w:szCs w:val="18"/>
                <w:lang w:eastAsia="en-GB"/>
              </w:rPr>
              <w:t>, UNEP will be responsible for the implementation of the readiness activities and for procurement and contractual services, as well as reporting on the progress of this implementation in close coordination and strategic guidance from the NDA/FP. The procurement actions and the operational services will be carried forward in accordance with UN policies and procurement guidelines. UNEP have significant experience of delivering and supporting similar projects among other projects in developing countries. They have a wide network of local/ regional offices and expertise of the West Asia region.</w:t>
            </w:r>
          </w:p>
          <w:p w14:paraId="0BD55C0F" w14:textId="3D51020B" w:rsidR="00D31066" w:rsidRPr="00D31066" w:rsidRDefault="00D31066" w:rsidP="00D31066">
            <w:pPr>
              <w:spacing w:before="120" w:after="120"/>
              <w:jc w:val="both"/>
              <w:rPr>
                <w:rStyle w:val="normaltextrun"/>
                <w:rFonts w:cs="Arial"/>
                <w:color w:val="000000" w:themeColor="text1"/>
                <w:sz w:val="18"/>
                <w:szCs w:val="18"/>
                <w:lang w:eastAsia="en-GB"/>
              </w:rPr>
            </w:pPr>
            <w:r w:rsidRPr="00D31066">
              <w:rPr>
                <w:rFonts w:cs="Arial"/>
                <w:color w:val="000000" w:themeColor="text1"/>
                <w:sz w:val="18"/>
                <w:szCs w:val="18"/>
                <w:lang w:eastAsia="en-GB"/>
              </w:rPr>
              <w:t xml:space="preserve">The relevant COP decisions are:  </w:t>
            </w:r>
          </w:p>
          <w:p w14:paraId="4369985F" w14:textId="77777777" w:rsidR="00474DA4" w:rsidRPr="00C8600B" w:rsidRDefault="00474DA4" w:rsidP="00474DA4">
            <w:pPr>
              <w:pStyle w:val="paragraph"/>
              <w:spacing w:before="60" w:beforeAutospacing="0" w:after="60" w:afterAutospacing="0" w:line="276" w:lineRule="auto"/>
              <w:textAlignment w:val="baseline"/>
              <w:rPr>
                <w:rFonts w:asciiTheme="minorHAnsi" w:hAnsiTheme="minorHAnsi" w:cs="Arial"/>
                <w:color w:val="000000"/>
                <w:sz w:val="18"/>
                <w:szCs w:val="18"/>
                <w:lang w:eastAsia="ko-KR"/>
              </w:rPr>
            </w:pPr>
            <w:r w:rsidRPr="00C8600B">
              <w:rPr>
                <w:rStyle w:val="normaltextrun"/>
                <w:rFonts w:asciiTheme="minorHAnsi" w:hAnsiTheme="minorHAnsi" w:cs="Arial"/>
                <w:b/>
                <w:bCs/>
                <w:color w:val="000000"/>
                <w:sz w:val="18"/>
                <w:szCs w:val="18"/>
                <w:lang w:eastAsia="ko-KR"/>
              </w:rPr>
              <w:t>Decision 14/CP.22:  Linkages between the Technology Mechanism and the Financial Mechanism of the Convention</w:t>
            </w:r>
            <w:r w:rsidRPr="00C8600B">
              <w:rPr>
                <w:rStyle w:val="eop"/>
                <w:rFonts w:asciiTheme="minorHAnsi" w:hAnsiTheme="minorHAnsi" w:cs="Arial"/>
                <w:color w:val="000000"/>
                <w:sz w:val="18"/>
                <w:szCs w:val="18"/>
                <w:lang w:eastAsia="ko-KR"/>
              </w:rPr>
              <w:t> </w:t>
            </w:r>
          </w:p>
          <w:p w14:paraId="4507473C" w14:textId="77777777" w:rsidR="00474DA4" w:rsidRPr="00C8600B" w:rsidRDefault="00474DA4" w:rsidP="00474DA4">
            <w:pPr>
              <w:pStyle w:val="paragraph"/>
              <w:spacing w:before="60" w:beforeAutospacing="0" w:after="60" w:afterAutospacing="0" w:line="276" w:lineRule="auto"/>
              <w:textAlignment w:val="baseline"/>
              <w:rPr>
                <w:rFonts w:asciiTheme="minorHAnsi" w:hAnsiTheme="minorHAnsi" w:cs="Arial"/>
                <w:color w:val="000000"/>
                <w:sz w:val="18"/>
                <w:szCs w:val="18"/>
                <w:lang w:eastAsia="ko-KR"/>
              </w:rPr>
            </w:pPr>
            <w:r w:rsidRPr="00C8600B">
              <w:rPr>
                <w:rStyle w:val="normaltextrun"/>
                <w:rFonts w:asciiTheme="minorHAnsi" w:hAnsiTheme="minorHAnsi" w:cs="Arial"/>
                <w:color w:val="000000"/>
                <w:sz w:val="18"/>
                <w:szCs w:val="18"/>
                <w:lang w:eastAsia="ko-KR"/>
              </w:rPr>
              <w:t xml:space="preserve">Para 4. Welcomes the increased engagement between the Green Climate Fund and the Climate Technology Centre and Network, particularly with respect to utilizing the Readiness and Preparatory Support </w:t>
            </w:r>
            <w:r w:rsidRPr="00C8600B">
              <w:rPr>
                <w:rStyle w:val="spellingerror"/>
                <w:rFonts w:asciiTheme="minorHAnsi" w:hAnsiTheme="minorHAnsi" w:cs="Arial"/>
                <w:color w:val="000000"/>
                <w:sz w:val="18"/>
                <w:szCs w:val="18"/>
                <w:lang w:eastAsia="ko-KR"/>
              </w:rPr>
              <w:t>Programme</w:t>
            </w:r>
            <w:r w:rsidRPr="00C8600B">
              <w:rPr>
                <w:rStyle w:val="normaltextrun"/>
                <w:rFonts w:asciiTheme="minorHAnsi" w:hAnsiTheme="minorHAnsi" w:cs="Arial"/>
                <w:color w:val="000000"/>
                <w:sz w:val="18"/>
                <w:szCs w:val="18"/>
                <w:lang w:eastAsia="ko-KR"/>
              </w:rPr>
              <w:t xml:space="preserve"> and the Project Preparation Facility of the fund, noting the potential of such engagement in supporting developing country Parties to build their capacity for implementing technology projects and </w:t>
            </w:r>
            <w:r w:rsidRPr="00C8600B">
              <w:rPr>
                <w:rStyle w:val="spellingerror"/>
                <w:rFonts w:asciiTheme="minorHAnsi" w:hAnsiTheme="minorHAnsi" w:cs="Arial"/>
                <w:color w:val="000000"/>
                <w:sz w:val="18"/>
                <w:szCs w:val="18"/>
                <w:lang w:eastAsia="ko-KR"/>
              </w:rPr>
              <w:t>programmes</w:t>
            </w:r>
            <w:r w:rsidRPr="00C8600B">
              <w:rPr>
                <w:rStyle w:val="normaltextrun"/>
                <w:rFonts w:asciiTheme="minorHAnsi" w:hAnsiTheme="minorHAnsi" w:cs="Arial"/>
                <w:color w:val="000000"/>
                <w:sz w:val="18"/>
                <w:szCs w:val="18"/>
                <w:lang w:eastAsia="ko-KR"/>
              </w:rPr>
              <w:t>;</w:t>
            </w:r>
            <w:r w:rsidRPr="00C8600B">
              <w:rPr>
                <w:rStyle w:val="eop"/>
                <w:rFonts w:asciiTheme="minorHAnsi" w:hAnsiTheme="minorHAnsi" w:cs="Arial"/>
                <w:color w:val="000000"/>
                <w:sz w:val="18"/>
                <w:szCs w:val="18"/>
                <w:lang w:eastAsia="ko-KR"/>
              </w:rPr>
              <w:t> </w:t>
            </w:r>
          </w:p>
          <w:p w14:paraId="434490A7" w14:textId="77777777" w:rsidR="00474DA4" w:rsidRPr="00C8600B" w:rsidRDefault="00474DA4" w:rsidP="00474DA4">
            <w:pPr>
              <w:pStyle w:val="paragraph"/>
              <w:spacing w:before="60" w:beforeAutospacing="0" w:after="60" w:afterAutospacing="0" w:line="276" w:lineRule="auto"/>
              <w:textAlignment w:val="baseline"/>
              <w:rPr>
                <w:rFonts w:asciiTheme="minorHAnsi" w:hAnsiTheme="minorHAnsi" w:cs="Arial"/>
                <w:color w:val="000000"/>
                <w:sz w:val="18"/>
                <w:szCs w:val="18"/>
                <w:lang w:eastAsia="ko-KR"/>
              </w:rPr>
            </w:pPr>
            <w:r w:rsidRPr="00C8600B">
              <w:rPr>
                <w:rStyle w:val="normaltextrun"/>
                <w:rFonts w:asciiTheme="minorHAnsi" w:hAnsiTheme="minorHAnsi" w:cs="Arial"/>
                <w:color w:val="000000"/>
                <w:sz w:val="18"/>
                <w:szCs w:val="18"/>
                <w:lang w:eastAsia="ko-KR"/>
              </w:rPr>
              <w:lastRenderedPageBreak/>
              <w:t xml:space="preserve">Para 6. Invites Green Climate Fund national designated authorities and focal points to use the support available to them under the Readiness and Preparatory Support </w:t>
            </w:r>
            <w:r w:rsidRPr="00C8600B">
              <w:rPr>
                <w:rStyle w:val="spellingerror"/>
                <w:rFonts w:asciiTheme="minorHAnsi" w:hAnsiTheme="minorHAnsi" w:cs="Arial"/>
                <w:color w:val="000000"/>
                <w:sz w:val="18"/>
                <w:szCs w:val="18"/>
                <w:lang w:eastAsia="ko-KR"/>
              </w:rPr>
              <w:t>Programme</w:t>
            </w:r>
            <w:r w:rsidRPr="00C8600B">
              <w:rPr>
                <w:rStyle w:val="normaltextrun"/>
                <w:rFonts w:asciiTheme="minorHAnsi" w:hAnsiTheme="minorHAnsi" w:cs="Arial"/>
                <w:color w:val="000000"/>
                <w:sz w:val="18"/>
                <w:szCs w:val="18"/>
                <w:lang w:eastAsia="ko-KR"/>
              </w:rPr>
              <w:t xml:space="preserve"> to, inter alia, conduct technology needs assessments and develop technology action plans;</w:t>
            </w:r>
            <w:r w:rsidRPr="00C8600B">
              <w:rPr>
                <w:rStyle w:val="eop"/>
                <w:rFonts w:asciiTheme="minorHAnsi" w:hAnsiTheme="minorHAnsi" w:cs="Arial"/>
                <w:color w:val="000000"/>
                <w:sz w:val="18"/>
                <w:szCs w:val="18"/>
                <w:lang w:eastAsia="ko-KR"/>
              </w:rPr>
              <w:t> </w:t>
            </w:r>
          </w:p>
          <w:p w14:paraId="386E37ED" w14:textId="77777777" w:rsidR="00474DA4" w:rsidRPr="00C8600B" w:rsidRDefault="00474DA4" w:rsidP="00474DA4">
            <w:pPr>
              <w:pStyle w:val="paragraph"/>
              <w:spacing w:before="60" w:beforeAutospacing="0" w:after="60" w:afterAutospacing="0" w:line="276" w:lineRule="auto"/>
              <w:textAlignment w:val="baseline"/>
              <w:rPr>
                <w:rFonts w:asciiTheme="minorHAnsi" w:hAnsiTheme="minorHAnsi" w:cs="Arial"/>
                <w:color w:val="000000"/>
                <w:sz w:val="18"/>
                <w:szCs w:val="18"/>
                <w:lang w:eastAsia="ko-KR"/>
              </w:rPr>
            </w:pPr>
            <w:r w:rsidRPr="00C8600B">
              <w:rPr>
                <w:rStyle w:val="normaltextrun"/>
                <w:rFonts w:asciiTheme="minorHAnsi" w:hAnsiTheme="minorHAnsi" w:cs="Arial"/>
                <w:color w:val="000000"/>
                <w:sz w:val="18"/>
                <w:szCs w:val="18"/>
                <w:lang w:eastAsia="ko-KR"/>
              </w:rPr>
              <w:t>Para 7. Also invites developing country Parties to develop and submit technology-related projects, including those resulting from technology needs assessments and from the technical assistance of the Climate Technology Centre and Network, to the operating entities of the Financial Mechanism for implementation, in accordance with their respective policies and processes;</w:t>
            </w:r>
            <w:r w:rsidRPr="00C8600B">
              <w:rPr>
                <w:rStyle w:val="eop"/>
                <w:rFonts w:asciiTheme="minorHAnsi" w:hAnsiTheme="minorHAnsi" w:cs="Arial"/>
                <w:color w:val="000000"/>
                <w:sz w:val="18"/>
                <w:szCs w:val="18"/>
                <w:lang w:eastAsia="ko-KR"/>
              </w:rPr>
              <w:t> </w:t>
            </w:r>
          </w:p>
          <w:p w14:paraId="77645018" w14:textId="77777777" w:rsidR="00474DA4" w:rsidRPr="00C8600B" w:rsidRDefault="00474DA4" w:rsidP="00474DA4">
            <w:pPr>
              <w:pStyle w:val="paragraph"/>
              <w:spacing w:before="60" w:beforeAutospacing="0" w:after="60" w:afterAutospacing="0" w:line="276" w:lineRule="auto"/>
              <w:ind w:left="720"/>
              <w:textAlignment w:val="baseline"/>
              <w:rPr>
                <w:rFonts w:asciiTheme="minorHAnsi" w:hAnsiTheme="minorHAnsi" w:cs="Arial"/>
                <w:color w:val="000000"/>
                <w:sz w:val="18"/>
                <w:szCs w:val="18"/>
                <w:lang w:eastAsia="ko-KR"/>
              </w:rPr>
            </w:pPr>
            <w:r w:rsidRPr="00C8600B">
              <w:rPr>
                <w:rStyle w:val="eop"/>
                <w:rFonts w:asciiTheme="minorHAnsi" w:hAnsiTheme="minorHAnsi" w:cs="Arial"/>
                <w:color w:val="000000"/>
                <w:sz w:val="18"/>
                <w:szCs w:val="18"/>
                <w:lang w:eastAsia="ko-KR"/>
              </w:rPr>
              <w:t> </w:t>
            </w:r>
          </w:p>
          <w:p w14:paraId="5E61901E" w14:textId="77777777" w:rsidR="00474DA4" w:rsidRPr="00C8600B" w:rsidRDefault="00474DA4" w:rsidP="00474DA4">
            <w:pPr>
              <w:pStyle w:val="paragraph"/>
              <w:spacing w:before="60" w:beforeAutospacing="0" w:after="60" w:afterAutospacing="0" w:line="276" w:lineRule="auto"/>
              <w:textAlignment w:val="baseline"/>
              <w:rPr>
                <w:rFonts w:asciiTheme="minorHAnsi" w:hAnsiTheme="minorHAnsi" w:cs="Arial"/>
                <w:color w:val="000000"/>
                <w:sz w:val="18"/>
                <w:szCs w:val="18"/>
                <w:lang w:eastAsia="ko-KR"/>
              </w:rPr>
            </w:pPr>
            <w:r w:rsidRPr="00C8600B">
              <w:rPr>
                <w:rStyle w:val="normaltextrun"/>
                <w:rFonts w:asciiTheme="minorHAnsi" w:hAnsiTheme="minorHAnsi" w:cs="Arial"/>
                <w:b/>
                <w:bCs/>
                <w:color w:val="000000"/>
                <w:sz w:val="18"/>
                <w:szCs w:val="18"/>
                <w:lang w:eastAsia="ko-KR"/>
              </w:rPr>
              <w:t>Decision 15/CP.22: Enhancing climate technology development and transfer through the Technology Mechanism</w:t>
            </w:r>
            <w:r w:rsidRPr="00C8600B">
              <w:rPr>
                <w:rStyle w:val="eop"/>
                <w:rFonts w:asciiTheme="minorHAnsi" w:hAnsiTheme="minorHAnsi" w:cs="Arial"/>
                <w:color w:val="000000"/>
                <w:sz w:val="18"/>
                <w:szCs w:val="18"/>
                <w:lang w:eastAsia="ko-KR"/>
              </w:rPr>
              <w:t> </w:t>
            </w:r>
          </w:p>
          <w:p w14:paraId="5FE2C236" w14:textId="77777777" w:rsidR="00474DA4" w:rsidRPr="00C8600B" w:rsidRDefault="00474DA4" w:rsidP="00474DA4">
            <w:pPr>
              <w:pStyle w:val="paragraph"/>
              <w:spacing w:before="60" w:beforeAutospacing="0" w:after="60" w:afterAutospacing="0" w:line="276" w:lineRule="auto"/>
              <w:textAlignment w:val="baseline"/>
              <w:rPr>
                <w:rFonts w:asciiTheme="minorHAnsi" w:hAnsiTheme="minorHAnsi" w:cs="Arial"/>
                <w:color w:val="000000"/>
                <w:sz w:val="18"/>
                <w:szCs w:val="18"/>
                <w:lang w:eastAsia="ko-KR"/>
              </w:rPr>
            </w:pPr>
            <w:r w:rsidRPr="00C8600B">
              <w:rPr>
                <w:rStyle w:val="normaltextrun"/>
                <w:rFonts w:asciiTheme="minorHAnsi" w:hAnsiTheme="minorHAnsi" w:cs="Arial"/>
                <w:color w:val="000000"/>
                <w:sz w:val="18"/>
                <w:szCs w:val="18"/>
                <w:lang w:eastAsia="ko-KR"/>
              </w:rPr>
              <w:t>Para 13. Underlines the importance of well-functioning and strengthened collaboration between the national designated authorities for the Green Climate Fund, the focal points for the Global Environment Facility and the national designated entities for technology development and transfer</w:t>
            </w:r>
            <w:r w:rsidRPr="00C8600B">
              <w:rPr>
                <w:rStyle w:val="eop"/>
                <w:rFonts w:asciiTheme="minorHAnsi" w:hAnsiTheme="minorHAnsi" w:cs="Arial"/>
                <w:color w:val="000000"/>
                <w:sz w:val="18"/>
                <w:szCs w:val="18"/>
                <w:lang w:eastAsia="ko-KR"/>
              </w:rPr>
              <w:t> </w:t>
            </w:r>
          </w:p>
          <w:p w14:paraId="1941805D" w14:textId="77777777" w:rsidR="00474DA4" w:rsidRPr="00C8600B" w:rsidRDefault="00474DA4" w:rsidP="00474DA4">
            <w:pPr>
              <w:pStyle w:val="paragraph"/>
              <w:spacing w:before="60" w:beforeAutospacing="0" w:after="60" w:afterAutospacing="0" w:line="276" w:lineRule="auto"/>
              <w:textAlignment w:val="baseline"/>
              <w:rPr>
                <w:rFonts w:asciiTheme="minorHAnsi" w:hAnsiTheme="minorHAnsi" w:cs="Arial"/>
                <w:color w:val="000000"/>
                <w:sz w:val="18"/>
                <w:szCs w:val="18"/>
                <w:lang w:eastAsia="ko-KR"/>
              </w:rPr>
            </w:pPr>
            <w:r w:rsidRPr="00C8600B">
              <w:rPr>
                <w:rStyle w:val="normaltextrun"/>
                <w:rFonts w:asciiTheme="minorHAnsi" w:hAnsiTheme="minorHAnsi" w:cs="Arial"/>
                <w:color w:val="000000"/>
                <w:sz w:val="18"/>
                <w:szCs w:val="18"/>
                <w:lang w:eastAsia="ko-KR"/>
              </w:rPr>
              <w:t xml:space="preserve">Para 15. Welcomes the increased engagement between the Green Climate Fund and the Climate Technology Centre and Network, particularly with respect to utilizing the Readiness and Preparatory Support </w:t>
            </w:r>
            <w:r w:rsidRPr="00C8600B">
              <w:rPr>
                <w:rStyle w:val="spellingerror"/>
                <w:rFonts w:asciiTheme="minorHAnsi" w:hAnsiTheme="minorHAnsi" w:cs="Arial"/>
                <w:color w:val="000000"/>
                <w:sz w:val="18"/>
                <w:szCs w:val="18"/>
                <w:lang w:eastAsia="ko-KR"/>
              </w:rPr>
              <w:t>Programme</w:t>
            </w:r>
            <w:r w:rsidRPr="00C8600B">
              <w:rPr>
                <w:rStyle w:val="normaltextrun"/>
                <w:rFonts w:asciiTheme="minorHAnsi" w:hAnsiTheme="minorHAnsi" w:cs="Arial"/>
                <w:color w:val="000000"/>
                <w:sz w:val="18"/>
                <w:szCs w:val="18"/>
                <w:lang w:eastAsia="ko-KR"/>
              </w:rPr>
              <w:t xml:space="preserve"> and the Project Preparation Facility of the fund in order to respond to country-driven requests for technical assistance; </w:t>
            </w:r>
            <w:r w:rsidRPr="00C8600B">
              <w:rPr>
                <w:rStyle w:val="eop"/>
                <w:rFonts w:asciiTheme="minorHAnsi" w:hAnsiTheme="minorHAnsi" w:cs="Arial"/>
                <w:color w:val="000000"/>
                <w:sz w:val="18"/>
                <w:szCs w:val="18"/>
                <w:lang w:eastAsia="ko-KR"/>
              </w:rPr>
              <w:t> </w:t>
            </w:r>
          </w:p>
          <w:p w14:paraId="00E63519" w14:textId="77777777" w:rsidR="00474DA4" w:rsidRPr="00C8600B" w:rsidRDefault="00474DA4" w:rsidP="00474DA4">
            <w:pPr>
              <w:pStyle w:val="paragraph"/>
              <w:spacing w:before="60" w:beforeAutospacing="0" w:after="60" w:afterAutospacing="0" w:line="276" w:lineRule="auto"/>
              <w:textAlignment w:val="baseline"/>
              <w:rPr>
                <w:rFonts w:asciiTheme="minorHAnsi" w:hAnsiTheme="minorHAnsi" w:cs="Arial"/>
                <w:color w:val="000000"/>
                <w:sz w:val="18"/>
                <w:szCs w:val="18"/>
                <w:lang w:eastAsia="ko-KR"/>
              </w:rPr>
            </w:pPr>
            <w:r w:rsidRPr="00C8600B">
              <w:rPr>
                <w:rStyle w:val="normaltextrun"/>
                <w:rFonts w:asciiTheme="minorHAnsi" w:hAnsiTheme="minorHAnsi" w:cs="Arial"/>
                <w:color w:val="000000"/>
                <w:sz w:val="18"/>
                <w:szCs w:val="18"/>
                <w:lang w:eastAsia="ko-KR"/>
              </w:rPr>
              <w:t>Para 16. Encourages the advancement of the engagement referred to in paragraph 15 above, including through the strengthening of collaboration between national designated authorities for the Green Climate Fund and national designated entities for technology development and transfer; </w:t>
            </w:r>
            <w:r w:rsidRPr="00C8600B">
              <w:rPr>
                <w:rStyle w:val="eop"/>
                <w:rFonts w:asciiTheme="minorHAnsi" w:hAnsiTheme="minorHAnsi" w:cs="Arial"/>
                <w:color w:val="000000"/>
                <w:sz w:val="18"/>
                <w:szCs w:val="18"/>
                <w:lang w:eastAsia="ko-KR"/>
              </w:rPr>
              <w:t> </w:t>
            </w:r>
          </w:p>
          <w:p w14:paraId="233ABC24" w14:textId="09C39671" w:rsidR="00D31066" w:rsidRDefault="00474DA4" w:rsidP="00474DA4">
            <w:pPr>
              <w:pStyle w:val="paragraph"/>
              <w:spacing w:before="60" w:beforeAutospacing="0" w:after="60" w:afterAutospacing="0" w:line="276" w:lineRule="auto"/>
              <w:textAlignment w:val="baseline"/>
              <w:rPr>
                <w:rStyle w:val="normaltextrun"/>
                <w:rFonts w:asciiTheme="minorHAnsi" w:hAnsiTheme="minorHAnsi" w:cs="Arial"/>
                <w:color w:val="000000"/>
                <w:sz w:val="18"/>
                <w:szCs w:val="18"/>
                <w:lang w:eastAsia="ko-KR"/>
              </w:rPr>
            </w:pPr>
            <w:r w:rsidRPr="00C8600B">
              <w:rPr>
                <w:rStyle w:val="normaltextrun"/>
                <w:rFonts w:asciiTheme="minorHAnsi" w:hAnsiTheme="minorHAnsi" w:cs="Arial"/>
                <w:color w:val="000000"/>
                <w:sz w:val="18"/>
                <w:szCs w:val="18"/>
                <w:lang w:eastAsia="ko-KR"/>
              </w:rPr>
              <w:t>Para 17. Invites the Climate Technology Centre and Network to include the outcomes of the engagement referred to in paragraphs 15 and 16 above in its annual report to the Conference of the Parties at its twenty-third session.”</w:t>
            </w:r>
          </w:p>
          <w:p w14:paraId="2F6F2985" w14:textId="56989D32" w:rsidR="00D31066" w:rsidRDefault="00D31066" w:rsidP="00474DA4">
            <w:pPr>
              <w:pStyle w:val="paragraph"/>
              <w:spacing w:before="60" w:beforeAutospacing="0" w:after="60" w:afterAutospacing="0" w:line="276" w:lineRule="auto"/>
              <w:textAlignment w:val="baseline"/>
              <w:rPr>
                <w:rStyle w:val="normaltextrun"/>
                <w:rFonts w:asciiTheme="minorHAnsi" w:hAnsiTheme="minorHAnsi" w:cs="Arial"/>
                <w:color w:val="000000"/>
                <w:sz w:val="18"/>
                <w:szCs w:val="18"/>
                <w:lang w:eastAsia="ko-KR"/>
              </w:rPr>
            </w:pPr>
          </w:p>
          <w:p w14:paraId="37D364C0" w14:textId="7BC637A4" w:rsidR="00D31066" w:rsidRPr="005D6C28" w:rsidRDefault="00D31066" w:rsidP="00474DA4">
            <w:pPr>
              <w:pStyle w:val="paragraph"/>
              <w:spacing w:before="60" w:beforeAutospacing="0" w:after="60" w:afterAutospacing="0" w:line="276" w:lineRule="auto"/>
              <w:textAlignment w:val="baseline"/>
              <w:rPr>
                <w:rStyle w:val="normaltextrun"/>
                <w:rFonts w:asciiTheme="minorHAnsi" w:hAnsiTheme="minorHAnsi" w:cs="Arial"/>
                <w:color w:val="000000"/>
                <w:sz w:val="18"/>
                <w:szCs w:val="18"/>
                <w:lang w:eastAsia="ko-KR"/>
              </w:rPr>
            </w:pPr>
            <w:r w:rsidRPr="005D6C28">
              <w:rPr>
                <w:rStyle w:val="normaltextrun"/>
                <w:rFonts w:asciiTheme="minorHAnsi" w:hAnsiTheme="minorHAnsi" w:cs="Arial"/>
                <w:color w:val="000000"/>
                <w:sz w:val="18"/>
                <w:szCs w:val="18"/>
                <w:lang w:eastAsia="ko-KR"/>
              </w:rPr>
              <w:t>Further</w:t>
            </w:r>
          </w:p>
          <w:p w14:paraId="6A3CCC9C" w14:textId="7E517FF1" w:rsidR="00D31066" w:rsidRPr="005D6C28" w:rsidRDefault="00D31066" w:rsidP="00D31066">
            <w:pPr>
              <w:spacing w:before="120" w:after="120"/>
              <w:jc w:val="both"/>
              <w:rPr>
                <w:rFonts w:eastAsia="Calibri" w:cs="Arial"/>
                <w:color w:val="000000"/>
                <w:sz w:val="18"/>
                <w:szCs w:val="18"/>
              </w:rPr>
            </w:pPr>
            <w:r w:rsidRPr="005D6C28">
              <w:rPr>
                <w:rStyle w:val="normaltextrun"/>
                <w:rFonts w:eastAsia="Calibri" w:cs="Arial"/>
                <w:color w:val="000000"/>
                <w:sz w:val="18"/>
                <w:szCs w:val="18"/>
              </w:rPr>
              <w:t>To avoid any possible conflicts of interest deriving from the delivery partner’s role as an accredited entity, the prioritization of investments and projects in the context of this readiness grant, will be made through a broad consultation process with relevant stakeholders, including other potential implementing entities. The final validation of these priorities will be carried out through the countries’ own relevant coordination mechanism and institutional arrangements, with the participation of other government agencies, as well as representatives from civil society and private sector as the NDA deems relevant, to ensure chosen priorities are fully aligned with national plans and strategies and adequately includes inputs from consulted stakeholders.</w:t>
            </w:r>
          </w:p>
          <w:p w14:paraId="16022576" w14:textId="77777777" w:rsidR="008B6A13" w:rsidRPr="00C8600B" w:rsidRDefault="008B6A13" w:rsidP="008B6A13">
            <w:pPr>
              <w:spacing w:before="120" w:after="120"/>
              <w:rPr>
                <w:sz w:val="18"/>
              </w:rPr>
            </w:pPr>
          </w:p>
        </w:tc>
      </w:tr>
    </w:tbl>
    <w:p w14:paraId="7188835D" w14:textId="77777777" w:rsidR="008B6A13" w:rsidRPr="00C8600B" w:rsidRDefault="008B6A13" w:rsidP="008B6A13">
      <w:pPr>
        <w:spacing w:before="60" w:after="60" w:line="276" w:lineRule="auto"/>
        <w:contextualSpacing/>
        <w:rPr>
          <w:rFonts w:cs="Arial"/>
          <w:sz w:val="18"/>
          <w:szCs w:val="18"/>
        </w:rPr>
      </w:pPr>
    </w:p>
    <w:p w14:paraId="1D248019" w14:textId="77777777" w:rsidR="008B6A13" w:rsidRPr="00C8600B" w:rsidRDefault="008B6A13" w:rsidP="008B6A13">
      <w:pPr>
        <w:spacing w:before="60" w:after="60" w:line="276" w:lineRule="auto"/>
        <w:contextualSpacing/>
        <w:rPr>
          <w:rFonts w:cs="Arial"/>
          <w:sz w:val="18"/>
          <w:szCs w:val="18"/>
        </w:rPr>
      </w:pPr>
    </w:p>
    <w:p w14:paraId="1C52F58F" w14:textId="77777777" w:rsidR="008B6A13" w:rsidRPr="00C8600B" w:rsidRDefault="008B6A13"/>
    <w:sectPr w:rsidR="008B6A13" w:rsidRPr="00C8600B" w:rsidSect="00B10484">
      <w:pgSz w:w="12240" w:h="15840"/>
      <w:pgMar w:top="1440" w:right="1440" w:bottom="1440" w:left="17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BC932" w14:textId="77777777" w:rsidR="00F31B4A" w:rsidRDefault="00F31B4A" w:rsidP="008B6A13">
      <w:pPr>
        <w:spacing w:after="0" w:line="240" w:lineRule="auto"/>
      </w:pPr>
      <w:r>
        <w:separator/>
      </w:r>
    </w:p>
  </w:endnote>
  <w:endnote w:type="continuationSeparator" w:id="0">
    <w:p w14:paraId="0D7F3F8B" w14:textId="77777777" w:rsidR="00F31B4A" w:rsidRDefault="00F31B4A" w:rsidP="008B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MT">
    <w:altName w:val="Arial Unicode MS"/>
    <w:panose1 w:val="00000000000000000000"/>
    <w:charset w:val="88"/>
    <w:family w:val="auto"/>
    <w:notTrueType/>
    <w:pitch w:val="default"/>
    <w:sig w:usb0="00000003" w:usb1="08080000" w:usb2="00000010" w:usb3="00000000" w:csb0="00100001" w:csb1="00000000"/>
  </w:font>
  <w:font w:name="Museo Sans 300">
    <w:altName w:val="Calibri"/>
    <w:panose1 w:val="00000000000000000000"/>
    <w:charset w:val="00"/>
    <w:family w:val="swiss"/>
    <w:notTrueType/>
    <w:pitch w:val="default"/>
    <w:sig w:usb0="00000003" w:usb1="00000000" w:usb2="00000000" w:usb3="00000000" w:csb0="00000001" w:csb1="00000000"/>
  </w:font>
  <w:font w:name="Allstate Sans">
    <w:altName w:val="Allstate Sans"/>
    <w:panose1 w:val="00000000000000000000"/>
    <w:charset w:val="00"/>
    <w:family w:val="swiss"/>
    <w:notTrueType/>
    <w:pitch w:val="default"/>
    <w:sig w:usb0="00000003" w:usb1="00000000" w:usb2="00000000" w:usb3="00000000" w:csb0="00000001" w:csb1="00000000"/>
  </w:font>
  <w:font w:name="CfhxwqAdvTT3713a231">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CourierNewPS-BoldMT">
    <w:panose1 w:val="00000000000000000000"/>
    <w:charset w:val="00"/>
    <w:family w:val="auto"/>
    <w:notTrueType/>
    <w:pitch w:val="default"/>
    <w:sig w:usb0="00000003" w:usb1="00000000" w:usb2="00000000" w:usb3="00000000" w:csb0="00000001" w:csb1="00000000"/>
  </w:font>
  <w:font w:name="Gotham-Light">
    <w:panose1 w:val="00000000000000000000"/>
    <w:charset w:val="00"/>
    <w:family w:val="auto"/>
    <w:notTrueType/>
    <w:pitch w:val="default"/>
    <w:sig w:usb0="00000003" w:usb1="00000000" w:usb2="00000000" w:usb3="00000000" w:csb0="00000001" w:csb1="00000000"/>
  </w:font>
  <w:font w:name="Gotham-Book">
    <w:panose1 w:val="00000000000000000000"/>
    <w:charset w:val="00"/>
    <w:family w:val="auto"/>
    <w:notTrueType/>
    <w:pitch w:val="default"/>
    <w:sig w:usb0="00000003" w:usb1="00000000" w:usb2="00000000" w:usb3="00000000" w:csb0="00000001" w:csb1="00000000"/>
  </w:font>
  <w:font w:name="Museo Sans Cond 300">
    <w:altName w:val="Museo Sans Cond 300"/>
    <w:panose1 w:val="00000000000000000000"/>
    <w:charset w:val="00"/>
    <w:family w:val="swiss"/>
    <w:notTrueType/>
    <w:pitch w:val="default"/>
    <w:sig w:usb0="00000003" w:usb1="00000000" w:usb2="00000000" w:usb3="00000000" w:csb0="00000001" w:csb1="00000000"/>
  </w:font>
  <w:font w:name="Gotham-LightItalic">
    <w:panose1 w:val="00000000000000000000"/>
    <w:charset w:val="00"/>
    <w:family w:val="auto"/>
    <w:notTrueType/>
    <w:pitch w:val="default"/>
    <w:sig w:usb0="00000003" w:usb1="00000000" w:usb2="00000000" w:usb3="00000000" w:csb0="00000001" w:csb1="00000000"/>
  </w:font>
  <w:font w:name="Museo Sans Cond 700">
    <w:altName w:val="Museo Sans Cond 700"/>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E81B8" w14:textId="77777777" w:rsidR="00F31B4A" w:rsidRDefault="00F31B4A" w:rsidP="008B6A13">
      <w:pPr>
        <w:spacing w:after="0" w:line="240" w:lineRule="auto"/>
      </w:pPr>
      <w:r>
        <w:separator/>
      </w:r>
    </w:p>
  </w:footnote>
  <w:footnote w:type="continuationSeparator" w:id="0">
    <w:p w14:paraId="1479DFF8" w14:textId="77777777" w:rsidR="00F31B4A" w:rsidRDefault="00F31B4A" w:rsidP="008B6A13">
      <w:pPr>
        <w:spacing w:after="0" w:line="240" w:lineRule="auto"/>
      </w:pPr>
      <w:r>
        <w:continuationSeparator/>
      </w:r>
    </w:p>
  </w:footnote>
  <w:footnote w:id="1">
    <w:p w14:paraId="3168CDF5" w14:textId="77777777" w:rsidR="00A12D31" w:rsidRDefault="00A12D31" w:rsidP="008B6A13">
      <w:pPr>
        <w:pStyle w:val="FootnoteText"/>
      </w:pPr>
      <w:r w:rsidRPr="009C0B98">
        <w:rPr>
          <w:rStyle w:val="FootnoteReference"/>
          <w:rFonts w:asciiTheme="majorHAnsi" w:hAnsiTheme="majorHAnsi"/>
          <w:sz w:val="16"/>
          <w:szCs w:val="16"/>
        </w:rPr>
        <w:footnoteRef/>
      </w:r>
      <w:r w:rsidRPr="009C0B98">
        <w:rPr>
          <w:rFonts w:asciiTheme="majorHAnsi" w:hAnsiTheme="majorHAnsi"/>
          <w:sz w:val="16"/>
          <w:szCs w:val="16"/>
        </w:rPr>
        <w:t xml:space="preserve"> Oil and gas being the dominating energy sources with a share of 59% followed by hydropower (32%) and other renewable energies only play a minor role (4.5%).</w:t>
      </w:r>
    </w:p>
  </w:footnote>
  <w:footnote w:id="2">
    <w:p w14:paraId="1CB210D0" w14:textId="77777777" w:rsidR="00A12D31" w:rsidRPr="000F471B" w:rsidRDefault="00A12D31" w:rsidP="008B6A13">
      <w:pPr>
        <w:autoSpaceDE w:val="0"/>
        <w:autoSpaceDN w:val="0"/>
        <w:adjustRightInd w:val="0"/>
        <w:spacing w:after="0" w:line="240" w:lineRule="auto"/>
        <w:rPr>
          <w:rFonts w:asciiTheme="majorHAnsi" w:eastAsia="ArialMT" w:hAnsiTheme="majorHAnsi" w:cs="ArialMT"/>
          <w:color w:val="231F20"/>
          <w:sz w:val="16"/>
          <w:szCs w:val="16"/>
        </w:rPr>
      </w:pPr>
      <w:r w:rsidRPr="000F471B">
        <w:rPr>
          <w:rStyle w:val="FootnoteReference"/>
          <w:rFonts w:asciiTheme="majorHAnsi" w:hAnsiTheme="majorHAnsi"/>
          <w:sz w:val="16"/>
          <w:szCs w:val="16"/>
        </w:rPr>
        <w:footnoteRef/>
      </w:r>
      <w:r w:rsidRPr="000F471B">
        <w:rPr>
          <w:rFonts w:asciiTheme="majorHAnsi" w:hAnsiTheme="majorHAnsi"/>
          <w:sz w:val="16"/>
          <w:szCs w:val="16"/>
        </w:rPr>
        <w:t xml:space="preserve"> </w:t>
      </w:r>
      <w:r w:rsidRPr="000F471B">
        <w:rPr>
          <w:rFonts w:asciiTheme="majorHAnsi" w:eastAsia="ArialMT" w:hAnsiTheme="majorHAnsi" w:cs="ArialMT"/>
          <w:color w:val="231F20"/>
          <w:sz w:val="16"/>
          <w:szCs w:val="16"/>
        </w:rPr>
        <w:t xml:space="preserve">The population is growing at 2.4% per annum (Pakistan Bureau of Statistics, 2017), and the urban population is expected to reach 50% by 2050 (Planning Commission, 2014; Pakistan Bureau of Statistics, 2017). </w:t>
      </w:r>
    </w:p>
  </w:footnote>
  <w:footnote w:id="3">
    <w:p w14:paraId="763BC91C" w14:textId="77777777" w:rsidR="00A12D31" w:rsidRPr="009C0B98" w:rsidRDefault="00A12D31" w:rsidP="008B6A13">
      <w:pPr>
        <w:pStyle w:val="FootnoteText"/>
        <w:rPr>
          <w:rFonts w:asciiTheme="majorHAnsi" w:hAnsiTheme="majorHAnsi"/>
          <w:sz w:val="16"/>
          <w:szCs w:val="16"/>
        </w:rPr>
      </w:pPr>
      <w:r w:rsidRPr="000F471B">
        <w:rPr>
          <w:rStyle w:val="FootnoteReference"/>
          <w:rFonts w:asciiTheme="majorHAnsi" w:hAnsiTheme="majorHAnsi"/>
          <w:sz w:val="16"/>
          <w:szCs w:val="16"/>
        </w:rPr>
        <w:footnoteRef/>
      </w:r>
      <w:r w:rsidRPr="000F471B">
        <w:rPr>
          <w:rFonts w:asciiTheme="majorHAnsi" w:hAnsiTheme="majorHAnsi"/>
          <w:sz w:val="16"/>
          <w:szCs w:val="16"/>
        </w:rPr>
        <w:t xml:space="preserve"> </w:t>
      </w:r>
      <w:r w:rsidRPr="000F471B">
        <w:rPr>
          <w:rFonts w:asciiTheme="majorHAnsi" w:hAnsiTheme="majorHAnsi" w:cs="Allstate Sans"/>
          <w:color w:val="000000"/>
          <w:sz w:val="16"/>
          <w:szCs w:val="16"/>
        </w:rPr>
        <w:t>Because of the country’s</w:t>
      </w:r>
      <w:r w:rsidRPr="003C3DA8">
        <w:rPr>
          <w:rFonts w:asciiTheme="majorHAnsi" w:hAnsiTheme="majorHAnsi" w:cs="Allstate Sans"/>
          <w:color w:val="000000"/>
          <w:sz w:val="16"/>
          <w:szCs w:val="16"/>
        </w:rPr>
        <w:t xml:space="preserve"> geographic diversity, it has similarly varied climate vulnerabilities, which include melting glaciers, droughts, monsoons, and desertification, among others. </w:t>
      </w:r>
      <w:r w:rsidRPr="003C3DA8">
        <w:rPr>
          <w:rFonts w:asciiTheme="majorHAnsi" w:hAnsiTheme="majorHAnsi"/>
          <w:sz w:val="16"/>
          <w:szCs w:val="16"/>
        </w:rPr>
        <w:t xml:space="preserve">It has increased variability of monsoon; rapid recessions of glaciers of Hindu Kush-Karakorum in the Himalayas, threatening, water flows in the Indus River System and increased siltation of downstream water reservoirs; increased risk of floods and droughts; heat-stressed conditions in the arid and </w:t>
      </w:r>
      <w:r w:rsidRPr="009C0B98">
        <w:rPr>
          <w:rFonts w:asciiTheme="majorHAnsi" w:hAnsiTheme="majorHAnsi"/>
          <w:sz w:val="16"/>
          <w:szCs w:val="16"/>
        </w:rPr>
        <w:t>semi-arid regions leading to reduced agriculture productivity; intrusion of saline water in the Indus delta affecting coastal ecology and fishery production, and increased cyclonic activity in the coastal belt due to high sea surface temperatures.</w:t>
      </w:r>
    </w:p>
  </w:footnote>
  <w:footnote w:id="4">
    <w:p w14:paraId="6E9F374C" w14:textId="77777777" w:rsidR="00A12D31" w:rsidRPr="00FE02B8" w:rsidRDefault="00A12D31" w:rsidP="008B6A13">
      <w:pPr>
        <w:pStyle w:val="FootnoteText"/>
        <w:rPr>
          <w:rFonts w:asciiTheme="majorHAnsi" w:hAnsiTheme="majorHAnsi"/>
          <w:sz w:val="16"/>
          <w:szCs w:val="16"/>
        </w:rPr>
      </w:pPr>
      <w:r w:rsidRPr="000C19B7">
        <w:rPr>
          <w:rStyle w:val="FootnoteReference"/>
          <w:rFonts w:asciiTheme="majorHAnsi" w:hAnsiTheme="majorHAnsi"/>
          <w:sz w:val="16"/>
          <w:szCs w:val="16"/>
        </w:rPr>
        <w:footnoteRef/>
      </w:r>
      <w:r w:rsidRPr="000C19B7">
        <w:rPr>
          <w:rFonts w:asciiTheme="majorHAnsi" w:hAnsiTheme="majorHAnsi"/>
          <w:sz w:val="16"/>
          <w:szCs w:val="16"/>
        </w:rPr>
        <w:t xml:space="preserve"> </w:t>
      </w:r>
      <w:r w:rsidRPr="000C19B7">
        <w:rPr>
          <w:rFonts w:asciiTheme="majorHAnsi" w:hAnsiTheme="majorHAnsi" w:cs="Arial"/>
          <w:spacing w:val="5"/>
          <w:sz w:val="16"/>
          <w:szCs w:val="16"/>
        </w:rPr>
        <w:t xml:space="preserve">Lahore’s worsening air </w:t>
      </w:r>
      <w:r w:rsidRPr="00FE02B8">
        <w:rPr>
          <w:rFonts w:asciiTheme="majorHAnsi" w:hAnsiTheme="majorHAnsi" w:cs="Arial"/>
          <w:spacing w:val="5"/>
          <w:sz w:val="16"/>
          <w:szCs w:val="16"/>
        </w:rPr>
        <w:t>quality has caused it to overtake New Delhi as the </w:t>
      </w:r>
      <w:hyperlink r:id="rId1" w:history="1">
        <w:r w:rsidRPr="00FE02B8">
          <w:rPr>
            <w:rFonts w:asciiTheme="majorHAnsi" w:hAnsiTheme="majorHAnsi" w:cs="Arial"/>
            <w:spacing w:val="5"/>
            <w:sz w:val="16"/>
            <w:szCs w:val="16"/>
          </w:rPr>
          <w:t>most polluted city</w:t>
        </w:r>
      </w:hyperlink>
      <w:r w:rsidRPr="00FE02B8">
        <w:rPr>
          <w:rFonts w:asciiTheme="majorHAnsi" w:hAnsiTheme="majorHAnsi" w:cs="Arial"/>
          <w:spacing w:val="5"/>
          <w:sz w:val="16"/>
          <w:szCs w:val="16"/>
        </w:rPr>
        <w:t> in the world on some days and prompting schools to be shut down three times in November 2019 alone</w:t>
      </w:r>
    </w:p>
  </w:footnote>
  <w:footnote w:id="5">
    <w:p w14:paraId="6D194FD3" w14:textId="77777777" w:rsidR="00A12D31" w:rsidRPr="00A80E90" w:rsidRDefault="00A12D31" w:rsidP="00DC4224">
      <w:pPr>
        <w:pStyle w:val="FootnoteText"/>
        <w:rPr>
          <w:rFonts w:asciiTheme="majorHAnsi" w:hAnsiTheme="majorHAnsi"/>
          <w:sz w:val="16"/>
          <w:szCs w:val="16"/>
        </w:rPr>
      </w:pPr>
      <w:r w:rsidRPr="00A80E90">
        <w:rPr>
          <w:rStyle w:val="FootnoteReference"/>
          <w:rFonts w:asciiTheme="majorHAnsi" w:hAnsiTheme="majorHAnsi"/>
          <w:sz w:val="16"/>
          <w:szCs w:val="16"/>
        </w:rPr>
        <w:footnoteRef/>
      </w:r>
      <w:r w:rsidRPr="00A80E90">
        <w:rPr>
          <w:rFonts w:asciiTheme="majorHAnsi" w:hAnsiTheme="majorHAnsi"/>
          <w:sz w:val="16"/>
          <w:szCs w:val="16"/>
        </w:rPr>
        <w:t xml:space="preserve"> The annual costs of health impacts of ambient particulate air pollution in Pakistan are estimated at PKR 62-65 bn</w:t>
      </w:r>
    </w:p>
  </w:footnote>
  <w:footnote w:id="6">
    <w:p w14:paraId="7F183D2C" w14:textId="77777777" w:rsidR="00A12D31" w:rsidRPr="00DE19B4" w:rsidRDefault="00A12D31" w:rsidP="008B6A13">
      <w:pPr>
        <w:autoSpaceDE w:val="0"/>
        <w:autoSpaceDN w:val="0"/>
        <w:adjustRightInd w:val="0"/>
        <w:spacing w:after="0" w:line="240" w:lineRule="auto"/>
        <w:rPr>
          <w:rFonts w:asciiTheme="majorHAnsi" w:hAnsiTheme="majorHAnsi" w:cs="CfhxwqAdvTT3713a231"/>
          <w:color w:val="131413"/>
          <w:sz w:val="16"/>
          <w:szCs w:val="16"/>
        </w:rPr>
      </w:pPr>
      <w:r w:rsidRPr="00FE02B8">
        <w:rPr>
          <w:rStyle w:val="FootnoteReference"/>
          <w:rFonts w:asciiTheme="majorHAnsi" w:hAnsiTheme="majorHAnsi"/>
          <w:sz w:val="16"/>
          <w:szCs w:val="16"/>
        </w:rPr>
        <w:footnoteRef/>
      </w:r>
      <w:r w:rsidRPr="00FE02B8">
        <w:rPr>
          <w:rFonts w:asciiTheme="majorHAnsi" w:hAnsiTheme="majorHAnsi"/>
          <w:sz w:val="16"/>
          <w:szCs w:val="16"/>
        </w:rPr>
        <w:t xml:space="preserve"> Pakistan </w:t>
      </w:r>
      <w:r w:rsidRPr="00DE19B4">
        <w:rPr>
          <w:rFonts w:asciiTheme="majorHAnsi" w:hAnsiTheme="majorHAnsi"/>
          <w:sz w:val="16"/>
          <w:szCs w:val="16"/>
        </w:rPr>
        <w:t>imported 5.9 million tonnes of crude oil worth $1.84 billion during July-March FY2017</w:t>
      </w:r>
      <w:r w:rsidRPr="00DE19B4">
        <w:rPr>
          <w:rFonts w:asciiTheme="majorHAnsi" w:hAnsiTheme="majorHAnsi" w:cs="CfhxwqAdvTT3713a231"/>
          <w:color w:val="131413"/>
          <w:sz w:val="16"/>
          <w:szCs w:val="16"/>
        </w:rPr>
        <w:t xml:space="preserve">. </w:t>
      </w:r>
    </w:p>
  </w:footnote>
  <w:footnote w:id="7">
    <w:p w14:paraId="5FEFB3FF" w14:textId="77777777" w:rsidR="00A12D31" w:rsidRPr="00DE19B4" w:rsidRDefault="00A12D31" w:rsidP="008B6A13">
      <w:pPr>
        <w:pStyle w:val="FootnoteText"/>
        <w:rPr>
          <w:rFonts w:asciiTheme="majorHAnsi" w:hAnsiTheme="majorHAnsi"/>
          <w:sz w:val="16"/>
          <w:szCs w:val="16"/>
        </w:rPr>
      </w:pPr>
      <w:r w:rsidRPr="00DE19B4">
        <w:rPr>
          <w:rStyle w:val="FootnoteReference"/>
          <w:rFonts w:asciiTheme="majorHAnsi" w:hAnsiTheme="majorHAnsi"/>
          <w:sz w:val="16"/>
          <w:szCs w:val="16"/>
        </w:rPr>
        <w:footnoteRef/>
      </w:r>
      <w:r w:rsidRPr="00DE19B4">
        <w:rPr>
          <w:rFonts w:asciiTheme="majorHAnsi" w:hAnsiTheme="majorHAnsi"/>
          <w:sz w:val="16"/>
          <w:szCs w:val="16"/>
        </w:rPr>
        <w:t xml:space="preserve"> </w:t>
      </w:r>
      <w:r w:rsidRPr="00DE19B4">
        <w:rPr>
          <w:rFonts w:asciiTheme="majorHAnsi" w:hAnsiTheme="majorHAnsi" w:cs="Myriad Pro"/>
          <w:color w:val="000000"/>
          <w:sz w:val="16"/>
          <w:szCs w:val="16"/>
        </w:rPr>
        <w:t>National Economic and Environment Development Study (NEEDS) report</w:t>
      </w:r>
    </w:p>
  </w:footnote>
  <w:footnote w:id="8">
    <w:p w14:paraId="09D936F3" w14:textId="77777777" w:rsidR="00A12D31" w:rsidRPr="00DE19B4" w:rsidRDefault="00A12D31" w:rsidP="008B6A13">
      <w:pPr>
        <w:pStyle w:val="Default"/>
        <w:rPr>
          <w:rFonts w:asciiTheme="majorHAnsi" w:hAnsiTheme="majorHAnsi"/>
          <w:color w:val="auto"/>
          <w:sz w:val="16"/>
          <w:szCs w:val="16"/>
        </w:rPr>
      </w:pPr>
      <w:r w:rsidRPr="00DE19B4">
        <w:rPr>
          <w:rStyle w:val="FootnoteReference"/>
          <w:rFonts w:asciiTheme="majorHAnsi" w:hAnsiTheme="majorHAnsi"/>
          <w:sz w:val="16"/>
          <w:szCs w:val="16"/>
        </w:rPr>
        <w:footnoteRef/>
      </w:r>
      <w:r w:rsidRPr="00DE19B4">
        <w:rPr>
          <w:rFonts w:asciiTheme="majorHAnsi" w:hAnsiTheme="majorHAnsi"/>
          <w:sz w:val="16"/>
          <w:szCs w:val="16"/>
        </w:rPr>
        <w:t xml:space="preserve"> </w:t>
      </w:r>
      <w:r w:rsidRPr="00DE19B4">
        <w:rPr>
          <w:rFonts w:asciiTheme="majorHAnsi" w:hAnsiTheme="majorHAnsi" w:cs="Allstate Sans"/>
          <w:sz w:val="16"/>
          <w:szCs w:val="16"/>
        </w:rPr>
        <w:t>High priority actions include incentivizing</w:t>
      </w:r>
      <w:r w:rsidRPr="00DE19B4">
        <w:rPr>
          <w:rFonts w:asciiTheme="majorHAnsi" w:hAnsiTheme="majorHAnsi" w:cs="Allstate Sans"/>
          <w:color w:val="auto"/>
          <w:sz w:val="16"/>
          <w:szCs w:val="16"/>
        </w:rPr>
        <w:t xml:space="preserve"> the use </w:t>
      </w:r>
      <w:r w:rsidRPr="00DE19B4">
        <w:rPr>
          <w:rFonts w:asciiTheme="majorHAnsi" w:hAnsiTheme="majorHAnsi" w:cs="Allstate Sans"/>
          <w:sz w:val="16"/>
          <w:szCs w:val="16"/>
        </w:rPr>
        <w:t>of efficient vehicles, modernizing rail services, upgrading</w:t>
      </w:r>
      <w:r w:rsidRPr="00DE19B4">
        <w:rPr>
          <w:rFonts w:asciiTheme="majorHAnsi" w:hAnsiTheme="majorHAnsi" w:cs="Allstate Sans"/>
          <w:color w:val="auto"/>
          <w:sz w:val="16"/>
          <w:szCs w:val="16"/>
        </w:rPr>
        <w:t xml:space="preserve"> public transport systems, and build</w:t>
      </w:r>
      <w:r w:rsidRPr="00DE19B4">
        <w:rPr>
          <w:rFonts w:asciiTheme="majorHAnsi" w:hAnsiTheme="majorHAnsi" w:cs="Allstate Sans"/>
          <w:sz w:val="16"/>
          <w:szCs w:val="16"/>
        </w:rPr>
        <w:t>ing</w:t>
      </w:r>
      <w:r w:rsidRPr="00DE19B4">
        <w:rPr>
          <w:rFonts w:asciiTheme="majorHAnsi" w:hAnsiTheme="majorHAnsi" w:cs="Allstate Sans"/>
          <w:color w:val="auto"/>
          <w:sz w:val="16"/>
          <w:szCs w:val="16"/>
        </w:rPr>
        <w:t xml:space="preserve"> public sector mon</w:t>
      </w:r>
      <w:r w:rsidRPr="00DE19B4">
        <w:rPr>
          <w:rFonts w:asciiTheme="majorHAnsi" w:hAnsiTheme="majorHAnsi" w:cs="Allstate Sans"/>
          <w:sz w:val="16"/>
          <w:szCs w:val="16"/>
        </w:rPr>
        <w:t xml:space="preserve">itoring and evaluation capacity. </w:t>
      </w:r>
      <w:r w:rsidRPr="00DE19B4">
        <w:rPr>
          <w:rFonts w:asciiTheme="majorHAnsi" w:hAnsiTheme="majorHAnsi"/>
          <w:color w:val="auto"/>
          <w:sz w:val="16"/>
          <w:szCs w:val="16"/>
        </w:rPr>
        <w:t>Its transportation goals equate to 8% GHG emission reduction from BAU in 2030, equal to 5.64 Mt CO2 in GHG reduction in 203</w:t>
      </w:r>
      <w:r>
        <w:rPr>
          <w:rFonts w:asciiTheme="majorHAnsi" w:hAnsiTheme="majorHAnsi"/>
          <w:color w:val="auto"/>
          <w:sz w:val="16"/>
          <w:szCs w:val="16"/>
        </w:rPr>
        <w:t xml:space="preserve">0. </w:t>
      </w:r>
    </w:p>
  </w:footnote>
  <w:footnote w:id="9">
    <w:p w14:paraId="6D1DBEAC" w14:textId="77777777" w:rsidR="00A12D31" w:rsidRPr="00DE19B4" w:rsidRDefault="00A12D31" w:rsidP="008B6A13">
      <w:pPr>
        <w:pStyle w:val="FootnoteText"/>
        <w:rPr>
          <w:rFonts w:asciiTheme="majorHAnsi" w:hAnsiTheme="majorHAnsi"/>
          <w:sz w:val="16"/>
          <w:szCs w:val="16"/>
        </w:rPr>
      </w:pPr>
      <w:r w:rsidRPr="00DE19B4">
        <w:rPr>
          <w:rStyle w:val="FootnoteReference"/>
          <w:rFonts w:asciiTheme="majorHAnsi" w:hAnsiTheme="majorHAnsi"/>
          <w:sz w:val="16"/>
          <w:szCs w:val="16"/>
        </w:rPr>
        <w:footnoteRef/>
      </w:r>
      <w:r w:rsidRPr="00DE19B4">
        <w:rPr>
          <w:rFonts w:asciiTheme="majorHAnsi" w:hAnsiTheme="majorHAnsi"/>
          <w:sz w:val="16"/>
          <w:szCs w:val="16"/>
        </w:rPr>
        <w:t xml:space="preserve"> Switching to CNG has been popular in vehicles over the past 10 years due to price advantages vis-à-vis oil/gas but expectations are this will decrease as natural gas resources are depleting in Pakistan</w:t>
      </w:r>
    </w:p>
  </w:footnote>
  <w:footnote w:id="10">
    <w:p w14:paraId="2928C7BE" w14:textId="77777777" w:rsidR="00A12D31" w:rsidRPr="0086134C" w:rsidRDefault="00A12D31" w:rsidP="008B6A13">
      <w:pPr>
        <w:pStyle w:val="Default"/>
        <w:rPr>
          <w:rFonts w:asciiTheme="majorHAnsi" w:hAnsiTheme="majorHAnsi"/>
          <w:sz w:val="16"/>
          <w:szCs w:val="16"/>
        </w:rPr>
      </w:pPr>
      <w:r w:rsidRPr="00DE19B4">
        <w:rPr>
          <w:rStyle w:val="FootnoteReference"/>
          <w:rFonts w:asciiTheme="majorHAnsi" w:hAnsiTheme="majorHAnsi"/>
          <w:sz w:val="16"/>
          <w:szCs w:val="16"/>
        </w:rPr>
        <w:footnoteRef/>
      </w:r>
      <w:r w:rsidRPr="00DE19B4">
        <w:rPr>
          <w:rFonts w:asciiTheme="majorHAnsi" w:hAnsiTheme="majorHAnsi"/>
          <w:sz w:val="16"/>
          <w:szCs w:val="16"/>
        </w:rPr>
        <w:t xml:space="preserve"> The national policies on Climate Change mitigation</w:t>
      </w:r>
      <w:r w:rsidRPr="0086134C">
        <w:rPr>
          <w:rFonts w:asciiTheme="majorHAnsi" w:hAnsiTheme="majorHAnsi"/>
          <w:sz w:val="16"/>
          <w:szCs w:val="16"/>
        </w:rPr>
        <w:t xml:space="preserve"> and development priorities are reflected in the following government policies, strategies and plans: </w:t>
      </w:r>
      <w:r>
        <w:rPr>
          <w:rFonts w:asciiTheme="majorHAnsi" w:hAnsiTheme="majorHAnsi"/>
          <w:sz w:val="16"/>
          <w:szCs w:val="16"/>
        </w:rPr>
        <w:t xml:space="preserve">Pakistan TNA Mitigation 2016; </w:t>
      </w:r>
      <w:r w:rsidRPr="0086134C">
        <w:rPr>
          <w:rFonts w:asciiTheme="majorHAnsi" w:hAnsiTheme="majorHAnsi"/>
          <w:sz w:val="16"/>
          <w:szCs w:val="16"/>
        </w:rPr>
        <w:t xml:space="preserve">Pakistan Vision 2025; National Climate Change Policy, 2012;  National Development Strategy, 2012;  National Energy Conservation Policy, 2007; National Operational Strategy for Clean Development Mechanism, 2006; Renewable Energy Policy for Development of Power Generation, 2006; National Environmental Policy, 2005; </w:t>
      </w:r>
      <w:r>
        <w:rPr>
          <w:rFonts w:asciiTheme="majorHAnsi" w:hAnsiTheme="majorHAnsi"/>
          <w:sz w:val="16"/>
          <w:szCs w:val="16"/>
        </w:rPr>
        <w:t>and</w:t>
      </w:r>
      <w:r w:rsidRPr="0086134C">
        <w:rPr>
          <w:rFonts w:asciiTheme="majorHAnsi" w:hAnsiTheme="majorHAnsi"/>
          <w:sz w:val="16"/>
          <w:szCs w:val="16"/>
        </w:rPr>
        <w:t xml:space="preserve"> Pakistan National Con</w:t>
      </w:r>
      <w:r>
        <w:rPr>
          <w:rFonts w:asciiTheme="majorHAnsi" w:hAnsiTheme="majorHAnsi"/>
          <w:sz w:val="16"/>
          <w:szCs w:val="16"/>
        </w:rPr>
        <w:t xml:space="preserve">servation Strategy (NCS), 1992 </w:t>
      </w:r>
    </w:p>
  </w:footnote>
  <w:footnote w:id="11">
    <w:p w14:paraId="1C839639" w14:textId="77777777" w:rsidR="00A12D31" w:rsidRPr="00EA3443" w:rsidRDefault="00A12D31" w:rsidP="008B6A13">
      <w:pPr>
        <w:spacing w:after="0" w:line="240" w:lineRule="auto"/>
        <w:rPr>
          <w:rFonts w:asciiTheme="majorHAnsi" w:hAnsiTheme="majorHAnsi"/>
          <w:sz w:val="16"/>
          <w:szCs w:val="16"/>
        </w:rPr>
      </w:pPr>
      <w:r w:rsidRPr="0012173F">
        <w:rPr>
          <w:rStyle w:val="FootnoteReference"/>
          <w:rFonts w:asciiTheme="majorHAnsi" w:hAnsiTheme="majorHAnsi"/>
          <w:sz w:val="16"/>
          <w:szCs w:val="16"/>
        </w:rPr>
        <w:footnoteRef/>
      </w:r>
      <w:r w:rsidRPr="0012173F">
        <w:rPr>
          <w:rFonts w:asciiTheme="majorHAnsi" w:hAnsiTheme="majorHAnsi"/>
          <w:sz w:val="16"/>
          <w:szCs w:val="16"/>
        </w:rPr>
        <w:t xml:space="preserve"> </w:t>
      </w:r>
      <w:r>
        <w:rPr>
          <w:rFonts w:asciiTheme="majorHAnsi" w:hAnsiTheme="majorHAnsi"/>
          <w:sz w:val="16"/>
          <w:szCs w:val="16"/>
        </w:rPr>
        <w:t xml:space="preserve">Pakistan’s "Auto Policy 2016-21", offers </w:t>
      </w:r>
      <w:r w:rsidRPr="00EA3443">
        <w:rPr>
          <w:rFonts w:asciiTheme="majorHAnsi" w:hAnsiTheme="majorHAnsi"/>
          <w:sz w:val="16"/>
          <w:szCs w:val="16"/>
        </w:rPr>
        <w:t>benefits to new automakers to establish manufacturing plants in terms of tax incentives.</w:t>
      </w:r>
    </w:p>
  </w:footnote>
  <w:footnote w:id="12">
    <w:p w14:paraId="7F26C625" w14:textId="77777777" w:rsidR="00A12D31" w:rsidRPr="005E6E5E" w:rsidRDefault="00A12D31" w:rsidP="008B6A13">
      <w:pPr>
        <w:pStyle w:val="Default"/>
        <w:rPr>
          <w:rFonts w:asciiTheme="majorHAnsi" w:hAnsiTheme="majorHAnsi"/>
          <w:sz w:val="16"/>
          <w:szCs w:val="16"/>
        </w:rPr>
      </w:pPr>
      <w:r w:rsidRPr="00311AAF">
        <w:rPr>
          <w:rStyle w:val="FootnoteReference"/>
          <w:rFonts w:asciiTheme="majorHAnsi" w:hAnsiTheme="majorHAnsi"/>
          <w:sz w:val="16"/>
          <w:szCs w:val="16"/>
        </w:rPr>
        <w:footnoteRef/>
      </w:r>
      <w:r w:rsidRPr="00311AAF">
        <w:rPr>
          <w:rFonts w:asciiTheme="majorHAnsi" w:hAnsiTheme="majorHAnsi"/>
          <w:sz w:val="16"/>
          <w:szCs w:val="16"/>
        </w:rPr>
        <w:t xml:space="preserve"> </w:t>
      </w:r>
      <w:r>
        <w:rPr>
          <w:rFonts w:asciiTheme="majorHAnsi" w:hAnsiTheme="majorHAnsi"/>
          <w:sz w:val="16"/>
          <w:szCs w:val="16"/>
        </w:rPr>
        <w:t xml:space="preserve">The </w:t>
      </w:r>
      <w:r w:rsidRPr="00311AAF">
        <w:rPr>
          <w:rFonts w:asciiTheme="majorHAnsi" w:hAnsiTheme="majorHAnsi" w:cs="Allstate Sans"/>
          <w:color w:val="auto"/>
          <w:sz w:val="16"/>
          <w:szCs w:val="16"/>
        </w:rPr>
        <w:t>Ministry of Climate Change passed the C</w:t>
      </w:r>
      <w:r>
        <w:rPr>
          <w:rFonts w:asciiTheme="majorHAnsi" w:hAnsiTheme="majorHAnsi" w:cs="Allstate Sans"/>
          <w:color w:val="auto"/>
          <w:sz w:val="16"/>
          <w:szCs w:val="16"/>
        </w:rPr>
        <w:t>limate Change Act focusing on</w:t>
      </w:r>
      <w:r w:rsidRPr="00311AAF">
        <w:rPr>
          <w:rFonts w:asciiTheme="majorHAnsi" w:hAnsiTheme="majorHAnsi" w:cs="Allstate Sans"/>
          <w:color w:val="auto"/>
          <w:sz w:val="16"/>
          <w:szCs w:val="16"/>
        </w:rPr>
        <w:t xml:space="preserve"> three instruments: the Climate Change Council, the Climate Change Authority, and the Climate Change Fund. </w:t>
      </w:r>
      <w:r w:rsidRPr="00311AAF">
        <w:rPr>
          <w:rFonts w:asciiTheme="majorHAnsi" w:hAnsiTheme="majorHAnsi"/>
          <w:color w:val="auto"/>
          <w:sz w:val="16"/>
          <w:szCs w:val="16"/>
        </w:rPr>
        <w:t xml:space="preserve">Inter-ministerial Inter-agency Committee been set up in the Ministry of Climate Change to steer and oversee implementation of National Climate Change Policy and its Framework. </w:t>
      </w:r>
      <w:r w:rsidRPr="00311AAF">
        <w:rPr>
          <w:rFonts w:asciiTheme="majorHAnsi" w:hAnsiTheme="majorHAnsi"/>
          <w:sz w:val="16"/>
          <w:szCs w:val="16"/>
        </w:rPr>
        <w:t xml:space="preserve">The National Climate Change Policy recommends a </w:t>
      </w:r>
      <w:r w:rsidRPr="005E6E5E">
        <w:rPr>
          <w:rFonts w:asciiTheme="majorHAnsi" w:hAnsiTheme="majorHAnsi"/>
          <w:sz w:val="16"/>
          <w:szCs w:val="16"/>
        </w:rPr>
        <w:t>number of priority objectives in the transport sector including: Promoting the development and adoption of environmentally friendly transport technologies and efficient management techniques; Securing financing for technology innovations for urban planning in the tra</w:t>
      </w:r>
      <w:r>
        <w:rPr>
          <w:rFonts w:asciiTheme="majorHAnsi" w:hAnsiTheme="majorHAnsi"/>
          <w:sz w:val="16"/>
          <w:szCs w:val="16"/>
        </w:rPr>
        <w:t>nsport sector, specifically to</w:t>
      </w:r>
      <w:r w:rsidRPr="005E6E5E">
        <w:rPr>
          <w:rFonts w:asciiTheme="majorHAnsi" w:hAnsiTheme="majorHAnsi"/>
          <w:sz w:val="16"/>
          <w:szCs w:val="16"/>
        </w:rPr>
        <w:t xml:space="preserve"> address mitigation issues; and Ensuring transfer of technology for designing electric/ hybrid veh</w:t>
      </w:r>
      <w:r>
        <w:rPr>
          <w:rFonts w:asciiTheme="majorHAnsi" w:hAnsiTheme="majorHAnsi"/>
          <w:sz w:val="16"/>
          <w:szCs w:val="16"/>
        </w:rPr>
        <w:t>icles</w:t>
      </w:r>
      <w:r w:rsidRPr="005E6E5E">
        <w:rPr>
          <w:rFonts w:asciiTheme="majorHAnsi" w:hAnsiTheme="majorHAnsi"/>
          <w:sz w:val="16"/>
          <w:szCs w:val="16"/>
        </w:rPr>
        <w:t>.</w:t>
      </w:r>
    </w:p>
  </w:footnote>
  <w:footnote w:id="13">
    <w:p w14:paraId="0D8C778D" w14:textId="77777777" w:rsidR="00A12D31" w:rsidRDefault="00A12D31" w:rsidP="008B6A13">
      <w:pPr>
        <w:pStyle w:val="FootnoteText"/>
      </w:pPr>
      <w:r>
        <w:rPr>
          <w:rStyle w:val="FootnoteReference"/>
        </w:rPr>
        <w:footnoteRef/>
      </w:r>
      <w:r>
        <w:t xml:space="preserve"> </w:t>
      </w:r>
      <w:r w:rsidRPr="005C7C0E">
        <w:rPr>
          <w:rFonts w:asciiTheme="majorHAnsi" w:hAnsiTheme="majorHAnsi"/>
          <w:sz w:val="16"/>
          <w:szCs w:val="16"/>
        </w:rPr>
        <w:t xml:space="preserve">This policy </w:t>
      </w:r>
      <w:r w:rsidRPr="005C7C0E">
        <w:rPr>
          <w:rFonts w:asciiTheme="majorHAnsi" w:hAnsiTheme="majorHAnsi" w:cs="CourierNewPS-BoldMT"/>
          <w:bCs/>
          <w:sz w:val="16"/>
          <w:szCs w:val="16"/>
        </w:rPr>
        <w:t>aims to</w:t>
      </w:r>
      <w:r w:rsidRPr="005C7C0E">
        <w:rPr>
          <w:rFonts w:asciiTheme="majorHAnsi" w:eastAsia="ArialMT" w:hAnsiTheme="majorHAnsi" w:cs="ArialMT"/>
          <w:sz w:val="16"/>
          <w:szCs w:val="16"/>
        </w:rPr>
        <w:t xml:space="preserve"> minimize adverse effects on the environment: r</w:t>
      </w:r>
      <w:r w:rsidRPr="005C7C0E">
        <w:rPr>
          <w:rFonts w:asciiTheme="majorHAnsi" w:eastAsia="ArialMT" w:hAnsiTheme="majorHAnsi" w:cs="ArialMT"/>
          <w:color w:val="231F20"/>
          <w:sz w:val="16"/>
          <w:szCs w:val="16"/>
        </w:rPr>
        <w:t>educe transport emissions (air, noise, and vibration) from vehicles by improving emissions and fuel standards, ensuring adherence to such standards, and promotion of sustainable transport modes.</w:t>
      </w:r>
    </w:p>
  </w:footnote>
  <w:footnote w:id="14">
    <w:p w14:paraId="60D3044F" w14:textId="77777777" w:rsidR="00A12D31" w:rsidRPr="005E6E5E" w:rsidRDefault="00A12D31" w:rsidP="008B6A13">
      <w:pPr>
        <w:pStyle w:val="FootnoteText"/>
        <w:rPr>
          <w:rFonts w:asciiTheme="majorHAnsi" w:hAnsiTheme="majorHAnsi"/>
          <w:sz w:val="16"/>
          <w:szCs w:val="16"/>
        </w:rPr>
      </w:pPr>
      <w:r w:rsidRPr="005E6E5E">
        <w:rPr>
          <w:rStyle w:val="FootnoteReference"/>
          <w:rFonts w:asciiTheme="majorHAnsi" w:hAnsiTheme="majorHAnsi"/>
          <w:sz w:val="16"/>
          <w:szCs w:val="16"/>
        </w:rPr>
        <w:footnoteRef/>
      </w:r>
      <w:r w:rsidRPr="005E6E5E">
        <w:rPr>
          <w:rStyle w:val="A6"/>
          <w:rFonts w:asciiTheme="majorHAnsi" w:hAnsiTheme="majorHAnsi"/>
          <w:sz w:val="16"/>
          <w:szCs w:val="16"/>
        </w:rPr>
        <w:t>Pakistan used 107 TWh of electricity in 2017 with around 33,000 MW of installed capacity, which is a well-known number available in power sector reports. However, what is not reported often is that we had 42 TWh of spare electricity generation capacity that we were not able to utilize but still paid capacity payments amounting to 350 billion in year 2017. Some of this unutilized electricity is due to Transmission and Distribution (T&amp;D) losses but most of it is due to intraday and seasonal variations of electricity demand.</w:t>
      </w:r>
    </w:p>
  </w:footnote>
  <w:footnote w:id="15">
    <w:p w14:paraId="1A592B5C" w14:textId="77777777" w:rsidR="00A12D31" w:rsidRDefault="00A12D31" w:rsidP="008B6A13">
      <w:pPr>
        <w:pStyle w:val="FootnoteText"/>
      </w:pPr>
      <w:r w:rsidRPr="005E6E5E">
        <w:rPr>
          <w:rStyle w:val="FootnoteReference"/>
          <w:rFonts w:asciiTheme="majorHAnsi" w:hAnsiTheme="majorHAnsi"/>
          <w:sz w:val="16"/>
          <w:szCs w:val="16"/>
        </w:rPr>
        <w:footnoteRef/>
      </w:r>
      <w:r w:rsidRPr="005E6E5E">
        <w:rPr>
          <w:rFonts w:asciiTheme="majorHAnsi" w:hAnsiTheme="majorHAnsi"/>
          <w:sz w:val="16"/>
          <w:szCs w:val="16"/>
        </w:rPr>
        <w:t xml:space="preserve"> This includes</w:t>
      </w:r>
      <w:r w:rsidRPr="005E6E5E">
        <w:rPr>
          <w:rFonts w:asciiTheme="majorHAnsi" w:hAnsiTheme="majorHAnsi" w:cs="Arial"/>
          <w:spacing w:val="5"/>
          <w:sz w:val="16"/>
          <w:szCs w:val="16"/>
        </w:rPr>
        <w:t xml:space="preserve"> targets and incentives aimed at seeing electric vehicles capture 30% of all the passenger vehicle and heavy-duty truck sales by 2030, and 90% by 2040. It sets even more ambitious goals for two- and three-wheelers and buses; 50% of new sales by 2030</w:t>
      </w:r>
      <w:r w:rsidRPr="005559CA">
        <w:rPr>
          <w:rFonts w:asciiTheme="majorHAnsi" w:hAnsiTheme="majorHAnsi" w:cs="Arial"/>
          <w:spacing w:val="5"/>
          <w:sz w:val="16"/>
          <w:szCs w:val="16"/>
        </w:rPr>
        <w:t xml:space="preserve"> and 90% by 2040.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E4203" w14:textId="77777777" w:rsidR="00A12D31" w:rsidRDefault="00A12D31" w:rsidP="008B6A13">
    <w:pPr>
      <w:pStyle w:val="Header"/>
      <w:ind w:right="54"/>
      <w:jc w:val="right"/>
      <w:rPr>
        <w:rFonts w:ascii="Arial" w:hAnsi="Arial" w:cs="Arial"/>
        <w:sz w:val="16"/>
        <w:szCs w:val="16"/>
      </w:rPr>
    </w:pPr>
    <w:r>
      <w:rPr>
        <w:rFonts w:ascii="Arial" w:hAnsi="Arial" w:cs="Arial"/>
        <w:noProof/>
        <w:lang w:eastAsia="en-US"/>
      </w:rPr>
      <w:drawing>
        <wp:anchor distT="0" distB="0" distL="114300" distR="114300" simplePos="0" relativeHeight="251660288" behindDoc="1" locked="0" layoutInCell="1" allowOverlap="1" wp14:anchorId="183EC0FA" wp14:editId="3A7E063F">
          <wp:simplePos x="0" y="0"/>
          <wp:positionH relativeFrom="page">
            <wp:align>right</wp:align>
          </wp:positionH>
          <wp:positionV relativeFrom="paragraph">
            <wp:posOffset>-447675</wp:posOffset>
          </wp:positionV>
          <wp:extent cx="7550068" cy="10677541"/>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0068" cy="10677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75552" w14:textId="77777777" w:rsidR="00A12D31" w:rsidRDefault="00A12D31" w:rsidP="008B6A13">
    <w:pPr>
      <w:pStyle w:val="Header"/>
      <w:ind w:right="54"/>
      <w:jc w:val="right"/>
      <w:rPr>
        <w:rFonts w:ascii="Arial" w:hAnsi="Arial" w:cs="Arial"/>
        <w:sz w:val="16"/>
        <w:szCs w:val="16"/>
      </w:rPr>
    </w:pPr>
  </w:p>
  <w:p w14:paraId="7090D14D" w14:textId="77777777" w:rsidR="00A12D31" w:rsidRPr="002D37F0" w:rsidRDefault="00A12D31" w:rsidP="008B6A13">
    <w:pPr>
      <w:pStyle w:val="Header"/>
      <w:spacing w:before="40"/>
      <w:ind w:right="-424"/>
      <w:jc w:val="right"/>
      <w:rPr>
        <w:rFonts w:ascii="Arial" w:hAnsi="Arial" w:cs="Arial"/>
        <w:b/>
        <w:bCs/>
        <w:color w:val="808080" w:themeColor="background1" w:themeShade="80"/>
        <w:sz w:val="16"/>
        <w:szCs w:val="16"/>
      </w:rPr>
    </w:pPr>
    <w:r w:rsidRPr="002D37F0">
      <w:rPr>
        <w:rFonts w:ascii="Arial" w:hAnsi="Arial" w:cs="Arial"/>
        <w:color w:val="808080" w:themeColor="background1" w:themeShade="80"/>
        <w:sz w:val="16"/>
        <w:szCs w:val="16"/>
      </w:rPr>
      <w:t xml:space="preserve">Page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PAGE </w:instrText>
    </w:r>
    <w:r w:rsidRPr="002D37F0">
      <w:rPr>
        <w:rFonts w:ascii="Arial" w:hAnsi="Arial" w:cs="Arial"/>
        <w:b/>
        <w:bCs/>
        <w:color w:val="808080" w:themeColor="background1" w:themeShade="80"/>
        <w:sz w:val="16"/>
        <w:szCs w:val="16"/>
      </w:rPr>
      <w:fldChar w:fldCharType="separate"/>
    </w:r>
    <w:r w:rsidR="000E238C">
      <w:rPr>
        <w:rFonts w:ascii="Arial" w:hAnsi="Arial" w:cs="Arial"/>
        <w:b/>
        <w:bCs/>
        <w:noProof/>
        <w:color w:val="808080" w:themeColor="background1" w:themeShade="80"/>
        <w:sz w:val="16"/>
        <w:szCs w:val="16"/>
      </w:rPr>
      <w:t>2</w:t>
    </w:r>
    <w:r w:rsidRPr="002D37F0">
      <w:rPr>
        <w:rFonts w:ascii="Arial" w:hAnsi="Arial" w:cs="Arial"/>
        <w:b/>
        <w:color w:val="808080" w:themeColor="background1" w:themeShade="80"/>
        <w:sz w:val="16"/>
        <w:szCs w:val="16"/>
      </w:rPr>
      <w:fldChar w:fldCharType="end"/>
    </w:r>
    <w:r w:rsidRPr="002D37F0">
      <w:rPr>
        <w:rFonts w:ascii="Arial" w:hAnsi="Arial" w:cs="Arial"/>
        <w:color w:val="808080" w:themeColor="background1" w:themeShade="80"/>
        <w:sz w:val="16"/>
        <w:szCs w:val="16"/>
      </w:rPr>
      <w:t xml:space="preserve"> of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NUMPAGES  </w:instrText>
    </w:r>
    <w:r w:rsidRPr="002D37F0">
      <w:rPr>
        <w:rFonts w:ascii="Arial" w:hAnsi="Arial" w:cs="Arial"/>
        <w:b/>
        <w:bCs/>
        <w:color w:val="808080" w:themeColor="background1" w:themeShade="80"/>
        <w:sz w:val="16"/>
        <w:szCs w:val="16"/>
      </w:rPr>
      <w:fldChar w:fldCharType="separate"/>
    </w:r>
    <w:r w:rsidR="000E238C">
      <w:rPr>
        <w:rFonts w:ascii="Arial" w:hAnsi="Arial" w:cs="Arial"/>
        <w:b/>
        <w:bCs/>
        <w:noProof/>
        <w:color w:val="808080" w:themeColor="background1" w:themeShade="80"/>
        <w:sz w:val="16"/>
        <w:szCs w:val="16"/>
      </w:rPr>
      <w:t>30</w:t>
    </w:r>
    <w:r w:rsidRPr="002D37F0">
      <w:rPr>
        <w:rFonts w:ascii="Arial" w:hAnsi="Arial" w:cs="Arial"/>
        <w:b/>
        <w:color w:val="808080" w:themeColor="background1" w:themeShade="80"/>
        <w:sz w:val="16"/>
        <w:szCs w:val="16"/>
      </w:rPr>
      <w:fldChar w:fldCharType="end"/>
    </w:r>
    <w:r w:rsidRPr="002D37F0">
      <w:rPr>
        <w:rFonts w:ascii="Arial" w:hAnsi="Arial" w:cs="Arial"/>
        <w:noProof/>
        <w:color w:val="808080" w:themeColor="background1" w:themeShade="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1B541" w14:textId="77777777" w:rsidR="00A12D31" w:rsidRDefault="00A12D31">
    <w:pPr>
      <w:pStyle w:val="Header"/>
    </w:pPr>
    <w:r>
      <w:rPr>
        <w:noProof/>
        <w:lang w:eastAsia="en-US"/>
      </w:rPr>
      <w:drawing>
        <wp:anchor distT="0" distB="0" distL="114300" distR="114300" simplePos="0" relativeHeight="251659264" behindDoc="1" locked="0" layoutInCell="1" allowOverlap="1" wp14:anchorId="0FC2670C" wp14:editId="2FF7E7C4">
          <wp:simplePos x="0" y="0"/>
          <wp:positionH relativeFrom="page">
            <wp:align>left</wp:align>
          </wp:positionH>
          <wp:positionV relativeFrom="paragraph">
            <wp:posOffset>-438150</wp:posOffset>
          </wp:positionV>
          <wp:extent cx="7572375" cy="10704470"/>
          <wp:effectExtent l="0" t="0" r="0" b="190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127" cy="10714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EDF24" w14:textId="77777777" w:rsidR="00A12D31" w:rsidRDefault="00A12D31" w:rsidP="008B6A13">
    <w:pPr>
      <w:pStyle w:val="Header"/>
      <w:ind w:right="54"/>
      <w:jc w:val="right"/>
      <w:rPr>
        <w:rFonts w:ascii="Arial" w:hAnsi="Arial" w:cs="Arial"/>
        <w:sz w:val="16"/>
        <w:szCs w:val="16"/>
      </w:rPr>
    </w:pPr>
    <w:r>
      <w:rPr>
        <w:noProof/>
        <w:lang w:eastAsia="en-US"/>
      </w:rPr>
      <w:drawing>
        <wp:anchor distT="0" distB="0" distL="114300" distR="114300" simplePos="0" relativeHeight="251662336" behindDoc="1" locked="0" layoutInCell="1" allowOverlap="1" wp14:anchorId="54830AB7" wp14:editId="423EF761">
          <wp:simplePos x="0" y="0"/>
          <wp:positionH relativeFrom="page">
            <wp:posOffset>-30480</wp:posOffset>
          </wp:positionH>
          <wp:positionV relativeFrom="paragraph">
            <wp:posOffset>-297180</wp:posOffset>
          </wp:positionV>
          <wp:extent cx="7575550" cy="10713720"/>
          <wp:effectExtent l="0" t="0" r="635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5550" cy="1071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32D3C" w14:textId="77777777" w:rsidR="00A12D31" w:rsidRDefault="00A12D31" w:rsidP="008B6A13">
    <w:pPr>
      <w:pStyle w:val="Header"/>
      <w:ind w:right="54"/>
      <w:jc w:val="right"/>
      <w:rPr>
        <w:rFonts w:ascii="Arial" w:hAnsi="Arial" w:cs="Arial"/>
        <w:sz w:val="16"/>
        <w:szCs w:val="16"/>
      </w:rPr>
    </w:pPr>
  </w:p>
  <w:p w14:paraId="64CB49BC" w14:textId="77777777" w:rsidR="00A12D31" w:rsidRPr="002D37F0" w:rsidRDefault="00A12D31" w:rsidP="008B6A13">
    <w:pPr>
      <w:pStyle w:val="Header"/>
      <w:spacing w:before="40"/>
      <w:ind w:right="-424"/>
      <w:jc w:val="right"/>
      <w:rPr>
        <w:rFonts w:ascii="Arial" w:hAnsi="Arial" w:cs="Arial"/>
        <w:b/>
        <w:bCs/>
        <w:color w:val="808080" w:themeColor="background1" w:themeShade="80"/>
        <w:sz w:val="16"/>
        <w:szCs w:val="16"/>
      </w:rPr>
    </w:pPr>
    <w:r w:rsidRPr="002D37F0">
      <w:rPr>
        <w:rFonts w:ascii="Arial" w:hAnsi="Arial" w:cs="Arial"/>
        <w:color w:val="808080" w:themeColor="background1" w:themeShade="80"/>
        <w:sz w:val="16"/>
        <w:szCs w:val="16"/>
      </w:rPr>
      <w:t xml:space="preserve">Page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PAGE </w:instrText>
    </w:r>
    <w:r w:rsidRPr="002D37F0">
      <w:rPr>
        <w:rFonts w:ascii="Arial" w:hAnsi="Arial" w:cs="Arial"/>
        <w:b/>
        <w:bCs/>
        <w:color w:val="808080" w:themeColor="background1" w:themeShade="80"/>
        <w:sz w:val="16"/>
        <w:szCs w:val="16"/>
      </w:rPr>
      <w:fldChar w:fldCharType="separate"/>
    </w:r>
    <w:r w:rsidR="000E238C">
      <w:rPr>
        <w:rFonts w:ascii="Arial" w:hAnsi="Arial" w:cs="Arial"/>
        <w:b/>
        <w:bCs/>
        <w:noProof/>
        <w:color w:val="808080" w:themeColor="background1" w:themeShade="80"/>
        <w:sz w:val="16"/>
        <w:szCs w:val="16"/>
      </w:rPr>
      <w:t>30</w:t>
    </w:r>
    <w:r w:rsidRPr="002D37F0">
      <w:rPr>
        <w:rFonts w:ascii="Arial" w:hAnsi="Arial" w:cs="Arial"/>
        <w:b/>
        <w:color w:val="808080" w:themeColor="background1" w:themeShade="80"/>
        <w:sz w:val="16"/>
        <w:szCs w:val="16"/>
      </w:rPr>
      <w:fldChar w:fldCharType="end"/>
    </w:r>
    <w:r w:rsidRPr="002D37F0">
      <w:rPr>
        <w:rFonts w:ascii="Arial" w:hAnsi="Arial" w:cs="Arial"/>
        <w:color w:val="808080" w:themeColor="background1" w:themeShade="80"/>
        <w:sz w:val="16"/>
        <w:szCs w:val="16"/>
      </w:rPr>
      <w:t xml:space="preserve"> of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NUMPAGES  </w:instrText>
    </w:r>
    <w:r w:rsidRPr="002D37F0">
      <w:rPr>
        <w:rFonts w:ascii="Arial" w:hAnsi="Arial" w:cs="Arial"/>
        <w:b/>
        <w:bCs/>
        <w:color w:val="808080" w:themeColor="background1" w:themeShade="80"/>
        <w:sz w:val="16"/>
        <w:szCs w:val="16"/>
      </w:rPr>
      <w:fldChar w:fldCharType="separate"/>
    </w:r>
    <w:r w:rsidR="000E238C">
      <w:rPr>
        <w:rFonts w:ascii="Arial" w:hAnsi="Arial" w:cs="Arial"/>
        <w:b/>
        <w:bCs/>
        <w:noProof/>
        <w:color w:val="808080" w:themeColor="background1" w:themeShade="80"/>
        <w:sz w:val="16"/>
        <w:szCs w:val="16"/>
      </w:rPr>
      <w:t>30</w:t>
    </w:r>
    <w:r w:rsidRPr="002D37F0">
      <w:rPr>
        <w:rFonts w:ascii="Arial" w:hAnsi="Arial" w:cs="Arial"/>
        <w:b/>
        <w:color w:val="808080" w:themeColor="background1" w:themeShade="80"/>
        <w:sz w:val="16"/>
        <w:szCs w:val="16"/>
      </w:rPr>
      <w:fldChar w:fldCharType="end"/>
    </w:r>
    <w:r w:rsidRPr="002D37F0">
      <w:rPr>
        <w:rFonts w:ascii="Arial" w:hAnsi="Arial" w:cs="Arial"/>
        <w:noProof/>
        <w:color w:val="808080" w:themeColor="background1" w:themeShade="80"/>
      </w:rPr>
      <w:t xml:space="preserve"> </w:t>
    </w:r>
  </w:p>
  <w:p w14:paraId="65D8A38F" w14:textId="77777777" w:rsidR="00A12D31" w:rsidRDefault="00A12D31" w:rsidP="00EE09AB">
    <w:pPr>
      <w:tabs>
        <w:tab w:val="left" w:pos="3696"/>
      </w:tabs>
    </w:pPr>
    <w:r>
      <w:tab/>
    </w:r>
  </w:p>
  <w:p w14:paraId="4307A53A" w14:textId="77777777" w:rsidR="00A12D31" w:rsidRDefault="00A12D3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26D64" w14:textId="77777777" w:rsidR="00A12D31" w:rsidRDefault="00A12D31" w:rsidP="008B6A13">
    <w:pPr>
      <w:pStyle w:val="Header"/>
      <w:spacing w:before="40"/>
      <w:ind w:right="-424"/>
      <w:jc w:val="right"/>
      <w:rPr>
        <w:rFonts w:ascii="Arial" w:hAnsi="Arial" w:cs="Arial"/>
        <w:color w:val="808080" w:themeColor="background1" w:themeShade="80"/>
        <w:sz w:val="16"/>
        <w:szCs w:val="16"/>
      </w:rPr>
    </w:pPr>
    <w:r>
      <w:rPr>
        <w:noProof/>
        <w:lang w:eastAsia="en-US"/>
      </w:rPr>
      <w:drawing>
        <wp:anchor distT="0" distB="0" distL="114300" distR="114300" simplePos="0" relativeHeight="251661312" behindDoc="1" locked="0" layoutInCell="1" allowOverlap="1" wp14:anchorId="04A52978" wp14:editId="4F34A348">
          <wp:simplePos x="0" y="0"/>
          <wp:positionH relativeFrom="page">
            <wp:posOffset>0</wp:posOffset>
          </wp:positionH>
          <wp:positionV relativeFrom="paragraph">
            <wp:posOffset>-487045</wp:posOffset>
          </wp:positionV>
          <wp:extent cx="7575859" cy="10714015"/>
          <wp:effectExtent l="0" t="0" r="635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5859" cy="10714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B3D91" w14:textId="77777777" w:rsidR="00A12D31" w:rsidRPr="002D37F0" w:rsidRDefault="00A12D31" w:rsidP="008B6A13">
    <w:pPr>
      <w:pStyle w:val="Header"/>
      <w:spacing w:before="120"/>
      <w:ind w:right="-418"/>
      <w:jc w:val="right"/>
      <w:rPr>
        <w:rFonts w:ascii="Arial" w:hAnsi="Arial" w:cs="Arial"/>
        <w:b/>
        <w:bCs/>
        <w:color w:val="808080" w:themeColor="background1" w:themeShade="80"/>
        <w:sz w:val="16"/>
        <w:szCs w:val="16"/>
      </w:rPr>
    </w:pPr>
    <w:r w:rsidRPr="002D37F0">
      <w:rPr>
        <w:rFonts w:ascii="Arial" w:hAnsi="Arial" w:cs="Arial"/>
        <w:color w:val="808080" w:themeColor="background1" w:themeShade="80"/>
        <w:sz w:val="16"/>
        <w:szCs w:val="16"/>
      </w:rPr>
      <w:t xml:space="preserve">Page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PAGE </w:instrText>
    </w:r>
    <w:r w:rsidRPr="002D37F0">
      <w:rPr>
        <w:rFonts w:ascii="Arial" w:hAnsi="Arial" w:cs="Arial"/>
        <w:b/>
        <w:bCs/>
        <w:color w:val="808080" w:themeColor="background1" w:themeShade="80"/>
        <w:sz w:val="16"/>
        <w:szCs w:val="16"/>
      </w:rPr>
      <w:fldChar w:fldCharType="separate"/>
    </w:r>
    <w:r>
      <w:rPr>
        <w:rFonts w:ascii="Arial" w:hAnsi="Arial" w:cs="Arial"/>
        <w:b/>
        <w:bCs/>
        <w:noProof/>
        <w:color w:val="808080" w:themeColor="background1" w:themeShade="80"/>
        <w:sz w:val="16"/>
        <w:szCs w:val="16"/>
      </w:rPr>
      <w:t>3</w:t>
    </w:r>
    <w:r w:rsidRPr="002D37F0">
      <w:rPr>
        <w:rFonts w:ascii="Arial" w:hAnsi="Arial" w:cs="Arial"/>
        <w:b/>
        <w:color w:val="808080" w:themeColor="background1" w:themeShade="80"/>
        <w:sz w:val="16"/>
        <w:szCs w:val="16"/>
      </w:rPr>
      <w:fldChar w:fldCharType="end"/>
    </w:r>
    <w:r w:rsidRPr="002D37F0">
      <w:rPr>
        <w:rFonts w:ascii="Arial" w:hAnsi="Arial" w:cs="Arial"/>
        <w:color w:val="808080" w:themeColor="background1" w:themeShade="80"/>
        <w:sz w:val="16"/>
        <w:szCs w:val="16"/>
      </w:rPr>
      <w:t xml:space="preserve"> of </w:t>
    </w:r>
    <w:r w:rsidRPr="002D37F0">
      <w:rPr>
        <w:rFonts w:ascii="Arial" w:hAnsi="Arial" w:cs="Arial"/>
        <w:b/>
        <w:color w:val="808080" w:themeColor="background1" w:themeShade="80"/>
        <w:sz w:val="16"/>
        <w:szCs w:val="16"/>
      </w:rPr>
      <w:fldChar w:fldCharType="begin"/>
    </w:r>
    <w:r w:rsidRPr="002D37F0">
      <w:rPr>
        <w:rFonts w:ascii="Arial" w:hAnsi="Arial" w:cs="Arial"/>
        <w:b/>
        <w:bCs/>
        <w:color w:val="808080" w:themeColor="background1" w:themeShade="80"/>
        <w:sz w:val="16"/>
        <w:szCs w:val="16"/>
      </w:rPr>
      <w:instrText xml:space="preserve"> NUMPAGES  </w:instrText>
    </w:r>
    <w:r w:rsidRPr="002D37F0">
      <w:rPr>
        <w:rFonts w:ascii="Arial" w:hAnsi="Arial" w:cs="Arial"/>
        <w:b/>
        <w:bCs/>
        <w:color w:val="808080" w:themeColor="background1" w:themeShade="80"/>
        <w:sz w:val="16"/>
        <w:szCs w:val="16"/>
      </w:rPr>
      <w:fldChar w:fldCharType="separate"/>
    </w:r>
    <w:r>
      <w:rPr>
        <w:rFonts w:ascii="Arial" w:hAnsi="Arial" w:cs="Arial"/>
        <w:b/>
        <w:bCs/>
        <w:noProof/>
        <w:color w:val="808080" w:themeColor="background1" w:themeShade="80"/>
        <w:sz w:val="16"/>
        <w:szCs w:val="16"/>
      </w:rPr>
      <w:t>28</w:t>
    </w:r>
    <w:r w:rsidRPr="002D37F0">
      <w:rPr>
        <w:rFonts w:ascii="Arial" w:hAnsi="Arial" w:cs="Arial"/>
        <w:b/>
        <w:color w:val="808080" w:themeColor="background1" w:themeShade="80"/>
        <w:sz w:val="16"/>
        <w:szCs w:val="16"/>
      </w:rPr>
      <w:fldChar w:fldCharType="end"/>
    </w:r>
    <w:r w:rsidRPr="002D37F0">
      <w:rPr>
        <w:rFonts w:ascii="Arial" w:hAnsi="Arial" w:cs="Arial"/>
        <w:noProof/>
        <w:color w:val="808080" w:themeColor="background1" w:themeShade="80"/>
      </w:rPr>
      <w:t xml:space="preserve"> </w:t>
    </w:r>
  </w:p>
  <w:p w14:paraId="5405ABE8" w14:textId="77777777" w:rsidR="00A12D31" w:rsidRDefault="00A12D31">
    <w:pPr>
      <w:pStyle w:val="Header"/>
    </w:pPr>
  </w:p>
  <w:p w14:paraId="78A0C103" w14:textId="77777777" w:rsidR="00A12D31" w:rsidRDefault="00A12D31"/>
  <w:p w14:paraId="4A199935" w14:textId="77777777" w:rsidR="00A12D31" w:rsidRDefault="00A12D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A3EED"/>
    <w:multiLevelType w:val="hybridMultilevel"/>
    <w:tmpl w:val="9C120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334688"/>
    <w:multiLevelType w:val="hybridMultilevel"/>
    <w:tmpl w:val="7CA42952"/>
    <w:lvl w:ilvl="0" w:tplc="E362BE7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98571B"/>
    <w:multiLevelType w:val="hybridMultilevel"/>
    <w:tmpl w:val="E1D69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E0EFA"/>
    <w:multiLevelType w:val="hybridMultilevel"/>
    <w:tmpl w:val="82243C22"/>
    <w:lvl w:ilvl="0" w:tplc="692AED62">
      <w:start w:val="1"/>
      <w:numFmt w:val="bullet"/>
      <w:lvlText w:val="•"/>
      <w:lvlJc w:val="left"/>
      <w:pPr>
        <w:tabs>
          <w:tab w:val="num" w:pos="720"/>
        </w:tabs>
        <w:ind w:left="720" w:hanging="360"/>
      </w:pPr>
      <w:rPr>
        <w:rFonts w:ascii="Times New Roman" w:hAnsi="Times New Roman" w:hint="default"/>
      </w:rPr>
    </w:lvl>
    <w:lvl w:ilvl="1" w:tplc="70CCC6AC" w:tentative="1">
      <w:start w:val="1"/>
      <w:numFmt w:val="bullet"/>
      <w:lvlText w:val="•"/>
      <w:lvlJc w:val="left"/>
      <w:pPr>
        <w:tabs>
          <w:tab w:val="num" w:pos="1440"/>
        </w:tabs>
        <w:ind w:left="1440" w:hanging="360"/>
      </w:pPr>
      <w:rPr>
        <w:rFonts w:ascii="Times New Roman" w:hAnsi="Times New Roman" w:hint="default"/>
      </w:rPr>
    </w:lvl>
    <w:lvl w:ilvl="2" w:tplc="3A321E90" w:tentative="1">
      <w:start w:val="1"/>
      <w:numFmt w:val="bullet"/>
      <w:lvlText w:val="•"/>
      <w:lvlJc w:val="left"/>
      <w:pPr>
        <w:tabs>
          <w:tab w:val="num" w:pos="2160"/>
        </w:tabs>
        <w:ind w:left="2160" w:hanging="360"/>
      </w:pPr>
      <w:rPr>
        <w:rFonts w:ascii="Times New Roman" w:hAnsi="Times New Roman" w:hint="default"/>
      </w:rPr>
    </w:lvl>
    <w:lvl w:ilvl="3" w:tplc="F2541138" w:tentative="1">
      <w:start w:val="1"/>
      <w:numFmt w:val="bullet"/>
      <w:lvlText w:val="•"/>
      <w:lvlJc w:val="left"/>
      <w:pPr>
        <w:tabs>
          <w:tab w:val="num" w:pos="2880"/>
        </w:tabs>
        <w:ind w:left="2880" w:hanging="360"/>
      </w:pPr>
      <w:rPr>
        <w:rFonts w:ascii="Times New Roman" w:hAnsi="Times New Roman" w:hint="default"/>
      </w:rPr>
    </w:lvl>
    <w:lvl w:ilvl="4" w:tplc="D8E080F0" w:tentative="1">
      <w:start w:val="1"/>
      <w:numFmt w:val="bullet"/>
      <w:lvlText w:val="•"/>
      <w:lvlJc w:val="left"/>
      <w:pPr>
        <w:tabs>
          <w:tab w:val="num" w:pos="3600"/>
        </w:tabs>
        <w:ind w:left="3600" w:hanging="360"/>
      </w:pPr>
      <w:rPr>
        <w:rFonts w:ascii="Times New Roman" w:hAnsi="Times New Roman" w:hint="default"/>
      </w:rPr>
    </w:lvl>
    <w:lvl w:ilvl="5" w:tplc="F5C295C8" w:tentative="1">
      <w:start w:val="1"/>
      <w:numFmt w:val="bullet"/>
      <w:lvlText w:val="•"/>
      <w:lvlJc w:val="left"/>
      <w:pPr>
        <w:tabs>
          <w:tab w:val="num" w:pos="4320"/>
        </w:tabs>
        <w:ind w:left="4320" w:hanging="360"/>
      </w:pPr>
      <w:rPr>
        <w:rFonts w:ascii="Times New Roman" w:hAnsi="Times New Roman" w:hint="default"/>
      </w:rPr>
    </w:lvl>
    <w:lvl w:ilvl="6" w:tplc="C7E40646" w:tentative="1">
      <w:start w:val="1"/>
      <w:numFmt w:val="bullet"/>
      <w:lvlText w:val="•"/>
      <w:lvlJc w:val="left"/>
      <w:pPr>
        <w:tabs>
          <w:tab w:val="num" w:pos="5040"/>
        </w:tabs>
        <w:ind w:left="5040" w:hanging="360"/>
      </w:pPr>
      <w:rPr>
        <w:rFonts w:ascii="Times New Roman" w:hAnsi="Times New Roman" w:hint="default"/>
      </w:rPr>
    </w:lvl>
    <w:lvl w:ilvl="7" w:tplc="04186D0C" w:tentative="1">
      <w:start w:val="1"/>
      <w:numFmt w:val="bullet"/>
      <w:lvlText w:val="•"/>
      <w:lvlJc w:val="left"/>
      <w:pPr>
        <w:tabs>
          <w:tab w:val="num" w:pos="5760"/>
        </w:tabs>
        <w:ind w:left="5760" w:hanging="360"/>
      </w:pPr>
      <w:rPr>
        <w:rFonts w:ascii="Times New Roman" w:hAnsi="Times New Roman" w:hint="default"/>
      </w:rPr>
    </w:lvl>
    <w:lvl w:ilvl="8" w:tplc="F0941314" w:tentative="1">
      <w:start w:val="1"/>
      <w:numFmt w:val="bullet"/>
      <w:lvlText w:val="•"/>
      <w:lvlJc w:val="left"/>
      <w:pPr>
        <w:tabs>
          <w:tab w:val="num" w:pos="6480"/>
        </w:tabs>
        <w:ind w:left="6480" w:hanging="360"/>
      </w:pPr>
      <w:rPr>
        <w:rFonts w:ascii="Times New Roman" w:hAnsi="Times New Roman" w:hint="default"/>
      </w:rPr>
    </w:lvl>
  </w:abstractNum>
  <w:abstractNum w:abstractNumId="4">
    <w:nsid w:val="144F440E"/>
    <w:multiLevelType w:val="hybridMultilevel"/>
    <w:tmpl w:val="0E80B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21FA9"/>
    <w:multiLevelType w:val="hybridMultilevel"/>
    <w:tmpl w:val="FD14A5B6"/>
    <w:lvl w:ilvl="0" w:tplc="0409001B">
      <w:start w:val="1"/>
      <w:numFmt w:val="lowerRoman"/>
      <w:lvlText w:val="%1."/>
      <w:lvlJc w:val="right"/>
      <w:pPr>
        <w:ind w:left="885" w:hanging="360"/>
      </w:pPr>
    </w:lvl>
    <w:lvl w:ilvl="1" w:tplc="04090003">
      <w:numFmt w:val="decimal"/>
      <w:lvlText w:val="o"/>
      <w:lvlJc w:val="left"/>
      <w:pPr>
        <w:ind w:left="1605" w:hanging="360"/>
      </w:pPr>
      <w:rPr>
        <w:rFonts w:ascii="Courier New" w:hAnsi="Courier New" w:cs="Courier New" w:hint="default"/>
      </w:rPr>
    </w:lvl>
    <w:lvl w:ilvl="2" w:tplc="04090005">
      <w:numFmt w:val="decimal"/>
      <w:lvlText w:val=""/>
      <w:lvlJc w:val="left"/>
      <w:pPr>
        <w:ind w:left="2325" w:hanging="360"/>
      </w:pPr>
      <w:rPr>
        <w:rFonts w:ascii="Wingdings" w:hAnsi="Wingdings" w:hint="default"/>
      </w:rPr>
    </w:lvl>
    <w:lvl w:ilvl="3" w:tplc="04090001">
      <w:numFmt w:val="decimal"/>
      <w:lvlText w:val=""/>
      <w:lvlJc w:val="left"/>
      <w:pPr>
        <w:ind w:left="3045" w:hanging="360"/>
      </w:pPr>
      <w:rPr>
        <w:rFonts w:ascii="Symbol" w:hAnsi="Symbol" w:hint="default"/>
      </w:rPr>
    </w:lvl>
    <w:lvl w:ilvl="4" w:tplc="04090003">
      <w:numFmt w:val="decimal"/>
      <w:lvlText w:val="o"/>
      <w:lvlJc w:val="left"/>
      <w:pPr>
        <w:ind w:left="3765" w:hanging="360"/>
      </w:pPr>
      <w:rPr>
        <w:rFonts w:ascii="Courier New" w:hAnsi="Courier New" w:cs="Courier New" w:hint="default"/>
      </w:rPr>
    </w:lvl>
    <w:lvl w:ilvl="5" w:tplc="04090005">
      <w:numFmt w:val="decimal"/>
      <w:lvlText w:val=""/>
      <w:lvlJc w:val="left"/>
      <w:pPr>
        <w:ind w:left="4485" w:hanging="360"/>
      </w:pPr>
      <w:rPr>
        <w:rFonts w:ascii="Wingdings" w:hAnsi="Wingdings" w:hint="default"/>
      </w:rPr>
    </w:lvl>
    <w:lvl w:ilvl="6" w:tplc="04090001">
      <w:numFmt w:val="decimal"/>
      <w:lvlText w:val=""/>
      <w:lvlJc w:val="left"/>
      <w:pPr>
        <w:ind w:left="5205" w:hanging="360"/>
      </w:pPr>
      <w:rPr>
        <w:rFonts w:ascii="Symbol" w:hAnsi="Symbol" w:hint="default"/>
      </w:rPr>
    </w:lvl>
    <w:lvl w:ilvl="7" w:tplc="04090003">
      <w:numFmt w:val="decimal"/>
      <w:lvlText w:val="o"/>
      <w:lvlJc w:val="left"/>
      <w:pPr>
        <w:ind w:left="5925" w:hanging="360"/>
      </w:pPr>
      <w:rPr>
        <w:rFonts w:ascii="Courier New" w:hAnsi="Courier New" w:cs="Courier New" w:hint="default"/>
      </w:rPr>
    </w:lvl>
    <w:lvl w:ilvl="8" w:tplc="04090005">
      <w:numFmt w:val="decimal"/>
      <w:lvlText w:val=""/>
      <w:lvlJc w:val="left"/>
      <w:pPr>
        <w:ind w:left="6645" w:hanging="360"/>
      </w:pPr>
      <w:rPr>
        <w:rFonts w:ascii="Wingdings" w:hAnsi="Wingdings" w:hint="default"/>
      </w:rPr>
    </w:lvl>
  </w:abstractNum>
  <w:abstractNum w:abstractNumId="6">
    <w:nsid w:val="3BFA1ECB"/>
    <w:multiLevelType w:val="hybridMultilevel"/>
    <w:tmpl w:val="2BF6E33E"/>
    <w:lvl w:ilvl="0" w:tplc="4232C504">
      <w:start w:val="1"/>
      <w:numFmt w:val="bullet"/>
      <w:lvlText w:val="•"/>
      <w:lvlJc w:val="left"/>
      <w:pPr>
        <w:tabs>
          <w:tab w:val="num" w:pos="720"/>
        </w:tabs>
        <w:ind w:left="720" w:hanging="360"/>
      </w:pPr>
      <w:rPr>
        <w:rFonts w:ascii="Times New Roman" w:hAnsi="Times New Roman" w:hint="default"/>
      </w:rPr>
    </w:lvl>
    <w:lvl w:ilvl="1" w:tplc="A1D0554C" w:tentative="1">
      <w:start w:val="1"/>
      <w:numFmt w:val="bullet"/>
      <w:lvlText w:val="•"/>
      <w:lvlJc w:val="left"/>
      <w:pPr>
        <w:tabs>
          <w:tab w:val="num" w:pos="1440"/>
        </w:tabs>
        <w:ind w:left="1440" w:hanging="360"/>
      </w:pPr>
      <w:rPr>
        <w:rFonts w:ascii="Times New Roman" w:hAnsi="Times New Roman" w:hint="default"/>
      </w:rPr>
    </w:lvl>
    <w:lvl w:ilvl="2" w:tplc="BA666C8A" w:tentative="1">
      <w:start w:val="1"/>
      <w:numFmt w:val="bullet"/>
      <w:lvlText w:val="•"/>
      <w:lvlJc w:val="left"/>
      <w:pPr>
        <w:tabs>
          <w:tab w:val="num" w:pos="2160"/>
        </w:tabs>
        <w:ind w:left="2160" w:hanging="360"/>
      </w:pPr>
      <w:rPr>
        <w:rFonts w:ascii="Times New Roman" w:hAnsi="Times New Roman" w:hint="default"/>
      </w:rPr>
    </w:lvl>
    <w:lvl w:ilvl="3" w:tplc="76063130" w:tentative="1">
      <w:start w:val="1"/>
      <w:numFmt w:val="bullet"/>
      <w:lvlText w:val="•"/>
      <w:lvlJc w:val="left"/>
      <w:pPr>
        <w:tabs>
          <w:tab w:val="num" w:pos="2880"/>
        </w:tabs>
        <w:ind w:left="2880" w:hanging="360"/>
      </w:pPr>
      <w:rPr>
        <w:rFonts w:ascii="Times New Roman" w:hAnsi="Times New Roman" w:hint="default"/>
      </w:rPr>
    </w:lvl>
    <w:lvl w:ilvl="4" w:tplc="759AF962" w:tentative="1">
      <w:start w:val="1"/>
      <w:numFmt w:val="bullet"/>
      <w:lvlText w:val="•"/>
      <w:lvlJc w:val="left"/>
      <w:pPr>
        <w:tabs>
          <w:tab w:val="num" w:pos="3600"/>
        </w:tabs>
        <w:ind w:left="3600" w:hanging="360"/>
      </w:pPr>
      <w:rPr>
        <w:rFonts w:ascii="Times New Roman" w:hAnsi="Times New Roman" w:hint="default"/>
      </w:rPr>
    </w:lvl>
    <w:lvl w:ilvl="5" w:tplc="E91EA916" w:tentative="1">
      <w:start w:val="1"/>
      <w:numFmt w:val="bullet"/>
      <w:lvlText w:val="•"/>
      <w:lvlJc w:val="left"/>
      <w:pPr>
        <w:tabs>
          <w:tab w:val="num" w:pos="4320"/>
        </w:tabs>
        <w:ind w:left="4320" w:hanging="360"/>
      </w:pPr>
      <w:rPr>
        <w:rFonts w:ascii="Times New Roman" w:hAnsi="Times New Roman" w:hint="default"/>
      </w:rPr>
    </w:lvl>
    <w:lvl w:ilvl="6" w:tplc="23C0FF68" w:tentative="1">
      <w:start w:val="1"/>
      <w:numFmt w:val="bullet"/>
      <w:lvlText w:val="•"/>
      <w:lvlJc w:val="left"/>
      <w:pPr>
        <w:tabs>
          <w:tab w:val="num" w:pos="5040"/>
        </w:tabs>
        <w:ind w:left="5040" w:hanging="360"/>
      </w:pPr>
      <w:rPr>
        <w:rFonts w:ascii="Times New Roman" w:hAnsi="Times New Roman" w:hint="default"/>
      </w:rPr>
    </w:lvl>
    <w:lvl w:ilvl="7" w:tplc="F620DFA2" w:tentative="1">
      <w:start w:val="1"/>
      <w:numFmt w:val="bullet"/>
      <w:lvlText w:val="•"/>
      <w:lvlJc w:val="left"/>
      <w:pPr>
        <w:tabs>
          <w:tab w:val="num" w:pos="5760"/>
        </w:tabs>
        <w:ind w:left="5760" w:hanging="360"/>
      </w:pPr>
      <w:rPr>
        <w:rFonts w:ascii="Times New Roman" w:hAnsi="Times New Roman" w:hint="default"/>
      </w:rPr>
    </w:lvl>
    <w:lvl w:ilvl="8" w:tplc="E236C082" w:tentative="1">
      <w:start w:val="1"/>
      <w:numFmt w:val="bullet"/>
      <w:lvlText w:val="•"/>
      <w:lvlJc w:val="left"/>
      <w:pPr>
        <w:tabs>
          <w:tab w:val="num" w:pos="6480"/>
        </w:tabs>
        <w:ind w:left="6480" w:hanging="360"/>
      </w:pPr>
      <w:rPr>
        <w:rFonts w:ascii="Times New Roman" w:hAnsi="Times New Roman" w:hint="default"/>
      </w:rPr>
    </w:lvl>
  </w:abstractNum>
  <w:abstractNum w:abstractNumId="7">
    <w:nsid w:val="498B1C83"/>
    <w:multiLevelType w:val="hybridMultilevel"/>
    <w:tmpl w:val="ABA0AD10"/>
    <w:lvl w:ilvl="0" w:tplc="C46E5CE2">
      <w:numFmt w:val="bullet"/>
      <w:lvlText w:val="-"/>
      <w:lvlJc w:val="left"/>
      <w:pPr>
        <w:ind w:left="720" w:hanging="360"/>
      </w:pPr>
      <w:rPr>
        <w:rFonts w:ascii="Calibri Light" w:eastAsiaTheme="minorHAnsi" w:hAnsi="Calibri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9D198D"/>
    <w:multiLevelType w:val="hybridMultilevel"/>
    <w:tmpl w:val="D2F0D0A4"/>
    <w:lvl w:ilvl="0" w:tplc="9FB44548">
      <w:start w:val="1"/>
      <w:numFmt w:val="bullet"/>
      <w:lvlText w:val="•"/>
      <w:lvlJc w:val="left"/>
      <w:pPr>
        <w:tabs>
          <w:tab w:val="num" w:pos="720"/>
        </w:tabs>
        <w:ind w:left="720" w:hanging="360"/>
      </w:pPr>
      <w:rPr>
        <w:rFonts w:ascii="Times New Roman" w:hAnsi="Times New Roman" w:hint="default"/>
      </w:rPr>
    </w:lvl>
    <w:lvl w:ilvl="1" w:tplc="39E0958A" w:tentative="1">
      <w:start w:val="1"/>
      <w:numFmt w:val="bullet"/>
      <w:lvlText w:val="•"/>
      <w:lvlJc w:val="left"/>
      <w:pPr>
        <w:tabs>
          <w:tab w:val="num" w:pos="1440"/>
        </w:tabs>
        <w:ind w:left="1440" w:hanging="360"/>
      </w:pPr>
      <w:rPr>
        <w:rFonts w:ascii="Times New Roman" w:hAnsi="Times New Roman" w:hint="default"/>
      </w:rPr>
    </w:lvl>
    <w:lvl w:ilvl="2" w:tplc="63288C10" w:tentative="1">
      <w:start w:val="1"/>
      <w:numFmt w:val="bullet"/>
      <w:lvlText w:val="•"/>
      <w:lvlJc w:val="left"/>
      <w:pPr>
        <w:tabs>
          <w:tab w:val="num" w:pos="2160"/>
        </w:tabs>
        <w:ind w:left="2160" w:hanging="360"/>
      </w:pPr>
      <w:rPr>
        <w:rFonts w:ascii="Times New Roman" w:hAnsi="Times New Roman" w:hint="default"/>
      </w:rPr>
    </w:lvl>
    <w:lvl w:ilvl="3" w:tplc="BD2CF16A" w:tentative="1">
      <w:start w:val="1"/>
      <w:numFmt w:val="bullet"/>
      <w:lvlText w:val="•"/>
      <w:lvlJc w:val="left"/>
      <w:pPr>
        <w:tabs>
          <w:tab w:val="num" w:pos="2880"/>
        </w:tabs>
        <w:ind w:left="2880" w:hanging="360"/>
      </w:pPr>
      <w:rPr>
        <w:rFonts w:ascii="Times New Roman" w:hAnsi="Times New Roman" w:hint="default"/>
      </w:rPr>
    </w:lvl>
    <w:lvl w:ilvl="4" w:tplc="F5322392" w:tentative="1">
      <w:start w:val="1"/>
      <w:numFmt w:val="bullet"/>
      <w:lvlText w:val="•"/>
      <w:lvlJc w:val="left"/>
      <w:pPr>
        <w:tabs>
          <w:tab w:val="num" w:pos="3600"/>
        </w:tabs>
        <w:ind w:left="3600" w:hanging="360"/>
      </w:pPr>
      <w:rPr>
        <w:rFonts w:ascii="Times New Roman" w:hAnsi="Times New Roman" w:hint="default"/>
      </w:rPr>
    </w:lvl>
    <w:lvl w:ilvl="5" w:tplc="E48C8D9A" w:tentative="1">
      <w:start w:val="1"/>
      <w:numFmt w:val="bullet"/>
      <w:lvlText w:val="•"/>
      <w:lvlJc w:val="left"/>
      <w:pPr>
        <w:tabs>
          <w:tab w:val="num" w:pos="4320"/>
        </w:tabs>
        <w:ind w:left="4320" w:hanging="360"/>
      </w:pPr>
      <w:rPr>
        <w:rFonts w:ascii="Times New Roman" w:hAnsi="Times New Roman" w:hint="default"/>
      </w:rPr>
    </w:lvl>
    <w:lvl w:ilvl="6" w:tplc="C6E4C626" w:tentative="1">
      <w:start w:val="1"/>
      <w:numFmt w:val="bullet"/>
      <w:lvlText w:val="•"/>
      <w:lvlJc w:val="left"/>
      <w:pPr>
        <w:tabs>
          <w:tab w:val="num" w:pos="5040"/>
        </w:tabs>
        <w:ind w:left="5040" w:hanging="360"/>
      </w:pPr>
      <w:rPr>
        <w:rFonts w:ascii="Times New Roman" w:hAnsi="Times New Roman" w:hint="default"/>
      </w:rPr>
    </w:lvl>
    <w:lvl w:ilvl="7" w:tplc="405A4B62" w:tentative="1">
      <w:start w:val="1"/>
      <w:numFmt w:val="bullet"/>
      <w:lvlText w:val="•"/>
      <w:lvlJc w:val="left"/>
      <w:pPr>
        <w:tabs>
          <w:tab w:val="num" w:pos="5760"/>
        </w:tabs>
        <w:ind w:left="5760" w:hanging="360"/>
      </w:pPr>
      <w:rPr>
        <w:rFonts w:ascii="Times New Roman" w:hAnsi="Times New Roman" w:hint="default"/>
      </w:rPr>
    </w:lvl>
    <w:lvl w:ilvl="8" w:tplc="592A0FA6" w:tentative="1">
      <w:start w:val="1"/>
      <w:numFmt w:val="bullet"/>
      <w:lvlText w:val="•"/>
      <w:lvlJc w:val="left"/>
      <w:pPr>
        <w:tabs>
          <w:tab w:val="num" w:pos="6480"/>
        </w:tabs>
        <w:ind w:left="6480" w:hanging="360"/>
      </w:pPr>
      <w:rPr>
        <w:rFonts w:ascii="Times New Roman" w:hAnsi="Times New Roman" w:hint="default"/>
      </w:rPr>
    </w:lvl>
  </w:abstractNum>
  <w:abstractNum w:abstractNumId="9">
    <w:nsid w:val="55E871CA"/>
    <w:multiLevelType w:val="hybridMultilevel"/>
    <w:tmpl w:val="367A673E"/>
    <w:lvl w:ilvl="0" w:tplc="27BEF910">
      <w:start w:val="1"/>
      <w:numFmt w:val="bullet"/>
      <w:lvlText w:val="•"/>
      <w:lvlJc w:val="left"/>
      <w:pPr>
        <w:tabs>
          <w:tab w:val="num" w:pos="720"/>
        </w:tabs>
        <w:ind w:left="720" w:hanging="360"/>
      </w:pPr>
      <w:rPr>
        <w:rFonts w:ascii="Times New Roman" w:hAnsi="Times New Roman" w:hint="default"/>
      </w:rPr>
    </w:lvl>
    <w:lvl w:ilvl="1" w:tplc="5E3C8E38" w:tentative="1">
      <w:start w:val="1"/>
      <w:numFmt w:val="bullet"/>
      <w:lvlText w:val="•"/>
      <w:lvlJc w:val="left"/>
      <w:pPr>
        <w:tabs>
          <w:tab w:val="num" w:pos="1440"/>
        </w:tabs>
        <w:ind w:left="1440" w:hanging="360"/>
      </w:pPr>
      <w:rPr>
        <w:rFonts w:ascii="Times New Roman" w:hAnsi="Times New Roman" w:hint="default"/>
      </w:rPr>
    </w:lvl>
    <w:lvl w:ilvl="2" w:tplc="612C59CC" w:tentative="1">
      <w:start w:val="1"/>
      <w:numFmt w:val="bullet"/>
      <w:lvlText w:val="•"/>
      <w:lvlJc w:val="left"/>
      <w:pPr>
        <w:tabs>
          <w:tab w:val="num" w:pos="2160"/>
        </w:tabs>
        <w:ind w:left="2160" w:hanging="360"/>
      </w:pPr>
      <w:rPr>
        <w:rFonts w:ascii="Times New Roman" w:hAnsi="Times New Roman" w:hint="default"/>
      </w:rPr>
    </w:lvl>
    <w:lvl w:ilvl="3" w:tplc="64E4F5F2" w:tentative="1">
      <w:start w:val="1"/>
      <w:numFmt w:val="bullet"/>
      <w:lvlText w:val="•"/>
      <w:lvlJc w:val="left"/>
      <w:pPr>
        <w:tabs>
          <w:tab w:val="num" w:pos="2880"/>
        </w:tabs>
        <w:ind w:left="2880" w:hanging="360"/>
      </w:pPr>
      <w:rPr>
        <w:rFonts w:ascii="Times New Roman" w:hAnsi="Times New Roman" w:hint="default"/>
      </w:rPr>
    </w:lvl>
    <w:lvl w:ilvl="4" w:tplc="C9205CDA" w:tentative="1">
      <w:start w:val="1"/>
      <w:numFmt w:val="bullet"/>
      <w:lvlText w:val="•"/>
      <w:lvlJc w:val="left"/>
      <w:pPr>
        <w:tabs>
          <w:tab w:val="num" w:pos="3600"/>
        </w:tabs>
        <w:ind w:left="3600" w:hanging="360"/>
      </w:pPr>
      <w:rPr>
        <w:rFonts w:ascii="Times New Roman" w:hAnsi="Times New Roman" w:hint="default"/>
      </w:rPr>
    </w:lvl>
    <w:lvl w:ilvl="5" w:tplc="8AA6A0C2" w:tentative="1">
      <w:start w:val="1"/>
      <w:numFmt w:val="bullet"/>
      <w:lvlText w:val="•"/>
      <w:lvlJc w:val="left"/>
      <w:pPr>
        <w:tabs>
          <w:tab w:val="num" w:pos="4320"/>
        </w:tabs>
        <w:ind w:left="4320" w:hanging="360"/>
      </w:pPr>
      <w:rPr>
        <w:rFonts w:ascii="Times New Roman" w:hAnsi="Times New Roman" w:hint="default"/>
      </w:rPr>
    </w:lvl>
    <w:lvl w:ilvl="6" w:tplc="C0BC5CB8" w:tentative="1">
      <w:start w:val="1"/>
      <w:numFmt w:val="bullet"/>
      <w:lvlText w:val="•"/>
      <w:lvlJc w:val="left"/>
      <w:pPr>
        <w:tabs>
          <w:tab w:val="num" w:pos="5040"/>
        </w:tabs>
        <w:ind w:left="5040" w:hanging="360"/>
      </w:pPr>
      <w:rPr>
        <w:rFonts w:ascii="Times New Roman" w:hAnsi="Times New Roman" w:hint="default"/>
      </w:rPr>
    </w:lvl>
    <w:lvl w:ilvl="7" w:tplc="8516335E" w:tentative="1">
      <w:start w:val="1"/>
      <w:numFmt w:val="bullet"/>
      <w:lvlText w:val="•"/>
      <w:lvlJc w:val="left"/>
      <w:pPr>
        <w:tabs>
          <w:tab w:val="num" w:pos="5760"/>
        </w:tabs>
        <w:ind w:left="5760" w:hanging="360"/>
      </w:pPr>
      <w:rPr>
        <w:rFonts w:ascii="Times New Roman" w:hAnsi="Times New Roman" w:hint="default"/>
      </w:rPr>
    </w:lvl>
    <w:lvl w:ilvl="8" w:tplc="118ED2A6" w:tentative="1">
      <w:start w:val="1"/>
      <w:numFmt w:val="bullet"/>
      <w:lvlText w:val="•"/>
      <w:lvlJc w:val="left"/>
      <w:pPr>
        <w:tabs>
          <w:tab w:val="num" w:pos="6480"/>
        </w:tabs>
        <w:ind w:left="6480" w:hanging="360"/>
      </w:pPr>
      <w:rPr>
        <w:rFonts w:ascii="Times New Roman" w:hAnsi="Times New Roman" w:hint="default"/>
      </w:rPr>
    </w:lvl>
  </w:abstractNum>
  <w:abstractNum w:abstractNumId="10">
    <w:nsid w:val="561C3DF5"/>
    <w:multiLevelType w:val="hybridMultilevel"/>
    <w:tmpl w:val="47EC9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597776E2"/>
    <w:multiLevelType w:val="hybridMultilevel"/>
    <w:tmpl w:val="0AD6FA8C"/>
    <w:lvl w:ilvl="0" w:tplc="536CBC44">
      <w:start w:val="1"/>
      <w:numFmt w:val="bullet"/>
      <w:lvlText w:val="•"/>
      <w:lvlJc w:val="left"/>
      <w:pPr>
        <w:tabs>
          <w:tab w:val="num" w:pos="720"/>
        </w:tabs>
        <w:ind w:left="720" w:hanging="360"/>
      </w:pPr>
      <w:rPr>
        <w:rFonts w:ascii="Times New Roman" w:hAnsi="Times New Roman" w:hint="default"/>
      </w:rPr>
    </w:lvl>
    <w:lvl w:ilvl="1" w:tplc="09D69A2C" w:tentative="1">
      <w:start w:val="1"/>
      <w:numFmt w:val="bullet"/>
      <w:lvlText w:val="•"/>
      <w:lvlJc w:val="left"/>
      <w:pPr>
        <w:tabs>
          <w:tab w:val="num" w:pos="1440"/>
        </w:tabs>
        <w:ind w:left="1440" w:hanging="360"/>
      </w:pPr>
      <w:rPr>
        <w:rFonts w:ascii="Times New Roman" w:hAnsi="Times New Roman" w:hint="default"/>
      </w:rPr>
    </w:lvl>
    <w:lvl w:ilvl="2" w:tplc="014E8476" w:tentative="1">
      <w:start w:val="1"/>
      <w:numFmt w:val="bullet"/>
      <w:lvlText w:val="•"/>
      <w:lvlJc w:val="left"/>
      <w:pPr>
        <w:tabs>
          <w:tab w:val="num" w:pos="2160"/>
        </w:tabs>
        <w:ind w:left="2160" w:hanging="360"/>
      </w:pPr>
      <w:rPr>
        <w:rFonts w:ascii="Times New Roman" w:hAnsi="Times New Roman" w:hint="default"/>
      </w:rPr>
    </w:lvl>
    <w:lvl w:ilvl="3" w:tplc="459CDE3A" w:tentative="1">
      <w:start w:val="1"/>
      <w:numFmt w:val="bullet"/>
      <w:lvlText w:val="•"/>
      <w:lvlJc w:val="left"/>
      <w:pPr>
        <w:tabs>
          <w:tab w:val="num" w:pos="2880"/>
        </w:tabs>
        <w:ind w:left="2880" w:hanging="360"/>
      </w:pPr>
      <w:rPr>
        <w:rFonts w:ascii="Times New Roman" w:hAnsi="Times New Roman" w:hint="default"/>
      </w:rPr>
    </w:lvl>
    <w:lvl w:ilvl="4" w:tplc="F604AF58" w:tentative="1">
      <w:start w:val="1"/>
      <w:numFmt w:val="bullet"/>
      <w:lvlText w:val="•"/>
      <w:lvlJc w:val="left"/>
      <w:pPr>
        <w:tabs>
          <w:tab w:val="num" w:pos="3600"/>
        </w:tabs>
        <w:ind w:left="3600" w:hanging="360"/>
      </w:pPr>
      <w:rPr>
        <w:rFonts w:ascii="Times New Roman" w:hAnsi="Times New Roman" w:hint="default"/>
      </w:rPr>
    </w:lvl>
    <w:lvl w:ilvl="5" w:tplc="72C20BFE" w:tentative="1">
      <w:start w:val="1"/>
      <w:numFmt w:val="bullet"/>
      <w:lvlText w:val="•"/>
      <w:lvlJc w:val="left"/>
      <w:pPr>
        <w:tabs>
          <w:tab w:val="num" w:pos="4320"/>
        </w:tabs>
        <w:ind w:left="4320" w:hanging="360"/>
      </w:pPr>
      <w:rPr>
        <w:rFonts w:ascii="Times New Roman" w:hAnsi="Times New Roman" w:hint="default"/>
      </w:rPr>
    </w:lvl>
    <w:lvl w:ilvl="6" w:tplc="586ED3B2" w:tentative="1">
      <w:start w:val="1"/>
      <w:numFmt w:val="bullet"/>
      <w:lvlText w:val="•"/>
      <w:lvlJc w:val="left"/>
      <w:pPr>
        <w:tabs>
          <w:tab w:val="num" w:pos="5040"/>
        </w:tabs>
        <w:ind w:left="5040" w:hanging="360"/>
      </w:pPr>
      <w:rPr>
        <w:rFonts w:ascii="Times New Roman" w:hAnsi="Times New Roman" w:hint="default"/>
      </w:rPr>
    </w:lvl>
    <w:lvl w:ilvl="7" w:tplc="FAD09C6E" w:tentative="1">
      <w:start w:val="1"/>
      <w:numFmt w:val="bullet"/>
      <w:lvlText w:val="•"/>
      <w:lvlJc w:val="left"/>
      <w:pPr>
        <w:tabs>
          <w:tab w:val="num" w:pos="5760"/>
        </w:tabs>
        <w:ind w:left="5760" w:hanging="360"/>
      </w:pPr>
      <w:rPr>
        <w:rFonts w:ascii="Times New Roman" w:hAnsi="Times New Roman" w:hint="default"/>
      </w:rPr>
    </w:lvl>
    <w:lvl w:ilvl="8" w:tplc="C5EA4F5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DF715C6"/>
    <w:multiLevelType w:val="hybridMultilevel"/>
    <w:tmpl w:val="EB90831E"/>
    <w:lvl w:ilvl="0" w:tplc="C2DE337E">
      <w:start w:val="1"/>
      <w:numFmt w:val="bullet"/>
      <w:lvlText w:val="-"/>
      <w:lvlJc w:val="left"/>
      <w:pPr>
        <w:ind w:left="720" w:hanging="360"/>
      </w:pPr>
      <w:rPr>
        <w:rFonts w:ascii="Calibri Light" w:eastAsiaTheme="minorEastAsia" w:hAnsi="Calibri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871B6B"/>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15686A"/>
    <w:multiLevelType w:val="hybridMultilevel"/>
    <w:tmpl w:val="4844D5C4"/>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752255"/>
    <w:multiLevelType w:val="hybridMultilevel"/>
    <w:tmpl w:val="7FC056BA"/>
    <w:lvl w:ilvl="0" w:tplc="0BAE948E">
      <w:start w:val="1"/>
      <w:numFmt w:val="bullet"/>
      <w:lvlText w:val="-"/>
      <w:lvlJc w:val="left"/>
      <w:pPr>
        <w:ind w:left="720" w:hanging="360"/>
      </w:pPr>
      <w:rPr>
        <w:rFonts w:ascii="Calibri Light" w:eastAsiaTheme="minorEastAsia" w:hAnsi="Calibri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4136FE"/>
    <w:multiLevelType w:val="hybridMultilevel"/>
    <w:tmpl w:val="CD60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F61147"/>
    <w:multiLevelType w:val="hybridMultilevel"/>
    <w:tmpl w:val="ECEA8FB8"/>
    <w:lvl w:ilvl="0" w:tplc="EF60D4DA">
      <w:start w:val="1"/>
      <w:numFmt w:val="bullet"/>
      <w:lvlText w:val="•"/>
      <w:lvlJc w:val="left"/>
      <w:pPr>
        <w:tabs>
          <w:tab w:val="num" w:pos="720"/>
        </w:tabs>
        <w:ind w:left="720" w:hanging="360"/>
      </w:pPr>
      <w:rPr>
        <w:rFonts w:ascii="Times New Roman" w:hAnsi="Times New Roman" w:hint="default"/>
      </w:rPr>
    </w:lvl>
    <w:lvl w:ilvl="1" w:tplc="5A644B78" w:tentative="1">
      <w:start w:val="1"/>
      <w:numFmt w:val="bullet"/>
      <w:lvlText w:val="•"/>
      <w:lvlJc w:val="left"/>
      <w:pPr>
        <w:tabs>
          <w:tab w:val="num" w:pos="1440"/>
        </w:tabs>
        <w:ind w:left="1440" w:hanging="360"/>
      </w:pPr>
      <w:rPr>
        <w:rFonts w:ascii="Times New Roman" w:hAnsi="Times New Roman" w:hint="default"/>
      </w:rPr>
    </w:lvl>
    <w:lvl w:ilvl="2" w:tplc="C352B502" w:tentative="1">
      <w:start w:val="1"/>
      <w:numFmt w:val="bullet"/>
      <w:lvlText w:val="•"/>
      <w:lvlJc w:val="left"/>
      <w:pPr>
        <w:tabs>
          <w:tab w:val="num" w:pos="2160"/>
        </w:tabs>
        <w:ind w:left="2160" w:hanging="360"/>
      </w:pPr>
      <w:rPr>
        <w:rFonts w:ascii="Times New Roman" w:hAnsi="Times New Roman" w:hint="default"/>
      </w:rPr>
    </w:lvl>
    <w:lvl w:ilvl="3" w:tplc="99AE2A56" w:tentative="1">
      <w:start w:val="1"/>
      <w:numFmt w:val="bullet"/>
      <w:lvlText w:val="•"/>
      <w:lvlJc w:val="left"/>
      <w:pPr>
        <w:tabs>
          <w:tab w:val="num" w:pos="2880"/>
        </w:tabs>
        <w:ind w:left="2880" w:hanging="360"/>
      </w:pPr>
      <w:rPr>
        <w:rFonts w:ascii="Times New Roman" w:hAnsi="Times New Roman" w:hint="default"/>
      </w:rPr>
    </w:lvl>
    <w:lvl w:ilvl="4" w:tplc="7D1AE9A6" w:tentative="1">
      <w:start w:val="1"/>
      <w:numFmt w:val="bullet"/>
      <w:lvlText w:val="•"/>
      <w:lvlJc w:val="left"/>
      <w:pPr>
        <w:tabs>
          <w:tab w:val="num" w:pos="3600"/>
        </w:tabs>
        <w:ind w:left="3600" w:hanging="360"/>
      </w:pPr>
      <w:rPr>
        <w:rFonts w:ascii="Times New Roman" w:hAnsi="Times New Roman" w:hint="default"/>
      </w:rPr>
    </w:lvl>
    <w:lvl w:ilvl="5" w:tplc="334A0894" w:tentative="1">
      <w:start w:val="1"/>
      <w:numFmt w:val="bullet"/>
      <w:lvlText w:val="•"/>
      <w:lvlJc w:val="left"/>
      <w:pPr>
        <w:tabs>
          <w:tab w:val="num" w:pos="4320"/>
        </w:tabs>
        <w:ind w:left="4320" w:hanging="360"/>
      </w:pPr>
      <w:rPr>
        <w:rFonts w:ascii="Times New Roman" w:hAnsi="Times New Roman" w:hint="default"/>
      </w:rPr>
    </w:lvl>
    <w:lvl w:ilvl="6" w:tplc="9B06B2C0" w:tentative="1">
      <w:start w:val="1"/>
      <w:numFmt w:val="bullet"/>
      <w:lvlText w:val="•"/>
      <w:lvlJc w:val="left"/>
      <w:pPr>
        <w:tabs>
          <w:tab w:val="num" w:pos="5040"/>
        </w:tabs>
        <w:ind w:left="5040" w:hanging="360"/>
      </w:pPr>
      <w:rPr>
        <w:rFonts w:ascii="Times New Roman" w:hAnsi="Times New Roman" w:hint="default"/>
      </w:rPr>
    </w:lvl>
    <w:lvl w:ilvl="7" w:tplc="0D14F8C2" w:tentative="1">
      <w:start w:val="1"/>
      <w:numFmt w:val="bullet"/>
      <w:lvlText w:val="•"/>
      <w:lvlJc w:val="left"/>
      <w:pPr>
        <w:tabs>
          <w:tab w:val="num" w:pos="5760"/>
        </w:tabs>
        <w:ind w:left="5760" w:hanging="360"/>
      </w:pPr>
      <w:rPr>
        <w:rFonts w:ascii="Times New Roman" w:hAnsi="Times New Roman" w:hint="default"/>
      </w:rPr>
    </w:lvl>
    <w:lvl w:ilvl="8" w:tplc="E14CAE6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EC4DE4"/>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D23E6F"/>
    <w:multiLevelType w:val="hybridMultilevel"/>
    <w:tmpl w:val="C7884DDC"/>
    <w:lvl w:ilvl="0" w:tplc="60283EE6">
      <w:start w:val="1"/>
      <w:numFmt w:val="bullet"/>
      <w:lvlText w:val="•"/>
      <w:lvlJc w:val="left"/>
      <w:pPr>
        <w:tabs>
          <w:tab w:val="num" w:pos="720"/>
        </w:tabs>
        <w:ind w:left="720" w:hanging="360"/>
      </w:pPr>
      <w:rPr>
        <w:rFonts w:ascii="Times New Roman" w:hAnsi="Times New Roman" w:hint="default"/>
      </w:rPr>
    </w:lvl>
    <w:lvl w:ilvl="1" w:tplc="69FE9BC4" w:tentative="1">
      <w:start w:val="1"/>
      <w:numFmt w:val="bullet"/>
      <w:lvlText w:val="•"/>
      <w:lvlJc w:val="left"/>
      <w:pPr>
        <w:tabs>
          <w:tab w:val="num" w:pos="1440"/>
        </w:tabs>
        <w:ind w:left="1440" w:hanging="360"/>
      </w:pPr>
      <w:rPr>
        <w:rFonts w:ascii="Times New Roman" w:hAnsi="Times New Roman" w:hint="default"/>
      </w:rPr>
    </w:lvl>
    <w:lvl w:ilvl="2" w:tplc="426C76C8" w:tentative="1">
      <w:start w:val="1"/>
      <w:numFmt w:val="bullet"/>
      <w:lvlText w:val="•"/>
      <w:lvlJc w:val="left"/>
      <w:pPr>
        <w:tabs>
          <w:tab w:val="num" w:pos="2160"/>
        </w:tabs>
        <w:ind w:left="2160" w:hanging="360"/>
      </w:pPr>
      <w:rPr>
        <w:rFonts w:ascii="Times New Roman" w:hAnsi="Times New Roman" w:hint="default"/>
      </w:rPr>
    </w:lvl>
    <w:lvl w:ilvl="3" w:tplc="47D07558" w:tentative="1">
      <w:start w:val="1"/>
      <w:numFmt w:val="bullet"/>
      <w:lvlText w:val="•"/>
      <w:lvlJc w:val="left"/>
      <w:pPr>
        <w:tabs>
          <w:tab w:val="num" w:pos="2880"/>
        </w:tabs>
        <w:ind w:left="2880" w:hanging="360"/>
      </w:pPr>
      <w:rPr>
        <w:rFonts w:ascii="Times New Roman" w:hAnsi="Times New Roman" w:hint="default"/>
      </w:rPr>
    </w:lvl>
    <w:lvl w:ilvl="4" w:tplc="1B2E1A3C" w:tentative="1">
      <w:start w:val="1"/>
      <w:numFmt w:val="bullet"/>
      <w:lvlText w:val="•"/>
      <w:lvlJc w:val="left"/>
      <w:pPr>
        <w:tabs>
          <w:tab w:val="num" w:pos="3600"/>
        </w:tabs>
        <w:ind w:left="3600" w:hanging="360"/>
      </w:pPr>
      <w:rPr>
        <w:rFonts w:ascii="Times New Roman" w:hAnsi="Times New Roman" w:hint="default"/>
      </w:rPr>
    </w:lvl>
    <w:lvl w:ilvl="5" w:tplc="C36A445E" w:tentative="1">
      <w:start w:val="1"/>
      <w:numFmt w:val="bullet"/>
      <w:lvlText w:val="•"/>
      <w:lvlJc w:val="left"/>
      <w:pPr>
        <w:tabs>
          <w:tab w:val="num" w:pos="4320"/>
        </w:tabs>
        <w:ind w:left="4320" w:hanging="360"/>
      </w:pPr>
      <w:rPr>
        <w:rFonts w:ascii="Times New Roman" w:hAnsi="Times New Roman" w:hint="default"/>
      </w:rPr>
    </w:lvl>
    <w:lvl w:ilvl="6" w:tplc="44FA7D32" w:tentative="1">
      <w:start w:val="1"/>
      <w:numFmt w:val="bullet"/>
      <w:lvlText w:val="•"/>
      <w:lvlJc w:val="left"/>
      <w:pPr>
        <w:tabs>
          <w:tab w:val="num" w:pos="5040"/>
        </w:tabs>
        <w:ind w:left="5040" w:hanging="360"/>
      </w:pPr>
      <w:rPr>
        <w:rFonts w:ascii="Times New Roman" w:hAnsi="Times New Roman" w:hint="default"/>
      </w:rPr>
    </w:lvl>
    <w:lvl w:ilvl="7" w:tplc="752ECC60" w:tentative="1">
      <w:start w:val="1"/>
      <w:numFmt w:val="bullet"/>
      <w:lvlText w:val="•"/>
      <w:lvlJc w:val="left"/>
      <w:pPr>
        <w:tabs>
          <w:tab w:val="num" w:pos="5760"/>
        </w:tabs>
        <w:ind w:left="5760" w:hanging="360"/>
      </w:pPr>
      <w:rPr>
        <w:rFonts w:ascii="Times New Roman" w:hAnsi="Times New Roman" w:hint="default"/>
      </w:rPr>
    </w:lvl>
    <w:lvl w:ilvl="8" w:tplc="2000FFC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8931C15"/>
    <w:multiLevelType w:val="hybridMultilevel"/>
    <w:tmpl w:val="0BD8C030"/>
    <w:lvl w:ilvl="0" w:tplc="85B27D72">
      <w:start w:val="1"/>
      <w:numFmt w:val="bullet"/>
      <w:lvlText w:val="•"/>
      <w:lvlJc w:val="left"/>
      <w:pPr>
        <w:tabs>
          <w:tab w:val="num" w:pos="720"/>
        </w:tabs>
        <w:ind w:left="720" w:hanging="360"/>
      </w:pPr>
      <w:rPr>
        <w:rFonts w:ascii="Times New Roman" w:hAnsi="Times New Roman" w:hint="default"/>
      </w:rPr>
    </w:lvl>
    <w:lvl w:ilvl="1" w:tplc="01FC740E">
      <w:numFmt w:val="bullet"/>
      <w:lvlText w:val="•"/>
      <w:lvlJc w:val="left"/>
      <w:pPr>
        <w:tabs>
          <w:tab w:val="num" w:pos="1440"/>
        </w:tabs>
        <w:ind w:left="1440" w:hanging="360"/>
      </w:pPr>
      <w:rPr>
        <w:rFonts w:ascii="Times New Roman" w:hAnsi="Times New Roman" w:hint="default"/>
      </w:rPr>
    </w:lvl>
    <w:lvl w:ilvl="2" w:tplc="982433DA" w:tentative="1">
      <w:start w:val="1"/>
      <w:numFmt w:val="bullet"/>
      <w:lvlText w:val="•"/>
      <w:lvlJc w:val="left"/>
      <w:pPr>
        <w:tabs>
          <w:tab w:val="num" w:pos="2160"/>
        </w:tabs>
        <w:ind w:left="2160" w:hanging="360"/>
      </w:pPr>
      <w:rPr>
        <w:rFonts w:ascii="Times New Roman" w:hAnsi="Times New Roman" w:hint="default"/>
      </w:rPr>
    </w:lvl>
    <w:lvl w:ilvl="3" w:tplc="A3C0AA78" w:tentative="1">
      <w:start w:val="1"/>
      <w:numFmt w:val="bullet"/>
      <w:lvlText w:val="•"/>
      <w:lvlJc w:val="left"/>
      <w:pPr>
        <w:tabs>
          <w:tab w:val="num" w:pos="2880"/>
        </w:tabs>
        <w:ind w:left="2880" w:hanging="360"/>
      </w:pPr>
      <w:rPr>
        <w:rFonts w:ascii="Times New Roman" w:hAnsi="Times New Roman" w:hint="default"/>
      </w:rPr>
    </w:lvl>
    <w:lvl w:ilvl="4" w:tplc="64AA45A0" w:tentative="1">
      <w:start w:val="1"/>
      <w:numFmt w:val="bullet"/>
      <w:lvlText w:val="•"/>
      <w:lvlJc w:val="left"/>
      <w:pPr>
        <w:tabs>
          <w:tab w:val="num" w:pos="3600"/>
        </w:tabs>
        <w:ind w:left="3600" w:hanging="360"/>
      </w:pPr>
      <w:rPr>
        <w:rFonts w:ascii="Times New Roman" w:hAnsi="Times New Roman" w:hint="default"/>
      </w:rPr>
    </w:lvl>
    <w:lvl w:ilvl="5" w:tplc="5D5039B8" w:tentative="1">
      <w:start w:val="1"/>
      <w:numFmt w:val="bullet"/>
      <w:lvlText w:val="•"/>
      <w:lvlJc w:val="left"/>
      <w:pPr>
        <w:tabs>
          <w:tab w:val="num" w:pos="4320"/>
        </w:tabs>
        <w:ind w:left="4320" w:hanging="360"/>
      </w:pPr>
      <w:rPr>
        <w:rFonts w:ascii="Times New Roman" w:hAnsi="Times New Roman" w:hint="default"/>
      </w:rPr>
    </w:lvl>
    <w:lvl w:ilvl="6" w:tplc="D6286694" w:tentative="1">
      <w:start w:val="1"/>
      <w:numFmt w:val="bullet"/>
      <w:lvlText w:val="•"/>
      <w:lvlJc w:val="left"/>
      <w:pPr>
        <w:tabs>
          <w:tab w:val="num" w:pos="5040"/>
        </w:tabs>
        <w:ind w:left="5040" w:hanging="360"/>
      </w:pPr>
      <w:rPr>
        <w:rFonts w:ascii="Times New Roman" w:hAnsi="Times New Roman" w:hint="default"/>
      </w:rPr>
    </w:lvl>
    <w:lvl w:ilvl="7" w:tplc="91D066BA" w:tentative="1">
      <w:start w:val="1"/>
      <w:numFmt w:val="bullet"/>
      <w:lvlText w:val="•"/>
      <w:lvlJc w:val="left"/>
      <w:pPr>
        <w:tabs>
          <w:tab w:val="num" w:pos="5760"/>
        </w:tabs>
        <w:ind w:left="5760" w:hanging="360"/>
      </w:pPr>
      <w:rPr>
        <w:rFonts w:ascii="Times New Roman" w:hAnsi="Times New Roman" w:hint="default"/>
      </w:rPr>
    </w:lvl>
    <w:lvl w:ilvl="8" w:tplc="86666E3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6B514251"/>
    <w:multiLevelType w:val="hybridMultilevel"/>
    <w:tmpl w:val="B6D456DA"/>
    <w:lvl w:ilvl="0" w:tplc="D986A0D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AD7DE6"/>
    <w:multiLevelType w:val="hybridMultilevel"/>
    <w:tmpl w:val="8676E7B0"/>
    <w:lvl w:ilvl="0" w:tplc="8FDEBDBC">
      <w:start w:val="1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E41C4"/>
    <w:multiLevelType w:val="hybridMultilevel"/>
    <w:tmpl w:val="720CAF64"/>
    <w:lvl w:ilvl="0" w:tplc="08C4869A">
      <w:start w:val="1"/>
      <w:numFmt w:val="bullet"/>
      <w:lvlText w:val="•"/>
      <w:lvlJc w:val="left"/>
      <w:pPr>
        <w:tabs>
          <w:tab w:val="num" w:pos="720"/>
        </w:tabs>
        <w:ind w:left="720" w:hanging="360"/>
      </w:pPr>
      <w:rPr>
        <w:rFonts w:ascii="Times New Roman" w:hAnsi="Times New Roman" w:hint="default"/>
      </w:rPr>
    </w:lvl>
    <w:lvl w:ilvl="1" w:tplc="356CD9F0" w:tentative="1">
      <w:start w:val="1"/>
      <w:numFmt w:val="bullet"/>
      <w:lvlText w:val="•"/>
      <w:lvlJc w:val="left"/>
      <w:pPr>
        <w:tabs>
          <w:tab w:val="num" w:pos="1440"/>
        </w:tabs>
        <w:ind w:left="1440" w:hanging="360"/>
      </w:pPr>
      <w:rPr>
        <w:rFonts w:ascii="Times New Roman" w:hAnsi="Times New Roman" w:hint="default"/>
      </w:rPr>
    </w:lvl>
    <w:lvl w:ilvl="2" w:tplc="77E04708" w:tentative="1">
      <w:start w:val="1"/>
      <w:numFmt w:val="bullet"/>
      <w:lvlText w:val="•"/>
      <w:lvlJc w:val="left"/>
      <w:pPr>
        <w:tabs>
          <w:tab w:val="num" w:pos="2160"/>
        </w:tabs>
        <w:ind w:left="2160" w:hanging="360"/>
      </w:pPr>
      <w:rPr>
        <w:rFonts w:ascii="Times New Roman" w:hAnsi="Times New Roman" w:hint="default"/>
      </w:rPr>
    </w:lvl>
    <w:lvl w:ilvl="3" w:tplc="500A1BEA" w:tentative="1">
      <w:start w:val="1"/>
      <w:numFmt w:val="bullet"/>
      <w:lvlText w:val="•"/>
      <w:lvlJc w:val="left"/>
      <w:pPr>
        <w:tabs>
          <w:tab w:val="num" w:pos="2880"/>
        </w:tabs>
        <w:ind w:left="2880" w:hanging="360"/>
      </w:pPr>
      <w:rPr>
        <w:rFonts w:ascii="Times New Roman" w:hAnsi="Times New Roman" w:hint="default"/>
      </w:rPr>
    </w:lvl>
    <w:lvl w:ilvl="4" w:tplc="23C46740" w:tentative="1">
      <w:start w:val="1"/>
      <w:numFmt w:val="bullet"/>
      <w:lvlText w:val="•"/>
      <w:lvlJc w:val="left"/>
      <w:pPr>
        <w:tabs>
          <w:tab w:val="num" w:pos="3600"/>
        </w:tabs>
        <w:ind w:left="3600" w:hanging="360"/>
      </w:pPr>
      <w:rPr>
        <w:rFonts w:ascii="Times New Roman" w:hAnsi="Times New Roman" w:hint="default"/>
      </w:rPr>
    </w:lvl>
    <w:lvl w:ilvl="5" w:tplc="8C1C9294" w:tentative="1">
      <w:start w:val="1"/>
      <w:numFmt w:val="bullet"/>
      <w:lvlText w:val="•"/>
      <w:lvlJc w:val="left"/>
      <w:pPr>
        <w:tabs>
          <w:tab w:val="num" w:pos="4320"/>
        </w:tabs>
        <w:ind w:left="4320" w:hanging="360"/>
      </w:pPr>
      <w:rPr>
        <w:rFonts w:ascii="Times New Roman" w:hAnsi="Times New Roman" w:hint="default"/>
      </w:rPr>
    </w:lvl>
    <w:lvl w:ilvl="6" w:tplc="D3EE075A" w:tentative="1">
      <w:start w:val="1"/>
      <w:numFmt w:val="bullet"/>
      <w:lvlText w:val="•"/>
      <w:lvlJc w:val="left"/>
      <w:pPr>
        <w:tabs>
          <w:tab w:val="num" w:pos="5040"/>
        </w:tabs>
        <w:ind w:left="5040" w:hanging="360"/>
      </w:pPr>
      <w:rPr>
        <w:rFonts w:ascii="Times New Roman" w:hAnsi="Times New Roman" w:hint="default"/>
      </w:rPr>
    </w:lvl>
    <w:lvl w:ilvl="7" w:tplc="87786ABC" w:tentative="1">
      <w:start w:val="1"/>
      <w:numFmt w:val="bullet"/>
      <w:lvlText w:val="•"/>
      <w:lvlJc w:val="left"/>
      <w:pPr>
        <w:tabs>
          <w:tab w:val="num" w:pos="5760"/>
        </w:tabs>
        <w:ind w:left="5760" w:hanging="360"/>
      </w:pPr>
      <w:rPr>
        <w:rFonts w:ascii="Times New Roman" w:hAnsi="Times New Roman" w:hint="default"/>
      </w:rPr>
    </w:lvl>
    <w:lvl w:ilvl="8" w:tplc="2306F30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44957C3"/>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390735"/>
    <w:multiLevelType w:val="hybridMultilevel"/>
    <w:tmpl w:val="82E406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565979"/>
    <w:multiLevelType w:val="hybridMultilevel"/>
    <w:tmpl w:val="90A0D96E"/>
    <w:lvl w:ilvl="0" w:tplc="EC44731A">
      <w:start w:val="1"/>
      <w:numFmt w:val="bullet"/>
      <w:lvlText w:val="•"/>
      <w:lvlJc w:val="left"/>
      <w:pPr>
        <w:tabs>
          <w:tab w:val="num" w:pos="720"/>
        </w:tabs>
        <w:ind w:left="720" w:hanging="360"/>
      </w:pPr>
      <w:rPr>
        <w:rFonts w:ascii="Times New Roman" w:hAnsi="Times New Roman" w:hint="default"/>
      </w:rPr>
    </w:lvl>
    <w:lvl w:ilvl="1" w:tplc="09F0A7C4" w:tentative="1">
      <w:start w:val="1"/>
      <w:numFmt w:val="bullet"/>
      <w:lvlText w:val="•"/>
      <w:lvlJc w:val="left"/>
      <w:pPr>
        <w:tabs>
          <w:tab w:val="num" w:pos="1440"/>
        </w:tabs>
        <w:ind w:left="1440" w:hanging="360"/>
      </w:pPr>
      <w:rPr>
        <w:rFonts w:ascii="Times New Roman" w:hAnsi="Times New Roman" w:hint="default"/>
      </w:rPr>
    </w:lvl>
    <w:lvl w:ilvl="2" w:tplc="9BB4CABA" w:tentative="1">
      <w:start w:val="1"/>
      <w:numFmt w:val="bullet"/>
      <w:lvlText w:val="•"/>
      <w:lvlJc w:val="left"/>
      <w:pPr>
        <w:tabs>
          <w:tab w:val="num" w:pos="2160"/>
        </w:tabs>
        <w:ind w:left="2160" w:hanging="360"/>
      </w:pPr>
      <w:rPr>
        <w:rFonts w:ascii="Times New Roman" w:hAnsi="Times New Roman" w:hint="default"/>
      </w:rPr>
    </w:lvl>
    <w:lvl w:ilvl="3" w:tplc="E91A2DC8" w:tentative="1">
      <w:start w:val="1"/>
      <w:numFmt w:val="bullet"/>
      <w:lvlText w:val="•"/>
      <w:lvlJc w:val="left"/>
      <w:pPr>
        <w:tabs>
          <w:tab w:val="num" w:pos="2880"/>
        </w:tabs>
        <w:ind w:left="2880" w:hanging="360"/>
      </w:pPr>
      <w:rPr>
        <w:rFonts w:ascii="Times New Roman" w:hAnsi="Times New Roman" w:hint="default"/>
      </w:rPr>
    </w:lvl>
    <w:lvl w:ilvl="4" w:tplc="9588F6C0" w:tentative="1">
      <w:start w:val="1"/>
      <w:numFmt w:val="bullet"/>
      <w:lvlText w:val="•"/>
      <w:lvlJc w:val="left"/>
      <w:pPr>
        <w:tabs>
          <w:tab w:val="num" w:pos="3600"/>
        </w:tabs>
        <w:ind w:left="3600" w:hanging="360"/>
      </w:pPr>
      <w:rPr>
        <w:rFonts w:ascii="Times New Roman" w:hAnsi="Times New Roman" w:hint="default"/>
      </w:rPr>
    </w:lvl>
    <w:lvl w:ilvl="5" w:tplc="E29E7C94" w:tentative="1">
      <w:start w:val="1"/>
      <w:numFmt w:val="bullet"/>
      <w:lvlText w:val="•"/>
      <w:lvlJc w:val="left"/>
      <w:pPr>
        <w:tabs>
          <w:tab w:val="num" w:pos="4320"/>
        </w:tabs>
        <w:ind w:left="4320" w:hanging="360"/>
      </w:pPr>
      <w:rPr>
        <w:rFonts w:ascii="Times New Roman" w:hAnsi="Times New Roman" w:hint="default"/>
      </w:rPr>
    </w:lvl>
    <w:lvl w:ilvl="6" w:tplc="A7E6AA30" w:tentative="1">
      <w:start w:val="1"/>
      <w:numFmt w:val="bullet"/>
      <w:lvlText w:val="•"/>
      <w:lvlJc w:val="left"/>
      <w:pPr>
        <w:tabs>
          <w:tab w:val="num" w:pos="5040"/>
        </w:tabs>
        <w:ind w:left="5040" w:hanging="360"/>
      </w:pPr>
      <w:rPr>
        <w:rFonts w:ascii="Times New Roman" w:hAnsi="Times New Roman" w:hint="default"/>
      </w:rPr>
    </w:lvl>
    <w:lvl w:ilvl="7" w:tplc="84DA1DEA" w:tentative="1">
      <w:start w:val="1"/>
      <w:numFmt w:val="bullet"/>
      <w:lvlText w:val="•"/>
      <w:lvlJc w:val="left"/>
      <w:pPr>
        <w:tabs>
          <w:tab w:val="num" w:pos="5760"/>
        </w:tabs>
        <w:ind w:left="5760" w:hanging="360"/>
      </w:pPr>
      <w:rPr>
        <w:rFonts w:ascii="Times New Roman" w:hAnsi="Times New Roman" w:hint="default"/>
      </w:rPr>
    </w:lvl>
    <w:lvl w:ilvl="8" w:tplc="F9FE1512"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4"/>
  </w:num>
  <w:num w:numId="3">
    <w:abstractNumId w:val="12"/>
  </w:num>
  <w:num w:numId="4">
    <w:abstractNumId w:val="15"/>
  </w:num>
  <w:num w:numId="5">
    <w:abstractNumId w:val="25"/>
  </w:num>
  <w:num w:numId="6">
    <w:abstractNumId w:val="1"/>
  </w:num>
  <w:num w:numId="7">
    <w:abstractNumId w:val="22"/>
  </w:num>
  <w:num w:numId="8">
    <w:abstractNumId w:val="13"/>
  </w:num>
  <w:num w:numId="9">
    <w:abstractNumId w:val="18"/>
  </w:num>
  <w:num w:numId="10">
    <w:abstractNumId w:val="24"/>
  </w:num>
  <w:num w:numId="11">
    <w:abstractNumId w:val="17"/>
  </w:num>
  <w:num w:numId="12">
    <w:abstractNumId w:val="8"/>
  </w:num>
  <w:num w:numId="13">
    <w:abstractNumId w:val="2"/>
  </w:num>
  <w:num w:numId="14">
    <w:abstractNumId w:val="0"/>
  </w:num>
  <w:num w:numId="15">
    <w:abstractNumId w:val="19"/>
  </w:num>
  <w:num w:numId="16">
    <w:abstractNumId w:val="20"/>
  </w:num>
  <w:num w:numId="17">
    <w:abstractNumId w:val="6"/>
  </w:num>
  <w:num w:numId="18">
    <w:abstractNumId w:val="11"/>
  </w:num>
  <w:num w:numId="19">
    <w:abstractNumId w:val="23"/>
  </w:num>
  <w:num w:numId="20">
    <w:abstractNumId w:val="26"/>
  </w:num>
  <w:num w:numId="21">
    <w:abstractNumId w:val="3"/>
  </w:num>
  <w:num w:numId="22">
    <w:abstractNumId w:val="9"/>
  </w:num>
  <w:num w:numId="23">
    <w:abstractNumId w:val="10"/>
  </w:num>
  <w:num w:numId="24">
    <w:abstractNumId w:val="5"/>
  </w:num>
  <w:num w:numId="25">
    <w:abstractNumId w:val="7"/>
  </w:num>
  <w:num w:numId="26">
    <w:abstractNumId w:val="2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A13"/>
    <w:rsid w:val="00004C1E"/>
    <w:rsid w:val="0001730A"/>
    <w:rsid w:val="00025E5E"/>
    <w:rsid w:val="00091B0C"/>
    <w:rsid w:val="00093687"/>
    <w:rsid w:val="000E238C"/>
    <w:rsid w:val="000E2C42"/>
    <w:rsid w:val="000F471B"/>
    <w:rsid w:val="00103F76"/>
    <w:rsid w:val="001435A6"/>
    <w:rsid w:val="00174ED4"/>
    <w:rsid w:val="001750B3"/>
    <w:rsid w:val="001F52AB"/>
    <w:rsid w:val="001F6314"/>
    <w:rsid w:val="002002BD"/>
    <w:rsid w:val="002310CA"/>
    <w:rsid w:val="002C4356"/>
    <w:rsid w:val="00345A14"/>
    <w:rsid w:val="003463D3"/>
    <w:rsid w:val="00366A17"/>
    <w:rsid w:val="00374BE1"/>
    <w:rsid w:val="003D7BC5"/>
    <w:rsid w:val="00400955"/>
    <w:rsid w:val="00410D16"/>
    <w:rsid w:val="0043515F"/>
    <w:rsid w:val="00474DA4"/>
    <w:rsid w:val="0047713D"/>
    <w:rsid w:val="004D21D1"/>
    <w:rsid w:val="00543043"/>
    <w:rsid w:val="005D6C28"/>
    <w:rsid w:val="005E2050"/>
    <w:rsid w:val="005F1BC4"/>
    <w:rsid w:val="00630CC5"/>
    <w:rsid w:val="00640813"/>
    <w:rsid w:val="00705B21"/>
    <w:rsid w:val="007F353D"/>
    <w:rsid w:val="0081232F"/>
    <w:rsid w:val="00821F7C"/>
    <w:rsid w:val="008348B7"/>
    <w:rsid w:val="00870B20"/>
    <w:rsid w:val="00886146"/>
    <w:rsid w:val="00895E09"/>
    <w:rsid w:val="008B6A13"/>
    <w:rsid w:val="00910C0B"/>
    <w:rsid w:val="00934AB1"/>
    <w:rsid w:val="009A22E1"/>
    <w:rsid w:val="009D33A4"/>
    <w:rsid w:val="00A12D31"/>
    <w:rsid w:val="00A60041"/>
    <w:rsid w:val="00A97CAD"/>
    <w:rsid w:val="00AA08C9"/>
    <w:rsid w:val="00AE7EBA"/>
    <w:rsid w:val="00B10484"/>
    <w:rsid w:val="00B573AF"/>
    <w:rsid w:val="00C136DD"/>
    <w:rsid w:val="00C538DC"/>
    <w:rsid w:val="00C8600B"/>
    <w:rsid w:val="00CA221D"/>
    <w:rsid w:val="00CE02D5"/>
    <w:rsid w:val="00D31066"/>
    <w:rsid w:val="00D37E62"/>
    <w:rsid w:val="00DC4224"/>
    <w:rsid w:val="00DD1090"/>
    <w:rsid w:val="00E55931"/>
    <w:rsid w:val="00E77B05"/>
    <w:rsid w:val="00EE070E"/>
    <w:rsid w:val="00EE09AB"/>
    <w:rsid w:val="00F23B4F"/>
    <w:rsid w:val="00F23CF3"/>
    <w:rsid w:val="00F274A6"/>
    <w:rsid w:val="00F31B4A"/>
    <w:rsid w:val="00F70C2C"/>
    <w:rsid w:val="00FB5A93"/>
    <w:rsid w:val="00FF6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33F44"/>
  <w15:chartTrackingRefBased/>
  <w15:docId w15:val="{96F9182F-D68E-4D7C-85C0-5B9353D4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13"/>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A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A13"/>
    <w:rPr>
      <w:rFonts w:eastAsiaTheme="minorEastAsia"/>
      <w:lang w:eastAsia="ko-KR"/>
    </w:rPr>
  </w:style>
  <w:style w:type="character" w:styleId="Hyperlink">
    <w:name w:val="Hyperlink"/>
    <w:basedOn w:val="DefaultParagraphFont"/>
    <w:uiPriority w:val="99"/>
    <w:unhideWhenUsed/>
    <w:rsid w:val="008B6A13"/>
    <w:rPr>
      <w:color w:val="0563C1" w:themeColor="hyperlink"/>
      <w:u w:val="single"/>
    </w:rPr>
  </w:style>
  <w:style w:type="table" w:customStyle="1" w:styleId="TableGrid2">
    <w:name w:val="Table Grid2"/>
    <w:basedOn w:val="TableNormal"/>
    <w:next w:val="TableGrid"/>
    <w:uiPriority w:val="39"/>
    <w:rsid w:val="008B6A13"/>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Figure Heading,En tête 1,List Paragraph1,List Paragraph11,Numbered Para 1,Dot pt,List Paragraph Char Char Char,Indicator Text,Bullet 1,Bullet Points,MAIN CONTENT,List Paragraph12,F5 List Paragraph,Heading 2_sj"/>
    <w:basedOn w:val="Normal"/>
    <w:link w:val="ListParagraphChar"/>
    <w:uiPriority w:val="34"/>
    <w:qFormat/>
    <w:rsid w:val="008B6A13"/>
    <w:pPr>
      <w:ind w:left="720"/>
      <w:contextualSpacing/>
    </w:pPr>
  </w:style>
  <w:style w:type="character" w:customStyle="1" w:styleId="ListParagraphChar">
    <w:name w:val="List Paragraph Char"/>
    <w:aliases w:val="Table/Figure Heading Char,En tête 1 Char,List Paragraph1 Char,List Paragraph11 Char,Numbered Para 1 Char,Dot pt Char,List Paragraph Char Char Char Char,Indicator Text Char,Bullet 1 Char,Bullet Points Char,MAIN CONTENT Char"/>
    <w:basedOn w:val="DefaultParagraphFont"/>
    <w:link w:val="ListParagraph"/>
    <w:uiPriority w:val="34"/>
    <w:rsid w:val="008B6A13"/>
    <w:rPr>
      <w:rFonts w:eastAsiaTheme="minorEastAsia"/>
      <w:lang w:eastAsia="ko-KR"/>
    </w:rPr>
  </w:style>
  <w:style w:type="paragraph" w:customStyle="1" w:styleId="H0">
    <w:name w:val="H0"/>
    <w:basedOn w:val="Normal"/>
    <w:link w:val="H0Zchn"/>
    <w:qFormat/>
    <w:rsid w:val="008B6A13"/>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8B6A13"/>
    <w:rPr>
      <w:rFonts w:ascii="Cambria" w:eastAsia="Times New Roman" w:hAnsi="Cambria" w:cs="Times New Roman"/>
      <w:b/>
      <w:sz w:val="32"/>
      <w:szCs w:val="32"/>
      <w:lang w:val="en-GB" w:eastAsia="de-DE"/>
    </w:rPr>
  </w:style>
  <w:style w:type="character" w:styleId="IntenseReference">
    <w:name w:val="Intense Reference"/>
    <w:basedOn w:val="DefaultParagraphFont"/>
    <w:uiPriority w:val="32"/>
    <w:qFormat/>
    <w:rsid w:val="008B6A13"/>
    <w:rPr>
      <w:b/>
      <w:bCs/>
      <w:smallCaps/>
      <w:color w:val="5B9BD5" w:themeColor="accent1"/>
      <w:spacing w:val="5"/>
    </w:rPr>
  </w:style>
  <w:style w:type="paragraph" w:styleId="FootnoteText">
    <w:name w:val="footnote text"/>
    <w:basedOn w:val="Normal"/>
    <w:link w:val="FootnoteTextChar"/>
    <w:uiPriority w:val="99"/>
    <w:unhideWhenUsed/>
    <w:rsid w:val="008B6A1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B6A13"/>
    <w:rPr>
      <w:rFonts w:ascii="Times New Roman" w:eastAsia="Times New Roman" w:hAnsi="Times New Roman" w:cs="Times New Roman"/>
      <w:sz w:val="20"/>
      <w:szCs w:val="20"/>
      <w:lang w:eastAsia="ko-KR"/>
    </w:rPr>
  </w:style>
  <w:style w:type="character" w:styleId="FootnoteReference">
    <w:name w:val="footnote reference"/>
    <w:basedOn w:val="DefaultParagraphFont"/>
    <w:uiPriority w:val="99"/>
    <w:unhideWhenUsed/>
    <w:rsid w:val="008B6A13"/>
    <w:rPr>
      <w:vertAlign w:val="superscript"/>
    </w:rPr>
  </w:style>
  <w:style w:type="character" w:customStyle="1" w:styleId="DefaultText">
    <w:name w:val="Default Text"/>
    <w:basedOn w:val="DefaultParagraphFont"/>
    <w:uiPriority w:val="1"/>
    <w:qFormat/>
    <w:rsid w:val="008B6A13"/>
    <w:rPr>
      <w:rFonts w:ascii="Arial" w:hAnsi="Arial"/>
      <w:sz w:val="18"/>
    </w:rPr>
  </w:style>
  <w:style w:type="paragraph" w:customStyle="1" w:styleId="Default">
    <w:name w:val="Default"/>
    <w:rsid w:val="008B6A1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A6"/>
    <w:uiPriority w:val="99"/>
    <w:rsid w:val="008B6A13"/>
    <w:rPr>
      <w:rFonts w:cs="Helvetica"/>
      <w:color w:val="000000"/>
      <w:sz w:val="22"/>
      <w:szCs w:val="22"/>
    </w:rPr>
  </w:style>
  <w:style w:type="table" w:styleId="TableGrid">
    <w:name w:val="Table Grid"/>
    <w:basedOn w:val="TableNormal"/>
    <w:uiPriority w:val="39"/>
    <w:rsid w:val="008B6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B6A13"/>
    <w:pPr>
      <w:spacing w:before="100" w:beforeAutospacing="1" w:after="100" w:afterAutospacing="1" w:line="240" w:lineRule="auto"/>
    </w:pPr>
    <w:rPr>
      <w:rFonts w:ascii="Times New Roman" w:hAnsi="Times New Roman" w:cs="Times New Roman"/>
      <w:sz w:val="24"/>
      <w:szCs w:val="24"/>
      <w:lang w:eastAsia="en-US"/>
    </w:rPr>
  </w:style>
  <w:style w:type="paragraph" w:styleId="Footer">
    <w:name w:val="footer"/>
    <w:basedOn w:val="Normal"/>
    <w:link w:val="FooterChar"/>
    <w:uiPriority w:val="99"/>
    <w:unhideWhenUsed/>
    <w:rsid w:val="00EE0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9AB"/>
    <w:rPr>
      <w:rFonts w:eastAsiaTheme="minorEastAsia"/>
      <w:lang w:eastAsia="ko-KR"/>
    </w:rPr>
  </w:style>
  <w:style w:type="character" w:customStyle="1" w:styleId="il">
    <w:name w:val="il"/>
    <w:basedOn w:val="DefaultParagraphFont"/>
    <w:rsid w:val="00910C0B"/>
  </w:style>
  <w:style w:type="character" w:styleId="Strong">
    <w:name w:val="Strong"/>
    <w:basedOn w:val="DefaultParagraphFont"/>
    <w:uiPriority w:val="22"/>
    <w:qFormat/>
    <w:rsid w:val="00910C0B"/>
    <w:rPr>
      <w:b/>
      <w:bCs/>
    </w:rPr>
  </w:style>
  <w:style w:type="character" w:customStyle="1" w:styleId="GEFFieldtoFilloutChar">
    <w:name w:val="GEF Field to Fill out Char"/>
    <w:link w:val="GEFFieldtoFillout"/>
    <w:locked/>
    <w:rsid w:val="009A22E1"/>
    <w:rPr>
      <w:rFonts w:ascii="Times New Roman" w:eastAsia="Times New Roman" w:hAnsi="Times New Roman" w:cs="Times New Roman"/>
      <w:color w:val="000000"/>
    </w:rPr>
  </w:style>
  <w:style w:type="paragraph" w:customStyle="1" w:styleId="GEFFieldtoFillout">
    <w:name w:val="GEF Field to Fill out"/>
    <w:basedOn w:val="Normal"/>
    <w:link w:val="GEFFieldtoFilloutChar"/>
    <w:qFormat/>
    <w:rsid w:val="009A22E1"/>
    <w:pPr>
      <w:spacing w:after="0" w:line="240" w:lineRule="auto"/>
      <w:ind w:left="-720"/>
    </w:pPr>
    <w:rPr>
      <w:rFonts w:ascii="Times New Roman" w:eastAsia="Times New Roman" w:hAnsi="Times New Roman" w:cs="Times New Roman"/>
      <w:color w:val="000000"/>
      <w:lang w:eastAsia="en-US"/>
    </w:rPr>
  </w:style>
  <w:style w:type="character" w:styleId="CommentReference">
    <w:name w:val="annotation reference"/>
    <w:basedOn w:val="DefaultParagraphFont"/>
    <w:uiPriority w:val="99"/>
    <w:unhideWhenUsed/>
    <w:rsid w:val="0001730A"/>
    <w:rPr>
      <w:sz w:val="16"/>
      <w:szCs w:val="16"/>
    </w:rPr>
  </w:style>
  <w:style w:type="paragraph" w:styleId="CommentText">
    <w:name w:val="annotation text"/>
    <w:basedOn w:val="Normal"/>
    <w:link w:val="CommentTextChar"/>
    <w:uiPriority w:val="99"/>
    <w:unhideWhenUsed/>
    <w:rsid w:val="0001730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1730A"/>
    <w:rPr>
      <w:rFonts w:ascii="Times New Roman" w:eastAsia="Times New Roman" w:hAnsi="Times New Roman" w:cs="Times New Roman"/>
      <w:sz w:val="20"/>
      <w:szCs w:val="20"/>
      <w:lang w:eastAsia="ko-KR"/>
    </w:rPr>
  </w:style>
  <w:style w:type="paragraph" w:styleId="BalloonText">
    <w:name w:val="Balloon Text"/>
    <w:basedOn w:val="Normal"/>
    <w:link w:val="BalloonTextChar"/>
    <w:uiPriority w:val="99"/>
    <w:semiHidden/>
    <w:unhideWhenUsed/>
    <w:rsid w:val="000173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30A"/>
    <w:rPr>
      <w:rFonts w:ascii="Segoe UI" w:eastAsiaTheme="minorEastAsia" w:hAnsi="Segoe UI" w:cs="Segoe UI"/>
      <w:sz w:val="18"/>
      <w:szCs w:val="18"/>
      <w:lang w:eastAsia="ko-KR"/>
    </w:rPr>
  </w:style>
  <w:style w:type="paragraph" w:customStyle="1" w:styleId="paragraph">
    <w:name w:val="paragraph"/>
    <w:basedOn w:val="Normal"/>
    <w:rsid w:val="0001730A"/>
    <w:pPr>
      <w:spacing w:before="100" w:beforeAutospacing="1" w:after="100" w:afterAutospacing="1" w:line="240" w:lineRule="auto"/>
    </w:pPr>
    <w:rPr>
      <w:rFonts w:ascii="Calibri" w:eastAsia="Calibri" w:hAnsi="Calibri" w:cs="Calibri"/>
      <w:lang w:eastAsia="en-US"/>
    </w:rPr>
  </w:style>
  <w:style w:type="character" w:customStyle="1" w:styleId="normaltextrun">
    <w:name w:val="normaltextrun"/>
    <w:rsid w:val="0001730A"/>
  </w:style>
  <w:style w:type="character" w:customStyle="1" w:styleId="eop">
    <w:name w:val="eop"/>
    <w:rsid w:val="0001730A"/>
  </w:style>
  <w:style w:type="character" w:customStyle="1" w:styleId="spellingerror">
    <w:name w:val="spellingerror"/>
    <w:rsid w:val="0001730A"/>
  </w:style>
  <w:style w:type="paragraph" w:styleId="NoSpacing">
    <w:name w:val="No Spacing"/>
    <w:uiPriority w:val="1"/>
    <w:qFormat/>
    <w:rsid w:val="000F471B"/>
    <w:pPr>
      <w:spacing w:after="0" w:line="240" w:lineRule="auto"/>
    </w:pPr>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35465">
      <w:bodyDiv w:val="1"/>
      <w:marLeft w:val="0"/>
      <w:marRight w:val="0"/>
      <w:marTop w:val="0"/>
      <w:marBottom w:val="0"/>
      <w:divBdr>
        <w:top w:val="none" w:sz="0" w:space="0" w:color="auto"/>
        <w:left w:val="none" w:sz="0" w:space="0" w:color="auto"/>
        <w:bottom w:val="none" w:sz="0" w:space="0" w:color="auto"/>
        <w:right w:val="none" w:sz="0" w:space="0" w:color="auto"/>
      </w:divBdr>
    </w:div>
    <w:div w:id="177233490">
      <w:bodyDiv w:val="1"/>
      <w:marLeft w:val="0"/>
      <w:marRight w:val="0"/>
      <w:marTop w:val="0"/>
      <w:marBottom w:val="0"/>
      <w:divBdr>
        <w:top w:val="none" w:sz="0" w:space="0" w:color="auto"/>
        <w:left w:val="none" w:sz="0" w:space="0" w:color="auto"/>
        <w:bottom w:val="none" w:sz="0" w:space="0" w:color="auto"/>
        <w:right w:val="none" w:sz="0" w:space="0" w:color="auto"/>
      </w:divBdr>
      <w:divsChild>
        <w:div w:id="929580364">
          <w:marLeft w:val="547"/>
          <w:marRight w:val="0"/>
          <w:marTop w:val="0"/>
          <w:marBottom w:val="0"/>
          <w:divBdr>
            <w:top w:val="none" w:sz="0" w:space="0" w:color="auto"/>
            <w:left w:val="none" w:sz="0" w:space="0" w:color="auto"/>
            <w:bottom w:val="none" w:sz="0" w:space="0" w:color="auto"/>
            <w:right w:val="none" w:sz="0" w:space="0" w:color="auto"/>
          </w:divBdr>
        </w:div>
        <w:div w:id="17589168">
          <w:marLeft w:val="547"/>
          <w:marRight w:val="0"/>
          <w:marTop w:val="0"/>
          <w:marBottom w:val="0"/>
          <w:divBdr>
            <w:top w:val="none" w:sz="0" w:space="0" w:color="auto"/>
            <w:left w:val="none" w:sz="0" w:space="0" w:color="auto"/>
            <w:bottom w:val="none" w:sz="0" w:space="0" w:color="auto"/>
            <w:right w:val="none" w:sz="0" w:space="0" w:color="auto"/>
          </w:divBdr>
        </w:div>
      </w:divsChild>
    </w:div>
    <w:div w:id="369771653">
      <w:bodyDiv w:val="1"/>
      <w:marLeft w:val="0"/>
      <w:marRight w:val="0"/>
      <w:marTop w:val="0"/>
      <w:marBottom w:val="0"/>
      <w:divBdr>
        <w:top w:val="none" w:sz="0" w:space="0" w:color="auto"/>
        <w:left w:val="none" w:sz="0" w:space="0" w:color="auto"/>
        <w:bottom w:val="none" w:sz="0" w:space="0" w:color="auto"/>
        <w:right w:val="none" w:sz="0" w:space="0" w:color="auto"/>
      </w:divBdr>
      <w:divsChild>
        <w:div w:id="600529977">
          <w:marLeft w:val="547"/>
          <w:marRight w:val="0"/>
          <w:marTop w:val="0"/>
          <w:marBottom w:val="0"/>
          <w:divBdr>
            <w:top w:val="none" w:sz="0" w:space="0" w:color="auto"/>
            <w:left w:val="none" w:sz="0" w:space="0" w:color="auto"/>
            <w:bottom w:val="none" w:sz="0" w:space="0" w:color="auto"/>
            <w:right w:val="none" w:sz="0" w:space="0" w:color="auto"/>
          </w:divBdr>
        </w:div>
        <w:div w:id="1837067598">
          <w:marLeft w:val="1166"/>
          <w:marRight w:val="0"/>
          <w:marTop w:val="0"/>
          <w:marBottom w:val="0"/>
          <w:divBdr>
            <w:top w:val="none" w:sz="0" w:space="0" w:color="auto"/>
            <w:left w:val="none" w:sz="0" w:space="0" w:color="auto"/>
            <w:bottom w:val="none" w:sz="0" w:space="0" w:color="auto"/>
            <w:right w:val="none" w:sz="0" w:space="0" w:color="auto"/>
          </w:divBdr>
        </w:div>
        <w:div w:id="55664438">
          <w:marLeft w:val="1166"/>
          <w:marRight w:val="0"/>
          <w:marTop w:val="0"/>
          <w:marBottom w:val="0"/>
          <w:divBdr>
            <w:top w:val="none" w:sz="0" w:space="0" w:color="auto"/>
            <w:left w:val="none" w:sz="0" w:space="0" w:color="auto"/>
            <w:bottom w:val="none" w:sz="0" w:space="0" w:color="auto"/>
            <w:right w:val="none" w:sz="0" w:space="0" w:color="auto"/>
          </w:divBdr>
        </w:div>
        <w:div w:id="426073949">
          <w:marLeft w:val="1166"/>
          <w:marRight w:val="0"/>
          <w:marTop w:val="0"/>
          <w:marBottom w:val="0"/>
          <w:divBdr>
            <w:top w:val="none" w:sz="0" w:space="0" w:color="auto"/>
            <w:left w:val="none" w:sz="0" w:space="0" w:color="auto"/>
            <w:bottom w:val="none" w:sz="0" w:space="0" w:color="auto"/>
            <w:right w:val="none" w:sz="0" w:space="0" w:color="auto"/>
          </w:divBdr>
        </w:div>
      </w:divsChild>
    </w:div>
    <w:div w:id="548149184">
      <w:bodyDiv w:val="1"/>
      <w:marLeft w:val="0"/>
      <w:marRight w:val="0"/>
      <w:marTop w:val="0"/>
      <w:marBottom w:val="0"/>
      <w:divBdr>
        <w:top w:val="none" w:sz="0" w:space="0" w:color="auto"/>
        <w:left w:val="none" w:sz="0" w:space="0" w:color="auto"/>
        <w:bottom w:val="none" w:sz="0" w:space="0" w:color="auto"/>
        <w:right w:val="none" w:sz="0" w:space="0" w:color="auto"/>
      </w:divBdr>
      <w:divsChild>
        <w:div w:id="136264535">
          <w:marLeft w:val="547"/>
          <w:marRight w:val="0"/>
          <w:marTop w:val="0"/>
          <w:marBottom w:val="0"/>
          <w:divBdr>
            <w:top w:val="none" w:sz="0" w:space="0" w:color="auto"/>
            <w:left w:val="none" w:sz="0" w:space="0" w:color="auto"/>
            <w:bottom w:val="none" w:sz="0" w:space="0" w:color="auto"/>
            <w:right w:val="none" w:sz="0" w:space="0" w:color="auto"/>
          </w:divBdr>
        </w:div>
      </w:divsChild>
    </w:div>
    <w:div w:id="629633567">
      <w:bodyDiv w:val="1"/>
      <w:marLeft w:val="0"/>
      <w:marRight w:val="0"/>
      <w:marTop w:val="0"/>
      <w:marBottom w:val="0"/>
      <w:divBdr>
        <w:top w:val="none" w:sz="0" w:space="0" w:color="auto"/>
        <w:left w:val="none" w:sz="0" w:space="0" w:color="auto"/>
        <w:bottom w:val="none" w:sz="0" w:space="0" w:color="auto"/>
        <w:right w:val="none" w:sz="0" w:space="0" w:color="auto"/>
      </w:divBdr>
      <w:divsChild>
        <w:div w:id="1210605712">
          <w:marLeft w:val="547"/>
          <w:marRight w:val="0"/>
          <w:marTop w:val="0"/>
          <w:marBottom w:val="0"/>
          <w:divBdr>
            <w:top w:val="none" w:sz="0" w:space="0" w:color="auto"/>
            <w:left w:val="none" w:sz="0" w:space="0" w:color="auto"/>
            <w:bottom w:val="none" w:sz="0" w:space="0" w:color="auto"/>
            <w:right w:val="none" w:sz="0" w:space="0" w:color="auto"/>
          </w:divBdr>
        </w:div>
      </w:divsChild>
    </w:div>
    <w:div w:id="638337324">
      <w:bodyDiv w:val="1"/>
      <w:marLeft w:val="0"/>
      <w:marRight w:val="0"/>
      <w:marTop w:val="0"/>
      <w:marBottom w:val="0"/>
      <w:divBdr>
        <w:top w:val="none" w:sz="0" w:space="0" w:color="auto"/>
        <w:left w:val="none" w:sz="0" w:space="0" w:color="auto"/>
        <w:bottom w:val="none" w:sz="0" w:space="0" w:color="auto"/>
        <w:right w:val="none" w:sz="0" w:space="0" w:color="auto"/>
      </w:divBdr>
      <w:divsChild>
        <w:div w:id="1385984953">
          <w:marLeft w:val="547"/>
          <w:marRight w:val="0"/>
          <w:marTop w:val="0"/>
          <w:marBottom w:val="0"/>
          <w:divBdr>
            <w:top w:val="none" w:sz="0" w:space="0" w:color="auto"/>
            <w:left w:val="none" w:sz="0" w:space="0" w:color="auto"/>
            <w:bottom w:val="none" w:sz="0" w:space="0" w:color="auto"/>
            <w:right w:val="none" w:sz="0" w:space="0" w:color="auto"/>
          </w:divBdr>
        </w:div>
      </w:divsChild>
    </w:div>
    <w:div w:id="907694286">
      <w:bodyDiv w:val="1"/>
      <w:marLeft w:val="0"/>
      <w:marRight w:val="0"/>
      <w:marTop w:val="0"/>
      <w:marBottom w:val="0"/>
      <w:divBdr>
        <w:top w:val="none" w:sz="0" w:space="0" w:color="auto"/>
        <w:left w:val="none" w:sz="0" w:space="0" w:color="auto"/>
        <w:bottom w:val="none" w:sz="0" w:space="0" w:color="auto"/>
        <w:right w:val="none" w:sz="0" w:space="0" w:color="auto"/>
      </w:divBdr>
      <w:divsChild>
        <w:div w:id="763652638">
          <w:marLeft w:val="547"/>
          <w:marRight w:val="0"/>
          <w:marTop w:val="0"/>
          <w:marBottom w:val="0"/>
          <w:divBdr>
            <w:top w:val="none" w:sz="0" w:space="0" w:color="auto"/>
            <w:left w:val="none" w:sz="0" w:space="0" w:color="auto"/>
            <w:bottom w:val="none" w:sz="0" w:space="0" w:color="auto"/>
            <w:right w:val="none" w:sz="0" w:space="0" w:color="auto"/>
          </w:divBdr>
        </w:div>
      </w:divsChild>
    </w:div>
    <w:div w:id="1096973590">
      <w:bodyDiv w:val="1"/>
      <w:marLeft w:val="0"/>
      <w:marRight w:val="0"/>
      <w:marTop w:val="0"/>
      <w:marBottom w:val="0"/>
      <w:divBdr>
        <w:top w:val="none" w:sz="0" w:space="0" w:color="auto"/>
        <w:left w:val="none" w:sz="0" w:space="0" w:color="auto"/>
        <w:bottom w:val="none" w:sz="0" w:space="0" w:color="auto"/>
        <w:right w:val="none" w:sz="0" w:space="0" w:color="auto"/>
      </w:divBdr>
      <w:divsChild>
        <w:div w:id="974682806">
          <w:marLeft w:val="547"/>
          <w:marRight w:val="0"/>
          <w:marTop w:val="0"/>
          <w:marBottom w:val="0"/>
          <w:divBdr>
            <w:top w:val="none" w:sz="0" w:space="0" w:color="auto"/>
            <w:left w:val="none" w:sz="0" w:space="0" w:color="auto"/>
            <w:bottom w:val="none" w:sz="0" w:space="0" w:color="auto"/>
            <w:right w:val="none" w:sz="0" w:space="0" w:color="auto"/>
          </w:divBdr>
        </w:div>
      </w:divsChild>
    </w:div>
    <w:div w:id="1400130063">
      <w:bodyDiv w:val="1"/>
      <w:marLeft w:val="0"/>
      <w:marRight w:val="0"/>
      <w:marTop w:val="0"/>
      <w:marBottom w:val="0"/>
      <w:divBdr>
        <w:top w:val="none" w:sz="0" w:space="0" w:color="auto"/>
        <w:left w:val="none" w:sz="0" w:space="0" w:color="auto"/>
        <w:bottom w:val="none" w:sz="0" w:space="0" w:color="auto"/>
        <w:right w:val="none" w:sz="0" w:space="0" w:color="auto"/>
      </w:divBdr>
      <w:divsChild>
        <w:div w:id="1377970024">
          <w:marLeft w:val="547"/>
          <w:marRight w:val="0"/>
          <w:marTop w:val="0"/>
          <w:marBottom w:val="0"/>
          <w:divBdr>
            <w:top w:val="none" w:sz="0" w:space="0" w:color="auto"/>
            <w:left w:val="none" w:sz="0" w:space="0" w:color="auto"/>
            <w:bottom w:val="none" w:sz="0" w:space="0" w:color="auto"/>
            <w:right w:val="none" w:sz="0" w:space="0" w:color="auto"/>
          </w:divBdr>
        </w:div>
      </w:divsChild>
    </w:div>
    <w:div w:id="1910650703">
      <w:bodyDiv w:val="1"/>
      <w:marLeft w:val="0"/>
      <w:marRight w:val="0"/>
      <w:marTop w:val="0"/>
      <w:marBottom w:val="0"/>
      <w:divBdr>
        <w:top w:val="none" w:sz="0" w:space="0" w:color="auto"/>
        <w:left w:val="none" w:sz="0" w:space="0" w:color="auto"/>
        <w:bottom w:val="none" w:sz="0" w:space="0" w:color="auto"/>
        <w:right w:val="none" w:sz="0" w:space="0" w:color="auto"/>
      </w:divBdr>
      <w:divsChild>
        <w:div w:id="206308392">
          <w:marLeft w:val="547"/>
          <w:marRight w:val="0"/>
          <w:marTop w:val="0"/>
          <w:marBottom w:val="0"/>
          <w:divBdr>
            <w:top w:val="none" w:sz="0" w:space="0" w:color="auto"/>
            <w:left w:val="none" w:sz="0" w:space="0" w:color="auto"/>
            <w:bottom w:val="none" w:sz="0" w:space="0" w:color="auto"/>
            <w:right w:val="none" w:sz="0" w:space="0" w:color="auto"/>
          </w:divBdr>
        </w:div>
        <w:div w:id="1484855958">
          <w:marLeft w:val="547"/>
          <w:marRight w:val="0"/>
          <w:marTop w:val="0"/>
          <w:marBottom w:val="0"/>
          <w:divBdr>
            <w:top w:val="none" w:sz="0" w:space="0" w:color="auto"/>
            <w:left w:val="none" w:sz="0" w:space="0" w:color="auto"/>
            <w:bottom w:val="none" w:sz="0" w:space="0" w:color="auto"/>
            <w:right w:val="none" w:sz="0" w:space="0" w:color="auto"/>
          </w:divBdr>
        </w:div>
        <w:div w:id="456609309">
          <w:marLeft w:val="547"/>
          <w:marRight w:val="0"/>
          <w:marTop w:val="0"/>
          <w:marBottom w:val="0"/>
          <w:divBdr>
            <w:top w:val="none" w:sz="0" w:space="0" w:color="auto"/>
            <w:left w:val="none" w:sz="0" w:space="0" w:color="auto"/>
            <w:bottom w:val="none" w:sz="0" w:space="0" w:color="auto"/>
            <w:right w:val="none" w:sz="0" w:space="0" w:color="auto"/>
          </w:divBdr>
        </w:div>
        <w:div w:id="788813385">
          <w:marLeft w:val="547"/>
          <w:marRight w:val="0"/>
          <w:marTop w:val="0"/>
          <w:marBottom w:val="0"/>
          <w:divBdr>
            <w:top w:val="none" w:sz="0" w:space="0" w:color="auto"/>
            <w:left w:val="none" w:sz="0" w:space="0" w:color="auto"/>
            <w:bottom w:val="none" w:sz="0" w:space="0" w:color="auto"/>
            <w:right w:val="none" w:sz="0" w:space="0" w:color="auto"/>
          </w:divBdr>
        </w:div>
        <w:div w:id="1737707290">
          <w:marLeft w:val="547"/>
          <w:marRight w:val="0"/>
          <w:marTop w:val="0"/>
          <w:marBottom w:val="0"/>
          <w:divBdr>
            <w:top w:val="none" w:sz="0" w:space="0" w:color="auto"/>
            <w:left w:val="none" w:sz="0" w:space="0" w:color="auto"/>
            <w:bottom w:val="none" w:sz="0" w:space="0" w:color="auto"/>
            <w:right w:val="none" w:sz="0" w:space="0" w:color="auto"/>
          </w:divBdr>
        </w:div>
        <w:div w:id="590042471">
          <w:marLeft w:val="547"/>
          <w:marRight w:val="0"/>
          <w:marTop w:val="0"/>
          <w:marBottom w:val="0"/>
          <w:divBdr>
            <w:top w:val="none" w:sz="0" w:space="0" w:color="auto"/>
            <w:left w:val="none" w:sz="0" w:space="0" w:color="auto"/>
            <w:bottom w:val="none" w:sz="0" w:space="0" w:color="auto"/>
            <w:right w:val="none" w:sz="0" w:space="0" w:color="auto"/>
          </w:divBdr>
        </w:div>
      </w:divsChild>
    </w:div>
    <w:div w:id="2063600203">
      <w:bodyDiv w:val="1"/>
      <w:marLeft w:val="0"/>
      <w:marRight w:val="0"/>
      <w:marTop w:val="0"/>
      <w:marBottom w:val="0"/>
      <w:divBdr>
        <w:top w:val="none" w:sz="0" w:space="0" w:color="auto"/>
        <w:left w:val="none" w:sz="0" w:space="0" w:color="auto"/>
        <w:bottom w:val="none" w:sz="0" w:space="0" w:color="auto"/>
        <w:right w:val="none" w:sz="0" w:space="0" w:color="auto"/>
      </w:divBdr>
      <w:divsChild>
        <w:div w:id="2072071388">
          <w:marLeft w:val="547"/>
          <w:marRight w:val="0"/>
          <w:marTop w:val="0"/>
          <w:marBottom w:val="0"/>
          <w:divBdr>
            <w:top w:val="none" w:sz="0" w:space="0" w:color="auto"/>
            <w:left w:val="none" w:sz="0" w:space="0" w:color="auto"/>
            <w:bottom w:val="none" w:sz="0" w:space="0" w:color="auto"/>
            <w:right w:val="none" w:sz="0" w:space="0" w:color="auto"/>
          </w:divBdr>
        </w:div>
        <w:div w:id="13171436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untries@gcfund.org" TargetMode="External"/><Relationship Id="rId18" Type="http://schemas.openxmlformats.org/officeDocument/2006/relationships/hyperlink" Target="mailto:imran.ad.81@gmail.com" TargetMode="External"/><Relationship Id="rId26" Type="http://schemas.openxmlformats.org/officeDocument/2006/relationships/image" Target="media/image4.emf"/><Relationship Id="rId39" Type="http://schemas.microsoft.com/office/2007/relationships/diagramDrawing" Target="diagrams/drawing2.xml"/><Relationship Id="rId21" Type="http://schemas.openxmlformats.org/officeDocument/2006/relationships/hyperlink" Target="https://germanwatch.org/sites/germanwatch.org/files/Global%20Climate%20Risk%20Index%202019_2.pdf" TargetMode="External"/><Relationship Id="rId34" Type="http://schemas.microsoft.com/office/2007/relationships/diagramDrawing" Target="diagrams/drawing1.xml"/><Relationship Id="rId42" Type="http://schemas.openxmlformats.org/officeDocument/2006/relationships/hyperlink" Target="https://www.ctc-n.org/technologies/ctcn-gender-mainstreaming-tool-response-plan-development" TargetMode="Externa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southasiainvestor.com/2019/11/brief-overview-of-pakistans-electric.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climate.fund/library/-/docs/list/574044" TargetMode="External"/><Relationship Id="rId24" Type="http://schemas.openxmlformats.org/officeDocument/2006/relationships/header" Target="header3.xml"/><Relationship Id="rId32" Type="http://schemas.openxmlformats.org/officeDocument/2006/relationships/diagramQuickStyle" Target="diagrams/quickStyle1.xml"/><Relationship Id="rId37" Type="http://schemas.openxmlformats.org/officeDocument/2006/relationships/diagramQuickStyle" Target="diagrams/quickStyle2.xml"/><Relationship Id="rId40" Type="http://schemas.openxmlformats.org/officeDocument/2006/relationships/image" Target="media/image6.png"/><Relationship Id="rId45" Type="http://schemas.openxmlformats.org/officeDocument/2006/relationships/image" Target="media/image7.em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nation.com.pk/26-Jun-2019/oil-import-bill-surges-to-13-14-billion-in-11-months" TargetMode="External"/><Relationship Id="rId28" Type="http://schemas.openxmlformats.org/officeDocument/2006/relationships/hyperlink" Target="https://www.southasiainvestor.com/2019/11/brief-overview-of-pakistans-electric.html" TargetMode="External"/><Relationship Id="rId36" Type="http://schemas.openxmlformats.org/officeDocument/2006/relationships/diagramLayout" Target="diagrams/layout2.xml"/><Relationship Id="rId10" Type="http://schemas.openxmlformats.org/officeDocument/2006/relationships/endnotes" Target="endnotes.xml"/><Relationship Id="rId19" Type="http://schemas.openxmlformats.org/officeDocument/2006/relationships/hyperlink" Target="mailto:ermira.fida@un.org" TargetMode="External"/><Relationship Id="rId31" Type="http://schemas.openxmlformats.org/officeDocument/2006/relationships/diagramLayout" Target="diagrams/layout1.xml"/><Relationship Id="rId44" Type="http://schemas.openxmlformats.org/officeDocument/2006/relationships/hyperlink" Target="https://www.greenclimate.fund/library/-/docs/list/57404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eenclimate.fund/countries" TargetMode="External"/><Relationship Id="rId22" Type="http://schemas.openxmlformats.org/officeDocument/2006/relationships/hyperlink" Target="http://documents.worldbank.org/curated/en/701891468285328404/pdf/890650PUB0Clea00Box385269B00PUBLIC0.pdf" TargetMode="External"/><Relationship Id="rId27" Type="http://schemas.openxmlformats.org/officeDocument/2006/relationships/image" Target="media/image5.emf"/><Relationship Id="rId30" Type="http://schemas.openxmlformats.org/officeDocument/2006/relationships/diagramData" Target="diagrams/data1.xml"/><Relationship Id="rId35" Type="http://schemas.openxmlformats.org/officeDocument/2006/relationships/diagramData" Target="diagrams/data2.xml"/><Relationship Id="rId43" Type="http://schemas.openxmlformats.org/officeDocument/2006/relationships/hyperlink" Target="https://www.greenclimate.fund/library/-/docs/list/574044"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ountries@gcfund.org" TargetMode="External"/><Relationship Id="rId17" Type="http://schemas.openxmlformats.org/officeDocument/2006/relationships/hyperlink" Target="mailto:pakistangcf@gmail.com" TargetMode="External"/><Relationship Id="rId25" Type="http://schemas.openxmlformats.org/officeDocument/2006/relationships/header" Target="header4.xml"/><Relationship Id="rId33" Type="http://schemas.openxmlformats.org/officeDocument/2006/relationships/diagramColors" Target="diagrams/colors1.xml"/><Relationship Id="rId38" Type="http://schemas.openxmlformats.org/officeDocument/2006/relationships/diagramColors" Target="diagrams/colors2.xml"/><Relationship Id="rId46" Type="http://schemas.openxmlformats.org/officeDocument/2006/relationships/fontTable" Target="fontTable.xml"/><Relationship Id="rId20" Type="http://schemas.openxmlformats.org/officeDocument/2006/relationships/hyperlink" Target="mailto:gargr@un.org" TargetMode="External"/><Relationship Id="rId41" Type="http://schemas.openxmlformats.org/officeDocument/2006/relationships/hyperlink" Target="https://www.greenclimate.fund/library/-/docs/list/57404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euters.com/article/us-pakistan-pollution/amid-air-apocalypse-mask-clad-lahore-looks-for-answers-idUSKBN1Y30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B382E3-79AF-469F-8B54-C944D90ED86A}"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566B1C66-F659-4062-B6B8-09EBCF237F26}">
      <dgm:prSet phldrT="[Text]" custT="1"/>
      <dgm:spPr/>
      <dgm:t>
        <a:bodyPr/>
        <a:lstStyle/>
        <a:p>
          <a:r>
            <a:rPr lang="en-US" sz="900" dirty="0"/>
            <a:t>Goal statement</a:t>
          </a:r>
        </a:p>
        <a:p>
          <a:r>
            <a:rPr lang="en-US" sz="900" dirty="0"/>
            <a:t>If Pakistan implements measures to enable the </a:t>
          </a:r>
          <a:r>
            <a:rPr lang="en-US" sz="900" dirty="0" err="1"/>
            <a:t>decarbonisation</a:t>
          </a:r>
          <a:r>
            <a:rPr lang="en-US" sz="900" dirty="0"/>
            <a:t> of its transport sector,  then this will result in reduced GHG emissions , cleaner air and a resilient economy,  because Pakistan will have pursued the policies, market and regulatory framework to enable this transformational change</a:t>
          </a:r>
        </a:p>
      </dgm:t>
    </dgm:pt>
    <dgm:pt modelId="{AFDC826B-1224-4A4D-9E03-57CC24BB129C}" type="parTrans" cxnId="{42A9CDAE-3026-43A0-8933-3247DD9BCBBB}">
      <dgm:prSet/>
      <dgm:spPr/>
      <dgm:t>
        <a:bodyPr/>
        <a:lstStyle/>
        <a:p>
          <a:endParaRPr lang="en-US" sz="900"/>
        </a:p>
      </dgm:t>
    </dgm:pt>
    <dgm:pt modelId="{41673456-ED4C-48FA-8897-38FB20E4FA07}" type="sibTrans" cxnId="{42A9CDAE-3026-43A0-8933-3247DD9BCBBB}">
      <dgm:prSet/>
      <dgm:spPr/>
      <dgm:t>
        <a:bodyPr/>
        <a:lstStyle/>
        <a:p>
          <a:endParaRPr lang="en-US" sz="900"/>
        </a:p>
      </dgm:t>
    </dgm:pt>
    <dgm:pt modelId="{4A3F1082-E6E7-4C85-9B22-CEA22933F414}">
      <dgm:prSet phldrT="[Text]" custT="1"/>
      <dgm:spPr/>
      <dgm:t>
        <a:bodyPr/>
        <a:lstStyle/>
        <a:p>
          <a:r>
            <a:rPr lang="en-US" sz="900"/>
            <a:t>GCF recipient countries have developed or enhanced strategic frameworks to address policy gaps, improve sectoral expertise, </a:t>
          </a:r>
          <a:endParaRPr lang="en-US" sz="900" dirty="0"/>
        </a:p>
      </dgm:t>
    </dgm:pt>
    <dgm:pt modelId="{0E288CA1-1F35-4AF5-A9F2-AB694793FBDE}" type="parTrans" cxnId="{598EE884-13B1-4EF0-9212-3606C2CD0CF3}">
      <dgm:prSet custT="1"/>
      <dgm:spPr/>
      <dgm:t>
        <a:bodyPr/>
        <a:lstStyle/>
        <a:p>
          <a:endParaRPr lang="en-US" sz="900"/>
        </a:p>
      </dgm:t>
    </dgm:pt>
    <dgm:pt modelId="{C31C4E84-E7E7-48C8-8CD9-49368D946D5F}" type="sibTrans" cxnId="{598EE884-13B1-4EF0-9212-3606C2CD0CF3}">
      <dgm:prSet/>
      <dgm:spPr/>
      <dgm:t>
        <a:bodyPr/>
        <a:lstStyle/>
        <a:p>
          <a:endParaRPr lang="en-US" sz="900"/>
        </a:p>
      </dgm:t>
    </dgm:pt>
    <dgm:pt modelId="{D67B0BC0-E26D-44BD-86D9-AA809FDCCFAA}">
      <dgm:prSet phldrT="[Text]" custT="1"/>
      <dgm:spPr/>
      <dgm:t>
        <a:bodyPr/>
        <a:lstStyle/>
        <a:p>
          <a:r>
            <a:rPr lang="en-US" sz="900"/>
            <a:t>An increase in the number of quality funding proposals developed and submitted from accredited Direct Access Entities (4.2)</a:t>
          </a:r>
          <a:endParaRPr lang="en-US" sz="900" dirty="0"/>
        </a:p>
      </dgm:t>
    </dgm:pt>
    <dgm:pt modelId="{5036BB80-EF35-40BC-8A07-004E03DE4A87}" type="parTrans" cxnId="{AB1C4C4B-D7A9-4CD5-A420-6899A79C13C2}">
      <dgm:prSet custT="1"/>
      <dgm:spPr/>
      <dgm:t>
        <a:bodyPr/>
        <a:lstStyle/>
        <a:p>
          <a:endParaRPr lang="en-US" sz="900"/>
        </a:p>
      </dgm:t>
    </dgm:pt>
    <dgm:pt modelId="{29D23084-0296-4220-9494-83ED4BBBD20A}" type="sibTrans" cxnId="{AB1C4C4B-D7A9-4CD5-A420-6899A79C13C2}">
      <dgm:prSet/>
      <dgm:spPr/>
      <dgm:t>
        <a:bodyPr/>
        <a:lstStyle/>
        <a:p>
          <a:endParaRPr lang="en-US" sz="900"/>
        </a:p>
      </dgm:t>
    </dgm:pt>
    <dgm:pt modelId="{E6AC1FCC-4A32-4299-99D8-02E701C2A717}">
      <dgm:prSet phldrT="[Text]" custT="1"/>
      <dgm:spPr/>
      <dgm:t>
        <a:bodyPr/>
        <a:lstStyle/>
        <a:p>
          <a:r>
            <a:rPr lang="en-US" sz="900"/>
            <a:t>Partnerships established to foster development and dissemination of methods, frameworks, and information systems for enhanced climate finance programming  (5.2)</a:t>
          </a:r>
        </a:p>
      </dgm:t>
    </dgm:pt>
    <dgm:pt modelId="{CAE5C9C4-9FC9-4F6E-AAE3-B5739829EF0E}" type="parTrans" cxnId="{56971465-3F96-4669-9EE3-2F2A48A66E8E}">
      <dgm:prSet custT="1"/>
      <dgm:spPr/>
      <dgm:t>
        <a:bodyPr/>
        <a:lstStyle/>
        <a:p>
          <a:endParaRPr lang="en-US" sz="900"/>
        </a:p>
      </dgm:t>
    </dgm:pt>
    <dgm:pt modelId="{ECCE9BDB-B07C-4E4E-98DE-8523C34FA6AC}" type="sibTrans" cxnId="{56971465-3F96-4669-9EE3-2F2A48A66E8E}">
      <dgm:prSet/>
      <dgm:spPr/>
      <dgm:t>
        <a:bodyPr/>
        <a:lstStyle/>
        <a:p>
          <a:endParaRPr lang="en-US" sz="900"/>
        </a:p>
      </dgm:t>
    </dgm:pt>
    <dgm:pt modelId="{D13C48BF-0D78-456E-A0F9-AD23D508B4A5}">
      <dgm:prSet custT="1"/>
      <dgm:spPr/>
      <dgm:t>
        <a:bodyPr/>
        <a:lstStyle/>
        <a:p>
          <a:r>
            <a:rPr lang="en-US" sz="900"/>
            <a:t>National EV Implementation Roadmap and Market Readiness Framework</a:t>
          </a:r>
          <a:r>
            <a:rPr lang="en-US" sz="900" i="1"/>
            <a:t> </a:t>
          </a:r>
          <a:r>
            <a:rPr lang="en-US" sz="900"/>
            <a:t>(to 2030) </a:t>
          </a:r>
        </a:p>
      </dgm:t>
    </dgm:pt>
    <dgm:pt modelId="{1911EB1C-6173-4815-A748-9D020EADA4A4}" type="parTrans" cxnId="{27C3934B-8471-41FC-AA50-83F31D26250D}">
      <dgm:prSet custT="1"/>
      <dgm:spPr/>
      <dgm:t>
        <a:bodyPr/>
        <a:lstStyle/>
        <a:p>
          <a:endParaRPr lang="en-US" sz="900"/>
        </a:p>
      </dgm:t>
    </dgm:pt>
    <dgm:pt modelId="{24E4E009-B2E5-4FAD-91D5-A4B079D580A1}" type="sibTrans" cxnId="{27C3934B-8471-41FC-AA50-83F31D26250D}">
      <dgm:prSet/>
      <dgm:spPr/>
      <dgm:t>
        <a:bodyPr/>
        <a:lstStyle/>
        <a:p>
          <a:endParaRPr lang="en-US" sz="900"/>
        </a:p>
      </dgm:t>
    </dgm:pt>
    <dgm:pt modelId="{9F1DE549-08FD-4DC3-AED0-966387AAD2FD}">
      <dgm:prSet custT="1"/>
      <dgm:spPr/>
      <dgm:t>
        <a:bodyPr/>
        <a:lstStyle/>
        <a:p>
          <a:r>
            <a:rPr lang="en-US" sz="900" dirty="0"/>
            <a:t>Pakistan has engaged in rigorous climate policy development and, most recently with EV Policy (2019) aimed at encouraging electro-mobility</a:t>
          </a:r>
        </a:p>
      </dgm:t>
    </dgm:pt>
    <dgm:pt modelId="{6205C85F-F40C-4572-95F6-622397A4A9E7}" type="parTrans" cxnId="{9C9A871E-CAE9-40E2-84C9-03C96726A5D6}">
      <dgm:prSet custT="1"/>
      <dgm:spPr/>
      <dgm:t>
        <a:bodyPr/>
        <a:lstStyle/>
        <a:p>
          <a:endParaRPr lang="en-US" sz="900"/>
        </a:p>
      </dgm:t>
    </dgm:pt>
    <dgm:pt modelId="{272F8933-2948-4C6A-A586-C11ABE0909BA}" type="sibTrans" cxnId="{9C9A871E-CAE9-40E2-84C9-03C96726A5D6}">
      <dgm:prSet/>
      <dgm:spPr/>
      <dgm:t>
        <a:bodyPr/>
        <a:lstStyle/>
        <a:p>
          <a:endParaRPr lang="en-US" sz="900"/>
        </a:p>
      </dgm:t>
    </dgm:pt>
    <dgm:pt modelId="{9F4FCF92-35D9-440C-8AB4-72B0A60F9559}">
      <dgm:prSet custT="1"/>
      <dgm:spPr/>
      <dgm:t>
        <a:bodyPr/>
        <a:lstStyle/>
        <a:p>
          <a:r>
            <a:rPr lang="en-US" sz="900"/>
            <a:t>and enhance enabling environments for GCF programming in low-emission investment  (2.2)</a:t>
          </a:r>
          <a:endParaRPr lang="en-US" sz="900" dirty="0"/>
        </a:p>
      </dgm:t>
    </dgm:pt>
    <dgm:pt modelId="{8F24596C-0133-4EC0-B0BF-FCFD4928F45B}" type="parTrans" cxnId="{7A5ACC2C-2263-4405-803C-2ECE101EF52D}">
      <dgm:prSet custT="1"/>
      <dgm:spPr/>
      <dgm:t>
        <a:bodyPr/>
        <a:lstStyle/>
        <a:p>
          <a:endParaRPr lang="en-US" sz="900"/>
        </a:p>
      </dgm:t>
    </dgm:pt>
    <dgm:pt modelId="{9D84DCE9-13B6-4724-AD05-54E19966261B}" type="sibTrans" cxnId="{7A5ACC2C-2263-4405-803C-2ECE101EF52D}">
      <dgm:prSet/>
      <dgm:spPr/>
      <dgm:t>
        <a:bodyPr/>
        <a:lstStyle/>
        <a:p>
          <a:endParaRPr lang="en-US" sz="900"/>
        </a:p>
      </dgm:t>
    </dgm:pt>
    <dgm:pt modelId="{3FCD6BE0-A397-4DC7-AD70-BF1FC2EF6CA8}">
      <dgm:prSet custT="1"/>
      <dgm:spPr/>
      <dgm:t>
        <a:bodyPr/>
        <a:lstStyle/>
        <a:p>
          <a:r>
            <a:rPr lang="en-US" sz="900"/>
            <a:t>Market feasibility study of eMobility and EV deployment</a:t>
          </a:r>
          <a:endParaRPr lang="en-US" sz="900" dirty="0"/>
        </a:p>
      </dgm:t>
    </dgm:pt>
    <dgm:pt modelId="{8F776342-9738-42C1-A524-3B0D505F690B}" type="parTrans" cxnId="{09365EFE-B061-4306-82F5-150F5171B11C}">
      <dgm:prSet custT="1"/>
      <dgm:spPr/>
      <dgm:t>
        <a:bodyPr/>
        <a:lstStyle/>
        <a:p>
          <a:endParaRPr lang="en-US" sz="900"/>
        </a:p>
      </dgm:t>
    </dgm:pt>
    <dgm:pt modelId="{1CC6EB58-4128-49B6-BD85-9A40A8BA3044}" type="sibTrans" cxnId="{09365EFE-B061-4306-82F5-150F5171B11C}">
      <dgm:prSet/>
      <dgm:spPr/>
      <dgm:t>
        <a:bodyPr/>
        <a:lstStyle/>
        <a:p>
          <a:endParaRPr lang="en-US" sz="900"/>
        </a:p>
      </dgm:t>
    </dgm:pt>
    <dgm:pt modelId="{1C117651-1527-41CE-88CB-008A6C906DF6}">
      <dgm:prSet custT="1"/>
      <dgm:spPr/>
      <dgm:t>
        <a:bodyPr/>
        <a:lstStyle/>
        <a:p>
          <a:r>
            <a:rPr lang="en-US" sz="900"/>
            <a:t>Enhanced  Public Awareness and understanding of the potential to EV, electro-mobility</a:t>
          </a:r>
        </a:p>
      </dgm:t>
    </dgm:pt>
    <dgm:pt modelId="{94F3C8B2-1ADC-48DE-87DD-E3B202960BC6}" type="parTrans" cxnId="{88D0E3C3-F7CA-4CE3-A41A-04B4C7A1BCAD}">
      <dgm:prSet custT="1"/>
      <dgm:spPr/>
      <dgm:t>
        <a:bodyPr/>
        <a:lstStyle/>
        <a:p>
          <a:endParaRPr lang="en-US" sz="900"/>
        </a:p>
      </dgm:t>
    </dgm:pt>
    <dgm:pt modelId="{3506B873-44B0-4DC5-8046-8A5945893C20}" type="sibTrans" cxnId="{88D0E3C3-F7CA-4CE3-A41A-04B4C7A1BCAD}">
      <dgm:prSet/>
      <dgm:spPr/>
      <dgm:t>
        <a:bodyPr/>
        <a:lstStyle/>
        <a:p>
          <a:endParaRPr lang="en-US" sz="900"/>
        </a:p>
      </dgm:t>
    </dgm:pt>
    <dgm:pt modelId="{D9774CDB-4531-4128-B1C1-9707B977BA19}">
      <dgm:prSet custT="1"/>
      <dgm:spPr/>
      <dgm:t>
        <a:bodyPr/>
        <a:lstStyle/>
        <a:p>
          <a:r>
            <a:rPr lang="en-US" sz="900"/>
            <a:t>Optimum mix of regulatory, taxation and subsidy instruments and measures to drive deployment of EVs</a:t>
          </a:r>
        </a:p>
      </dgm:t>
    </dgm:pt>
    <dgm:pt modelId="{45C7109F-32ED-4B09-8C14-F5C463EDD027}" type="parTrans" cxnId="{B2A24234-6F9C-413D-97E2-A8700253235F}">
      <dgm:prSet custT="1"/>
      <dgm:spPr/>
      <dgm:t>
        <a:bodyPr/>
        <a:lstStyle/>
        <a:p>
          <a:endParaRPr lang="en-US" sz="900"/>
        </a:p>
      </dgm:t>
    </dgm:pt>
    <dgm:pt modelId="{EFE6345D-5C04-4337-9636-84391F2C27E7}" type="sibTrans" cxnId="{B2A24234-6F9C-413D-97E2-A8700253235F}">
      <dgm:prSet/>
      <dgm:spPr/>
      <dgm:t>
        <a:bodyPr/>
        <a:lstStyle/>
        <a:p>
          <a:endParaRPr lang="en-US" sz="900"/>
        </a:p>
      </dgm:t>
    </dgm:pt>
    <dgm:pt modelId="{FD7DF95A-2F16-486A-AABA-0B4CC6B3D4B1}">
      <dgm:prSet custT="1"/>
      <dgm:spPr/>
      <dgm:t>
        <a:bodyPr/>
        <a:lstStyle/>
        <a:p>
          <a:r>
            <a:rPr lang="en-US" sz="900" dirty="0"/>
            <a:t>Pakistan's institutional arrangements are in place following Climate Change Act with Inter-ministerial, inter agency committee.</a:t>
          </a:r>
        </a:p>
      </dgm:t>
    </dgm:pt>
    <dgm:pt modelId="{6E9D9C64-8736-42C5-965C-7105893C960A}" type="parTrans" cxnId="{0A353063-785D-4A5E-A7B8-513AD78DDFB4}">
      <dgm:prSet custT="1"/>
      <dgm:spPr/>
      <dgm:t>
        <a:bodyPr/>
        <a:lstStyle/>
        <a:p>
          <a:endParaRPr lang="en-US" sz="900"/>
        </a:p>
      </dgm:t>
    </dgm:pt>
    <dgm:pt modelId="{6398874C-4461-46A6-BFFD-AAC8707B1F73}" type="sibTrans" cxnId="{0A353063-785D-4A5E-A7B8-513AD78DDFB4}">
      <dgm:prSet/>
      <dgm:spPr/>
      <dgm:t>
        <a:bodyPr/>
        <a:lstStyle/>
        <a:p>
          <a:endParaRPr lang="en-US" sz="900"/>
        </a:p>
      </dgm:t>
    </dgm:pt>
    <dgm:pt modelId="{F9F14343-1C80-4E09-8F2E-9CED8D270BF9}">
      <dgm:prSet custT="1"/>
      <dgm:spPr/>
      <dgm:t>
        <a:bodyPr/>
        <a:lstStyle/>
        <a:p>
          <a:r>
            <a:rPr lang="en-US" sz="900" dirty="0"/>
            <a:t>Enhanced institutional and legal frameworks  in place  to enable deployment of electro-mobility technologies in Pakistan for NDC and national climate policy implementation</a:t>
          </a:r>
        </a:p>
      </dgm:t>
    </dgm:pt>
    <dgm:pt modelId="{AB432D62-1CB2-416D-99AD-A2032CF1AC70}" type="parTrans" cxnId="{CB126DEE-0FC3-4E44-BFBD-F9177C8C6B53}">
      <dgm:prSet custT="1"/>
      <dgm:spPr/>
      <dgm:t>
        <a:bodyPr/>
        <a:lstStyle/>
        <a:p>
          <a:endParaRPr lang="en-US" sz="900"/>
        </a:p>
      </dgm:t>
    </dgm:pt>
    <dgm:pt modelId="{02A103E3-66B0-4B8F-BF25-7C764EB2DCC2}" type="sibTrans" cxnId="{CB126DEE-0FC3-4E44-BFBD-F9177C8C6B53}">
      <dgm:prSet/>
      <dgm:spPr/>
      <dgm:t>
        <a:bodyPr/>
        <a:lstStyle/>
        <a:p>
          <a:endParaRPr lang="en-US" sz="900"/>
        </a:p>
      </dgm:t>
    </dgm:pt>
    <dgm:pt modelId="{A0A4236A-8BC0-4476-B413-FFE9242BEC01}">
      <dgm:prSet custT="1"/>
      <dgm:spPr/>
      <dgm:t>
        <a:bodyPr/>
        <a:lstStyle/>
        <a:p>
          <a:r>
            <a:rPr lang="en-US" sz="900" dirty="0"/>
            <a:t>Pakistan's Auto Policy , EV and Transport Policy have policy objectives aimed at removing transport emissions, pursuiing EVs and phasing out ICE vehicles. Commits to reducing legal and regulatory barriers to the adoption of new technologies.</a:t>
          </a:r>
          <a:endParaRPr lang="en-US" sz="900"/>
        </a:p>
      </dgm:t>
    </dgm:pt>
    <dgm:pt modelId="{2FE8BAFA-2509-4D85-8550-FC2CEC7339C6}" type="parTrans" cxnId="{F6E1AF59-9A15-4799-B3FF-E09FAE7E05D0}">
      <dgm:prSet custT="1"/>
      <dgm:spPr/>
      <dgm:t>
        <a:bodyPr/>
        <a:lstStyle/>
        <a:p>
          <a:endParaRPr lang="en-US" sz="900"/>
        </a:p>
      </dgm:t>
    </dgm:pt>
    <dgm:pt modelId="{0D7D3E84-EFF5-49ED-8663-315F31751E29}" type="sibTrans" cxnId="{F6E1AF59-9A15-4799-B3FF-E09FAE7E05D0}">
      <dgm:prSet/>
      <dgm:spPr/>
      <dgm:t>
        <a:bodyPr/>
        <a:lstStyle/>
        <a:p>
          <a:endParaRPr lang="en-US" sz="900"/>
        </a:p>
      </dgm:t>
    </dgm:pt>
    <dgm:pt modelId="{AF1AF023-A59A-4A4B-B764-82B0090DB9B3}">
      <dgm:prSet custT="1"/>
      <dgm:spPr/>
      <dgm:t>
        <a:bodyPr/>
        <a:lstStyle/>
        <a:p>
          <a:r>
            <a:rPr lang="en-US" sz="900" dirty="0"/>
            <a:t>Human resources have knowledge tools  and technical capacity to support large scale uptake of electro-mobility </a:t>
          </a:r>
        </a:p>
      </dgm:t>
    </dgm:pt>
    <dgm:pt modelId="{B8BB82B0-C41E-49B9-AE64-A019116577E2}" type="parTrans" cxnId="{6210B246-EB4A-4DD5-BCB9-B2968F640AD2}">
      <dgm:prSet custT="1"/>
      <dgm:spPr/>
      <dgm:t>
        <a:bodyPr/>
        <a:lstStyle/>
        <a:p>
          <a:endParaRPr lang="en-US" sz="900"/>
        </a:p>
      </dgm:t>
    </dgm:pt>
    <dgm:pt modelId="{1FFBA391-418A-4625-80AB-5DF4D42AD4C1}" type="sibTrans" cxnId="{6210B246-EB4A-4DD5-BCB9-B2968F640AD2}">
      <dgm:prSet/>
      <dgm:spPr/>
      <dgm:t>
        <a:bodyPr/>
        <a:lstStyle/>
        <a:p>
          <a:endParaRPr lang="en-US" sz="900"/>
        </a:p>
      </dgm:t>
    </dgm:pt>
    <dgm:pt modelId="{D56A8DE2-C8AF-4C61-A0A3-1A4C96773655}">
      <dgm:prSet custT="1"/>
      <dgm:spPr/>
      <dgm:t>
        <a:bodyPr/>
        <a:lstStyle/>
        <a:p>
          <a:r>
            <a:rPr lang="en-US" sz="900" dirty="0"/>
            <a:t>Innovation is accelerated from s</a:t>
          </a:r>
          <a:r>
            <a:rPr lang="en-US" sz="900"/>
            <a:t>uite of incentives, resources and favourable conditions in place to support electro-mobility deployment</a:t>
          </a:r>
          <a:endParaRPr lang="en-US" sz="900" dirty="0"/>
        </a:p>
      </dgm:t>
    </dgm:pt>
    <dgm:pt modelId="{0255FFE1-0A21-479A-8E38-A72BB9C15F4F}" type="parTrans" cxnId="{4E454E9C-2AE5-4F01-BCA0-6D54949D6A22}">
      <dgm:prSet custT="1"/>
      <dgm:spPr/>
      <dgm:t>
        <a:bodyPr/>
        <a:lstStyle/>
        <a:p>
          <a:endParaRPr lang="en-US" sz="900"/>
        </a:p>
      </dgm:t>
    </dgm:pt>
    <dgm:pt modelId="{4B428F1D-6849-4DF5-A086-46B067F67141}" type="sibTrans" cxnId="{4E454E9C-2AE5-4F01-BCA0-6D54949D6A22}">
      <dgm:prSet/>
      <dgm:spPr/>
      <dgm:t>
        <a:bodyPr/>
        <a:lstStyle/>
        <a:p>
          <a:endParaRPr lang="en-US" sz="900"/>
        </a:p>
      </dgm:t>
    </dgm:pt>
    <dgm:pt modelId="{08E38ADB-43AE-46C5-BB0B-A6901C35E642}">
      <dgm:prSet custT="1"/>
      <dgm:spPr/>
      <dgm:t>
        <a:bodyPr/>
        <a:lstStyle/>
        <a:p>
          <a:r>
            <a:rPr lang="en-US" sz="900" dirty="0"/>
            <a:t>Pakistan has communicated EV sales targets to 2030/2040 across vehicle types. Builds on GCF Proposal </a:t>
          </a:r>
          <a:r>
            <a:rPr lang="en-US" sz="900" b="0" i="0"/>
            <a:t>Building a zero-emissions bus rapid transit (BRT)</a:t>
          </a:r>
          <a:endParaRPr lang="en-US" sz="900" dirty="0"/>
        </a:p>
      </dgm:t>
    </dgm:pt>
    <dgm:pt modelId="{A7695064-BB3C-4176-B91E-4258DBE01AEB}" type="parTrans" cxnId="{F8E3FFC5-B6A4-4D3C-A7D6-5AC7A11EABF8}">
      <dgm:prSet custT="1"/>
      <dgm:spPr/>
      <dgm:t>
        <a:bodyPr/>
        <a:lstStyle/>
        <a:p>
          <a:endParaRPr lang="en-US" sz="900"/>
        </a:p>
      </dgm:t>
    </dgm:pt>
    <dgm:pt modelId="{C5827F83-A11B-4577-AF0C-2974E977F712}" type="sibTrans" cxnId="{F8E3FFC5-B6A4-4D3C-A7D6-5AC7A11EABF8}">
      <dgm:prSet/>
      <dgm:spPr/>
      <dgm:t>
        <a:bodyPr/>
        <a:lstStyle/>
        <a:p>
          <a:endParaRPr lang="en-US" sz="900"/>
        </a:p>
      </dgm:t>
    </dgm:pt>
    <dgm:pt modelId="{2D7A20FD-031F-42AB-B028-30086331CD18}">
      <dgm:prSet custT="1"/>
      <dgm:spPr/>
      <dgm:t>
        <a:bodyPr/>
        <a:lstStyle/>
        <a:p>
          <a:r>
            <a:rPr lang="en-US" sz="900" dirty="0"/>
            <a:t>Enabling environment and clear pathway with identified support options to enable electro-mobility deployment and reduction of GHGs</a:t>
          </a:r>
        </a:p>
      </dgm:t>
    </dgm:pt>
    <dgm:pt modelId="{29D1A9B1-D252-4F2E-871B-42528C44308A}" type="parTrans" cxnId="{CBA259A6-CEC9-49CB-9425-1448C5F8E3BB}">
      <dgm:prSet custT="1"/>
      <dgm:spPr/>
      <dgm:t>
        <a:bodyPr/>
        <a:lstStyle/>
        <a:p>
          <a:endParaRPr lang="en-US" sz="900"/>
        </a:p>
      </dgm:t>
    </dgm:pt>
    <dgm:pt modelId="{F55CB754-8259-4F62-8433-C568E207F256}" type="sibTrans" cxnId="{CBA259A6-CEC9-49CB-9425-1448C5F8E3BB}">
      <dgm:prSet/>
      <dgm:spPr/>
      <dgm:t>
        <a:bodyPr/>
        <a:lstStyle/>
        <a:p>
          <a:endParaRPr lang="en-US" sz="900"/>
        </a:p>
      </dgm:t>
    </dgm:pt>
    <dgm:pt modelId="{51CD8ED4-78D0-42DE-863A-201A744E6BCD}" type="pres">
      <dgm:prSet presAssocID="{95B382E3-79AF-469F-8B54-C944D90ED86A}" presName="Name0" presStyleCnt="0">
        <dgm:presLayoutVars>
          <dgm:chPref val="1"/>
          <dgm:dir/>
          <dgm:animOne val="branch"/>
          <dgm:animLvl val="lvl"/>
          <dgm:resizeHandles val="exact"/>
        </dgm:presLayoutVars>
      </dgm:prSet>
      <dgm:spPr/>
      <dgm:t>
        <a:bodyPr/>
        <a:lstStyle/>
        <a:p>
          <a:endParaRPr lang="en-US"/>
        </a:p>
      </dgm:t>
    </dgm:pt>
    <dgm:pt modelId="{198A28DA-1B27-4189-9367-CC107D0EDA3D}" type="pres">
      <dgm:prSet presAssocID="{566B1C66-F659-4062-B6B8-09EBCF237F26}" presName="root1" presStyleCnt="0"/>
      <dgm:spPr/>
    </dgm:pt>
    <dgm:pt modelId="{0953CD28-7782-4387-A511-40D979E2D552}" type="pres">
      <dgm:prSet presAssocID="{566B1C66-F659-4062-B6B8-09EBCF237F26}" presName="LevelOneTextNode" presStyleLbl="node0" presStyleIdx="0" presStyleCnt="1" custScaleX="250226" custScaleY="212554">
        <dgm:presLayoutVars>
          <dgm:chPref val="3"/>
        </dgm:presLayoutVars>
      </dgm:prSet>
      <dgm:spPr/>
      <dgm:t>
        <a:bodyPr/>
        <a:lstStyle/>
        <a:p>
          <a:endParaRPr lang="en-US"/>
        </a:p>
      </dgm:t>
    </dgm:pt>
    <dgm:pt modelId="{1A16B25D-BB06-467B-B8A8-E942B71D5D7D}" type="pres">
      <dgm:prSet presAssocID="{566B1C66-F659-4062-B6B8-09EBCF237F26}" presName="level2hierChild" presStyleCnt="0"/>
      <dgm:spPr/>
    </dgm:pt>
    <dgm:pt modelId="{72BA6623-4092-4A1C-98A3-496BCA0E30A2}" type="pres">
      <dgm:prSet presAssocID="{0E288CA1-1F35-4AF5-A9F2-AB694793FBDE}" presName="conn2-1" presStyleLbl="parChTrans1D2" presStyleIdx="0" presStyleCnt="4"/>
      <dgm:spPr/>
      <dgm:t>
        <a:bodyPr/>
        <a:lstStyle/>
        <a:p>
          <a:endParaRPr lang="en-US"/>
        </a:p>
      </dgm:t>
    </dgm:pt>
    <dgm:pt modelId="{B98AE8BE-DCB9-4B19-90E7-D9CEDFEC8C9C}" type="pres">
      <dgm:prSet presAssocID="{0E288CA1-1F35-4AF5-A9F2-AB694793FBDE}" presName="connTx" presStyleLbl="parChTrans1D2" presStyleIdx="0" presStyleCnt="4"/>
      <dgm:spPr/>
      <dgm:t>
        <a:bodyPr/>
        <a:lstStyle/>
        <a:p>
          <a:endParaRPr lang="en-US"/>
        </a:p>
      </dgm:t>
    </dgm:pt>
    <dgm:pt modelId="{693B26F6-87D7-40D6-ADC5-E3D81DF278A6}" type="pres">
      <dgm:prSet presAssocID="{4A3F1082-E6E7-4C85-9B22-CEA22933F414}" presName="root2" presStyleCnt="0"/>
      <dgm:spPr/>
    </dgm:pt>
    <dgm:pt modelId="{85370C0D-B675-4B3E-9E5A-C18EF63AE9B7}" type="pres">
      <dgm:prSet presAssocID="{4A3F1082-E6E7-4C85-9B22-CEA22933F414}" presName="LevelTwoTextNode" presStyleLbl="node2" presStyleIdx="0" presStyleCnt="4" custScaleY="286294" custLinFactNeighborY="27645">
        <dgm:presLayoutVars>
          <dgm:chPref val="3"/>
        </dgm:presLayoutVars>
      </dgm:prSet>
      <dgm:spPr/>
      <dgm:t>
        <a:bodyPr/>
        <a:lstStyle/>
        <a:p>
          <a:endParaRPr lang="en-US"/>
        </a:p>
      </dgm:t>
    </dgm:pt>
    <dgm:pt modelId="{8F7036DB-7DD0-4E4D-A58C-E5CAB6FD10A3}" type="pres">
      <dgm:prSet presAssocID="{4A3F1082-E6E7-4C85-9B22-CEA22933F414}" presName="level3hierChild" presStyleCnt="0"/>
      <dgm:spPr/>
    </dgm:pt>
    <dgm:pt modelId="{898133B4-FFC3-4F97-A624-8B4B2FBB6A90}" type="pres">
      <dgm:prSet presAssocID="{1911EB1C-6173-4815-A748-9D020EADA4A4}" presName="conn2-1" presStyleLbl="parChTrans1D3" presStyleIdx="0" presStyleCnt="4"/>
      <dgm:spPr/>
      <dgm:t>
        <a:bodyPr/>
        <a:lstStyle/>
        <a:p>
          <a:endParaRPr lang="en-US"/>
        </a:p>
      </dgm:t>
    </dgm:pt>
    <dgm:pt modelId="{E1E8B5E4-1D24-477C-A4B0-C603DDD5592B}" type="pres">
      <dgm:prSet presAssocID="{1911EB1C-6173-4815-A748-9D020EADA4A4}" presName="connTx" presStyleLbl="parChTrans1D3" presStyleIdx="0" presStyleCnt="4"/>
      <dgm:spPr/>
      <dgm:t>
        <a:bodyPr/>
        <a:lstStyle/>
        <a:p>
          <a:endParaRPr lang="en-US"/>
        </a:p>
      </dgm:t>
    </dgm:pt>
    <dgm:pt modelId="{1D63F8A2-31B1-4D7A-867B-2A5945C9D835}" type="pres">
      <dgm:prSet presAssocID="{D13C48BF-0D78-456E-A0F9-AD23D508B4A5}" presName="root2" presStyleCnt="0"/>
      <dgm:spPr/>
    </dgm:pt>
    <dgm:pt modelId="{8DFE386C-0ECE-45D0-BFC2-F89928DBC40D}" type="pres">
      <dgm:prSet presAssocID="{D13C48BF-0D78-456E-A0F9-AD23D508B4A5}" presName="LevelTwoTextNode" presStyleLbl="node3" presStyleIdx="0" presStyleCnt="4" custScaleY="190083">
        <dgm:presLayoutVars>
          <dgm:chPref val="3"/>
        </dgm:presLayoutVars>
      </dgm:prSet>
      <dgm:spPr/>
      <dgm:t>
        <a:bodyPr/>
        <a:lstStyle/>
        <a:p>
          <a:endParaRPr lang="en-US"/>
        </a:p>
      </dgm:t>
    </dgm:pt>
    <dgm:pt modelId="{7E6C77C6-8FDA-4AD7-BF8A-393A3FAE0E74}" type="pres">
      <dgm:prSet presAssocID="{D13C48BF-0D78-456E-A0F9-AD23D508B4A5}" presName="level3hierChild" presStyleCnt="0"/>
      <dgm:spPr/>
    </dgm:pt>
    <dgm:pt modelId="{4F35FC47-F569-4477-83FE-F78D8EC163D7}" type="pres">
      <dgm:prSet presAssocID="{6205C85F-F40C-4572-95F6-622397A4A9E7}" presName="conn2-1" presStyleLbl="parChTrans1D4" presStyleIdx="0" presStyleCnt="8"/>
      <dgm:spPr/>
      <dgm:t>
        <a:bodyPr/>
        <a:lstStyle/>
        <a:p>
          <a:endParaRPr lang="en-US"/>
        </a:p>
      </dgm:t>
    </dgm:pt>
    <dgm:pt modelId="{ECCC87A1-0485-4153-9E89-6481C53EDFB0}" type="pres">
      <dgm:prSet presAssocID="{6205C85F-F40C-4572-95F6-622397A4A9E7}" presName="connTx" presStyleLbl="parChTrans1D4" presStyleIdx="0" presStyleCnt="8"/>
      <dgm:spPr/>
      <dgm:t>
        <a:bodyPr/>
        <a:lstStyle/>
        <a:p>
          <a:endParaRPr lang="en-US"/>
        </a:p>
      </dgm:t>
    </dgm:pt>
    <dgm:pt modelId="{1F655F13-12CD-48D9-B4F7-462DE2840550}" type="pres">
      <dgm:prSet presAssocID="{9F1DE549-08FD-4DC3-AED0-966387AAD2FD}" presName="root2" presStyleCnt="0"/>
      <dgm:spPr/>
    </dgm:pt>
    <dgm:pt modelId="{6F0AEBB8-A7E7-47D8-B8DD-A303C76C8BC5}" type="pres">
      <dgm:prSet presAssocID="{9F1DE549-08FD-4DC3-AED0-966387AAD2FD}" presName="LevelTwoTextNode" presStyleLbl="node4" presStyleIdx="0" presStyleCnt="8" custScaleX="114855" custScaleY="231288" custLinFactNeighborX="-2258" custLinFactNeighborY="-10367">
        <dgm:presLayoutVars>
          <dgm:chPref val="3"/>
        </dgm:presLayoutVars>
      </dgm:prSet>
      <dgm:spPr/>
      <dgm:t>
        <a:bodyPr/>
        <a:lstStyle/>
        <a:p>
          <a:endParaRPr lang="en-US"/>
        </a:p>
      </dgm:t>
    </dgm:pt>
    <dgm:pt modelId="{ED877B10-F147-4869-A879-1446C8DF1A80}" type="pres">
      <dgm:prSet presAssocID="{9F1DE549-08FD-4DC3-AED0-966387AAD2FD}" presName="level3hierChild" presStyleCnt="0"/>
      <dgm:spPr/>
    </dgm:pt>
    <dgm:pt modelId="{67CE2BF0-EDF6-4A7A-A4A1-E31A9C2BA724}" type="pres">
      <dgm:prSet presAssocID="{AB432D62-1CB2-416D-99AD-A2032CF1AC70}" presName="conn2-1" presStyleLbl="parChTrans1D4" presStyleIdx="1" presStyleCnt="8"/>
      <dgm:spPr/>
      <dgm:t>
        <a:bodyPr/>
        <a:lstStyle/>
        <a:p>
          <a:endParaRPr lang="en-US"/>
        </a:p>
      </dgm:t>
    </dgm:pt>
    <dgm:pt modelId="{948B3D09-5AB7-4642-A115-51FD1D4EA42D}" type="pres">
      <dgm:prSet presAssocID="{AB432D62-1CB2-416D-99AD-A2032CF1AC70}" presName="connTx" presStyleLbl="parChTrans1D4" presStyleIdx="1" presStyleCnt="8"/>
      <dgm:spPr/>
      <dgm:t>
        <a:bodyPr/>
        <a:lstStyle/>
        <a:p>
          <a:endParaRPr lang="en-US"/>
        </a:p>
      </dgm:t>
    </dgm:pt>
    <dgm:pt modelId="{531BCA31-A3A0-49E9-B484-D3C63F945E3D}" type="pres">
      <dgm:prSet presAssocID="{F9F14343-1C80-4E09-8F2E-9CED8D270BF9}" presName="root2" presStyleCnt="0"/>
      <dgm:spPr/>
    </dgm:pt>
    <dgm:pt modelId="{D9CF201F-BDDD-4D3A-AF33-1F63455A9CAB}" type="pres">
      <dgm:prSet presAssocID="{F9F14343-1C80-4E09-8F2E-9CED8D270BF9}" presName="LevelTwoTextNode" presStyleLbl="node4" presStyleIdx="1" presStyleCnt="8" custScaleX="122836" custScaleY="240803">
        <dgm:presLayoutVars>
          <dgm:chPref val="3"/>
        </dgm:presLayoutVars>
      </dgm:prSet>
      <dgm:spPr/>
      <dgm:t>
        <a:bodyPr/>
        <a:lstStyle/>
        <a:p>
          <a:endParaRPr lang="en-US"/>
        </a:p>
      </dgm:t>
    </dgm:pt>
    <dgm:pt modelId="{E5EDE775-B6EA-42CE-9DC0-A1956377372F}" type="pres">
      <dgm:prSet presAssocID="{F9F14343-1C80-4E09-8F2E-9CED8D270BF9}" presName="level3hierChild" presStyleCnt="0"/>
      <dgm:spPr/>
    </dgm:pt>
    <dgm:pt modelId="{3FBE03EF-B1D3-4BC3-8787-7CAD5B17E82F}" type="pres">
      <dgm:prSet presAssocID="{8F24596C-0133-4EC0-B0BF-FCFD4928F45B}" presName="conn2-1" presStyleLbl="parChTrans1D2" presStyleIdx="1" presStyleCnt="4"/>
      <dgm:spPr/>
      <dgm:t>
        <a:bodyPr/>
        <a:lstStyle/>
        <a:p>
          <a:endParaRPr lang="en-US"/>
        </a:p>
      </dgm:t>
    </dgm:pt>
    <dgm:pt modelId="{BF7FC379-CD50-4C96-989B-63C7CD1E3179}" type="pres">
      <dgm:prSet presAssocID="{8F24596C-0133-4EC0-B0BF-FCFD4928F45B}" presName="connTx" presStyleLbl="parChTrans1D2" presStyleIdx="1" presStyleCnt="4"/>
      <dgm:spPr/>
      <dgm:t>
        <a:bodyPr/>
        <a:lstStyle/>
        <a:p>
          <a:endParaRPr lang="en-US"/>
        </a:p>
      </dgm:t>
    </dgm:pt>
    <dgm:pt modelId="{FCA02874-C659-44B3-A900-AA38E8CDEE02}" type="pres">
      <dgm:prSet presAssocID="{9F4FCF92-35D9-440C-8AB4-72B0A60F9559}" presName="root2" presStyleCnt="0"/>
      <dgm:spPr/>
    </dgm:pt>
    <dgm:pt modelId="{06494F37-3C4F-42E9-B21F-0F2DCF7B9750}" type="pres">
      <dgm:prSet presAssocID="{9F4FCF92-35D9-440C-8AB4-72B0A60F9559}" presName="LevelTwoTextNode" presStyleLbl="node2" presStyleIdx="1" presStyleCnt="4" custScaleY="192563" custLinFactNeighborX="-310" custLinFactNeighborY="-89562">
        <dgm:presLayoutVars>
          <dgm:chPref val="3"/>
        </dgm:presLayoutVars>
      </dgm:prSet>
      <dgm:spPr/>
      <dgm:t>
        <a:bodyPr/>
        <a:lstStyle/>
        <a:p>
          <a:endParaRPr lang="en-US"/>
        </a:p>
      </dgm:t>
    </dgm:pt>
    <dgm:pt modelId="{AD173F7F-A7F1-4722-8F55-3D9A140E1259}" type="pres">
      <dgm:prSet presAssocID="{9F4FCF92-35D9-440C-8AB4-72B0A60F9559}" presName="level3hierChild" presStyleCnt="0"/>
      <dgm:spPr/>
    </dgm:pt>
    <dgm:pt modelId="{25016EDC-E97B-47F4-AB83-FE3DC7B024CA}" type="pres">
      <dgm:prSet presAssocID="{45C7109F-32ED-4B09-8C14-F5C463EDD027}" presName="conn2-1" presStyleLbl="parChTrans1D3" presStyleIdx="1" presStyleCnt="4"/>
      <dgm:spPr/>
      <dgm:t>
        <a:bodyPr/>
        <a:lstStyle/>
        <a:p>
          <a:endParaRPr lang="en-US"/>
        </a:p>
      </dgm:t>
    </dgm:pt>
    <dgm:pt modelId="{D8F517BD-5F16-419D-A65F-F788E35133EC}" type="pres">
      <dgm:prSet presAssocID="{45C7109F-32ED-4B09-8C14-F5C463EDD027}" presName="connTx" presStyleLbl="parChTrans1D3" presStyleIdx="1" presStyleCnt="4"/>
      <dgm:spPr/>
      <dgm:t>
        <a:bodyPr/>
        <a:lstStyle/>
        <a:p>
          <a:endParaRPr lang="en-US"/>
        </a:p>
      </dgm:t>
    </dgm:pt>
    <dgm:pt modelId="{3BFEF6DE-A486-44DE-BE3C-40DCD1955CFF}" type="pres">
      <dgm:prSet presAssocID="{D9774CDB-4531-4128-B1C1-9707B977BA19}" presName="root2" presStyleCnt="0"/>
      <dgm:spPr/>
    </dgm:pt>
    <dgm:pt modelId="{7AF84B36-6BC1-4560-BFAE-B1F8BFBD04D6}" type="pres">
      <dgm:prSet presAssocID="{D9774CDB-4531-4128-B1C1-9707B977BA19}" presName="LevelTwoTextNode" presStyleLbl="node3" presStyleIdx="1" presStyleCnt="4" custScaleY="147460" custLinFactNeighborX="-472" custLinFactNeighborY="6205">
        <dgm:presLayoutVars>
          <dgm:chPref val="3"/>
        </dgm:presLayoutVars>
      </dgm:prSet>
      <dgm:spPr/>
      <dgm:t>
        <a:bodyPr/>
        <a:lstStyle/>
        <a:p>
          <a:endParaRPr lang="en-US"/>
        </a:p>
      </dgm:t>
    </dgm:pt>
    <dgm:pt modelId="{66C50F3E-54E2-4457-907C-73A8D362233B}" type="pres">
      <dgm:prSet presAssocID="{D9774CDB-4531-4128-B1C1-9707B977BA19}" presName="level3hierChild" presStyleCnt="0"/>
      <dgm:spPr/>
    </dgm:pt>
    <dgm:pt modelId="{2F45439C-662A-4647-AE1A-14290EB430AA}" type="pres">
      <dgm:prSet presAssocID="{2FE8BAFA-2509-4D85-8550-FC2CEC7339C6}" presName="conn2-1" presStyleLbl="parChTrans1D4" presStyleIdx="2" presStyleCnt="8"/>
      <dgm:spPr/>
      <dgm:t>
        <a:bodyPr/>
        <a:lstStyle/>
        <a:p>
          <a:endParaRPr lang="en-US"/>
        </a:p>
      </dgm:t>
    </dgm:pt>
    <dgm:pt modelId="{1D445FE8-6AF1-4695-A5E7-6D67D2771304}" type="pres">
      <dgm:prSet presAssocID="{2FE8BAFA-2509-4D85-8550-FC2CEC7339C6}" presName="connTx" presStyleLbl="parChTrans1D4" presStyleIdx="2" presStyleCnt="8"/>
      <dgm:spPr/>
      <dgm:t>
        <a:bodyPr/>
        <a:lstStyle/>
        <a:p>
          <a:endParaRPr lang="en-US"/>
        </a:p>
      </dgm:t>
    </dgm:pt>
    <dgm:pt modelId="{7562EF25-CD81-4168-8732-E60C0333C146}" type="pres">
      <dgm:prSet presAssocID="{A0A4236A-8BC0-4476-B413-FFE9242BEC01}" presName="root2" presStyleCnt="0"/>
      <dgm:spPr/>
    </dgm:pt>
    <dgm:pt modelId="{690D218E-A64B-4C24-AFAE-E1C1F7786401}" type="pres">
      <dgm:prSet presAssocID="{A0A4236A-8BC0-4476-B413-FFE9242BEC01}" presName="LevelTwoTextNode" presStyleLbl="node4" presStyleIdx="2" presStyleCnt="8" custScaleX="111153" custScaleY="322150">
        <dgm:presLayoutVars>
          <dgm:chPref val="3"/>
        </dgm:presLayoutVars>
      </dgm:prSet>
      <dgm:spPr/>
      <dgm:t>
        <a:bodyPr/>
        <a:lstStyle/>
        <a:p>
          <a:endParaRPr lang="en-US"/>
        </a:p>
      </dgm:t>
    </dgm:pt>
    <dgm:pt modelId="{BCD5485B-FE80-40B0-81CA-2AAB1CB326DF}" type="pres">
      <dgm:prSet presAssocID="{A0A4236A-8BC0-4476-B413-FFE9242BEC01}" presName="level3hierChild" presStyleCnt="0"/>
      <dgm:spPr/>
    </dgm:pt>
    <dgm:pt modelId="{2A5093C2-D6C6-41ED-8DAD-2C973A9E6D66}" type="pres">
      <dgm:prSet presAssocID="{0255FFE1-0A21-479A-8E38-A72BB9C15F4F}" presName="conn2-1" presStyleLbl="parChTrans1D4" presStyleIdx="3" presStyleCnt="8"/>
      <dgm:spPr/>
      <dgm:t>
        <a:bodyPr/>
        <a:lstStyle/>
        <a:p>
          <a:endParaRPr lang="en-US"/>
        </a:p>
      </dgm:t>
    </dgm:pt>
    <dgm:pt modelId="{8101F17C-06E0-4A92-AB0E-83B4547BD57F}" type="pres">
      <dgm:prSet presAssocID="{0255FFE1-0A21-479A-8E38-A72BB9C15F4F}" presName="connTx" presStyleLbl="parChTrans1D4" presStyleIdx="3" presStyleCnt="8"/>
      <dgm:spPr/>
      <dgm:t>
        <a:bodyPr/>
        <a:lstStyle/>
        <a:p>
          <a:endParaRPr lang="en-US"/>
        </a:p>
      </dgm:t>
    </dgm:pt>
    <dgm:pt modelId="{A7678783-ED8E-48FB-9EC9-CDEE5F2E2415}" type="pres">
      <dgm:prSet presAssocID="{D56A8DE2-C8AF-4C61-A0A3-1A4C96773655}" presName="root2" presStyleCnt="0"/>
      <dgm:spPr/>
    </dgm:pt>
    <dgm:pt modelId="{4954E961-7160-43C3-8885-D5E26B84DABD}" type="pres">
      <dgm:prSet presAssocID="{D56A8DE2-C8AF-4C61-A0A3-1A4C96773655}" presName="LevelTwoTextNode" presStyleLbl="node4" presStyleIdx="3" presStyleCnt="8" custScaleY="227996">
        <dgm:presLayoutVars>
          <dgm:chPref val="3"/>
        </dgm:presLayoutVars>
      </dgm:prSet>
      <dgm:spPr/>
      <dgm:t>
        <a:bodyPr/>
        <a:lstStyle/>
        <a:p>
          <a:endParaRPr lang="en-US"/>
        </a:p>
      </dgm:t>
    </dgm:pt>
    <dgm:pt modelId="{9700220F-CC88-4000-ACAC-CB869AB1943F}" type="pres">
      <dgm:prSet presAssocID="{D56A8DE2-C8AF-4C61-A0A3-1A4C96773655}" presName="level3hierChild" presStyleCnt="0"/>
      <dgm:spPr/>
    </dgm:pt>
    <dgm:pt modelId="{680CA480-A950-4F2A-B760-C8DD474139CC}" type="pres">
      <dgm:prSet presAssocID="{5036BB80-EF35-40BC-8A07-004E03DE4A87}" presName="conn2-1" presStyleLbl="parChTrans1D2" presStyleIdx="2" presStyleCnt="4"/>
      <dgm:spPr/>
      <dgm:t>
        <a:bodyPr/>
        <a:lstStyle/>
        <a:p>
          <a:endParaRPr lang="en-US"/>
        </a:p>
      </dgm:t>
    </dgm:pt>
    <dgm:pt modelId="{D18E9A7C-4545-42D4-812A-AEE8DE3DCD71}" type="pres">
      <dgm:prSet presAssocID="{5036BB80-EF35-40BC-8A07-004E03DE4A87}" presName="connTx" presStyleLbl="parChTrans1D2" presStyleIdx="2" presStyleCnt="4"/>
      <dgm:spPr/>
      <dgm:t>
        <a:bodyPr/>
        <a:lstStyle/>
        <a:p>
          <a:endParaRPr lang="en-US"/>
        </a:p>
      </dgm:t>
    </dgm:pt>
    <dgm:pt modelId="{7B890716-A4BB-4A6B-AF53-890E45A10CCA}" type="pres">
      <dgm:prSet presAssocID="{D67B0BC0-E26D-44BD-86D9-AA809FDCCFAA}" presName="root2" presStyleCnt="0"/>
      <dgm:spPr/>
    </dgm:pt>
    <dgm:pt modelId="{9950980D-68A2-4CFC-91DF-BB9C46614016}" type="pres">
      <dgm:prSet presAssocID="{D67B0BC0-E26D-44BD-86D9-AA809FDCCFAA}" presName="LevelTwoTextNode" presStyleLbl="node2" presStyleIdx="2" presStyleCnt="4" custScaleY="242225">
        <dgm:presLayoutVars>
          <dgm:chPref val="3"/>
        </dgm:presLayoutVars>
      </dgm:prSet>
      <dgm:spPr/>
      <dgm:t>
        <a:bodyPr/>
        <a:lstStyle/>
        <a:p>
          <a:endParaRPr lang="en-US"/>
        </a:p>
      </dgm:t>
    </dgm:pt>
    <dgm:pt modelId="{177E34BF-4A15-4A05-A0E2-171B96A1B333}" type="pres">
      <dgm:prSet presAssocID="{D67B0BC0-E26D-44BD-86D9-AA809FDCCFAA}" presName="level3hierChild" presStyleCnt="0"/>
      <dgm:spPr/>
    </dgm:pt>
    <dgm:pt modelId="{D22E04E3-AEF0-4A95-AFF5-327FF0BE3E2B}" type="pres">
      <dgm:prSet presAssocID="{8F776342-9738-42C1-A524-3B0D505F690B}" presName="conn2-1" presStyleLbl="parChTrans1D3" presStyleIdx="2" presStyleCnt="4"/>
      <dgm:spPr/>
      <dgm:t>
        <a:bodyPr/>
        <a:lstStyle/>
        <a:p>
          <a:endParaRPr lang="en-US"/>
        </a:p>
      </dgm:t>
    </dgm:pt>
    <dgm:pt modelId="{30637F6C-F396-4040-B3FA-8EC2CF963183}" type="pres">
      <dgm:prSet presAssocID="{8F776342-9738-42C1-A524-3B0D505F690B}" presName="connTx" presStyleLbl="parChTrans1D3" presStyleIdx="2" presStyleCnt="4"/>
      <dgm:spPr/>
      <dgm:t>
        <a:bodyPr/>
        <a:lstStyle/>
        <a:p>
          <a:endParaRPr lang="en-US"/>
        </a:p>
      </dgm:t>
    </dgm:pt>
    <dgm:pt modelId="{7ACA54FA-F299-46C0-A7BA-EFA16539CF8E}" type="pres">
      <dgm:prSet presAssocID="{3FCD6BE0-A397-4DC7-AD70-BF1FC2EF6CA8}" presName="root2" presStyleCnt="0"/>
      <dgm:spPr/>
    </dgm:pt>
    <dgm:pt modelId="{DAFD35DA-5344-4552-A1FE-B2C389923CDC}" type="pres">
      <dgm:prSet presAssocID="{3FCD6BE0-A397-4DC7-AD70-BF1FC2EF6CA8}" presName="LevelTwoTextNode" presStyleLbl="node3" presStyleIdx="2" presStyleCnt="4" custScaleY="168688">
        <dgm:presLayoutVars>
          <dgm:chPref val="3"/>
        </dgm:presLayoutVars>
      </dgm:prSet>
      <dgm:spPr/>
      <dgm:t>
        <a:bodyPr/>
        <a:lstStyle/>
        <a:p>
          <a:endParaRPr lang="en-US"/>
        </a:p>
      </dgm:t>
    </dgm:pt>
    <dgm:pt modelId="{43558FF1-A1CC-47EA-82C7-A101443A527A}" type="pres">
      <dgm:prSet presAssocID="{3FCD6BE0-A397-4DC7-AD70-BF1FC2EF6CA8}" presName="level3hierChild" presStyleCnt="0"/>
      <dgm:spPr/>
    </dgm:pt>
    <dgm:pt modelId="{53D3A437-B813-4A10-9F2C-902EA8226997}" type="pres">
      <dgm:prSet presAssocID="{A7695064-BB3C-4176-B91E-4258DBE01AEB}" presName="conn2-1" presStyleLbl="parChTrans1D4" presStyleIdx="4" presStyleCnt="8"/>
      <dgm:spPr/>
      <dgm:t>
        <a:bodyPr/>
        <a:lstStyle/>
        <a:p>
          <a:endParaRPr lang="en-US"/>
        </a:p>
      </dgm:t>
    </dgm:pt>
    <dgm:pt modelId="{5D73CD87-4FF8-4CAF-9AF1-87C699922EE1}" type="pres">
      <dgm:prSet presAssocID="{A7695064-BB3C-4176-B91E-4258DBE01AEB}" presName="connTx" presStyleLbl="parChTrans1D4" presStyleIdx="4" presStyleCnt="8"/>
      <dgm:spPr/>
      <dgm:t>
        <a:bodyPr/>
        <a:lstStyle/>
        <a:p>
          <a:endParaRPr lang="en-US"/>
        </a:p>
      </dgm:t>
    </dgm:pt>
    <dgm:pt modelId="{C908F2AD-5F2C-49F5-B86A-0CC32C5F0ECE}" type="pres">
      <dgm:prSet presAssocID="{08E38ADB-43AE-46C5-BB0B-A6901C35E642}" presName="root2" presStyleCnt="0"/>
      <dgm:spPr/>
    </dgm:pt>
    <dgm:pt modelId="{7BF762F8-9ACB-4D8B-B1D5-EFBBA1E4A34A}" type="pres">
      <dgm:prSet presAssocID="{08E38ADB-43AE-46C5-BB0B-A6901C35E642}" presName="LevelTwoTextNode" presStyleLbl="node4" presStyleIdx="4" presStyleCnt="8" custScaleX="114702" custScaleY="210979">
        <dgm:presLayoutVars>
          <dgm:chPref val="3"/>
        </dgm:presLayoutVars>
      </dgm:prSet>
      <dgm:spPr/>
      <dgm:t>
        <a:bodyPr/>
        <a:lstStyle/>
        <a:p>
          <a:endParaRPr lang="en-US"/>
        </a:p>
      </dgm:t>
    </dgm:pt>
    <dgm:pt modelId="{A57C76C8-6B78-4B39-B89F-FF15556944C8}" type="pres">
      <dgm:prSet presAssocID="{08E38ADB-43AE-46C5-BB0B-A6901C35E642}" presName="level3hierChild" presStyleCnt="0"/>
      <dgm:spPr/>
    </dgm:pt>
    <dgm:pt modelId="{1929FF62-1F44-48C9-8B2A-B97D101DF134}" type="pres">
      <dgm:prSet presAssocID="{29D1A9B1-D252-4F2E-871B-42528C44308A}" presName="conn2-1" presStyleLbl="parChTrans1D4" presStyleIdx="5" presStyleCnt="8"/>
      <dgm:spPr/>
      <dgm:t>
        <a:bodyPr/>
        <a:lstStyle/>
        <a:p>
          <a:endParaRPr lang="en-US"/>
        </a:p>
      </dgm:t>
    </dgm:pt>
    <dgm:pt modelId="{37A6678E-8D77-427E-98FB-554D70C7353C}" type="pres">
      <dgm:prSet presAssocID="{29D1A9B1-D252-4F2E-871B-42528C44308A}" presName="connTx" presStyleLbl="parChTrans1D4" presStyleIdx="5" presStyleCnt="8"/>
      <dgm:spPr/>
      <dgm:t>
        <a:bodyPr/>
        <a:lstStyle/>
        <a:p>
          <a:endParaRPr lang="en-US"/>
        </a:p>
      </dgm:t>
    </dgm:pt>
    <dgm:pt modelId="{8007E9BC-C94F-4F90-8795-1E876435F613}" type="pres">
      <dgm:prSet presAssocID="{2D7A20FD-031F-42AB-B028-30086331CD18}" presName="root2" presStyleCnt="0"/>
      <dgm:spPr/>
    </dgm:pt>
    <dgm:pt modelId="{6783DE62-7EE5-4AAD-87DB-321755D1C02D}" type="pres">
      <dgm:prSet presAssocID="{2D7A20FD-031F-42AB-B028-30086331CD18}" presName="LevelTwoTextNode" presStyleLbl="node4" presStyleIdx="5" presStyleCnt="8" custScaleY="213327">
        <dgm:presLayoutVars>
          <dgm:chPref val="3"/>
        </dgm:presLayoutVars>
      </dgm:prSet>
      <dgm:spPr/>
      <dgm:t>
        <a:bodyPr/>
        <a:lstStyle/>
        <a:p>
          <a:endParaRPr lang="en-US"/>
        </a:p>
      </dgm:t>
    </dgm:pt>
    <dgm:pt modelId="{8B7C7B77-851C-4F6D-8A74-D3E1CF61C3F2}" type="pres">
      <dgm:prSet presAssocID="{2D7A20FD-031F-42AB-B028-30086331CD18}" presName="level3hierChild" presStyleCnt="0"/>
      <dgm:spPr/>
    </dgm:pt>
    <dgm:pt modelId="{447A53B1-CB53-4D86-8EE7-9A67B2EC68BB}" type="pres">
      <dgm:prSet presAssocID="{CAE5C9C4-9FC9-4F6E-AAE3-B5739829EF0E}" presName="conn2-1" presStyleLbl="parChTrans1D2" presStyleIdx="3" presStyleCnt="4"/>
      <dgm:spPr/>
      <dgm:t>
        <a:bodyPr/>
        <a:lstStyle/>
        <a:p>
          <a:endParaRPr lang="en-US"/>
        </a:p>
      </dgm:t>
    </dgm:pt>
    <dgm:pt modelId="{F2BCE638-DBFB-450C-A4B4-709654E4D325}" type="pres">
      <dgm:prSet presAssocID="{CAE5C9C4-9FC9-4F6E-AAE3-B5739829EF0E}" presName="connTx" presStyleLbl="parChTrans1D2" presStyleIdx="3" presStyleCnt="4"/>
      <dgm:spPr/>
      <dgm:t>
        <a:bodyPr/>
        <a:lstStyle/>
        <a:p>
          <a:endParaRPr lang="en-US"/>
        </a:p>
      </dgm:t>
    </dgm:pt>
    <dgm:pt modelId="{0576DB67-D7B1-40D1-97F1-658A8B806FF1}" type="pres">
      <dgm:prSet presAssocID="{E6AC1FCC-4A32-4299-99D8-02E701C2A717}" presName="root2" presStyleCnt="0"/>
      <dgm:spPr/>
    </dgm:pt>
    <dgm:pt modelId="{C494EE49-370C-4A92-BA51-FBFC6A236154}" type="pres">
      <dgm:prSet presAssocID="{E6AC1FCC-4A32-4299-99D8-02E701C2A717}" presName="LevelTwoTextNode" presStyleLbl="node2" presStyleIdx="3" presStyleCnt="4" custScaleY="260301">
        <dgm:presLayoutVars>
          <dgm:chPref val="3"/>
        </dgm:presLayoutVars>
      </dgm:prSet>
      <dgm:spPr/>
      <dgm:t>
        <a:bodyPr/>
        <a:lstStyle/>
        <a:p>
          <a:endParaRPr lang="en-US"/>
        </a:p>
      </dgm:t>
    </dgm:pt>
    <dgm:pt modelId="{ED7A5881-EFEC-4D7B-8FB4-EDD5D145D860}" type="pres">
      <dgm:prSet presAssocID="{E6AC1FCC-4A32-4299-99D8-02E701C2A717}" presName="level3hierChild" presStyleCnt="0"/>
      <dgm:spPr/>
    </dgm:pt>
    <dgm:pt modelId="{5BEF7249-46D6-4D21-8892-95A0668AC7CA}" type="pres">
      <dgm:prSet presAssocID="{94F3C8B2-1ADC-48DE-87DD-E3B202960BC6}" presName="conn2-1" presStyleLbl="parChTrans1D3" presStyleIdx="3" presStyleCnt="4"/>
      <dgm:spPr/>
      <dgm:t>
        <a:bodyPr/>
        <a:lstStyle/>
        <a:p>
          <a:endParaRPr lang="en-US"/>
        </a:p>
      </dgm:t>
    </dgm:pt>
    <dgm:pt modelId="{34139175-6ECA-437C-B021-C739428D810C}" type="pres">
      <dgm:prSet presAssocID="{94F3C8B2-1ADC-48DE-87DD-E3B202960BC6}" presName="connTx" presStyleLbl="parChTrans1D3" presStyleIdx="3" presStyleCnt="4"/>
      <dgm:spPr/>
      <dgm:t>
        <a:bodyPr/>
        <a:lstStyle/>
        <a:p>
          <a:endParaRPr lang="en-US"/>
        </a:p>
      </dgm:t>
    </dgm:pt>
    <dgm:pt modelId="{E7A39E3D-8DE6-41E7-9FC8-6B0430A5E826}" type="pres">
      <dgm:prSet presAssocID="{1C117651-1527-41CE-88CB-008A6C906DF6}" presName="root2" presStyleCnt="0"/>
      <dgm:spPr/>
    </dgm:pt>
    <dgm:pt modelId="{061988C6-3536-47E2-8419-BA03B29F933B}" type="pres">
      <dgm:prSet presAssocID="{1C117651-1527-41CE-88CB-008A6C906DF6}" presName="LevelTwoTextNode" presStyleLbl="node3" presStyleIdx="3" presStyleCnt="4" custScaleY="185918">
        <dgm:presLayoutVars>
          <dgm:chPref val="3"/>
        </dgm:presLayoutVars>
      </dgm:prSet>
      <dgm:spPr/>
      <dgm:t>
        <a:bodyPr/>
        <a:lstStyle/>
        <a:p>
          <a:endParaRPr lang="en-US"/>
        </a:p>
      </dgm:t>
    </dgm:pt>
    <dgm:pt modelId="{C0983897-33D8-479E-B58C-6C0E3FD8F4A8}" type="pres">
      <dgm:prSet presAssocID="{1C117651-1527-41CE-88CB-008A6C906DF6}" presName="level3hierChild" presStyleCnt="0"/>
      <dgm:spPr/>
    </dgm:pt>
    <dgm:pt modelId="{3A5D6227-34B3-473D-AC56-B2D983CBF155}" type="pres">
      <dgm:prSet presAssocID="{6E9D9C64-8736-42C5-965C-7105893C960A}" presName="conn2-1" presStyleLbl="parChTrans1D4" presStyleIdx="6" presStyleCnt="8"/>
      <dgm:spPr/>
      <dgm:t>
        <a:bodyPr/>
        <a:lstStyle/>
        <a:p>
          <a:endParaRPr lang="en-US"/>
        </a:p>
      </dgm:t>
    </dgm:pt>
    <dgm:pt modelId="{93907849-9C06-4F3A-92F2-9D1C8F98D63A}" type="pres">
      <dgm:prSet presAssocID="{6E9D9C64-8736-42C5-965C-7105893C960A}" presName="connTx" presStyleLbl="parChTrans1D4" presStyleIdx="6" presStyleCnt="8"/>
      <dgm:spPr/>
      <dgm:t>
        <a:bodyPr/>
        <a:lstStyle/>
        <a:p>
          <a:endParaRPr lang="en-US"/>
        </a:p>
      </dgm:t>
    </dgm:pt>
    <dgm:pt modelId="{A7DE24B6-B01E-4B4A-88D0-F53DF4A2F748}" type="pres">
      <dgm:prSet presAssocID="{FD7DF95A-2F16-486A-AABA-0B4CC6B3D4B1}" presName="root2" presStyleCnt="0"/>
      <dgm:spPr/>
    </dgm:pt>
    <dgm:pt modelId="{3D231B0E-B7A5-4F87-B13E-7937AF5B0940}" type="pres">
      <dgm:prSet presAssocID="{FD7DF95A-2F16-486A-AABA-0B4CC6B3D4B1}" presName="LevelTwoTextNode" presStyleLbl="node4" presStyleIdx="6" presStyleCnt="8" custScaleX="113699" custScaleY="212095">
        <dgm:presLayoutVars>
          <dgm:chPref val="3"/>
        </dgm:presLayoutVars>
      </dgm:prSet>
      <dgm:spPr/>
      <dgm:t>
        <a:bodyPr/>
        <a:lstStyle/>
        <a:p>
          <a:endParaRPr lang="en-US"/>
        </a:p>
      </dgm:t>
    </dgm:pt>
    <dgm:pt modelId="{A9A450B9-35A0-46F5-ADA2-C34D105E9137}" type="pres">
      <dgm:prSet presAssocID="{FD7DF95A-2F16-486A-AABA-0B4CC6B3D4B1}" presName="level3hierChild" presStyleCnt="0"/>
      <dgm:spPr/>
    </dgm:pt>
    <dgm:pt modelId="{F735F7BE-07CB-4378-86A8-1F0DA844DB9C}" type="pres">
      <dgm:prSet presAssocID="{B8BB82B0-C41E-49B9-AE64-A019116577E2}" presName="conn2-1" presStyleLbl="parChTrans1D4" presStyleIdx="7" presStyleCnt="8"/>
      <dgm:spPr/>
      <dgm:t>
        <a:bodyPr/>
        <a:lstStyle/>
        <a:p>
          <a:endParaRPr lang="en-US"/>
        </a:p>
      </dgm:t>
    </dgm:pt>
    <dgm:pt modelId="{795F50DB-AD43-4642-B9EA-1186EE918E3C}" type="pres">
      <dgm:prSet presAssocID="{B8BB82B0-C41E-49B9-AE64-A019116577E2}" presName="connTx" presStyleLbl="parChTrans1D4" presStyleIdx="7" presStyleCnt="8"/>
      <dgm:spPr/>
      <dgm:t>
        <a:bodyPr/>
        <a:lstStyle/>
        <a:p>
          <a:endParaRPr lang="en-US"/>
        </a:p>
      </dgm:t>
    </dgm:pt>
    <dgm:pt modelId="{F5F1AA83-FCEF-457E-B42E-6765425677A6}" type="pres">
      <dgm:prSet presAssocID="{AF1AF023-A59A-4A4B-B764-82B0090DB9B3}" presName="root2" presStyleCnt="0"/>
      <dgm:spPr/>
    </dgm:pt>
    <dgm:pt modelId="{5596FEC0-4118-48D1-BF1B-A48EFE3B5B18}" type="pres">
      <dgm:prSet presAssocID="{AF1AF023-A59A-4A4B-B764-82B0090DB9B3}" presName="LevelTwoTextNode" presStyleLbl="node4" presStyleIdx="7" presStyleCnt="8" custScaleY="173140">
        <dgm:presLayoutVars>
          <dgm:chPref val="3"/>
        </dgm:presLayoutVars>
      </dgm:prSet>
      <dgm:spPr/>
      <dgm:t>
        <a:bodyPr/>
        <a:lstStyle/>
        <a:p>
          <a:endParaRPr lang="en-US"/>
        </a:p>
      </dgm:t>
    </dgm:pt>
    <dgm:pt modelId="{C7DF6CFD-86FA-4042-9176-46AEF55174F7}" type="pres">
      <dgm:prSet presAssocID="{AF1AF023-A59A-4A4B-B764-82B0090DB9B3}" presName="level3hierChild" presStyleCnt="0"/>
      <dgm:spPr/>
    </dgm:pt>
  </dgm:ptLst>
  <dgm:cxnLst>
    <dgm:cxn modelId="{89005EA7-ADF9-4CB9-98EB-3CAD0CBE1918}" type="presOf" srcId="{6E9D9C64-8736-42C5-965C-7105893C960A}" destId="{3A5D6227-34B3-473D-AC56-B2D983CBF155}" srcOrd="0" destOrd="0" presId="urn:microsoft.com/office/officeart/2008/layout/HorizontalMultiLevelHierarchy"/>
    <dgm:cxn modelId="{7A5ACC2C-2263-4405-803C-2ECE101EF52D}" srcId="{566B1C66-F659-4062-B6B8-09EBCF237F26}" destId="{9F4FCF92-35D9-440C-8AB4-72B0A60F9559}" srcOrd="1" destOrd="0" parTransId="{8F24596C-0133-4EC0-B0BF-FCFD4928F45B}" sibTransId="{9D84DCE9-13B6-4724-AD05-54E19966261B}"/>
    <dgm:cxn modelId="{88D0E3C3-F7CA-4CE3-A41A-04B4C7A1BCAD}" srcId="{E6AC1FCC-4A32-4299-99D8-02E701C2A717}" destId="{1C117651-1527-41CE-88CB-008A6C906DF6}" srcOrd="0" destOrd="0" parTransId="{94F3C8B2-1ADC-48DE-87DD-E3B202960BC6}" sibTransId="{3506B873-44B0-4DC5-8046-8A5945893C20}"/>
    <dgm:cxn modelId="{9C9A871E-CAE9-40E2-84C9-03C96726A5D6}" srcId="{D13C48BF-0D78-456E-A0F9-AD23D508B4A5}" destId="{9F1DE549-08FD-4DC3-AED0-966387AAD2FD}" srcOrd="0" destOrd="0" parTransId="{6205C85F-F40C-4572-95F6-622397A4A9E7}" sibTransId="{272F8933-2948-4C6A-A586-C11ABE0909BA}"/>
    <dgm:cxn modelId="{EF0757A5-E455-44C7-857A-FDDF4AFE61BC}" type="presOf" srcId="{94F3C8B2-1ADC-48DE-87DD-E3B202960BC6}" destId="{34139175-6ECA-437C-B021-C739428D810C}" srcOrd="1" destOrd="0" presId="urn:microsoft.com/office/officeart/2008/layout/HorizontalMultiLevelHierarchy"/>
    <dgm:cxn modelId="{7B9BC177-9CAD-41C2-BDF7-7749C6EE3348}" type="presOf" srcId="{A0A4236A-8BC0-4476-B413-FFE9242BEC01}" destId="{690D218E-A64B-4C24-AFAE-E1C1F7786401}" srcOrd="0" destOrd="0" presId="urn:microsoft.com/office/officeart/2008/layout/HorizontalMultiLevelHierarchy"/>
    <dgm:cxn modelId="{38D7BD92-C334-49F8-8F57-F0460232C8FD}" type="presOf" srcId="{2FE8BAFA-2509-4D85-8550-FC2CEC7339C6}" destId="{2F45439C-662A-4647-AE1A-14290EB430AA}" srcOrd="0" destOrd="0" presId="urn:microsoft.com/office/officeart/2008/layout/HorizontalMultiLevelHierarchy"/>
    <dgm:cxn modelId="{A3388E91-A748-415D-807A-0A8EE8945F56}" type="presOf" srcId="{D67B0BC0-E26D-44BD-86D9-AA809FDCCFAA}" destId="{9950980D-68A2-4CFC-91DF-BB9C46614016}" srcOrd="0" destOrd="0" presId="urn:microsoft.com/office/officeart/2008/layout/HorizontalMultiLevelHierarchy"/>
    <dgm:cxn modelId="{01953C0A-08CC-45F5-AF5A-DAA75155E5D0}" type="presOf" srcId="{0255FFE1-0A21-479A-8E38-A72BB9C15F4F}" destId="{2A5093C2-D6C6-41ED-8DAD-2C973A9E6D66}" srcOrd="0" destOrd="0" presId="urn:microsoft.com/office/officeart/2008/layout/HorizontalMultiLevelHierarchy"/>
    <dgm:cxn modelId="{90B896AF-4B2B-4977-A0C5-05D0C6E14F56}" type="presOf" srcId="{D13C48BF-0D78-456E-A0F9-AD23D508B4A5}" destId="{8DFE386C-0ECE-45D0-BFC2-F89928DBC40D}" srcOrd="0" destOrd="0" presId="urn:microsoft.com/office/officeart/2008/layout/HorizontalMultiLevelHierarchy"/>
    <dgm:cxn modelId="{9912C5AF-A3F5-401C-94D4-9B6E1376EFB1}" type="presOf" srcId="{A7695064-BB3C-4176-B91E-4258DBE01AEB}" destId="{53D3A437-B813-4A10-9F2C-902EA8226997}" srcOrd="0" destOrd="0" presId="urn:microsoft.com/office/officeart/2008/layout/HorizontalMultiLevelHierarchy"/>
    <dgm:cxn modelId="{F9AF1336-308B-48B0-84FC-229EB779695D}" type="presOf" srcId="{45C7109F-32ED-4B09-8C14-F5C463EDD027}" destId="{D8F517BD-5F16-419D-A65F-F788E35133EC}" srcOrd="1" destOrd="0" presId="urn:microsoft.com/office/officeart/2008/layout/HorizontalMultiLevelHierarchy"/>
    <dgm:cxn modelId="{6A51F1A7-0C0A-4E28-9FBE-4A79E2CA9C59}" type="presOf" srcId="{08E38ADB-43AE-46C5-BB0B-A6901C35E642}" destId="{7BF762F8-9ACB-4D8B-B1D5-EFBBA1E4A34A}" srcOrd="0" destOrd="0" presId="urn:microsoft.com/office/officeart/2008/layout/HorizontalMultiLevelHierarchy"/>
    <dgm:cxn modelId="{56971465-3F96-4669-9EE3-2F2A48A66E8E}" srcId="{566B1C66-F659-4062-B6B8-09EBCF237F26}" destId="{E6AC1FCC-4A32-4299-99D8-02E701C2A717}" srcOrd="3" destOrd="0" parTransId="{CAE5C9C4-9FC9-4F6E-AAE3-B5739829EF0E}" sibTransId="{ECCE9BDB-B07C-4E4E-98DE-8523C34FA6AC}"/>
    <dgm:cxn modelId="{B7EE4F5D-4A97-4E5D-B6CF-8D49785DA7D8}" type="presOf" srcId="{1911EB1C-6173-4815-A748-9D020EADA4A4}" destId="{E1E8B5E4-1D24-477C-A4B0-C603DDD5592B}" srcOrd="1" destOrd="0" presId="urn:microsoft.com/office/officeart/2008/layout/HorizontalMultiLevelHierarchy"/>
    <dgm:cxn modelId="{8DFAE689-9925-420D-A7F6-C168B1B55541}" type="presOf" srcId="{8F776342-9738-42C1-A524-3B0D505F690B}" destId="{D22E04E3-AEF0-4A95-AFF5-327FF0BE3E2B}" srcOrd="0" destOrd="0" presId="urn:microsoft.com/office/officeart/2008/layout/HorizontalMultiLevelHierarchy"/>
    <dgm:cxn modelId="{09365EFE-B061-4306-82F5-150F5171B11C}" srcId="{D67B0BC0-E26D-44BD-86D9-AA809FDCCFAA}" destId="{3FCD6BE0-A397-4DC7-AD70-BF1FC2EF6CA8}" srcOrd="0" destOrd="0" parTransId="{8F776342-9738-42C1-A524-3B0D505F690B}" sibTransId="{1CC6EB58-4128-49B6-BD85-9A40A8BA3044}"/>
    <dgm:cxn modelId="{32A5D709-BDB7-4558-8ECF-7C8C1E878A82}" type="presOf" srcId="{D56A8DE2-C8AF-4C61-A0A3-1A4C96773655}" destId="{4954E961-7160-43C3-8885-D5E26B84DABD}" srcOrd="0" destOrd="0" presId="urn:microsoft.com/office/officeart/2008/layout/HorizontalMultiLevelHierarchy"/>
    <dgm:cxn modelId="{95F5ED9B-E136-4FB4-BAED-FF79F2B97B04}" type="presOf" srcId="{2FE8BAFA-2509-4D85-8550-FC2CEC7339C6}" destId="{1D445FE8-6AF1-4695-A5E7-6D67D2771304}" srcOrd="1" destOrd="0" presId="urn:microsoft.com/office/officeart/2008/layout/HorizontalMultiLevelHierarchy"/>
    <dgm:cxn modelId="{30797DA1-47CC-4D55-9823-D38B70381A39}" type="presOf" srcId="{0E288CA1-1F35-4AF5-A9F2-AB694793FBDE}" destId="{B98AE8BE-DCB9-4B19-90E7-D9CEDFEC8C9C}" srcOrd="1" destOrd="0" presId="urn:microsoft.com/office/officeart/2008/layout/HorizontalMultiLevelHierarchy"/>
    <dgm:cxn modelId="{F6E1AF59-9A15-4799-B3FF-E09FAE7E05D0}" srcId="{D9774CDB-4531-4128-B1C1-9707B977BA19}" destId="{A0A4236A-8BC0-4476-B413-FFE9242BEC01}" srcOrd="0" destOrd="0" parTransId="{2FE8BAFA-2509-4D85-8550-FC2CEC7339C6}" sibTransId="{0D7D3E84-EFF5-49ED-8663-315F31751E29}"/>
    <dgm:cxn modelId="{5F071A0E-2C66-45E0-A0C1-440626EBD7CA}" type="presOf" srcId="{E6AC1FCC-4A32-4299-99D8-02E701C2A717}" destId="{C494EE49-370C-4A92-BA51-FBFC6A236154}" srcOrd="0" destOrd="0" presId="urn:microsoft.com/office/officeart/2008/layout/HorizontalMultiLevelHierarchy"/>
    <dgm:cxn modelId="{AC9FB9DD-915E-41DF-9B16-F014E11C83CF}" type="presOf" srcId="{5036BB80-EF35-40BC-8A07-004E03DE4A87}" destId="{D18E9A7C-4545-42D4-812A-AEE8DE3DCD71}" srcOrd="1" destOrd="0" presId="urn:microsoft.com/office/officeart/2008/layout/HorizontalMultiLevelHierarchy"/>
    <dgm:cxn modelId="{CBA259A6-CEC9-49CB-9425-1448C5F8E3BB}" srcId="{08E38ADB-43AE-46C5-BB0B-A6901C35E642}" destId="{2D7A20FD-031F-42AB-B028-30086331CD18}" srcOrd="0" destOrd="0" parTransId="{29D1A9B1-D252-4F2E-871B-42528C44308A}" sibTransId="{F55CB754-8259-4F62-8433-C568E207F256}"/>
    <dgm:cxn modelId="{A0FF78AB-091D-4598-8D5D-05A30993D4D1}" type="presOf" srcId="{6205C85F-F40C-4572-95F6-622397A4A9E7}" destId="{ECCC87A1-0485-4153-9E89-6481C53EDFB0}" srcOrd="1" destOrd="0" presId="urn:microsoft.com/office/officeart/2008/layout/HorizontalMultiLevelHierarchy"/>
    <dgm:cxn modelId="{FB43A1EC-04AA-45F4-82CA-28407D2E47FC}" type="presOf" srcId="{3FCD6BE0-A397-4DC7-AD70-BF1FC2EF6CA8}" destId="{DAFD35DA-5344-4552-A1FE-B2C389923CDC}" srcOrd="0" destOrd="0" presId="urn:microsoft.com/office/officeart/2008/layout/HorizontalMultiLevelHierarchy"/>
    <dgm:cxn modelId="{FCE526ED-203C-48A8-8568-C4129FDD1A68}" type="presOf" srcId="{2D7A20FD-031F-42AB-B028-30086331CD18}" destId="{6783DE62-7EE5-4AAD-87DB-321755D1C02D}" srcOrd="0" destOrd="0" presId="urn:microsoft.com/office/officeart/2008/layout/HorizontalMultiLevelHierarchy"/>
    <dgm:cxn modelId="{4B93E212-12D8-4202-B1A4-D3B4C3AAF793}" type="presOf" srcId="{A7695064-BB3C-4176-B91E-4258DBE01AEB}" destId="{5D73CD87-4FF8-4CAF-9AF1-87C699922EE1}" srcOrd="1" destOrd="0" presId="urn:microsoft.com/office/officeart/2008/layout/HorizontalMultiLevelHierarchy"/>
    <dgm:cxn modelId="{F8E3FFC5-B6A4-4D3C-A7D6-5AC7A11EABF8}" srcId="{3FCD6BE0-A397-4DC7-AD70-BF1FC2EF6CA8}" destId="{08E38ADB-43AE-46C5-BB0B-A6901C35E642}" srcOrd="0" destOrd="0" parTransId="{A7695064-BB3C-4176-B91E-4258DBE01AEB}" sibTransId="{C5827F83-A11B-4577-AF0C-2974E977F712}"/>
    <dgm:cxn modelId="{AB1C4C4B-D7A9-4CD5-A420-6899A79C13C2}" srcId="{566B1C66-F659-4062-B6B8-09EBCF237F26}" destId="{D67B0BC0-E26D-44BD-86D9-AA809FDCCFAA}" srcOrd="2" destOrd="0" parTransId="{5036BB80-EF35-40BC-8A07-004E03DE4A87}" sibTransId="{29D23084-0296-4220-9494-83ED4BBBD20A}"/>
    <dgm:cxn modelId="{27C3934B-8471-41FC-AA50-83F31D26250D}" srcId="{4A3F1082-E6E7-4C85-9B22-CEA22933F414}" destId="{D13C48BF-0D78-456E-A0F9-AD23D508B4A5}" srcOrd="0" destOrd="0" parTransId="{1911EB1C-6173-4815-A748-9D020EADA4A4}" sibTransId="{24E4E009-B2E5-4FAD-91D5-A4B079D580A1}"/>
    <dgm:cxn modelId="{5B99B5A5-585B-4221-8F41-1513B6DCFD2D}" type="presOf" srcId="{95B382E3-79AF-469F-8B54-C944D90ED86A}" destId="{51CD8ED4-78D0-42DE-863A-201A744E6BCD}" srcOrd="0" destOrd="0" presId="urn:microsoft.com/office/officeart/2008/layout/HorizontalMultiLevelHierarchy"/>
    <dgm:cxn modelId="{A4C51F2E-2101-4558-B614-4CD277D2FDA6}" type="presOf" srcId="{D9774CDB-4531-4128-B1C1-9707B977BA19}" destId="{7AF84B36-6BC1-4560-BFAE-B1F8BFBD04D6}" srcOrd="0" destOrd="0" presId="urn:microsoft.com/office/officeart/2008/layout/HorizontalMultiLevelHierarchy"/>
    <dgm:cxn modelId="{B8F0C4B6-7807-481D-8710-D6C7936DC9D0}" type="presOf" srcId="{AF1AF023-A59A-4A4B-B764-82B0090DB9B3}" destId="{5596FEC0-4118-48D1-BF1B-A48EFE3B5B18}" srcOrd="0" destOrd="0" presId="urn:microsoft.com/office/officeart/2008/layout/HorizontalMultiLevelHierarchy"/>
    <dgm:cxn modelId="{D6D04E04-29C1-4472-9798-E9EC433F0A0A}" type="presOf" srcId="{29D1A9B1-D252-4F2E-871B-42528C44308A}" destId="{1929FF62-1F44-48C9-8B2A-B97D101DF134}" srcOrd="0" destOrd="0" presId="urn:microsoft.com/office/officeart/2008/layout/HorizontalMultiLevelHierarchy"/>
    <dgm:cxn modelId="{0A353063-785D-4A5E-A7B8-513AD78DDFB4}" srcId="{1C117651-1527-41CE-88CB-008A6C906DF6}" destId="{FD7DF95A-2F16-486A-AABA-0B4CC6B3D4B1}" srcOrd="0" destOrd="0" parTransId="{6E9D9C64-8736-42C5-965C-7105893C960A}" sibTransId="{6398874C-4461-46A6-BFFD-AAC8707B1F73}"/>
    <dgm:cxn modelId="{4E454E9C-2AE5-4F01-BCA0-6D54949D6A22}" srcId="{A0A4236A-8BC0-4476-B413-FFE9242BEC01}" destId="{D56A8DE2-C8AF-4C61-A0A3-1A4C96773655}" srcOrd="0" destOrd="0" parTransId="{0255FFE1-0A21-479A-8E38-A72BB9C15F4F}" sibTransId="{4B428F1D-6849-4DF5-A086-46B067F67141}"/>
    <dgm:cxn modelId="{B26A1187-16FA-4B32-B7EB-31F7E8794B47}" type="presOf" srcId="{6205C85F-F40C-4572-95F6-622397A4A9E7}" destId="{4F35FC47-F569-4477-83FE-F78D8EC163D7}" srcOrd="0" destOrd="0" presId="urn:microsoft.com/office/officeart/2008/layout/HorizontalMultiLevelHierarchy"/>
    <dgm:cxn modelId="{B1D5DEC8-255A-47E2-9413-93446145E441}" type="presOf" srcId="{F9F14343-1C80-4E09-8F2E-9CED8D270BF9}" destId="{D9CF201F-BDDD-4D3A-AF33-1F63455A9CAB}" srcOrd="0" destOrd="0" presId="urn:microsoft.com/office/officeart/2008/layout/HorizontalMultiLevelHierarchy"/>
    <dgm:cxn modelId="{B96C4595-5F97-447E-94EF-EE22F7D2B388}" type="presOf" srcId="{B8BB82B0-C41E-49B9-AE64-A019116577E2}" destId="{F735F7BE-07CB-4378-86A8-1F0DA844DB9C}" srcOrd="0" destOrd="0" presId="urn:microsoft.com/office/officeart/2008/layout/HorizontalMultiLevelHierarchy"/>
    <dgm:cxn modelId="{0B9DFCA2-6520-4090-BEB3-D9B3C7980020}" type="presOf" srcId="{FD7DF95A-2F16-486A-AABA-0B4CC6B3D4B1}" destId="{3D231B0E-B7A5-4F87-B13E-7937AF5B0940}" srcOrd="0" destOrd="0" presId="urn:microsoft.com/office/officeart/2008/layout/HorizontalMultiLevelHierarchy"/>
    <dgm:cxn modelId="{5DB1F26E-F053-4A5A-8B65-D8EB4E70B7B3}" type="presOf" srcId="{0E288CA1-1F35-4AF5-A9F2-AB694793FBDE}" destId="{72BA6623-4092-4A1C-98A3-496BCA0E30A2}" srcOrd="0" destOrd="0" presId="urn:microsoft.com/office/officeart/2008/layout/HorizontalMultiLevelHierarchy"/>
    <dgm:cxn modelId="{C71655EA-FC81-401C-8915-41560D5A245F}" type="presOf" srcId="{9F1DE549-08FD-4DC3-AED0-966387AAD2FD}" destId="{6F0AEBB8-A7E7-47D8-B8DD-A303C76C8BC5}" srcOrd="0" destOrd="0" presId="urn:microsoft.com/office/officeart/2008/layout/HorizontalMultiLevelHierarchy"/>
    <dgm:cxn modelId="{71FB97BC-3216-44B8-B277-EBD9B18C0783}" type="presOf" srcId="{AB432D62-1CB2-416D-99AD-A2032CF1AC70}" destId="{67CE2BF0-EDF6-4A7A-A4A1-E31A9C2BA724}" srcOrd="0" destOrd="0" presId="urn:microsoft.com/office/officeart/2008/layout/HorizontalMultiLevelHierarchy"/>
    <dgm:cxn modelId="{42A9CDAE-3026-43A0-8933-3247DD9BCBBB}" srcId="{95B382E3-79AF-469F-8B54-C944D90ED86A}" destId="{566B1C66-F659-4062-B6B8-09EBCF237F26}" srcOrd="0" destOrd="0" parTransId="{AFDC826B-1224-4A4D-9E03-57CC24BB129C}" sibTransId="{41673456-ED4C-48FA-8897-38FB20E4FA07}"/>
    <dgm:cxn modelId="{6210B246-EB4A-4DD5-BCB9-B2968F640AD2}" srcId="{FD7DF95A-2F16-486A-AABA-0B4CC6B3D4B1}" destId="{AF1AF023-A59A-4A4B-B764-82B0090DB9B3}" srcOrd="0" destOrd="0" parTransId="{B8BB82B0-C41E-49B9-AE64-A019116577E2}" sibTransId="{1FFBA391-418A-4625-80AB-5DF4D42AD4C1}"/>
    <dgm:cxn modelId="{DA72DD3A-D94B-40A9-A333-B1A483D8199D}" type="presOf" srcId="{6E9D9C64-8736-42C5-965C-7105893C960A}" destId="{93907849-9C06-4F3A-92F2-9D1C8F98D63A}" srcOrd="1" destOrd="0" presId="urn:microsoft.com/office/officeart/2008/layout/HorizontalMultiLevelHierarchy"/>
    <dgm:cxn modelId="{5A0EB1CE-18AC-4B95-BC79-DE00F289A1F6}" type="presOf" srcId="{45C7109F-32ED-4B09-8C14-F5C463EDD027}" destId="{25016EDC-E97B-47F4-AB83-FE3DC7B024CA}" srcOrd="0" destOrd="0" presId="urn:microsoft.com/office/officeart/2008/layout/HorizontalMultiLevelHierarchy"/>
    <dgm:cxn modelId="{126FAFF2-EB4D-42A3-83A6-07022AF2A2F6}" type="presOf" srcId="{4A3F1082-E6E7-4C85-9B22-CEA22933F414}" destId="{85370C0D-B675-4B3E-9E5A-C18EF63AE9B7}" srcOrd="0" destOrd="0" presId="urn:microsoft.com/office/officeart/2008/layout/HorizontalMultiLevelHierarchy"/>
    <dgm:cxn modelId="{2F0963DF-6C20-41C2-8B67-4B1024D32F84}" type="presOf" srcId="{566B1C66-F659-4062-B6B8-09EBCF237F26}" destId="{0953CD28-7782-4387-A511-40D979E2D552}" srcOrd="0" destOrd="0" presId="urn:microsoft.com/office/officeart/2008/layout/HorizontalMultiLevelHierarchy"/>
    <dgm:cxn modelId="{9C8AFD0E-2C0D-481C-9B50-F999053ED3BC}" type="presOf" srcId="{AB432D62-1CB2-416D-99AD-A2032CF1AC70}" destId="{948B3D09-5AB7-4642-A115-51FD1D4EA42D}" srcOrd="1" destOrd="0" presId="urn:microsoft.com/office/officeart/2008/layout/HorizontalMultiLevelHierarchy"/>
    <dgm:cxn modelId="{22CCA2B1-094B-49C7-BEBA-1A5E2325C5D2}" type="presOf" srcId="{8F24596C-0133-4EC0-B0BF-FCFD4928F45B}" destId="{BF7FC379-CD50-4C96-989B-63C7CD1E3179}" srcOrd="1" destOrd="0" presId="urn:microsoft.com/office/officeart/2008/layout/HorizontalMultiLevelHierarchy"/>
    <dgm:cxn modelId="{159734DC-5CA9-4015-B2C8-1CEAD15C0DB5}" type="presOf" srcId="{0255FFE1-0A21-479A-8E38-A72BB9C15F4F}" destId="{8101F17C-06E0-4A92-AB0E-83B4547BD57F}" srcOrd="1" destOrd="0" presId="urn:microsoft.com/office/officeart/2008/layout/HorizontalMultiLevelHierarchy"/>
    <dgm:cxn modelId="{89C70810-0CE2-4D52-947C-050F5D1046DA}" type="presOf" srcId="{8F24596C-0133-4EC0-B0BF-FCFD4928F45B}" destId="{3FBE03EF-B1D3-4BC3-8787-7CAD5B17E82F}" srcOrd="0" destOrd="0" presId="urn:microsoft.com/office/officeart/2008/layout/HorizontalMultiLevelHierarchy"/>
    <dgm:cxn modelId="{B264FA13-220B-47D9-80D8-238E787408F0}" type="presOf" srcId="{CAE5C9C4-9FC9-4F6E-AAE3-B5739829EF0E}" destId="{F2BCE638-DBFB-450C-A4B4-709654E4D325}" srcOrd="1" destOrd="0" presId="urn:microsoft.com/office/officeart/2008/layout/HorizontalMultiLevelHierarchy"/>
    <dgm:cxn modelId="{598EE884-13B1-4EF0-9212-3606C2CD0CF3}" srcId="{566B1C66-F659-4062-B6B8-09EBCF237F26}" destId="{4A3F1082-E6E7-4C85-9B22-CEA22933F414}" srcOrd="0" destOrd="0" parTransId="{0E288CA1-1F35-4AF5-A9F2-AB694793FBDE}" sibTransId="{C31C4E84-E7E7-48C8-8CD9-49368D946D5F}"/>
    <dgm:cxn modelId="{2D9E3BAF-4179-4FCE-BE8D-DE46B0F38FB4}" type="presOf" srcId="{29D1A9B1-D252-4F2E-871B-42528C44308A}" destId="{37A6678E-8D77-427E-98FB-554D70C7353C}" srcOrd="1" destOrd="0" presId="urn:microsoft.com/office/officeart/2008/layout/HorizontalMultiLevelHierarchy"/>
    <dgm:cxn modelId="{41BE4E70-6C1D-4C07-9685-6F7C276C62B3}" type="presOf" srcId="{9F4FCF92-35D9-440C-8AB4-72B0A60F9559}" destId="{06494F37-3C4F-42E9-B21F-0F2DCF7B9750}" srcOrd="0" destOrd="0" presId="urn:microsoft.com/office/officeart/2008/layout/HorizontalMultiLevelHierarchy"/>
    <dgm:cxn modelId="{36AD1B6F-534A-423E-A514-41A4740EC25A}" type="presOf" srcId="{1911EB1C-6173-4815-A748-9D020EADA4A4}" destId="{898133B4-FFC3-4F97-A624-8B4B2FBB6A90}" srcOrd="0" destOrd="0" presId="urn:microsoft.com/office/officeart/2008/layout/HorizontalMultiLevelHierarchy"/>
    <dgm:cxn modelId="{F343D590-3F5B-4ECA-BE94-7F6CE85AB491}" type="presOf" srcId="{94F3C8B2-1ADC-48DE-87DD-E3B202960BC6}" destId="{5BEF7249-46D6-4D21-8892-95A0668AC7CA}" srcOrd="0" destOrd="0" presId="urn:microsoft.com/office/officeart/2008/layout/HorizontalMultiLevelHierarchy"/>
    <dgm:cxn modelId="{9986927E-64C4-432C-9A46-9A9FDAE2C8E5}" type="presOf" srcId="{8F776342-9738-42C1-A524-3B0D505F690B}" destId="{30637F6C-F396-4040-B3FA-8EC2CF963183}" srcOrd="1" destOrd="0" presId="urn:microsoft.com/office/officeart/2008/layout/HorizontalMultiLevelHierarchy"/>
    <dgm:cxn modelId="{456861AB-53EC-4701-9515-933A75DDADD0}" type="presOf" srcId="{5036BB80-EF35-40BC-8A07-004E03DE4A87}" destId="{680CA480-A950-4F2A-B760-C8DD474139CC}" srcOrd="0" destOrd="0" presId="urn:microsoft.com/office/officeart/2008/layout/HorizontalMultiLevelHierarchy"/>
    <dgm:cxn modelId="{CB126DEE-0FC3-4E44-BFBD-F9177C8C6B53}" srcId="{9F1DE549-08FD-4DC3-AED0-966387AAD2FD}" destId="{F9F14343-1C80-4E09-8F2E-9CED8D270BF9}" srcOrd="0" destOrd="0" parTransId="{AB432D62-1CB2-416D-99AD-A2032CF1AC70}" sibTransId="{02A103E3-66B0-4B8F-BF25-7C764EB2DCC2}"/>
    <dgm:cxn modelId="{B2A24234-6F9C-413D-97E2-A8700253235F}" srcId="{9F4FCF92-35D9-440C-8AB4-72B0A60F9559}" destId="{D9774CDB-4531-4128-B1C1-9707B977BA19}" srcOrd="0" destOrd="0" parTransId="{45C7109F-32ED-4B09-8C14-F5C463EDD027}" sibTransId="{EFE6345D-5C04-4337-9636-84391F2C27E7}"/>
    <dgm:cxn modelId="{873F7B80-E280-4B08-8B78-949067597874}" type="presOf" srcId="{CAE5C9C4-9FC9-4F6E-AAE3-B5739829EF0E}" destId="{447A53B1-CB53-4D86-8EE7-9A67B2EC68BB}" srcOrd="0" destOrd="0" presId="urn:microsoft.com/office/officeart/2008/layout/HorizontalMultiLevelHierarchy"/>
    <dgm:cxn modelId="{7E6D9E42-00AF-40B1-AA1B-4F8F7B39E5C9}" type="presOf" srcId="{B8BB82B0-C41E-49B9-AE64-A019116577E2}" destId="{795F50DB-AD43-4642-B9EA-1186EE918E3C}" srcOrd="1" destOrd="0" presId="urn:microsoft.com/office/officeart/2008/layout/HorizontalMultiLevelHierarchy"/>
    <dgm:cxn modelId="{9E9D629C-3DE9-4A74-857B-1F918F3DFCB5}" type="presOf" srcId="{1C117651-1527-41CE-88CB-008A6C906DF6}" destId="{061988C6-3536-47E2-8419-BA03B29F933B}" srcOrd="0" destOrd="0" presId="urn:microsoft.com/office/officeart/2008/layout/HorizontalMultiLevelHierarchy"/>
    <dgm:cxn modelId="{60FF45E1-9CC6-49D6-B131-59E1AA5273D3}" type="presParOf" srcId="{51CD8ED4-78D0-42DE-863A-201A744E6BCD}" destId="{198A28DA-1B27-4189-9367-CC107D0EDA3D}" srcOrd="0" destOrd="0" presId="urn:microsoft.com/office/officeart/2008/layout/HorizontalMultiLevelHierarchy"/>
    <dgm:cxn modelId="{C403E69D-EA23-44BE-8435-EEE378306D00}" type="presParOf" srcId="{198A28DA-1B27-4189-9367-CC107D0EDA3D}" destId="{0953CD28-7782-4387-A511-40D979E2D552}" srcOrd="0" destOrd="0" presId="urn:microsoft.com/office/officeart/2008/layout/HorizontalMultiLevelHierarchy"/>
    <dgm:cxn modelId="{4BAF3DAF-1B8F-42A4-8E17-61959F6D50FB}" type="presParOf" srcId="{198A28DA-1B27-4189-9367-CC107D0EDA3D}" destId="{1A16B25D-BB06-467B-B8A8-E942B71D5D7D}" srcOrd="1" destOrd="0" presId="urn:microsoft.com/office/officeart/2008/layout/HorizontalMultiLevelHierarchy"/>
    <dgm:cxn modelId="{64FC2BD8-B17D-4EE7-941B-F0491BD934D0}" type="presParOf" srcId="{1A16B25D-BB06-467B-B8A8-E942B71D5D7D}" destId="{72BA6623-4092-4A1C-98A3-496BCA0E30A2}" srcOrd="0" destOrd="0" presId="urn:microsoft.com/office/officeart/2008/layout/HorizontalMultiLevelHierarchy"/>
    <dgm:cxn modelId="{81A94A0D-8372-4E0B-B1B2-A6EC6DB5BAEE}" type="presParOf" srcId="{72BA6623-4092-4A1C-98A3-496BCA0E30A2}" destId="{B98AE8BE-DCB9-4B19-90E7-D9CEDFEC8C9C}" srcOrd="0" destOrd="0" presId="urn:microsoft.com/office/officeart/2008/layout/HorizontalMultiLevelHierarchy"/>
    <dgm:cxn modelId="{7D773697-859D-4EA9-B645-BEA13D5F7B8F}" type="presParOf" srcId="{1A16B25D-BB06-467B-B8A8-E942B71D5D7D}" destId="{693B26F6-87D7-40D6-ADC5-E3D81DF278A6}" srcOrd="1" destOrd="0" presId="urn:microsoft.com/office/officeart/2008/layout/HorizontalMultiLevelHierarchy"/>
    <dgm:cxn modelId="{B01B91CD-C239-4F3E-859B-38F2DC287470}" type="presParOf" srcId="{693B26F6-87D7-40D6-ADC5-E3D81DF278A6}" destId="{85370C0D-B675-4B3E-9E5A-C18EF63AE9B7}" srcOrd="0" destOrd="0" presId="urn:microsoft.com/office/officeart/2008/layout/HorizontalMultiLevelHierarchy"/>
    <dgm:cxn modelId="{BE3C3035-7F28-480F-B0EB-B9EF64C123D7}" type="presParOf" srcId="{693B26F6-87D7-40D6-ADC5-E3D81DF278A6}" destId="{8F7036DB-7DD0-4E4D-A58C-E5CAB6FD10A3}" srcOrd="1" destOrd="0" presId="urn:microsoft.com/office/officeart/2008/layout/HorizontalMultiLevelHierarchy"/>
    <dgm:cxn modelId="{33A38C01-0553-4917-B09F-AA4C4530452F}" type="presParOf" srcId="{8F7036DB-7DD0-4E4D-A58C-E5CAB6FD10A3}" destId="{898133B4-FFC3-4F97-A624-8B4B2FBB6A90}" srcOrd="0" destOrd="0" presId="urn:microsoft.com/office/officeart/2008/layout/HorizontalMultiLevelHierarchy"/>
    <dgm:cxn modelId="{420AB6FE-439F-4B4C-8653-6717574432B6}" type="presParOf" srcId="{898133B4-FFC3-4F97-A624-8B4B2FBB6A90}" destId="{E1E8B5E4-1D24-477C-A4B0-C603DDD5592B}" srcOrd="0" destOrd="0" presId="urn:microsoft.com/office/officeart/2008/layout/HorizontalMultiLevelHierarchy"/>
    <dgm:cxn modelId="{350627A6-3F51-4675-AEA8-A46C4DD06CD0}" type="presParOf" srcId="{8F7036DB-7DD0-4E4D-A58C-E5CAB6FD10A3}" destId="{1D63F8A2-31B1-4D7A-867B-2A5945C9D835}" srcOrd="1" destOrd="0" presId="urn:microsoft.com/office/officeart/2008/layout/HorizontalMultiLevelHierarchy"/>
    <dgm:cxn modelId="{F2CDD6E8-F1E6-4357-9332-126B5DFB73EC}" type="presParOf" srcId="{1D63F8A2-31B1-4D7A-867B-2A5945C9D835}" destId="{8DFE386C-0ECE-45D0-BFC2-F89928DBC40D}" srcOrd="0" destOrd="0" presId="urn:microsoft.com/office/officeart/2008/layout/HorizontalMultiLevelHierarchy"/>
    <dgm:cxn modelId="{9D08A170-93E4-40E2-B525-6562AA095C66}" type="presParOf" srcId="{1D63F8A2-31B1-4D7A-867B-2A5945C9D835}" destId="{7E6C77C6-8FDA-4AD7-BF8A-393A3FAE0E74}" srcOrd="1" destOrd="0" presId="urn:microsoft.com/office/officeart/2008/layout/HorizontalMultiLevelHierarchy"/>
    <dgm:cxn modelId="{CA8CFD05-1C3D-413A-BFBD-D70983A0BC16}" type="presParOf" srcId="{7E6C77C6-8FDA-4AD7-BF8A-393A3FAE0E74}" destId="{4F35FC47-F569-4477-83FE-F78D8EC163D7}" srcOrd="0" destOrd="0" presId="urn:microsoft.com/office/officeart/2008/layout/HorizontalMultiLevelHierarchy"/>
    <dgm:cxn modelId="{A4BB6DE8-2E54-4557-A8E0-7907EA38648A}" type="presParOf" srcId="{4F35FC47-F569-4477-83FE-F78D8EC163D7}" destId="{ECCC87A1-0485-4153-9E89-6481C53EDFB0}" srcOrd="0" destOrd="0" presId="urn:microsoft.com/office/officeart/2008/layout/HorizontalMultiLevelHierarchy"/>
    <dgm:cxn modelId="{A3A5EC2E-A7A1-4656-BA38-D027049D8D8E}" type="presParOf" srcId="{7E6C77C6-8FDA-4AD7-BF8A-393A3FAE0E74}" destId="{1F655F13-12CD-48D9-B4F7-462DE2840550}" srcOrd="1" destOrd="0" presId="urn:microsoft.com/office/officeart/2008/layout/HorizontalMultiLevelHierarchy"/>
    <dgm:cxn modelId="{6C6F4017-3118-4403-89CE-5CA5325323E3}" type="presParOf" srcId="{1F655F13-12CD-48D9-B4F7-462DE2840550}" destId="{6F0AEBB8-A7E7-47D8-B8DD-A303C76C8BC5}" srcOrd="0" destOrd="0" presId="urn:microsoft.com/office/officeart/2008/layout/HorizontalMultiLevelHierarchy"/>
    <dgm:cxn modelId="{79C955E1-21C3-447B-8468-38C54BF95AC4}" type="presParOf" srcId="{1F655F13-12CD-48D9-B4F7-462DE2840550}" destId="{ED877B10-F147-4869-A879-1446C8DF1A80}" srcOrd="1" destOrd="0" presId="urn:microsoft.com/office/officeart/2008/layout/HorizontalMultiLevelHierarchy"/>
    <dgm:cxn modelId="{68C81C8F-47BF-48D7-9E57-224DF5B61880}" type="presParOf" srcId="{ED877B10-F147-4869-A879-1446C8DF1A80}" destId="{67CE2BF0-EDF6-4A7A-A4A1-E31A9C2BA724}" srcOrd="0" destOrd="0" presId="urn:microsoft.com/office/officeart/2008/layout/HorizontalMultiLevelHierarchy"/>
    <dgm:cxn modelId="{36BA740A-54C3-42EE-84A2-FF66E2080BFA}" type="presParOf" srcId="{67CE2BF0-EDF6-4A7A-A4A1-E31A9C2BA724}" destId="{948B3D09-5AB7-4642-A115-51FD1D4EA42D}" srcOrd="0" destOrd="0" presId="urn:microsoft.com/office/officeart/2008/layout/HorizontalMultiLevelHierarchy"/>
    <dgm:cxn modelId="{546E8144-B1D2-4427-8BD8-7CC1EE774B26}" type="presParOf" srcId="{ED877B10-F147-4869-A879-1446C8DF1A80}" destId="{531BCA31-A3A0-49E9-B484-D3C63F945E3D}" srcOrd="1" destOrd="0" presId="urn:microsoft.com/office/officeart/2008/layout/HorizontalMultiLevelHierarchy"/>
    <dgm:cxn modelId="{CC6C8590-136A-4CB5-98D7-E546A2280F51}" type="presParOf" srcId="{531BCA31-A3A0-49E9-B484-D3C63F945E3D}" destId="{D9CF201F-BDDD-4D3A-AF33-1F63455A9CAB}" srcOrd="0" destOrd="0" presId="urn:microsoft.com/office/officeart/2008/layout/HorizontalMultiLevelHierarchy"/>
    <dgm:cxn modelId="{D92764E2-7A65-4816-8C1F-8965FB05076B}" type="presParOf" srcId="{531BCA31-A3A0-49E9-B484-D3C63F945E3D}" destId="{E5EDE775-B6EA-42CE-9DC0-A1956377372F}" srcOrd="1" destOrd="0" presId="urn:microsoft.com/office/officeart/2008/layout/HorizontalMultiLevelHierarchy"/>
    <dgm:cxn modelId="{310903F9-5EE7-4741-ACFA-7A2DD28AEE08}" type="presParOf" srcId="{1A16B25D-BB06-467B-B8A8-E942B71D5D7D}" destId="{3FBE03EF-B1D3-4BC3-8787-7CAD5B17E82F}" srcOrd="2" destOrd="0" presId="urn:microsoft.com/office/officeart/2008/layout/HorizontalMultiLevelHierarchy"/>
    <dgm:cxn modelId="{51A9A100-323B-41CD-8B7A-F136AFC3BA8C}" type="presParOf" srcId="{3FBE03EF-B1D3-4BC3-8787-7CAD5B17E82F}" destId="{BF7FC379-CD50-4C96-989B-63C7CD1E3179}" srcOrd="0" destOrd="0" presId="urn:microsoft.com/office/officeart/2008/layout/HorizontalMultiLevelHierarchy"/>
    <dgm:cxn modelId="{D52587C1-2035-4FE3-95B8-07208C6B1E1B}" type="presParOf" srcId="{1A16B25D-BB06-467B-B8A8-E942B71D5D7D}" destId="{FCA02874-C659-44B3-A900-AA38E8CDEE02}" srcOrd="3" destOrd="0" presId="urn:microsoft.com/office/officeart/2008/layout/HorizontalMultiLevelHierarchy"/>
    <dgm:cxn modelId="{A69D0C12-3628-4DAB-BD79-FB79FC91C13E}" type="presParOf" srcId="{FCA02874-C659-44B3-A900-AA38E8CDEE02}" destId="{06494F37-3C4F-42E9-B21F-0F2DCF7B9750}" srcOrd="0" destOrd="0" presId="urn:microsoft.com/office/officeart/2008/layout/HorizontalMultiLevelHierarchy"/>
    <dgm:cxn modelId="{108FC8EC-E6B1-4C1E-A9E9-3FB791B313E9}" type="presParOf" srcId="{FCA02874-C659-44B3-A900-AA38E8CDEE02}" destId="{AD173F7F-A7F1-4722-8F55-3D9A140E1259}" srcOrd="1" destOrd="0" presId="urn:microsoft.com/office/officeart/2008/layout/HorizontalMultiLevelHierarchy"/>
    <dgm:cxn modelId="{82DA2295-F839-4E7C-8EFD-DEEF7971878C}" type="presParOf" srcId="{AD173F7F-A7F1-4722-8F55-3D9A140E1259}" destId="{25016EDC-E97B-47F4-AB83-FE3DC7B024CA}" srcOrd="0" destOrd="0" presId="urn:microsoft.com/office/officeart/2008/layout/HorizontalMultiLevelHierarchy"/>
    <dgm:cxn modelId="{2E3E2B6A-A3BA-4BDC-A875-28700C0CDBC5}" type="presParOf" srcId="{25016EDC-E97B-47F4-AB83-FE3DC7B024CA}" destId="{D8F517BD-5F16-419D-A65F-F788E35133EC}" srcOrd="0" destOrd="0" presId="urn:microsoft.com/office/officeart/2008/layout/HorizontalMultiLevelHierarchy"/>
    <dgm:cxn modelId="{695AC7CF-4F5A-4D97-A09E-E933F7B3560E}" type="presParOf" srcId="{AD173F7F-A7F1-4722-8F55-3D9A140E1259}" destId="{3BFEF6DE-A486-44DE-BE3C-40DCD1955CFF}" srcOrd="1" destOrd="0" presId="urn:microsoft.com/office/officeart/2008/layout/HorizontalMultiLevelHierarchy"/>
    <dgm:cxn modelId="{61A01449-0731-4B1E-B267-F9F23A486216}" type="presParOf" srcId="{3BFEF6DE-A486-44DE-BE3C-40DCD1955CFF}" destId="{7AF84B36-6BC1-4560-BFAE-B1F8BFBD04D6}" srcOrd="0" destOrd="0" presId="urn:microsoft.com/office/officeart/2008/layout/HorizontalMultiLevelHierarchy"/>
    <dgm:cxn modelId="{CD8810CD-43FC-4837-846F-DC3E229CDF53}" type="presParOf" srcId="{3BFEF6DE-A486-44DE-BE3C-40DCD1955CFF}" destId="{66C50F3E-54E2-4457-907C-73A8D362233B}" srcOrd="1" destOrd="0" presId="urn:microsoft.com/office/officeart/2008/layout/HorizontalMultiLevelHierarchy"/>
    <dgm:cxn modelId="{94C91766-3CFF-4D1F-AF8A-4C64AAD31176}" type="presParOf" srcId="{66C50F3E-54E2-4457-907C-73A8D362233B}" destId="{2F45439C-662A-4647-AE1A-14290EB430AA}" srcOrd="0" destOrd="0" presId="urn:microsoft.com/office/officeart/2008/layout/HorizontalMultiLevelHierarchy"/>
    <dgm:cxn modelId="{9D44F837-DB03-4F85-B7C6-72E7A767F3B3}" type="presParOf" srcId="{2F45439C-662A-4647-AE1A-14290EB430AA}" destId="{1D445FE8-6AF1-4695-A5E7-6D67D2771304}" srcOrd="0" destOrd="0" presId="urn:microsoft.com/office/officeart/2008/layout/HorizontalMultiLevelHierarchy"/>
    <dgm:cxn modelId="{A6CEF178-1281-4B2A-829F-E86D1C797E8D}" type="presParOf" srcId="{66C50F3E-54E2-4457-907C-73A8D362233B}" destId="{7562EF25-CD81-4168-8732-E60C0333C146}" srcOrd="1" destOrd="0" presId="urn:microsoft.com/office/officeart/2008/layout/HorizontalMultiLevelHierarchy"/>
    <dgm:cxn modelId="{810E6316-EFF0-4CD2-B4B0-912389C16E67}" type="presParOf" srcId="{7562EF25-CD81-4168-8732-E60C0333C146}" destId="{690D218E-A64B-4C24-AFAE-E1C1F7786401}" srcOrd="0" destOrd="0" presId="urn:microsoft.com/office/officeart/2008/layout/HorizontalMultiLevelHierarchy"/>
    <dgm:cxn modelId="{4AAF2ECD-309E-4040-8BDC-C2ACC4F0A84F}" type="presParOf" srcId="{7562EF25-CD81-4168-8732-E60C0333C146}" destId="{BCD5485B-FE80-40B0-81CA-2AAB1CB326DF}" srcOrd="1" destOrd="0" presId="urn:microsoft.com/office/officeart/2008/layout/HorizontalMultiLevelHierarchy"/>
    <dgm:cxn modelId="{77FC9AC0-1920-4645-99AE-C841CF73C5AE}" type="presParOf" srcId="{BCD5485B-FE80-40B0-81CA-2AAB1CB326DF}" destId="{2A5093C2-D6C6-41ED-8DAD-2C973A9E6D66}" srcOrd="0" destOrd="0" presId="urn:microsoft.com/office/officeart/2008/layout/HorizontalMultiLevelHierarchy"/>
    <dgm:cxn modelId="{086E81B4-F05D-4930-9F4D-5474ABE5A8C1}" type="presParOf" srcId="{2A5093C2-D6C6-41ED-8DAD-2C973A9E6D66}" destId="{8101F17C-06E0-4A92-AB0E-83B4547BD57F}" srcOrd="0" destOrd="0" presId="urn:microsoft.com/office/officeart/2008/layout/HorizontalMultiLevelHierarchy"/>
    <dgm:cxn modelId="{34BD4672-EF1A-4BB7-A1FA-095C71F249C6}" type="presParOf" srcId="{BCD5485B-FE80-40B0-81CA-2AAB1CB326DF}" destId="{A7678783-ED8E-48FB-9EC9-CDEE5F2E2415}" srcOrd="1" destOrd="0" presId="urn:microsoft.com/office/officeart/2008/layout/HorizontalMultiLevelHierarchy"/>
    <dgm:cxn modelId="{F5E13B01-8C84-4379-98A8-F8B195FAEBAC}" type="presParOf" srcId="{A7678783-ED8E-48FB-9EC9-CDEE5F2E2415}" destId="{4954E961-7160-43C3-8885-D5E26B84DABD}" srcOrd="0" destOrd="0" presId="urn:microsoft.com/office/officeart/2008/layout/HorizontalMultiLevelHierarchy"/>
    <dgm:cxn modelId="{6FE76EF1-4F88-4D7C-8AA9-1019772EB208}" type="presParOf" srcId="{A7678783-ED8E-48FB-9EC9-CDEE5F2E2415}" destId="{9700220F-CC88-4000-ACAC-CB869AB1943F}" srcOrd="1" destOrd="0" presId="urn:microsoft.com/office/officeart/2008/layout/HorizontalMultiLevelHierarchy"/>
    <dgm:cxn modelId="{90701A81-905B-4288-9427-49D0395C182C}" type="presParOf" srcId="{1A16B25D-BB06-467B-B8A8-E942B71D5D7D}" destId="{680CA480-A950-4F2A-B760-C8DD474139CC}" srcOrd="4" destOrd="0" presId="urn:microsoft.com/office/officeart/2008/layout/HorizontalMultiLevelHierarchy"/>
    <dgm:cxn modelId="{2893C9A5-84BB-4F09-B983-3DAEFDF542FA}" type="presParOf" srcId="{680CA480-A950-4F2A-B760-C8DD474139CC}" destId="{D18E9A7C-4545-42D4-812A-AEE8DE3DCD71}" srcOrd="0" destOrd="0" presId="urn:microsoft.com/office/officeart/2008/layout/HorizontalMultiLevelHierarchy"/>
    <dgm:cxn modelId="{5117CBC5-C32A-4D05-9E1A-D314BD4191EC}" type="presParOf" srcId="{1A16B25D-BB06-467B-B8A8-E942B71D5D7D}" destId="{7B890716-A4BB-4A6B-AF53-890E45A10CCA}" srcOrd="5" destOrd="0" presId="urn:microsoft.com/office/officeart/2008/layout/HorizontalMultiLevelHierarchy"/>
    <dgm:cxn modelId="{12F10A54-F4E2-4476-A7B6-A526D1742853}" type="presParOf" srcId="{7B890716-A4BB-4A6B-AF53-890E45A10CCA}" destId="{9950980D-68A2-4CFC-91DF-BB9C46614016}" srcOrd="0" destOrd="0" presId="urn:microsoft.com/office/officeart/2008/layout/HorizontalMultiLevelHierarchy"/>
    <dgm:cxn modelId="{ACBA9E49-FE89-4298-BBC4-D090BC06401E}" type="presParOf" srcId="{7B890716-A4BB-4A6B-AF53-890E45A10CCA}" destId="{177E34BF-4A15-4A05-A0E2-171B96A1B333}" srcOrd="1" destOrd="0" presId="urn:microsoft.com/office/officeart/2008/layout/HorizontalMultiLevelHierarchy"/>
    <dgm:cxn modelId="{48E0D2F6-CB40-4291-8932-E0293CD00A6B}" type="presParOf" srcId="{177E34BF-4A15-4A05-A0E2-171B96A1B333}" destId="{D22E04E3-AEF0-4A95-AFF5-327FF0BE3E2B}" srcOrd="0" destOrd="0" presId="urn:microsoft.com/office/officeart/2008/layout/HorizontalMultiLevelHierarchy"/>
    <dgm:cxn modelId="{C0B46922-F9C5-4C30-AE18-667DB073177C}" type="presParOf" srcId="{D22E04E3-AEF0-4A95-AFF5-327FF0BE3E2B}" destId="{30637F6C-F396-4040-B3FA-8EC2CF963183}" srcOrd="0" destOrd="0" presId="urn:microsoft.com/office/officeart/2008/layout/HorizontalMultiLevelHierarchy"/>
    <dgm:cxn modelId="{3739578C-4EAF-4515-A392-D439D7EF0E02}" type="presParOf" srcId="{177E34BF-4A15-4A05-A0E2-171B96A1B333}" destId="{7ACA54FA-F299-46C0-A7BA-EFA16539CF8E}" srcOrd="1" destOrd="0" presId="urn:microsoft.com/office/officeart/2008/layout/HorizontalMultiLevelHierarchy"/>
    <dgm:cxn modelId="{ADC9291A-2878-41F4-9B95-D6B5A6DF6DFB}" type="presParOf" srcId="{7ACA54FA-F299-46C0-A7BA-EFA16539CF8E}" destId="{DAFD35DA-5344-4552-A1FE-B2C389923CDC}" srcOrd="0" destOrd="0" presId="urn:microsoft.com/office/officeart/2008/layout/HorizontalMultiLevelHierarchy"/>
    <dgm:cxn modelId="{A06F4F1F-2ACB-463B-9391-644E242829E4}" type="presParOf" srcId="{7ACA54FA-F299-46C0-A7BA-EFA16539CF8E}" destId="{43558FF1-A1CC-47EA-82C7-A101443A527A}" srcOrd="1" destOrd="0" presId="urn:microsoft.com/office/officeart/2008/layout/HorizontalMultiLevelHierarchy"/>
    <dgm:cxn modelId="{59526529-C597-4775-98DC-EE55A1E6F36F}" type="presParOf" srcId="{43558FF1-A1CC-47EA-82C7-A101443A527A}" destId="{53D3A437-B813-4A10-9F2C-902EA8226997}" srcOrd="0" destOrd="0" presId="urn:microsoft.com/office/officeart/2008/layout/HorizontalMultiLevelHierarchy"/>
    <dgm:cxn modelId="{B6E6D96C-A3A4-46F8-A04F-FD3F2F13EBF2}" type="presParOf" srcId="{53D3A437-B813-4A10-9F2C-902EA8226997}" destId="{5D73CD87-4FF8-4CAF-9AF1-87C699922EE1}" srcOrd="0" destOrd="0" presId="urn:microsoft.com/office/officeart/2008/layout/HorizontalMultiLevelHierarchy"/>
    <dgm:cxn modelId="{C6BDA230-6CD1-47A7-9F05-B246F35D63D0}" type="presParOf" srcId="{43558FF1-A1CC-47EA-82C7-A101443A527A}" destId="{C908F2AD-5F2C-49F5-B86A-0CC32C5F0ECE}" srcOrd="1" destOrd="0" presId="urn:microsoft.com/office/officeart/2008/layout/HorizontalMultiLevelHierarchy"/>
    <dgm:cxn modelId="{A649385C-D498-4D3B-BA16-CE78B17C9C65}" type="presParOf" srcId="{C908F2AD-5F2C-49F5-B86A-0CC32C5F0ECE}" destId="{7BF762F8-9ACB-4D8B-B1D5-EFBBA1E4A34A}" srcOrd="0" destOrd="0" presId="urn:microsoft.com/office/officeart/2008/layout/HorizontalMultiLevelHierarchy"/>
    <dgm:cxn modelId="{85E66B70-E8F9-4C3E-AC5C-73D6E931FF5F}" type="presParOf" srcId="{C908F2AD-5F2C-49F5-B86A-0CC32C5F0ECE}" destId="{A57C76C8-6B78-4B39-B89F-FF15556944C8}" srcOrd="1" destOrd="0" presId="urn:microsoft.com/office/officeart/2008/layout/HorizontalMultiLevelHierarchy"/>
    <dgm:cxn modelId="{3705664D-F706-434B-8A22-A406426E5D74}" type="presParOf" srcId="{A57C76C8-6B78-4B39-B89F-FF15556944C8}" destId="{1929FF62-1F44-48C9-8B2A-B97D101DF134}" srcOrd="0" destOrd="0" presId="urn:microsoft.com/office/officeart/2008/layout/HorizontalMultiLevelHierarchy"/>
    <dgm:cxn modelId="{D0FA906F-A2A1-469E-A05A-288E5BEAB7F9}" type="presParOf" srcId="{1929FF62-1F44-48C9-8B2A-B97D101DF134}" destId="{37A6678E-8D77-427E-98FB-554D70C7353C}" srcOrd="0" destOrd="0" presId="urn:microsoft.com/office/officeart/2008/layout/HorizontalMultiLevelHierarchy"/>
    <dgm:cxn modelId="{C8F6493B-0002-4983-A2A8-233BB76119BC}" type="presParOf" srcId="{A57C76C8-6B78-4B39-B89F-FF15556944C8}" destId="{8007E9BC-C94F-4F90-8795-1E876435F613}" srcOrd="1" destOrd="0" presId="urn:microsoft.com/office/officeart/2008/layout/HorizontalMultiLevelHierarchy"/>
    <dgm:cxn modelId="{C3D07186-04A0-4D3B-9B09-CA65A9DD734A}" type="presParOf" srcId="{8007E9BC-C94F-4F90-8795-1E876435F613}" destId="{6783DE62-7EE5-4AAD-87DB-321755D1C02D}" srcOrd="0" destOrd="0" presId="urn:microsoft.com/office/officeart/2008/layout/HorizontalMultiLevelHierarchy"/>
    <dgm:cxn modelId="{2BBD0C8A-01D7-41D7-8EF7-F0A333D5F326}" type="presParOf" srcId="{8007E9BC-C94F-4F90-8795-1E876435F613}" destId="{8B7C7B77-851C-4F6D-8A74-D3E1CF61C3F2}" srcOrd="1" destOrd="0" presId="urn:microsoft.com/office/officeart/2008/layout/HorizontalMultiLevelHierarchy"/>
    <dgm:cxn modelId="{F2B3A95A-588B-4357-BB78-253D253BCA8E}" type="presParOf" srcId="{1A16B25D-BB06-467B-B8A8-E942B71D5D7D}" destId="{447A53B1-CB53-4D86-8EE7-9A67B2EC68BB}" srcOrd="6" destOrd="0" presId="urn:microsoft.com/office/officeart/2008/layout/HorizontalMultiLevelHierarchy"/>
    <dgm:cxn modelId="{7F48623A-9374-4C9A-B9AC-7E533D622962}" type="presParOf" srcId="{447A53B1-CB53-4D86-8EE7-9A67B2EC68BB}" destId="{F2BCE638-DBFB-450C-A4B4-709654E4D325}" srcOrd="0" destOrd="0" presId="urn:microsoft.com/office/officeart/2008/layout/HorizontalMultiLevelHierarchy"/>
    <dgm:cxn modelId="{CB7C7A0E-1BBF-47A5-BA3E-E8BB3EFB99C2}" type="presParOf" srcId="{1A16B25D-BB06-467B-B8A8-E942B71D5D7D}" destId="{0576DB67-D7B1-40D1-97F1-658A8B806FF1}" srcOrd="7" destOrd="0" presId="urn:microsoft.com/office/officeart/2008/layout/HorizontalMultiLevelHierarchy"/>
    <dgm:cxn modelId="{CF6D0EAD-E449-4306-B38C-C92F956FDF88}" type="presParOf" srcId="{0576DB67-D7B1-40D1-97F1-658A8B806FF1}" destId="{C494EE49-370C-4A92-BA51-FBFC6A236154}" srcOrd="0" destOrd="0" presId="urn:microsoft.com/office/officeart/2008/layout/HorizontalMultiLevelHierarchy"/>
    <dgm:cxn modelId="{0047C40E-7CD4-468B-88EE-28ECD2537D1A}" type="presParOf" srcId="{0576DB67-D7B1-40D1-97F1-658A8B806FF1}" destId="{ED7A5881-EFEC-4D7B-8FB4-EDD5D145D860}" srcOrd="1" destOrd="0" presId="urn:microsoft.com/office/officeart/2008/layout/HorizontalMultiLevelHierarchy"/>
    <dgm:cxn modelId="{320F77B5-6123-4AC2-8DE2-49A2105598C7}" type="presParOf" srcId="{ED7A5881-EFEC-4D7B-8FB4-EDD5D145D860}" destId="{5BEF7249-46D6-4D21-8892-95A0668AC7CA}" srcOrd="0" destOrd="0" presId="urn:microsoft.com/office/officeart/2008/layout/HorizontalMultiLevelHierarchy"/>
    <dgm:cxn modelId="{F4586C97-A773-40B9-A3FD-434A6960B2DD}" type="presParOf" srcId="{5BEF7249-46D6-4D21-8892-95A0668AC7CA}" destId="{34139175-6ECA-437C-B021-C739428D810C}" srcOrd="0" destOrd="0" presId="urn:microsoft.com/office/officeart/2008/layout/HorizontalMultiLevelHierarchy"/>
    <dgm:cxn modelId="{A7BE0CCE-93B2-417E-86BB-30BB9B25995A}" type="presParOf" srcId="{ED7A5881-EFEC-4D7B-8FB4-EDD5D145D860}" destId="{E7A39E3D-8DE6-41E7-9FC8-6B0430A5E826}" srcOrd="1" destOrd="0" presId="urn:microsoft.com/office/officeart/2008/layout/HorizontalMultiLevelHierarchy"/>
    <dgm:cxn modelId="{0C1A3F6B-B3DE-4429-824F-C57263857E75}" type="presParOf" srcId="{E7A39E3D-8DE6-41E7-9FC8-6B0430A5E826}" destId="{061988C6-3536-47E2-8419-BA03B29F933B}" srcOrd="0" destOrd="0" presId="urn:microsoft.com/office/officeart/2008/layout/HorizontalMultiLevelHierarchy"/>
    <dgm:cxn modelId="{04EE3CD7-1A8D-48FC-9E17-DE22D8B3780B}" type="presParOf" srcId="{E7A39E3D-8DE6-41E7-9FC8-6B0430A5E826}" destId="{C0983897-33D8-479E-B58C-6C0E3FD8F4A8}" srcOrd="1" destOrd="0" presId="urn:microsoft.com/office/officeart/2008/layout/HorizontalMultiLevelHierarchy"/>
    <dgm:cxn modelId="{ACACFF80-EE40-490A-B284-8F16AEA42B1D}" type="presParOf" srcId="{C0983897-33D8-479E-B58C-6C0E3FD8F4A8}" destId="{3A5D6227-34B3-473D-AC56-B2D983CBF155}" srcOrd="0" destOrd="0" presId="urn:microsoft.com/office/officeart/2008/layout/HorizontalMultiLevelHierarchy"/>
    <dgm:cxn modelId="{B6CB3BAB-E96A-4B92-BF32-41768413A602}" type="presParOf" srcId="{3A5D6227-34B3-473D-AC56-B2D983CBF155}" destId="{93907849-9C06-4F3A-92F2-9D1C8F98D63A}" srcOrd="0" destOrd="0" presId="urn:microsoft.com/office/officeart/2008/layout/HorizontalMultiLevelHierarchy"/>
    <dgm:cxn modelId="{04E7D173-CC12-4463-B4BD-9255FD7C4486}" type="presParOf" srcId="{C0983897-33D8-479E-B58C-6C0E3FD8F4A8}" destId="{A7DE24B6-B01E-4B4A-88D0-F53DF4A2F748}" srcOrd="1" destOrd="0" presId="urn:microsoft.com/office/officeart/2008/layout/HorizontalMultiLevelHierarchy"/>
    <dgm:cxn modelId="{8D7EDFC6-F771-4E05-993D-A9F8FCF37A18}" type="presParOf" srcId="{A7DE24B6-B01E-4B4A-88D0-F53DF4A2F748}" destId="{3D231B0E-B7A5-4F87-B13E-7937AF5B0940}" srcOrd="0" destOrd="0" presId="urn:microsoft.com/office/officeart/2008/layout/HorizontalMultiLevelHierarchy"/>
    <dgm:cxn modelId="{841C5A5E-94AC-47DD-9851-CA08864AB168}" type="presParOf" srcId="{A7DE24B6-B01E-4B4A-88D0-F53DF4A2F748}" destId="{A9A450B9-35A0-46F5-ADA2-C34D105E9137}" srcOrd="1" destOrd="0" presId="urn:microsoft.com/office/officeart/2008/layout/HorizontalMultiLevelHierarchy"/>
    <dgm:cxn modelId="{67865942-4730-40EF-9944-4D492CF1BFFA}" type="presParOf" srcId="{A9A450B9-35A0-46F5-ADA2-C34D105E9137}" destId="{F735F7BE-07CB-4378-86A8-1F0DA844DB9C}" srcOrd="0" destOrd="0" presId="urn:microsoft.com/office/officeart/2008/layout/HorizontalMultiLevelHierarchy"/>
    <dgm:cxn modelId="{5B8CF063-E8F9-4383-BF23-089476E768F0}" type="presParOf" srcId="{F735F7BE-07CB-4378-86A8-1F0DA844DB9C}" destId="{795F50DB-AD43-4642-B9EA-1186EE918E3C}" srcOrd="0" destOrd="0" presId="urn:microsoft.com/office/officeart/2008/layout/HorizontalMultiLevelHierarchy"/>
    <dgm:cxn modelId="{196756AE-E4DB-4578-AA03-956FDA8EA5F9}" type="presParOf" srcId="{A9A450B9-35A0-46F5-ADA2-C34D105E9137}" destId="{F5F1AA83-FCEF-457E-B42E-6765425677A6}" srcOrd="1" destOrd="0" presId="urn:microsoft.com/office/officeart/2008/layout/HorizontalMultiLevelHierarchy"/>
    <dgm:cxn modelId="{2BCEC9DB-87EC-43F4-AD00-51D3019DE432}" type="presParOf" srcId="{F5F1AA83-FCEF-457E-B42E-6765425677A6}" destId="{5596FEC0-4118-48D1-BF1B-A48EFE3B5B18}" srcOrd="0" destOrd="0" presId="urn:microsoft.com/office/officeart/2008/layout/HorizontalMultiLevelHierarchy"/>
    <dgm:cxn modelId="{6E653BC8-1F62-4E87-8296-BAF6FEB125BC}" type="presParOf" srcId="{F5F1AA83-FCEF-457E-B42E-6765425677A6}" destId="{C7DF6CFD-86FA-4042-9176-46AEF55174F7}" srcOrd="1" destOrd="0" presId="urn:microsoft.com/office/officeart/2008/layout/HorizontalMultiLevelHierarchy"/>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5B382E3-79AF-469F-8B54-C944D90ED86A}"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566B1C66-F659-4062-B6B8-09EBCF237F26}">
      <dgm:prSet phldrT="[Text]" custT="1"/>
      <dgm:spPr/>
      <dgm:t>
        <a:bodyPr/>
        <a:lstStyle/>
        <a:p>
          <a:r>
            <a:rPr lang="en-US" sz="1000" dirty="0"/>
            <a:t>Goal statement</a:t>
          </a:r>
        </a:p>
        <a:p>
          <a:r>
            <a:rPr lang="en-US" sz="1000" dirty="0"/>
            <a:t>If Pakistan implements measures to enable the </a:t>
          </a:r>
          <a:r>
            <a:rPr lang="en-US" sz="1000" dirty="0" err="1"/>
            <a:t>decarbonisation</a:t>
          </a:r>
          <a:r>
            <a:rPr lang="en-US" sz="1000" dirty="0"/>
            <a:t> of its transport sector,  then this will result in reduced GHG emissions , cleaner air and a resilient economy,  because Pakistan will have pursued the policies, market and regulatory framework to enable this transformational change</a:t>
          </a:r>
        </a:p>
      </dgm:t>
    </dgm:pt>
    <dgm:pt modelId="{AFDC826B-1224-4A4D-9E03-57CC24BB129C}" type="parTrans" cxnId="{42A9CDAE-3026-43A0-8933-3247DD9BCBBB}">
      <dgm:prSet/>
      <dgm:spPr/>
      <dgm:t>
        <a:bodyPr/>
        <a:lstStyle/>
        <a:p>
          <a:endParaRPr lang="en-US" sz="1000"/>
        </a:p>
      </dgm:t>
    </dgm:pt>
    <dgm:pt modelId="{41673456-ED4C-48FA-8897-38FB20E4FA07}" type="sibTrans" cxnId="{42A9CDAE-3026-43A0-8933-3247DD9BCBBB}">
      <dgm:prSet/>
      <dgm:spPr/>
      <dgm:t>
        <a:bodyPr/>
        <a:lstStyle/>
        <a:p>
          <a:endParaRPr lang="en-US" sz="1000"/>
        </a:p>
      </dgm:t>
    </dgm:pt>
    <dgm:pt modelId="{9F1DE549-08FD-4DC3-AED0-966387AAD2FD}">
      <dgm:prSet custT="1"/>
      <dgm:spPr/>
      <dgm:t>
        <a:bodyPr/>
        <a:lstStyle/>
        <a:p>
          <a:r>
            <a:rPr lang="en-US" sz="1000"/>
            <a:t>GCF recipient countries have developed or enhanced strategic frameworks to address policy gaps, improve sectoral expertise, and enhance enabling environments for GCF programming in low-emission investment (2.2) </a:t>
          </a:r>
          <a:endParaRPr lang="en-US" sz="1000" dirty="0"/>
        </a:p>
      </dgm:t>
    </dgm:pt>
    <dgm:pt modelId="{6205C85F-F40C-4572-95F6-622397A4A9E7}" type="parTrans" cxnId="{9C9A871E-CAE9-40E2-84C9-03C96726A5D6}">
      <dgm:prSet custT="1"/>
      <dgm:spPr/>
      <dgm:t>
        <a:bodyPr/>
        <a:lstStyle/>
        <a:p>
          <a:endParaRPr lang="en-US" sz="1000"/>
        </a:p>
      </dgm:t>
    </dgm:pt>
    <dgm:pt modelId="{272F8933-2948-4C6A-A586-C11ABE0909BA}" type="sibTrans" cxnId="{9C9A871E-CAE9-40E2-84C9-03C96726A5D6}">
      <dgm:prSet/>
      <dgm:spPr/>
      <dgm:t>
        <a:bodyPr/>
        <a:lstStyle/>
        <a:p>
          <a:endParaRPr lang="en-US" sz="1000"/>
        </a:p>
      </dgm:t>
    </dgm:pt>
    <dgm:pt modelId="{D9774CDB-4531-4128-B1C1-9707B977BA19}">
      <dgm:prSet custT="1"/>
      <dgm:spPr/>
      <dgm:t>
        <a:bodyPr/>
        <a:lstStyle/>
        <a:p>
          <a:r>
            <a:rPr lang="en-US" sz="1000"/>
            <a:t>An increase in the number of quality funding proposals developed and submitted from accredited Direct Access Entities (4.2)</a:t>
          </a:r>
          <a:endParaRPr lang="en-US" sz="1000" dirty="0"/>
        </a:p>
      </dgm:t>
    </dgm:pt>
    <dgm:pt modelId="{45C7109F-32ED-4B09-8C14-F5C463EDD027}" type="parTrans" cxnId="{B2A24234-6F9C-413D-97E2-A8700253235F}">
      <dgm:prSet custT="1"/>
      <dgm:spPr/>
      <dgm:t>
        <a:bodyPr/>
        <a:lstStyle/>
        <a:p>
          <a:endParaRPr lang="en-US" sz="1000"/>
        </a:p>
      </dgm:t>
    </dgm:pt>
    <dgm:pt modelId="{EFE6345D-5C04-4337-9636-84391F2C27E7}" type="sibTrans" cxnId="{B2A24234-6F9C-413D-97E2-A8700253235F}">
      <dgm:prSet/>
      <dgm:spPr/>
      <dgm:t>
        <a:bodyPr/>
        <a:lstStyle/>
        <a:p>
          <a:endParaRPr lang="en-US" sz="1000"/>
        </a:p>
      </dgm:t>
    </dgm:pt>
    <dgm:pt modelId="{FD7DF95A-2F16-486A-AABA-0B4CC6B3D4B1}">
      <dgm:prSet custT="1"/>
      <dgm:spPr/>
      <dgm:t>
        <a:bodyPr/>
        <a:lstStyle/>
        <a:p>
          <a:r>
            <a:rPr lang="en-US" sz="1000"/>
            <a:t>Partnerships established to foster development and dissemination of methods, frameworks, and information systems for enhanced climate finance programming  (5.2)</a:t>
          </a:r>
          <a:endParaRPr lang="en-US" sz="1000" dirty="0"/>
        </a:p>
      </dgm:t>
    </dgm:pt>
    <dgm:pt modelId="{6E9D9C64-8736-42C5-965C-7105893C960A}" type="parTrans" cxnId="{0A353063-785D-4A5E-A7B8-513AD78DDFB4}">
      <dgm:prSet custT="1"/>
      <dgm:spPr/>
      <dgm:t>
        <a:bodyPr/>
        <a:lstStyle/>
        <a:p>
          <a:endParaRPr lang="en-US" sz="1000"/>
        </a:p>
      </dgm:t>
    </dgm:pt>
    <dgm:pt modelId="{6398874C-4461-46A6-BFFD-AAC8707B1F73}" type="sibTrans" cxnId="{0A353063-785D-4A5E-A7B8-513AD78DDFB4}">
      <dgm:prSet/>
      <dgm:spPr/>
      <dgm:t>
        <a:bodyPr/>
        <a:lstStyle/>
        <a:p>
          <a:endParaRPr lang="en-US" sz="1000"/>
        </a:p>
      </dgm:t>
    </dgm:pt>
    <dgm:pt modelId="{F9F14343-1C80-4E09-8F2E-9CED8D270BF9}">
      <dgm:prSet custT="1"/>
      <dgm:spPr/>
      <dgm:t>
        <a:bodyPr/>
        <a:lstStyle/>
        <a:p>
          <a:r>
            <a:rPr lang="en-US" sz="1000"/>
            <a:t>Driving forces for EV adoption include GHG abatement, efficient energy use, gasoline savings and low operational cost. The Pakistan Government is committed to adoption via its climate strategies, NDCs and transport policies.</a:t>
          </a:r>
        </a:p>
        <a:p>
          <a:endParaRPr lang="en-US" sz="1000" dirty="0"/>
        </a:p>
        <a:p>
          <a:r>
            <a:rPr lang="en-US" sz="1000"/>
            <a:t>Tax reductions, financial incentives and subsidies programme will  increase the awareness to consider EVs.</a:t>
          </a:r>
          <a:endParaRPr lang="en-US" sz="1000" dirty="0"/>
        </a:p>
      </dgm:t>
    </dgm:pt>
    <dgm:pt modelId="{AB432D62-1CB2-416D-99AD-A2032CF1AC70}" type="parTrans" cxnId="{CB126DEE-0FC3-4E44-BFBD-F9177C8C6B53}">
      <dgm:prSet custT="1"/>
      <dgm:spPr/>
      <dgm:t>
        <a:bodyPr/>
        <a:lstStyle/>
        <a:p>
          <a:endParaRPr lang="en-US" sz="1000"/>
        </a:p>
      </dgm:t>
    </dgm:pt>
    <dgm:pt modelId="{02A103E3-66B0-4B8F-BF25-7C764EB2DCC2}" type="sibTrans" cxnId="{CB126DEE-0FC3-4E44-BFBD-F9177C8C6B53}">
      <dgm:prSet/>
      <dgm:spPr/>
      <dgm:t>
        <a:bodyPr/>
        <a:lstStyle/>
        <a:p>
          <a:endParaRPr lang="en-US" sz="1000"/>
        </a:p>
      </dgm:t>
    </dgm:pt>
    <dgm:pt modelId="{AF1AF023-A59A-4A4B-B764-82B0090DB9B3}">
      <dgm:prSet custT="1"/>
      <dgm:spPr/>
      <dgm:t>
        <a:bodyPr/>
        <a:lstStyle/>
        <a:p>
          <a:r>
            <a:rPr lang="en-US" sz="1000"/>
            <a:t>Consumers have often limited knowledge of EV’s performance features, charging interval, operational and maintenance cost. Awareness initiatives can complete knowledge and circumvent the different anxieties (range anxiety, charging anxiety or resale anxiety.) In developing countries where EVs introduced, significant awareness initiatives would be necessary to make these vehicle deployment successful. </a:t>
          </a:r>
          <a:endParaRPr lang="en-US" sz="1000" dirty="0"/>
        </a:p>
      </dgm:t>
    </dgm:pt>
    <dgm:pt modelId="{B8BB82B0-C41E-49B9-AE64-A019116577E2}" type="parTrans" cxnId="{6210B246-EB4A-4DD5-BCB9-B2968F640AD2}">
      <dgm:prSet custT="1"/>
      <dgm:spPr/>
      <dgm:t>
        <a:bodyPr/>
        <a:lstStyle/>
        <a:p>
          <a:endParaRPr lang="en-US" sz="1000"/>
        </a:p>
      </dgm:t>
    </dgm:pt>
    <dgm:pt modelId="{1FFBA391-418A-4625-80AB-5DF4D42AD4C1}" type="sibTrans" cxnId="{6210B246-EB4A-4DD5-BCB9-B2968F640AD2}">
      <dgm:prSet/>
      <dgm:spPr/>
      <dgm:t>
        <a:bodyPr/>
        <a:lstStyle/>
        <a:p>
          <a:endParaRPr lang="en-US" sz="1000"/>
        </a:p>
      </dgm:t>
    </dgm:pt>
    <dgm:pt modelId="{D56A8DE2-C8AF-4C61-A0A3-1A4C96773655}">
      <dgm:prSet custT="1"/>
      <dgm:spPr/>
      <dgm:t>
        <a:bodyPr/>
        <a:lstStyle/>
        <a:p>
          <a:r>
            <a:rPr lang="en-US" sz="1000"/>
            <a:t>Government Policies can create markets for different products and correct market failures. The Pakistan EV Policy (2019) assumes a fast adoption and manufacturing of EVs (FAME) . The FAME is directed towards motivating people to consider EVs in Pakistan</a:t>
          </a:r>
        </a:p>
      </dgm:t>
    </dgm:pt>
    <dgm:pt modelId="{0255FFE1-0A21-479A-8E38-A72BB9C15F4F}" type="parTrans" cxnId="{4E454E9C-2AE5-4F01-BCA0-6D54949D6A22}">
      <dgm:prSet custT="1"/>
      <dgm:spPr/>
      <dgm:t>
        <a:bodyPr/>
        <a:lstStyle/>
        <a:p>
          <a:endParaRPr lang="en-US" sz="1000"/>
        </a:p>
      </dgm:t>
    </dgm:pt>
    <dgm:pt modelId="{4B428F1D-6849-4DF5-A086-46B067F67141}" type="sibTrans" cxnId="{4E454E9C-2AE5-4F01-BCA0-6D54949D6A22}">
      <dgm:prSet/>
      <dgm:spPr/>
      <dgm:t>
        <a:bodyPr/>
        <a:lstStyle/>
        <a:p>
          <a:endParaRPr lang="en-US" sz="1000"/>
        </a:p>
      </dgm:t>
    </dgm:pt>
    <dgm:pt modelId="{51CD8ED4-78D0-42DE-863A-201A744E6BCD}" type="pres">
      <dgm:prSet presAssocID="{95B382E3-79AF-469F-8B54-C944D90ED86A}" presName="Name0" presStyleCnt="0">
        <dgm:presLayoutVars>
          <dgm:chPref val="1"/>
          <dgm:dir/>
          <dgm:animOne val="branch"/>
          <dgm:animLvl val="lvl"/>
          <dgm:resizeHandles val="exact"/>
        </dgm:presLayoutVars>
      </dgm:prSet>
      <dgm:spPr/>
      <dgm:t>
        <a:bodyPr/>
        <a:lstStyle/>
        <a:p>
          <a:endParaRPr lang="en-US"/>
        </a:p>
      </dgm:t>
    </dgm:pt>
    <dgm:pt modelId="{198A28DA-1B27-4189-9367-CC107D0EDA3D}" type="pres">
      <dgm:prSet presAssocID="{566B1C66-F659-4062-B6B8-09EBCF237F26}" presName="root1" presStyleCnt="0"/>
      <dgm:spPr/>
    </dgm:pt>
    <dgm:pt modelId="{0953CD28-7782-4387-A511-40D979E2D552}" type="pres">
      <dgm:prSet presAssocID="{566B1C66-F659-4062-B6B8-09EBCF237F26}" presName="LevelOneTextNode" presStyleLbl="node0" presStyleIdx="0" presStyleCnt="1" custScaleX="167852" custScaleY="163792">
        <dgm:presLayoutVars>
          <dgm:chPref val="3"/>
        </dgm:presLayoutVars>
      </dgm:prSet>
      <dgm:spPr/>
      <dgm:t>
        <a:bodyPr/>
        <a:lstStyle/>
        <a:p>
          <a:endParaRPr lang="en-US"/>
        </a:p>
      </dgm:t>
    </dgm:pt>
    <dgm:pt modelId="{1A16B25D-BB06-467B-B8A8-E942B71D5D7D}" type="pres">
      <dgm:prSet presAssocID="{566B1C66-F659-4062-B6B8-09EBCF237F26}" presName="level2hierChild" presStyleCnt="0"/>
      <dgm:spPr/>
    </dgm:pt>
    <dgm:pt modelId="{4F35FC47-F569-4477-83FE-F78D8EC163D7}" type="pres">
      <dgm:prSet presAssocID="{6205C85F-F40C-4572-95F6-622397A4A9E7}" presName="conn2-1" presStyleLbl="parChTrans1D2" presStyleIdx="0" presStyleCnt="3"/>
      <dgm:spPr/>
      <dgm:t>
        <a:bodyPr/>
        <a:lstStyle/>
        <a:p>
          <a:endParaRPr lang="en-US"/>
        </a:p>
      </dgm:t>
    </dgm:pt>
    <dgm:pt modelId="{ECCC87A1-0485-4153-9E89-6481C53EDFB0}" type="pres">
      <dgm:prSet presAssocID="{6205C85F-F40C-4572-95F6-622397A4A9E7}" presName="connTx" presStyleLbl="parChTrans1D2" presStyleIdx="0" presStyleCnt="3"/>
      <dgm:spPr/>
      <dgm:t>
        <a:bodyPr/>
        <a:lstStyle/>
        <a:p>
          <a:endParaRPr lang="en-US"/>
        </a:p>
      </dgm:t>
    </dgm:pt>
    <dgm:pt modelId="{1F655F13-12CD-48D9-B4F7-462DE2840550}" type="pres">
      <dgm:prSet presAssocID="{9F1DE549-08FD-4DC3-AED0-966387AAD2FD}" presName="root2" presStyleCnt="0"/>
      <dgm:spPr/>
    </dgm:pt>
    <dgm:pt modelId="{6F0AEBB8-A7E7-47D8-B8DD-A303C76C8BC5}" type="pres">
      <dgm:prSet presAssocID="{9F1DE549-08FD-4DC3-AED0-966387AAD2FD}" presName="LevelTwoTextNode" presStyleLbl="node2" presStyleIdx="0" presStyleCnt="3" custScaleY="268216">
        <dgm:presLayoutVars>
          <dgm:chPref val="3"/>
        </dgm:presLayoutVars>
      </dgm:prSet>
      <dgm:spPr/>
      <dgm:t>
        <a:bodyPr/>
        <a:lstStyle/>
        <a:p>
          <a:endParaRPr lang="en-US"/>
        </a:p>
      </dgm:t>
    </dgm:pt>
    <dgm:pt modelId="{ED877B10-F147-4869-A879-1446C8DF1A80}" type="pres">
      <dgm:prSet presAssocID="{9F1DE549-08FD-4DC3-AED0-966387AAD2FD}" presName="level3hierChild" presStyleCnt="0"/>
      <dgm:spPr/>
    </dgm:pt>
    <dgm:pt modelId="{67CE2BF0-EDF6-4A7A-A4A1-E31A9C2BA724}" type="pres">
      <dgm:prSet presAssocID="{AB432D62-1CB2-416D-99AD-A2032CF1AC70}" presName="conn2-1" presStyleLbl="parChTrans1D3" presStyleIdx="0" presStyleCnt="3"/>
      <dgm:spPr/>
      <dgm:t>
        <a:bodyPr/>
        <a:lstStyle/>
        <a:p>
          <a:endParaRPr lang="en-US"/>
        </a:p>
      </dgm:t>
    </dgm:pt>
    <dgm:pt modelId="{948B3D09-5AB7-4642-A115-51FD1D4EA42D}" type="pres">
      <dgm:prSet presAssocID="{AB432D62-1CB2-416D-99AD-A2032CF1AC70}" presName="connTx" presStyleLbl="parChTrans1D3" presStyleIdx="0" presStyleCnt="3"/>
      <dgm:spPr/>
      <dgm:t>
        <a:bodyPr/>
        <a:lstStyle/>
        <a:p>
          <a:endParaRPr lang="en-US"/>
        </a:p>
      </dgm:t>
    </dgm:pt>
    <dgm:pt modelId="{531BCA31-A3A0-49E9-B484-D3C63F945E3D}" type="pres">
      <dgm:prSet presAssocID="{F9F14343-1C80-4E09-8F2E-9CED8D270BF9}" presName="root2" presStyleCnt="0"/>
      <dgm:spPr/>
    </dgm:pt>
    <dgm:pt modelId="{D9CF201F-BDDD-4D3A-AF33-1F63455A9CAB}" type="pres">
      <dgm:prSet presAssocID="{F9F14343-1C80-4E09-8F2E-9CED8D270BF9}" presName="LevelTwoTextNode" presStyleLbl="node3" presStyleIdx="0" presStyleCnt="3" custScaleX="257404" custScaleY="192920">
        <dgm:presLayoutVars>
          <dgm:chPref val="3"/>
        </dgm:presLayoutVars>
      </dgm:prSet>
      <dgm:spPr/>
      <dgm:t>
        <a:bodyPr/>
        <a:lstStyle/>
        <a:p>
          <a:endParaRPr lang="en-US"/>
        </a:p>
      </dgm:t>
    </dgm:pt>
    <dgm:pt modelId="{E5EDE775-B6EA-42CE-9DC0-A1956377372F}" type="pres">
      <dgm:prSet presAssocID="{F9F14343-1C80-4E09-8F2E-9CED8D270BF9}" presName="level3hierChild" presStyleCnt="0"/>
      <dgm:spPr/>
    </dgm:pt>
    <dgm:pt modelId="{25016EDC-E97B-47F4-AB83-FE3DC7B024CA}" type="pres">
      <dgm:prSet presAssocID="{45C7109F-32ED-4B09-8C14-F5C463EDD027}" presName="conn2-1" presStyleLbl="parChTrans1D2" presStyleIdx="1" presStyleCnt="3"/>
      <dgm:spPr/>
      <dgm:t>
        <a:bodyPr/>
        <a:lstStyle/>
        <a:p>
          <a:endParaRPr lang="en-US"/>
        </a:p>
      </dgm:t>
    </dgm:pt>
    <dgm:pt modelId="{D8F517BD-5F16-419D-A65F-F788E35133EC}" type="pres">
      <dgm:prSet presAssocID="{45C7109F-32ED-4B09-8C14-F5C463EDD027}" presName="connTx" presStyleLbl="parChTrans1D2" presStyleIdx="1" presStyleCnt="3"/>
      <dgm:spPr/>
      <dgm:t>
        <a:bodyPr/>
        <a:lstStyle/>
        <a:p>
          <a:endParaRPr lang="en-US"/>
        </a:p>
      </dgm:t>
    </dgm:pt>
    <dgm:pt modelId="{3BFEF6DE-A486-44DE-BE3C-40DCD1955CFF}" type="pres">
      <dgm:prSet presAssocID="{D9774CDB-4531-4128-B1C1-9707B977BA19}" presName="root2" presStyleCnt="0"/>
      <dgm:spPr/>
    </dgm:pt>
    <dgm:pt modelId="{7AF84B36-6BC1-4560-BFAE-B1F8BFBD04D6}" type="pres">
      <dgm:prSet presAssocID="{D9774CDB-4531-4128-B1C1-9707B977BA19}" presName="LevelTwoTextNode" presStyleLbl="node2" presStyleIdx="1" presStyleCnt="3" custScaleY="126102">
        <dgm:presLayoutVars>
          <dgm:chPref val="3"/>
        </dgm:presLayoutVars>
      </dgm:prSet>
      <dgm:spPr/>
      <dgm:t>
        <a:bodyPr/>
        <a:lstStyle/>
        <a:p>
          <a:endParaRPr lang="en-US"/>
        </a:p>
      </dgm:t>
    </dgm:pt>
    <dgm:pt modelId="{66C50F3E-54E2-4457-907C-73A8D362233B}" type="pres">
      <dgm:prSet presAssocID="{D9774CDB-4531-4128-B1C1-9707B977BA19}" presName="level3hierChild" presStyleCnt="0"/>
      <dgm:spPr/>
    </dgm:pt>
    <dgm:pt modelId="{2A5093C2-D6C6-41ED-8DAD-2C973A9E6D66}" type="pres">
      <dgm:prSet presAssocID="{0255FFE1-0A21-479A-8E38-A72BB9C15F4F}" presName="conn2-1" presStyleLbl="parChTrans1D3" presStyleIdx="1" presStyleCnt="3"/>
      <dgm:spPr/>
      <dgm:t>
        <a:bodyPr/>
        <a:lstStyle/>
        <a:p>
          <a:endParaRPr lang="en-US"/>
        </a:p>
      </dgm:t>
    </dgm:pt>
    <dgm:pt modelId="{8101F17C-06E0-4A92-AB0E-83B4547BD57F}" type="pres">
      <dgm:prSet presAssocID="{0255FFE1-0A21-479A-8E38-A72BB9C15F4F}" presName="connTx" presStyleLbl="parChTrans1D3" presStyleIdx="1" presStyleCnt="3"/>
      <dgm:spPr/>
      <dgm:t>
        <a:bodyPr/>
        <a:lstStyle/>
        <a:p>
          <a:endParaRPr lang="en-US"/>
        </a:p>
      </dgm:t>
    </dgm:pt>
    <dgm:pt modelId="{A7678783-ED8E-48FB-9EC9-CDEE5F2E2415}" type="pres">
      <dgm:prSet presAssocID="{D56A8DE2-C8AF-4C61-A0A3-1A4C96773655}" presName="root2" presStyleCnt="0"/>
      <dgm:spPr/>
    </dgm:pt>
    <dgm:pt modelId="{4954E961-7160-43C3-8885-D5E26B84DABD}" type="pres">
      <dgm:prSet presAssocID="{D56A8DE2-C8AF-4C61-A0A3-1A4C96773655}" presName="LevelTwoTextNode" presStyleLbl="node3" presStyleIdx="1" presStyleCnt="3" custScaleX="257620" custScaleY="194852">
        <dgm:presLayoutVars>
          <dgm:chPref val="3"/>
        </dgm:presLayoutVars>
      </dgm:prSet>
      <dgm:spPr/>
      <dgm:t>
        <a:bodyPr/>
        <a:lstStyle/>
        <a:p>
          <a:endParaRPr lang="en-US"/>
        </a:p>
      </dgm:t>
    </dgm:pt>
    <dgm:pt modelId="{9700220F-CC88-4000-ACAC-CB869AB1943F}" type="pres">
      <dgm:prSet presAssocID="{D56A8DE2-C8AF-4C61-A0A3-1A4C96773655}" presName="level3hierChild" presStyleCnt="0"/>
      <dgm:spPr/>
    </dgm:pt>
    <dgm:pt modelId="{3A5D6227-34B3-473D-AC56-B2D983CBF155}" type="pres">
      <dgm:prSet presAssocID="{6E9D9C64-8736-42C5-965C-7105893C960A}" presName="conn2-1" presStyleLbl="parChTrans1D2" presStyleIdx="2" presStyleCnt="3"/>
      <dgm:spPr/>
      <dgm:t>
        <a:bodyPr/>
        <a:lstStyle/>
        <a:p>
          <a:endParaRPr lang="en-US"/>
        </a:p>
      </dgm:t>
    </dgm:pt>
    <dgm:pt modelId="{93907849-9C06-4F3A-92F2-9D1C8F98D63A}" type="pres">
      <dgm:prSet presAssocID="{6E9D9C64-8736-42C5-965C-7105893C960A}" presName="connTx" presStyleLbl="parChTrans1D2" presStyleIdx="2" presStyleCnt="3"/>
      <dgm:spPr/>
      <dgm:t>
        <a:bodyPr/>
        <a:lstStyle/>
        <a:p>
          <a:endParaRPr lang="en-US"/>
        </a:p>
      </dgm:t>
    </dgm:pt>
    <dgm:pt modelId="{A7DE24B6-B01E-4B4A-88D0-F53DF4A2F748}" type="pres">
      <dgm:prSet presAssocID="{FD7DF95A-2F16-486A-AABA-0B4CC6B3D4B1}" presName="root2" presStyleCnt="0"/>
      <dgm:spPr/>
    </dgm:pt>
    <dgm:pt modelId="{3D231B0E-B7A5-4F87-B13E-7937AF5B0940}" type="pres">
      <dgm:prSet presAssocID="{FD7DF95A-2F16-486A-AABA-0B4CC6B3D4B1}" presName="LevelTwoTextNode" presStyleLbl="node2" presStyleIdx="2" presStyleCnt="3" custScaleY="161685">
        <dgm:presLayoutVars>
          <dgm:chPref val="3"/>
        </dgm:presLayoutVars>
      </dgm:prSet>
      <dgm:spPr/>
      <dgm:t>
        <a:bodyPr/>
        <a:lstStyle/>
        <a:p>
          <a:endParaRPr lang="en-US"/>
        </a:p>
      </dgm:t>
    </dgm:pt>
    <dgm:pt modelId="{A9A450B9-35A0-46F5-ADA2-C34D105E9137}" type="pres">
      <dgm:prSet presAssocID="{FD7DF95A-2F16-486A-AABA-0B4CC6B3D4B1}" presName="level3hierChild" presStyleCnt="0"/>
      <dgm:spPr/>
    </dgm:pt>
    <dgm:pt modelId="{F735F7BE-07CB-4378-86A8-1F0DA844DB9C}" type="pres">
      <dgm:prSet presAssocID="{B8BB82B0-C41E-49B9-AE64-A019116577E2}" presName="conn2-1" presStyleLbl="parChTrans1D3" presStyleIdx="2" presStyleCnt="3"/>
      <dgm:spPr/>
      <dgm:t>
        <a:bodyPr/>
        <a:lstStyle/>
        <a:p>
          <a:endParaRPr lang="en-US"/>
        </a:p>
      </dgm:t>
    </dgm:pt>
    <dgm:pt modelId="{795F50DB-AD43-4642-B9EA-1186EE918E3C}" type="pres">
      <dgm:prSet presAssocID="{B8BB82B0-C41E-49B9-AE64-A019116577E2}" presName="connTx" presStyleLbl="parChTrans1D3" presStyleIdx="2" presStyleCnt="3"/>
      <dgm:spPr/>
      <dgm:t>
        <a:bodyPr/>
        <a:lstStyle/>
        <a:p>
          <a:endParaRPr lang="en-US"/>
        </a:p>
      </dgm:t>
    </dgm:pt>
    <dgm:pt modelId="{F5F1AA83-FCEF-457E-B42E-6765425677A6}" type="pres">
      <dgm:prSet presAssocID="{AF1AF023-A59A-4A4B-B764-82B0090DB9B3}" presName="root2" presStyleCnt="0"/>
      <dgm:spPr/>
    </dgm:pt>
    <dgm:pt modelId="{5596FEC0-4118-48D1-BF1B-A48EFE3B5B18}" type="pres">
      <dgm:prSet presAssocID="{AF1AF023-A59A-4A4B-B764-82B0090DB9B3}" presName="LevelTwoTextNode" presStyleLbl="node3" presStyleIdx="2" presStyleCnt="3" custScaleX="257892" custScaleY="159602" custLinFactNeighborY="4640">
        <dgm:presLayoutVars>
          <dgm:chPref val="3"/>
        </dgm:presLayoutVars>
      </dgm:prSet>
      <dgm:spPr/>
      <dgm:t>
        <a:bodyPr/>
        <a:lstStyle/>
        <a:p>
          <a:endParaRPr lang="en-US"/>
        </a:p>
      </dgm:t>
    </dgm:pt>
    <dgm:pt modelId="{C7DF6CFD-86FA-4042-9176-46AEF55174F7}" type="pres">
      <dgm:prSet presAssocID="{AF1AF023-A59A-4A4B-B764-82B0090DB9B3}" presName="level3hierChild" presStyleCnt="0"/>
      <dgm:spPr/>
    </dgm:pt>
  </dgm:ptLst>
  <dgm:cxnLst>
    <dgm:cxn modelId="{D445B589-9C8C-43E3-8607-CCF8F0AFBB29}" type="presOf" srcId="{D56A8DE2-C8AF-4C61-A0A3-1A4C96773655}" destId="{4954E961-7160-43C3-8885-D5E26B84DABD}" srcOrd="0" destOrd="0" presId="urn:microsoft.com/office/officeart/2008/layout/HorizontalMultiLevelHierarchy"/>
    <dgm:cxn modelId="{2B969EB0-034E-446A-8B65-4F2DE8F08379}" type="presOf" srcId="{AB432D62-1CB2-416D-99AD-A2032CF1AC70}" destId="{948B3D09-5AB7-4642-A115-51FD1D4EA42D}" srcOrd="1" destOrd="0" presId="urn:microsoft.com/office/officeart/2008/layout/HorizontalMultiLevelHierarchy"/>
    <dgm:cxn modelId="{42A9CDAE-3026-43A0-8933-3247DD9BCBBB}" srcId="{95B382E3-79AF-469F-8B54-C944D90ED86A}" destId="{566B1C66-F659-4062-B6B8-09EBCF237F26}" srcOrd="0" destOrd="0" parTransId="{AFDC826B-1224-4A4D-9E03-57CC24BB129C}" sibTransId="{41673456-ED4C-48FA-8897-38FB20E4FA07}"/>
    <dgm:cxn modelId="{F3928D07-5A07-4DB1-A111-0FF6723AE087}" type="presOf" srcId="{FD7DF95A-2F16-486A-AABA-0B4CC6B3D4B1}" destId="{3D231B0E-B7A5-4F87-B13E-7937AF5B0940}" srcOrd="0" destOrd="0" presId="urn:microsoft.com/office/officeart/2008/layout/HorizontalMultiLevelHierarchy"/>
    <dgm:cxn modelId="{3632E381-6346-4314-81D9-9D8CA3300E50}" type="presOf" srcId="{B8BB82B0-C41E-49B9-AE64-A019116577E2}" destId="{F735F7BE-07CB-4378-86A8-1F0DA844DB9C}" srcOrd="0" destOrd="0" presId="urn:microsoft.com/office/officeart/2008/layout/HorizontalMultiLevelHierarchy"/>
    <dgm:cxn modelId="{A817D12C-6938-4D79-81A9-847C4E28E549}" type="presOf" srcId="{45C7109F-32ED-4B09-8C14-F5C463EDD027}" destId="{25016EDC-E97B-47F4-AB83-FE3DC7B024CA}" srcOrd="0" destOrd="0" presId="urn:microsoft.com/office/officeart/2008/layout/HorizontalMultiLevelHierarchy"/>
    <dgm:cxn modelId="{0A353063-785D-4A5E-A7B8-513AD78DDFB4}" srcId="{566B1C66-F659-4062-B6B8-09EBCF237F26}" destId="{FD7DF95A-2F16-486A-AABA-0B4CC6B3D4B1}" srcOrd="2" destOrd="0" parTransId="{6E9D9C64-8736-42C5-965C-7105893C960A}" sibTransId="{6398874C-4461-46A6-BFFD-AAC8707B1F73}"/>
    <dgm:cxn modelId="{4E454E9C-2AE5-4F01-BCA0-6D54949D6A22}" srcId="{D9774CDB-4531-4128-B1C1-9707B977BA19}" destId="{D56A8DE2-C8AF-4C61-A0A3-1A4C96773655}" srcOrd="0" destOrd="0" parTransId="{0255FFE1-0A21-479A-8E38-A72BB9C15F4F}" sibTransId="{4B428F1D-6849-4DF5-A086-46B067F67141}"/>
    <dgm:cxn modelId="{B2A24234-6F9C-413D-97E2-A8700253235F}" srcId="{566B1C66-F659-4062-B6B8-09EBCF237F26}" destId="{D9774CDB-4531-4128-B1C1-9707B977BA19}" srcOrd="1" destOrd="0" parTransId="{45C7109F-32ED-4B09-8C14-F5C463EDD027}" sibTransId="{EFE6345D-5C04-4337-9636-84391F2C27E7}"/>
    <dgm:cxn modelId="{FCB6308A-56A4-4727-8366-97A12119B706}" type="presOf" srcId="{D9774CDB-4531-4128-B1C1-9707B977BA19}" destId="{7AF84B36-6BC1-4560-BFAE-B1F8BFBD04D6}" srcOrd="0" destOrd="0" presId="urn:microsoft.com/office/officeart/2008/layout/HorizontalMultiLevelHierarchy"/>
    <dgm:cxn modelId="{31075847-1D88-4161-A85E-328BAF8688B7}" type="presOf" srcId="{AF1AF023-A59A-4A4B-B764-82B0090DB9B3}" destId="{5596FEC0-4118-48D1-BF1B-A48EFE3B5B18}" srcOrd="0" destOrd="0" presId="urn:microsoft.com/office/officeart/2008/layout/HorizontalMultiLevelHierarchy"/>
    <dgm:cxn modelId="{6210B246-EB4A-4DD5-BCB9-B2968F640AD2}" srcId="{FD7DF95A-2F16-486A-AABA-0B4CC6B3D4B1}" destId="{AF1AF023-A59A-4A4B-B764-82B0090DB9B3}" srcOrd="0" destOrd="0" parTransId="{B8BB82B0-C41E-49B9-AE64-A019116577E2}" sibTransId="{1FFBA391-418A-4625-80AB-5DF4D42AD4C1}"/>
    <dgm:cxn modelId="{A34589A7-2F0F-4E03-87A2-563A34E2DBCD}" type="presOf" srcId="{0255FFE1-0A21-479A-8E38-A72BB9C15F4F}" destId="{8101F17C-06E0-4A92-AB0E-83B4547BD57F}" srcOrd="1" destOrd="0" presId="urn:microsoft.com/office/officeart/2008/layout/HorizontalMultiLevelHierarchy"/>
    <dgm:cxn modelId="{28E117E4-A195-433F-87AF-BE16B8A48063}" type="presOf" srcId="{AB432D62-1CB2-416D-99AD-A2032CF1AC70}" destId="{67CE2BF0-EDF6-4A7A-A4A1-E31A9C2BA724}" srcOrd="0" destOrd="0" presId="urn:microsoft.com/office/officeart/2008/layout/HorizontalMultiLevelHierarchy"/>
    <dgm:cxn modelId="{377DD6CC-7DE6-4B91-BFC0-1BEACCA2589D}" type="presOf" srcId="{566B1C66-F659-4062-B6B8-09EBCF237F26}" destId="{0953CD28-7782-4387-A511-40D979E2D552}" srcOrd="0" destOrd="0" presId="urn:microsoft.com/office/officeart/2008/layout/HorizontalMultiLevelHierarchy"/>
    <dgm:cxn modelId="{CB126DEE-0FC3-4E44-BFBD-F9177C8C6B53}" srcId="{9F1DE549-08FD-4DC3-AED0-966387AAD2FD}" destId="{F9F14343-1C80-4E09-8F2E-9CED8D270BF9}" srcOrd="0" destOrd="0" parTransId="{AB432D62-1CB2-416D-99AD-A2032CF1AC70}" sibTransId="{02A103E3-66B0-4B8F-BF25-7C764EB2DCC2}"/>
    <dgm:cxn modelId="{97C9E7B1-9A94-4FF1-B289-E5FCAD91D5F9}" type="presOf" srcId="{45C7109F-32ED-4B09-8C14-F5C463EDD027}" destId="{D8F517BD-5F16-419D-A65F-F788E35133EC}" srcOrd="1" destOrd="0" presId="urn:microsoft.com/office/officeart/2008/layout/HorizontalMultiLevelHierarchy"/>
    <dgm:cxn modelId="{4BB7DCD3-B62E-4B26-B35A-5E96E13F8BA2}" type="presOf" srcId="{F9F14343-1C80-4E09-8F2E-9CED8D270BF9}" destId="{D9CF201F-BDDD-4D3A-AF33-1F63455A9CAB}" srcOrd="0" destOrd="0" presId="urn:microsoft.com/office/officeart/2008/layout/HorizontalMultiLevelHierarchy"/>
    <dgm:cxn modelId="{B809457B-FDA4-4273-A413-F5CCBEB12E2F}" type="presOf" srcId="{6205C85F-F40C-4572-95F6-622397A4A9E7}" destId="{ECCC87A1-0485-4153-9E89-6481C53EDFB0}" srcOrd="1" destOrd="0" presId="urn:microsoft.com/office/officeart/2008/layout/HorizontalMultiLevelHierarchy"/>
    <dgm:cxn modelId="{5213B193-D2AB-4089-881D-13E4640D668F}" type="presOf" srcId="{B8BB82B0-C41E-49B9-AE64-A019116577E2}" destId="{795F50DB-AD43-4642-B9EA-1186EE918E3C}" srcOrd="1" destOrd="0" presId="urn:microsoft.com/office/officeart/2008/layout/HorizontalMultiLevelHierarchy"/>
    <dgm:cxn modelId="{49842218-479C-4F48-96E0-DB13CABF8BAC}" type="presOf" srcId="{6205C85F-F40C-4572-95F6-622397A4A9E7}" destId="{4F35FC47-F569-4477-83FE-F78D8EC163D7}" srcOrd="0" destOrd="0" presId="urn:microsoft.com/office/officeart/2008/layout/HorizontalMultiLevelHierarchy"/>
    <dgm:cxn modelId="{8A91E5CC-DD0D-4223-BF0F-912F93673C06}" type="presOf" srcId="{95B382E3-79AF-469F-8B54-C944D90ED86A}" destId="{51CD8ED4-78D0-42DE-863A-201A744E6BCD}" srcOrd="0" destOrd="0" presId="urn:microsoft.com/office/officeart/2008/layout/HorizontalMultiLevelHierarchy"/>
    <dgm:cxn modelId="{D4E688D2-127E-4FF2-98E4-87E2A4E9743A}" type="presOf" srcId="{6E9D9C64-8736-42C5-965C-7105893C960A}" destId="{93907849-9C06-4F3A-92F2-9D1C8F98D63A}" srcOrd="1" destOrd="0" presId="urn:microsoft.com/office/officeart/2008/layout/HorizontalMultiLevelHierarchy"/>
    <dgm:cxn modelId="{DB116670-AA34-4BA0-A430-E88318EC9FDF}" type="presOf" srcId="{0255FFE1-0A21-479A-8E38-A72BB9C15F4F}" destId="{2A5093C2-D6C6-41ED-8DAD-2C973A9E6D66}" srcOrd="0" destOrd="0" presId="urn:microsoft.com/office/officeart/2008/layout/HorizontalMultiLevelHierarchy"/>
    <dgm:cxn modelId="{9C9A871E-CAE9-40E2-84C9-03C96726A5D6}" srcId="{566B1C66-F659-4062-B6B8-09EBCF237F26}" destId="{9F1DE549-08FD-4DC3-AED0-966387AAD2FD}" srcOrd="0" destOrd="0" parTransId="{6205C85F-F40C-4572-95F6-622397A4A9E7}" sibTransId="{272F8933-2948-4C6A-A586-C11ABE0909BA}"/>
    <dgm:cxn modelId="{FC6FC4AF-B22E-46EC-A47C-EC5106D2FF44}" type="presOf" srcId="{9F1DE549-08FD-4DC3-AED0-966387AAD2FD}" destId="{6F0AEBB8-A7E7-47D8-B8DD-A303C76C8BC5}" srcOrd="0" destOrd="0" presId="urn:microsoft.com/office/officeart/2008/layout/HorizontalMultiLevelHierarchy"/>
    <dgm:cxn modelId="{2578B1CD-64E7-437F-8F8C-7346784831E3}" type="presOf" srcId="{6E9D9C64-8736-42C5-965C-7105893C960A}" destId="{3A5D6227-34B3-473D-AC56-B2D983CBF155}" srcOrd="0" destOrd="0" presId="urn:microsoft.com/office/officeart/2008/layout/HorizontalMultiLevelHierarchy"/>
    <dgm:cxn modelId="{83709443-540A-4157-9E00-2DF26320BF89}" type="presParOf" srcId="{51CD8ED4-78D0-42DE-863A-201A744E6BCD}" destId="{198A28DA-1B27-4189-9367-CC107D0EDA3D}" srcOrd="0" destOrd="0" presId="urn:microsoft.com/office/officeart/2008/layout/HorizontalMultiLevelHierarchy"/>
    <dgm:cxn modelId="{D2C57EE8-068C-4758-A259-060FC3DEA089}" type="presParOf" srcId="{198A28DA-1B27-4189-9367-CC107D0EDA3D}" destId="{0953CD28-7782-4387-A511-40D979E2D552}" srcOrd="0" destOrd="0" presId="urn:microsoft.com/office/officeart/2008/layout/HorizontalMultiLevelHierarchy"/>
    <dgm:cxn modelId="{3EE25C52-17B6-40F2-863C-8BD4F7D95735}" type="presParOf" srcId="{198A28DA-1B27-4189-9367-CC107D0EDA3D}" destId="{1A16B25D-BB06-467B-B8A8-E942B71D5D7D}" srcOrd="1" destOrd="0" presId="urn:microsoft.com/office/officeart/2008/layout/HorizontalMultiLevelHierarchy"/>
    <dgm:cxn modelId="{12046981-C2C6-4ADA-B529-68712FF74B52}" type="presParOf" srcId="{1A16B25D-BB06-467B-B8A8-E942B71D5D7D}" destId="{4F35FC47-F569-4477-83FE-F78D8EC163D7}" srcOrd="0" destOrd="0" presId="urn:microsoft.com/office/officeart/2008/layout/HorizontalMultiLevelHierarchy"/>
    <dgm:cxn modelId="{2DC76D61-167A-489D-8C9D-8804DDBA9FC1}" type="presParOf" srcId="{4F35FC47-F569-4477-83FE-F78D8EC163D7}" destId="{ECCC87A1-0485-4153-9E89-6481C53EDFB0}" srcOrd="0" destOrd="0" presId="urn:microsoft.com/office/officeart/2008/layout/HorizontalMultiLevelHierarchy"/>
    <dgm:cxn modelId="{3E1A1FF2-960F-48F4-AD8D-01130564522A}" type="presParOf" srcId="{1A16B25D-BB06-467B-B8A8-E942B71D5D7D}" destId="{1F655F13-12CD-48D9-B4F7-462DE2840550}" srcOrd="1" destOrd="0" presId="urn:microsoft.com/office/officeart/2008/layout/HorizontalMultiLevelHierarchy"/>
    <dgm:cxn modelId="{A0B50EC3-BA79-48B6-818B-2663C337FE14}" type="presParOf" srcId="{1F655F13-12CD-48D9-B4F7-462DE2840550}" destId="{6F0AEBB8-A7E7-47D8-B8DD-A303C76C8BC5}" srcOrd="0" destOrd="0" presId="urn:microsoft.com/office/officeart/2008/layout/HorizontalMultiLevelHierarchy"/>
    <dgm:cxn modelId="{76329E1D-2C0F-4515-AEF6-9A689DFDD139}" type="presParOf" srcId="{1F655F13-12CD-48D9-B4F7-462DE2840550}" destId="{ED877B10-F147-4869-A879-1446C8DF1A80}" srcOrd="1" destOrd="0" presId="urn:microsoft.com/office/officeart/2008/layout/HorizontalMultiLevelHierarchy"/>
    <dgm:cxn modelId="{5D2A4433-6B82-4414-B1FF-DB16376174B8}" type="presParOf" srcId="{ED877B10-F147-4869-A879-1446C8DF1A80}" destId="{67CE2BF0-EDF6-4A7A-A4A1-E31A9C2BA724}" srcOrd="0" destOrd="0" presId="urn:microsoft.com/office/officeart/2008/layout/HorizontalMultiLevelHierarchy"/>
    <dgm:cxn modelId="{B63D932B-4ABD-468F-BFD4-CC77A22E559F}" type="presParOf" srcId="{67CE2BF0-EDF6-4A7A-A4A1-E31A9C2BA724}" destId="{948B3D09-5AB7-4642-A115-51FD1D4EA42D}" srcOrd="0" destOrd="0" presId="urn:microsoft.com/office/officeart/2008/layout/HorizontalMultiLevelHierarchy"/>
    <dgm:cxn modelId="{C468481D-9FB2-4F77-A7F0-D22DCBBC940A}" type="presParOf" srcId="{ED877B10-F147-4869-A879-1446C8DF1A80}" destId="{531BCA31-A3A0-49E9-B484-D3C63F945E3D}" srcOrd="1" destOrd="0" presId="urn:microsoft.com/office/officeart/2008/layout/HorizontalMultiLevelHierarchy"/>
    <dgm:cxn modelId="{4B99ADF9-7415-45EF-94F3-7C0CD9B5D91F}" type="presParOf" srcId="{531BCA31-A3A0-49E9-B484-D3C63F945E3D}" destId="{D9CF201F-BDDD-4D3A-AF33-1F63455A9CAB}" srcOrd="0" destOrd="0" presId="urn:microsoft.com/office/officeart/2008/layout/HorizontalMultiLevelHierarchy"/>
    <dgm:cxn modelId="{44D33873-6A7C-484E-9335-101EFE444210}" type="presParOf" srcId="{531BCA31-A3A0-49E9-B484-D3C63F945E3D}" destId="{E5EDE775-B6EA-42CE-9DC0-A1956377372F}" srcOrd="1" destOrd="0" presId="urn:microsoft.com/office/officeart/2008/layout/HorizontalMultiLevelHierarchy"/>
    <dgm:cxn modelId="{E08550E7-63F5-47BB-9040-252A4EFB4CE0}" type="presParOf" srcId="{1A16B25D-BB06-467B-B8A8-E942B71D5D7D}" destId="{25016EDC-E97B-47F4-AB83-FE3DC7B024CA}" srcOrd="2" destOrd="0" presId="urn:microsoft.com/office/officeart/2008/layout/HorizontalMultiLevelHierarchy"/>
    <dgm:cxn modelId="{EB35AC2A-2B1E-43E2-B59E-92978CBA635A}" type="presParOf" srcId="{25016EDC-E97B-47F4-AB83-FE3DC7B024CA}" destId="{D8F517BD-5F16-419D-A65F-F788E35133EC}" srcOrd="0" destOrd="0" presId="urn:microsoft.com/office/officeart/2008/layout/HorizontalMultiLevelHierarchy"/>
    <dgm:cxn modelId="{0DD3D738-2EE3-4BA3-B387-8A5927AFEC51}" type="presParOf" srcId="{1A16B25D-BB06-467B-B8A8-E942B71D5D7D}" destId="{3BFEF6DE-A486-44DE-BE3C-40DCD1955CFF}" srcOrd="3" destOrd="0" presId="urn:microsoft.com/office/officeart/2008/layout/HorizontalMultiLevelHierarchy"/>
    <dgm:cxn modelId="{0C59DD07-2FF0-41F1-903B-0B6F07B0E54C}" type="presParOf" srcId="{3BFEF6DE-A486-44DE-BE3C-40DCD1955CFF}" destId="{7AF84B36-6BC1-4560-BFAE-B1F8BFBD04D6}" srcOrd="0" destOrd="0" presId="urn:microsoft.com/office/officeart/2008/layout/HorizontalMultiLevelHierarchy"/>
    <dgm:cxn modelId="{CD1341EB-4435-4025-AF59-9CC2FDD074FA}" type="presParOf" srcId="{3BFEF6DE-A486-44DE-BE3C-40DCD1955CFF}" destId="{66C50F3E-54E2-4457-907C-73A8D362233B}" srcOrd="1" destOrd="0" presId="urn:microsoft.com/office/officeart/2008/layout/HorizontalMultiLevelHierarchy"/>
    <dgm:cxn modelId="{BAEF6C85-0331-4570-B7E7-5CE3321D0119}" type="presParOf" srcId="{66C50F3E-54E2-4457-907C-73A8D362233B}" destId="{2A5093C2-D6C6-41ED-8DAD-2C973A9E6D66}" srcOrd="0" destOrd="0" presId="urn:microsoft.com/office/officeart/2008/layout/HorizontalMultiLevelHierarchy"/>
    <dgm:cxn modelId="{485A3FFC-40D5-49EA-9E98-C67EF97105C0}" type="presParOf" srcId="{2A5093C2-D6C6-41ED-8DAD-2C973A9E6D66}" destId="{8101F17C-06E0-4A92-AB0E-83B4547BD57F}" srcOrd="0" destOrd="0" presId="urn:microsoft.com/office/officeart/2008/layout/HorizontalMultiLevelHierarchy"/>
    <dgm:cxn modelId="{1DCDD517-032E-42B0-B439-F58A13FDBF04}" type="presParOf" srcId="{66C50F3E-54E2-4457-907C-73A8D362233B}" destId="{A7678783-ED8E-48FB-9EC9-CDEE5F2E2415}" srcOrd="1" destOrd="0" presId="urn:microsoft.com/office/officeart/2008/layout/HorizontalMultiLevelHierarchy"/>
    <dgm:cxn modelId="{DAEFC6DA-75E4-4AAB-B17E-37582F0C8BF7}" type="presParOf" srcId="{A7678783-ED8E-48FB-9EC9-CDEE5F2E2415}" destId="{4954E961-7160-43C3-8885-D5E26B84DABD}" srcOrd="0" destOrd="0" presId="urn:microsoft.com/office/officeart/2008/layout/HorizontalMultiLevelHierarchy"/>
    <dgm:cxn modelId="{4E92B3DB-FE3B-471F-9568-E0EB6601D00C}" type="presParOf" srcId="{A7678783-ED8E-48FB-9EC9-CDEE5F2E2415}" destId="{9700220F-CC88-4000-ACAC-CB869AB1943F}" srcOrd="1" destOrd="0" presId="urn:microsoft.com/office/officeart/2008/layout/HorizontalMultiLevelHierarchy"/>
    <dgm:cxn modelId="{44B99D6B-97A0-4848-A86E-4F6B1420D047}" type="presParOf" srcId="{1A16B25D-BB06-467B-B8A8-E942B71D5D7D}" destId="{3A5D6227-34B3-473D-AC56-B2D983CBF155}" srcOrd="4" destOrd="0" presId="urn:microsoft.com/office/officeart/2008/layout/HorizontalMultiLevelHierarchy"/>
    <dgm:cxn modelId="{48F6E65C-C762-4F81-8C41-4A6DD76B0312}" type="presParOf" srcId="{3A5D6227-34B3-473D-AC56-B2D983CBF155}" destId="{93907849-9C06-4F3A-92F2-9D1C8F98D63A}" srcOrd="0" destOrd="0" presId="urn:microsoft.com/office/officeart/2008/layout/HorizontalMultiLevelHierarchy"/>
    <dgm:cxn modelId="{0E0C5593-97DF-47B8-A9D2-867034348DC0}" type="presParOf" srcId="{1A16B25D-BB06-467B-B8A8-E942B71D5D7D}" destId="{A7DE24B6-B01E-4B4A-88D0-F53DF4A2F748}" srcOrd="5" destOrd="0" presId="urn:microsoft.com/office/officeart/2008/layout/HorizontalMultiLevelHierarchy"/>
    <dgm:cxn modelId="{0B9CA02E-ED65-4B78-83AB-ACE99C908AEF}" type="presParOf" srcId="{A7DE24B6-B01E-4B4A-88D0-F53DF4A2F748}" destId="{3D231B0E-B7A5-4F87-B13E-7937AF5B0940}" srcOrd="0" destOrd="0" presId="urn:microsoft.com/office/officeart/2008/layout/HorizontalMultiLevelHierarchy"/>
    <dgm:cxn modelId="{7C8CA4FB-612F-4CCA-8C25-077A0452D9A3}" type="presParOf" srcId="{A7DE24B6-B01E-4B4A-88D0-F53DF4A2F748}" destId="{A9A450B9-35A0-46F5-ADA2-C34D105E9137}" srcOrd="1" destOrd="0" presId="urn:microsoft.com/office/officeart/2008/layout/HorizontalMultiLevelHierarchy"/>
    <dgm:cxn modelId="{92B12D7A-D8F6-4990-AA5B-7955A5F379EC}" type="presParOf" srcId="{A9A450B9-35A0-46F5-ADA2-C34D105E9137}" destId="{F735F7BE-07CB-4378-86A8-1F0DA844DB9C}" srcOrd="0" destOrd="0" presId="urn:microsoft.com/office/officeart/2008/layout/HorizontalMultiLevelHierarchy"/>
    <dgm:cxn modelId="{9E69CCAE-0A95-4326-B9F4-671F318BDFC0}" type="presParOf" srcId="{F735F7BE-07CB-4378-86A8-1F0DA844DB9C}" destId="{795F50DB-AD43-4642-B9EA-1186EE918E3C}" srcOrd="0" destOrd="0" presId="urn:microsoft.com/office/officeart/2008/layout/HorizontalMultiLevelHierarchy"/>
    <dgm:cxn modelId="{98A5F85F-F402-46E5-AEB5-FEC761C4A3EE}" type="presParOf" srcId="{A9A450B9-35A0-46F5-ADA2-C34D105E9137}" destId="{F5F1AA83-FCEF-457E-B42E-6765425677A6}" srcOrd="1" destOrd="0" presId="urn:microsoft.com/office/officeart/2008/layout/HorizontalMultiLevelHierarchy"/>
    <dgm:cxn modelId="{1FA51167-6E08-48F4-AF42-9AA26A699841}" type="presParOf" srcId="{F5F1AA83-FCEF-457E-B42E-6765425677A6}" destId="{5596FEC0-4118-48D1-BF1B-A48EFE3B5B18}" srcOrd="0" destOrd="0" presId="urn:microsoft.com/office/officeart/2008/layout/HorizontalMultiLevelHierarchy"/>
    <dgm:cxn modelId="{D30EF7FA-126F-4E32-A1D1-0848AAC5B756}" type="presParOf" srcId="{F5F1AA83-FCEF-457E-B42E-6765425677A6}" destId="{C7DF6CFD-86FA-4042-9176-46AEF55174F7}" srcOrd="1" destOrd="0" presId="urn:microsoft.com/office/officeart/2008/layout/HorizontalMultiLevelHierarchy"/>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35F7BE-07CB-4378-86A8-1F0DA844DB9C}">
      <dsp:nvSpPr>
        <dsp:cNvPr id="0" name=""/>
        <dsp:cNvSpPr/>
      </dsp:nvSpPr>
      <dsp:spPr>
        <a:xfrm>
          <a:off x="6282769" y="4044538"/>
          <a:ext cx="264473" cy="91440"/>
        </a:xfrm>
        <a:custGeom>
          <a:avLst/>
          <a:gdLst/>
          <a:ahLst/>
          <a:cxnLst/>
          <a:rect l="0" t="0" r="0" b="0"/>
          <a:pathLst>
            <a:path>
              <a:moveTo>
                <a:pt x="0" y="45720"/>
              </a:moveTo>
              <a:lnTo>
                <a:pt x="264473"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6408394" y="4083646"/>
        <a:ext cx="13223" cy="13223"/>
      </dsp:txXfrm>
    </dsp:sp>
    <dsp:sp modelId="{3A5D6227-34B3-473D-AC56-B2D983CBF155}">
      <dsp:nvSpPr>
        <dsp:cNvPr id="0" name=""/>
        <dsp:cNvSpPr/>
      </dsp:nvSpPr>
      <dsp:spPr>
        <a:xfrm>
          <a:off x="4514779" y="4044538"/>
          <a:ext cx="264473" cy="91440"/>
        </a:xfrm>
        <a:custGeom>
          <a:avLst/>
          <a:gdLst/>
          <a:ahLst/>
          <a:cxnLst/>
          <a:rect l="0" t="0" r="0" b="0"/>
          <a:pathLst>
            <a:path>
              <a:moveTo>
                <a:pt x="0" y="45720"/>
              </a:moveTo>
              <a:lnTo>
                <a:pt x="264473"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4640404" y="4083646"/>
        <a:ext cx="13223" cy="13223"/>
      </dsp:txXfrm>
    </dsp:sp>
    <dsp:sp modelId="{5BEF7249-46D6-4D21-8892-95A0668AC7CA}">
      <dsp:nvSpPr>
        <dsp:cNvPr id="0" name=""/>
        <dsp:cNvSpPr/>
      </dsp:nvSpPr>
      <dsp:spPr>
        <a:xfrm>
          <a:off x="2927940" y="4044538"/>
          <a:ext cx="264473" cy="91440"/>
        </a:xfrm>
        <a:custGeom>
          <a:avLst/>
          <a:gdLst/>
          <a:ahLst/>
          <a:cxnLst/>
          <a:rect l="0" t="0" r="0" b="0"/>
          <a:pathLst>
            <a:path>
              <a:moveTo>
                <a:pt x="0" y="45720"/>
              </a:moveTo>
              <a:lnTo>
                <a:pt x="264473"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3053565" y="4083646"/>
        <a:ext cx="13223" cy="13223"/>
      </dsp:txXfrm>
    </dsp:sp>
    <dsp:sp modelId="{447A53B1-CB53-4D86-8EE7-9A67B2EC68BB}">
      <dsp:nvSpPr>
        <dsp:cNvPr id="0" name=""/>
        <dsp:cNvSpPr/>
      </dsp:nvSpPr>
      <dsp:spPr>
        <a:xfrm>
          <a:off x="1341101" y="2308860"/>
          <a:ext cx="264473" cy="1781398"/>
        </a:xfrm>
        <a:custGeom>
          <a:avLst/>
          <a:gdLst/>
          <a:ahLst/>
          <a:cxnLst/>
          <a:rect l="0" t="0" r="0" b="0"/>
          <a:pathLst>
            <a:path>
              <a:moveTo>
                <a:pt x="0" y="0"/>
              </a:moveTo>
              <a:lnTo>
                <a:pt x="132236" y="0"/>
              </a:lnTo>
              <a:lnTo>
                <a:pt x="132236" y="1781398"/>
              </a:lnTo>
              <a:lnTo>
                <a:pt x="264473" y="17813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1428314" y="3154536"/>
        <a:ext cx="90046" cy="90046"/>
      </dsp:txXfrm>
    </dsp:sp>
    <dsp:sp modelId="{1929FF62-1F44-48C9-8B2A-B97D101DF134}">
      <dsp:nvSpPr>
        <dsp:cNvPr id="0" name=""/>
        <dsp:cNvSpPr/>
      </dsp:nvSpPr>
      <dsp:spPr>
        <a:xfrm>
          <a:off x="6296032" y="2930755"/>
          <a:ext cx="264473" cy="91440"/>
        </a:xfrm>
        <a:custGeom>
          <a:avLst/>
          <a:gdLst/>
          <a:ahLst/>
          <a:cxnLst/>
          <a:rect l="0" t="0" r="0" b="0"/>
          <a:pathLst>
            <a:path>
              <a:moveTo>
                <a:pt x="0" y="45720"/>
              </a:moveTo>
              <a:lnTo>
                <a:pt x="264473"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6421657" y="2969863"/>
        <a:ext cx="13223" cy="13223"/>
      </dsp:txXfrm>
    </dsp:sp>
    <dsp:sp modelId="{53D3A437-B813-4A10-9F2C-902EA8226997}">
      <dsp:nvSpPr>
        <dsp:cNvPr id="0" name=""/>
        <dsp:cNvSpPr/>
      </dsp:nvSpPr>
      <dsp:spPr>
        <a:xfrm>
          <a:off x="4514779" y="2930755"/>
          <a:ext cx="264473" cy="91440"/>
        </a:xfrm>
        <a:custGeom>
          <a:avLst/>
          <a:gdLst/>
          <a:ahLst/>
          <a:cxnLst/>
          <a:rect l="0" t="0" r="0" b="0"/>
          <a:pathLst>
            <a:path>
              <a:moveTo>
                <a:pt x="0" y="45720"/>
              </a:moveTo>
              <a:lnTo>
                <a:pt x="264473"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4640404" y="2969863"/>
        <a:ext cx="13223" cy="13223"/>
      </dsp:txXfrm>
    </dsp:sp>
    <dsp:sp modelId="{D22E04E3-AEF0-4A95-AFF5-327FF0BE3E2B}">
      <dsp:nvSpPr>
        <dsp:cNvPr id="0" name=""/>
        <dsp:cNvSpPr/>
      </dsp:nvSpPr>
      <dsp:spPr>
        <a:xfrm>
          <a:off x="2927940" y="2930755"/>
          <a:ext cx="264473" cy="91440"/>
        </a:xfrm>
        <a:custGeom>
          <a:avLst/>
          <a:gdLst/>
          <a:ahLst/>
          <a:cxnLst/>
          <a:rect l="0" t="0" r="0" b="0"/>
          <a:pathLst>
            <a:path>
              <a:moveTo>
                <a:pt x="0" y="45720"/>
              </a:moveTo>
              <a:lnTo>
                <a:pt x="264473"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3053565" y="2969863"/>
        <a:ext cx="13223" cy="13223"/>
      </dsp:txXfrm>
    </dsp:sp>
    <dsp:sp modelId="{680CA480-A950-4F2A-B760-C8DD474139CC}">
      <dsp:nvSpPr>
        <dsp:cNvPr id="0" name=""/>
        <dsp:cNvSpPr/>
      </dsp:nvSpPr>
      <dsp:spPr>
        <a:xfrm>
          <a:off x="1341101" y="2308860"/>
          <a:ext cx="264473" cy="667615"/>
        </a:xfrm>
        <a:custGeom>
          <a:avLst/>
          <a:gdLst/>
          <a:ahLst/>
          <a:cxnLst/>
          <a:rect l="0" t="0" r="0" b="0"/>
          <a:pathLst>
            <a:path>
              <a:moveTo>
                <a:pt x="0" y="0"/>
              </a:moveTo>
              <a:lnTo>
                <a:pt x="132236" y="0"/>
              </a:lnTo>
              <a:lnTo>
                <a:pt x="132236" y="667615"/>
              </a:lnTo>
              <a:lnTo>
                <a:pt x="264473" y="6676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1455385" y="2624715"/>
        <a:ext cx="35904" cy="35904"/>
      </dsp:txXfrm>
    </dsp:sp>
    <dsp:sp modelId="{2A5093C2-D6C6-41ED-8DAD-2C973A9E6D66}">
      <dsp:nvSpPr>
        <dsp:cNvPr id="0" name=""/>
        <dsp:cNvSpPr/>
      </dsp:nvSpPr>
      <dsp:spPr>
        <a:xfrm>
          <a:off x="6249102" y="1750549"/>
          <a:ext cx="264473" cy="91440"/>
        </a:xfrm>
        <a:custGeom>
          <a:avLst/>
          <a:gdLst/>
          <a:ahLst/>
          <a:cxnLst/>
          <a:rect l="0" t="0" r="0" b="0"/>
          <a:pathLst>
            <a:path>
              <a:moveTo>
                <a:pt x="0" y="45720"/>
              </a:moveTo>
              <a:lnTo>
                <a:pt x="264473"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6374726" y="1789657"/>
        <a:ext cx="13223" cy="13223"/>
      </dsp:txXfrm>
    </dsp:sp>
    <dsp:sp modelId="{2F45439C-662A-4647-AE1A-14290EB430AA}">
      <dsp:nvSpPr>
        <dsp:cNvPr id="0" name=""/>
        <dsp:cNvSpPr/>
      </dsp:nvSpPr>
      <dsp:spPr>
        <a:xfrm>
          <a:off x="4508537" y="1750549"/>
          <a:ext cx="270714" cy="91440"/>
        </a:xfrm>
        <a:custGeom>
          <a:avLst/>
          <a:gdLst/>
          <a:ahLst/>
          <a:cxnLst/>
          <a:rect l="0" t="0" r="0" b="0"/>
          <a:pathLst>
            <a:path>
              <a:moveTo>
                <a:pt x="0" y="70736"/>
              </a:moveTo>
              <a:lnTo>
                <a:pt x="135357" y="70736"/>
              </a:lnTo>
              <a:lnTo>
                <a:pt x="135357" y="45720"/>
              </a:lnTo>
              <a:lnTo>
                <a:pt x="27071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4637098" y="1789473"/>
        <a:ext cx="13593" cy="13593"/>
      </dsp:txXfrm>
    </dsp:sp>
    <dsp:sp modelId="{25016EDC-E97B-47F4-AB83-FE3DC7B024CA}">
      <dsp:nvSpPr>
        <dsp:cNvPr id="0" name=""/>
        <dsp:cNvSpPr/>
      </dsp:nvSpPr>
      <dsp:spPr>
        <a:xfrm>
          <a:off x="2923841" y="1435191"/>
          <a:ext cx="262330" cy="386094"/>
        </a:xfrm>
        <a:custGeom>
          <a:avLst/>
          <a:gdLst/>
          <a:ahLst/>
          <a:cxnLst/>
          <a:rect l="0" t="0" r="0" b="0"/>
          <a:pathLst>
            <a:path>
              <a:moveTo>
                <a:pt x="0" y="0"/>
              </a:moveTo>
              <a:lnTo>
                <a:pt x="131165" y="0"/>
              </a:lnTo>
              <a:lnTo>
                <a:pt x="131165" y="386094"/>
              </a:lnTo>
              <a:lnTo>
                <a:pt x="262330" y="3860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3043336" y="1616569"/>
        <a:ext cx="23339" cy="23339"/>
      </dsp:txXfrm>
    </dsp:sp>
    <dsp:sp modelId="{3FBE03EF-B1D3-4BC3-8787-7CAD5B17E82F}">
      <dsp:nvSpPr>
        <dsp:cNvPr id="0" name=""/>
        <dsp:cNvSpPr/>
      </dsp:nvSpPr>
      <dsp:spPr>
        <a:xfrm>
          <a:off x="1341101" y="1435191"/>
          <a:ext cx="260373" cy="873668"/>
        </a:xfrm>
        <a:custGeom>
          <a:avLst/>
          <a:gdLst/>
          <a:ahLst/>
          <a:cxnLst/>
          <a:rect l="0" t="0" r="0" b="0"/>
          <a:pathLst>
            <a:path>
              <a:moveTo>
                <a:pt x="0" y="873668"/>
              </a:moveTo>
              <a:lnTo>
                <a:pt x="130186" y="873668"/>
              </a:lnTo>
              <a:lnTo>
                <a:pt x="130186" y="0"/>
              </a:lnTo>
              <a:lnTo>
                <a:pt x="26037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1448497" y="1849234"/>
        <a:ext cx="45582" cy="45582"/>
      </dsp:txXfrm>
    </dsp:sp>
    <dsp:sp modelId="{67CE2BF0-EDF6-4A7A-A4A1-E31A9C2BA724}">
      <dsp:nvSpPr>
        <dsp:cNvPr id="0" name=""/>
        <dsp:cNvSpPr/>
      </dsp:nvSpPr>
      <dsp:spPr>
        <a:xfrm>
          <a:off x="6268197" y="492342"/>
          <a:ext cx="294332" cy="91440"/>
        </a:xfrm>
        <a:custGeom>
          <a:avLst/>
          <a:gdLst/>
          <a:ahLst/>
          <a:cxnLst/>
          <a:rect l="0" t="0" r="0" b="0"/>
          <a:pathLst>
            <a:path>
              <a:moveTo>
                <a:pt x="0" y="45720"/>
              </a:moveTo>
              <a:lnTo>
                <a:pt x="147166" y="45720"/>
              </a:lnTo>
              <a:lnTo>
                <a:pt x="147166" y="87515"/>
              </a:lnTo>
              <a:lnTo>
                <a:pt x="294332" y="8751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6407931" y="530630"/>
        <a:ext cx="14864" cy="14864"/>
      </dsp:txXfrm>
    </dsp:sp>
    <dsp:sp modelId="{4F35FC47-F569-4477-83FE-F78D8EC163D7}">
      <dsp:nvSpPr>
        <dsp:cNvPr id="0" name=""/>
        <dsp:cNvSpPr/>
      </dsp:nvSpPr>
      <dsp:spPr>
        <a:xfrm>
          <a:off x="4514779" y="492342"/>
          <a:ext cx="234614" cy="91440"/>
        </a:xfrm>
        <a:custGeom>
          <a:avLst/>
          <a:gdLst/>
          <a:ahLst/>
          <a:cxnLst/>
          <a:rect l="0" t="0" r="0" b="0"/>
          <a:pathLst>
            <a:path>
              <a:moveTo>
                <a:pt x="0" y="87515"/>
              </a:moveTo>
              <a:lnTo>
                <a:pt x="117307" y="87515"/>
              </a:lnTo>
              <a:lnTo>
                <a:pt x="117307" y="45720"/>
              </a:lnTo>
              <a:lnTo>
                <a:pt x="23461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4626128" y="532105"/>
        <a:ext cx="11915" cy="11915"/>
      </dsp:txXfrm>
    </dsp:sp>
    <dsp:sp modelId="{898133B4-FFC3-4F97-A624-8B4B2FBB6A90}">
      <dsp:nvSpPr>
        <dsp:cNvPr id="0" name=""/>
        <dsp:cNvSpPr/>
      </dsp:nvSpPr>
      <dsp:spPr>
        <a:xfrm>
          <a:off x="2927940" y="579858"/>
          <a:ext cx="264473" cy="111453"/>
        </a:xfrm>
        <a:custGeom>
          <a:avLst/>
          <a:gdLst/>
          <a:ahLst/>
          <a:cxnLst/>
          <a:rect l="0" t="0" r="0" b="0"/>
          <a:pathLst>
            <a:path>
              <a:moveTo>
                <a:pt x="0" y="111453"/>
              </a:moveTo>
              <a:lnTo>
                <a:pt x="132236" y="111453"/>
              </a:lnTo>
              <a:lnTo>
                <a:pt x="132236" y="0"/>
              </a:lnTo>
              <a:lnTo>
                <a:pt x="26447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3053002" y="628410"/>
        <a:ext cx="14349" cy="14349"/>
      </dsp:txXfrm>
    </dsp:sp>
    <dsp:sp modelId="{72BA6623-4092-4A1C-98A3-496BCA0E30A2}">
      <dsp:nvSpPr>
        <dsp:cNvPr id="0" name=""/>
        <dsp:cNvSpPr/>
      </dsp:nvSpPr>
      <dsp:spPr>
        <a:xfrm>
          <a:off x="1341101" y="691312"/>
          <a:ext cx="264473" cy="1617547"/>
        </a:xfrm>
        <a:custGeom>
          <a:avLst/>
          <a:gdLst/>
          <a:ahLst/>
          <a:cxnLst/>
          <a:rect l="0" t="0" r="0" b="0"/>
          <a:pathLst>
            <a:path>
              <a:moveTo>
                <a:pt x="0" y="1617547"/>
              </a:moveTo>
              <a:lnTo>
                <a:pt x="132236" y="1617547"/>
              </a:lnTo>
              <a:lnTo>
                <a:pt x="132236" y="0"/>
              </a:lnTo>
              <a:lnTo>
                <a:pt x="26447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US" sz="900" kern="1200"/>
        </a:p>
      </dsp:txBody>
      <dsp:txXfrm>
        <a:off x="1432362" y="1459110"/>
        <a:ext cx="81951" cy="81951"/>
      </dsp:txXfrm>
    </dsp:sp>
    <dsp:sp modelId="{0953CD28-7782-4387-A511-40D979E2D552}">
      <dsp:nvSpPr>
        <dsp:cNvPr id="0" name=""/>
        <dsp:cNvSpPr/>
      </dsp:nvSpPr>
      <dsp:spPr>
        <a:xfrm rot="16200000">
          <a:off x="-1418392" y="1804453"/>
          <a:ext cx="4510176" cy="10088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dirty="0"/>
            <a:t>Goal statement</a:t>
          </a:r>
        </a:p>
        <a:p>
          <a:pPr lvl="0" algn="ctr" defTabSz="400050">
            <a:lnSpc>
              <a:spcPct val="90000"/>
            </a:lnSpc>
            <a:spcBef>
              <a:spcPct val="0"/>
            </a:spcBef>
            <a:spcAft>
              <a:spcPct val="35000"/>
            </a:spcAft>
          </a:pPr>
          <a:r>
            <a:rPr lang="en-US" sz="900" kern="1200" dirty="0"/>
            <a:t>If Pakistan implements measures to enable the </a:t>
          </a:r>
          <a:r>
            <a:rPr lang="en-US" sz="900" kern="1200" dirty="0" err="1"/>
            <a:t>decarbonisation</a:t>
          </a:r>
          <a:r>
            <a:rPr lang="en-US" sz="900" kern="1200" dirty="0"/>
            <a:t> of its transport sector,  then this will result in reduced GHG emissions , cleaner air and a resilient economy,  because Pakistan will have pursued the policies, market and regulatory framework to enable this transformational change</a:t>
          </a:r>
        </a:p>
      </dsp:txBody>
      <dsp:txXfrm>
        <a:off x="-1418392" y="1804453"/>
        <a:ext cx="4510176" cy="1008812"/>
      </dsp:txXfrm>
    </dsp:sp>
    <dsp:sp modelId="{85370C0D-B675-4B3E-9E5A-C18EF63AE9B7}">
      <dsp:nvSpPr>
        <dsp:cNvPr id="0" name=""/>
        <dsp:cNvSpPr/>
      </dsp:nvSpPr>
      <dsp:spPr>
        <a:xfrm>
          <a:off x="1605574" y="114200"/>
          <a:ext cx="1322365" cy="115422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GCF recipient countries have developed or enhanced strategic frameworks to address policy gaps, improve sectoral expertise, </a:t>
          </a:r>
          <a:endParaRPr lang="en-US" sz="900" kern="1200" dirty="0"/>
        </a:p>
      </dsp:txBody>
      <dsp:txXfrm>
        <a:off x="1605574" y="114200"/>
        <a:ext cx="1322365" cy="1154223"/>
      </dsp:txXfrm>
    </dsp:sp>
    <dsp:sp modelId="{8DFE386C-0ECE-45D0-BFC2-F89928DBC40D}">
      <dsp:nvSpPr>
        <dsp:cNvPr id="0" name=""/>
        <dsp:cNvSpPr/>
      </dsp:nvSpPr>
      <dsp:spPr>
        <a:xfrm>
          <a:off x="3192413" y="196688"/>
          <a:ext cx="1322365" cy="76633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National EV Implementation Roadmap and Market Readiness Framework</a:t>
          </a:r>
          <a:r>
            <a:rPr lang="en-US" sz="900" i="1" kern="1200"/>
            <a:t> </a:t>
          </a:r>
          <a:r>
            <a:rPr lang="en-US" sz="900" kern="1200"/>
            <a:t>(to 2030) </a:t>
          </a:r>
        </a:p>
      </dsp:txBody>
      <dsp:txXfrm>
        <a:off x="3192413" y="196688"/>
        <a:ext cx="1322365" cy="766339"/>
      </dsp:txXfrm>
    </dsp:sp>
    <dsp:sp modelId="{6F0AEBB8-A7E7-47D8-B8DD-A303C76C8BC5}">
      <dsp:nvSpPr>
        <dsp:cNvPr id="0" name=""/>
        <dsp:cNvSpPr/>
      </dsp:nvSpPr>
      <dsp:spPr>
        <a:xfrm>
          <a:off x="4749393" y="71832"/>
          <a:ext cx="1518803" cy="93246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dirty="0"/>
            <a:t>Pakistan has engaged in rigorous climate policy development and, most recently with EV Policy (2019) aimed at encouraging electro-mobility</a:t>
          </a:r>
        </a:p>
      </dsp:txBody>
      <dsp:txXfrm>
        <a:off x="4749393" y="71832"/>
        <a:ext cx="1518803" cy="932461"/>
      </dsp:txXfrm>
    </dsp:sp>
    <dsp:sp modelId="{D9CF201F-BDDD-4D3A-AF33-1F63455A9CAB}">
      <dsp:nvSpPr>
        <dsp:cNvPr id="0" name=""/>
        <dsp:cNvSpPr/>
      </dsp:nvSpPr>
      <dsp:spPr>
        <a:xfrm>
          <a:off x="6562529" y="94447"/>
          <a:ext cx="1624341" cy="9708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dirty="0"/>
            <a:t>Enhanced institutional and legal frameworks  in place  to enable deployment of electro-mobility technologies in Pakistan for NDC and national climate policy implementation</a:t>
          </a:r>
        </a:p>
      </dsp:txBody>
      <dsp:txXfrm>
        <a:off x="6562529" y="94447"/>
        <a:ext cx="1624341" cy="970822"/>
      </dsp:txXfrm>
    </dsp:sp>
    <dsp:sp modelId="{06494F37-3C4F-42E9-B21F-0F2DCF7B9750}">
      <dsp:nvSpPr>
        <dsp:cNvPr id="0" name=""/>
        <dsp:cNvSpPr/>
      </dsp:nvSpPr>
      <dsp:spPr>
        <a:xfrm>
          <a:off x="1601475" y="1047022"/>
          <a:ext cx="1322365" cy="7763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and enhance enabling environments for GCF programming in low-emission investment  (2.2)</a:t>
          </a:r>
          <a:endParaRPr lang="en-US" sz="900" kern="1200" dirty="0"/>
        </a:p>
      </dsp:txBody>
      <dsp:txXfrm>
        <a:off x="1601475" y="1047022"/>
        <a:ext cx="1322365" cy="776337"/>
      </dsp:txXfrm>
    </dsp:sp>
    <dsp:sp modelId="{7AF84B36-6BC1-4560-BFAE-B1F8BFBD04D6}">
      <dsp:nvSpPr>
        <dsp:cNvPr id="0" name=""/>
        <dsp:cNvSpPr/>
      </dsp:nvSpPr>
      <dsp:spPr>
        <a:xfrm>
          <a:off x="3186171" y="1524035"/>
          <a:ext cx="1322365" cy="5945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Optimum mix of regulatory, taxation and subsidy instruments and measures to drive deployment of EVs</a:t>
          </a:r>
        </a:p>
      </dsp:txBody>
      <dsp:txXfrm>
        <a:off x="3186171" y="1524035"/>
        <a:ext cx="1322365" cy="594500"/>
      </dsp:txXfrm>
    </dsp:sp>
    <dsp:sp modelId="{690D218E-A64B-4C24-AFAE-E1C1F7786401}">
      <dsp:nvSpPr>
        <dsp:cNvPr id="0" name=""/>
        <dsp:cNvSpPr/>
      </dsp:nvSpPr>
      <dsp:spPr>
        <a:xfrm>
          <a:off x="4779252" y="1146879"/>
          <a:ext cx="1469849" cy="129878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dirty="0"/>
            <a:t>Pakistan's Auto Policy , EV and Transport Policy have policy objectives aimed at removing transport emissions, pursuiing EVs and phasing out ICE vehicles. Commits to reducing legal and regulatory barriers to the adoption of new technologies.</a:t>
          </a:r>
          <a:endParaRPr lang="en-US" sz="900" kern="1200"/>
        </a:p>
      </dsp:txBody>
      <dsp:txXfrm>
        <a:off x="4779252" y="1146879"/>
        <a:ext cx="1469849" cy="1298781"/>
      </dsp:txXfrm>
    </dsp:sp>
    <dsp:sp modelId="{4954E961-7160-43C3-8885-D5E26B84DABD}">
      <dsp:nvSpPr>
        <dsp:cNvPr id="0" name=""/>
        <dsp:cNvSpPr/>
      </dsp:nvSpPr>
      <dsp:spPr>
        <a:xfrm>
          <a:off x="6513575" y="1336675"/>
          <a:ext cx="1322365" cy="9191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dirty="0"/>
            <a:t>Innovation is accelerated from s</a:t>
          </a:r>
          <a:r>
            <a:rPr lang="en-US" sz="900" kern="1200"/>
            <a:t>uite of incentives, resources and favourable conditions in place to support electro-mobility deployment</a:t>
          </a:r>
          <a:endParaRPr lang="en-US" sz="900" kern="1200" dirty="0"/>
        </a:p>
      </dsp:txBody>
      <dsp:txXfrm>
        <a:off x="6513575" y="1336675"/>
        <a:ext cx="1322365" cy="919189"/>
      </dsp:txXfrm>
    </dsp:sp>
    <dsp:sp modelId="{9950980D-68A2-4CFC-91DF-BB9C46614016}">
      <dsp:nvSpPr>
        <dsp:cNvPr id="0" name=""/>
        <dsp:cNvSpPr/>
      </dsp:nvSpPr>
      <dsp:spPr>
        <a:xfrm>
          <a:off x="1605574" y="2488197"/>
          <a:ext cx="1322365" cy="9765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An increase in the number of quality funding proposals developed and submitted from accredited Direct Access Entities (4.2)</a:t>
          </a:r>
          <a:endParaRPr lang="en-US" sz="900" kern="1200" dirty="0"/>
        </a:p>
      </dsp:txBody>
      <dsp:txXfrm>
        <a:off x="1605574" y="2488197"/>
        <a:ext cx="1322365" cy="976555"/>
      </dsp:txXfrm>
    </dsp:sp>
    <dsp:sp modelId="{DAFD35DA-5344-4552-A1FE-B2C389923CDC}">
      <dsp:nvSpPr>
        <dsp:cNvPr id="0" name=""/>
        <dsp:cNvSpPr/>
      </dsp:nvSpPr>
      <dsp:spPr>
        <a:xfrm>
          <a:off x="3192413" y="2636433"/>
          <a:ext cx="1322365" cy="6800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Market feasibility study of eMobility and EV deployment</a:t>
          </a:r>
          <a:endParaRPr lang="en-US" sz="900" kern="1200" dirty="0"/>
        </a:p>
      </dsp:txBody>
      <dsp:txXfrm>
        <a:off x="3192413" y="2636433"/>
        <a:ext cx="1322365" cy="680083"/>
      </dsp:txXfrm>
    </dsp:sp>
    <dsp:sp modelId="{7BF762F8-9ACB-4D8B-B1D5-EFBBA1E4A34A}">
      <dsp:nvSpPr>
        <dsp:cNvPr id="0" name=""/>
        <dsp:cNvSpPr/>
      </dsp:nvSpPr>
      <dsp:spPr>
        <a:xfrm>
          <a:off x="4779252" y="2551183"/>
          <a:ext cx="1516780" cy="85058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dirty="0"/>
            <a:t>Pakistan has communicated EV sales targets to 2030/2040 across vehicle types. Builds on GCF Proposal </a:t>
          </a:r>
          <a:r>
            <a:rPr lang="en-US" sz="900" b="0" i="0" kern="1200"/>
            <a:t>Building a zero-emissions bus rapid transit (BRT)</a:t>
          </a:r>
          <a:endParaRPr lang="en-US" sz="900" kern="1200" dirty="0"/>
        </a:p>
      </dsp:txBody>
      <dsp:txXfrm>
        <a:off x="4779252" y="2551183"/>
        <a:ext cx="1516780" cy="850583"/>
      </dsp:txXfrm>
    </dsp:sp>
    <dsp:sp modelId="{6783DE62-7EE5-4AAD-87DB-321755D1C02D}">
      <dsp:nvSpPr>
        <dsp:cNvPr id="0" name=""/>
        <dsp:cNvSpPr/>
      </dsp:nvSpPr>
      <dsp:spPr>
        <a:xfrm>
          <a:off x="6560506" y="2546450"/>
          <a:ext cx="1322365" cy="8600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dirty="0"/>
            <a:t>Enabling environment and clear pathway with identified support options to enable electro-mobility deployment and reduction of GHGs</a:t>
          </a:r>
        </a:p>
      </dsp:txBody>
      <dsp:txXfrm>
        <a:off x="6560506" y="2546450"/>
        <a:ext cx="1322365" cy="860049"/>
      </dsp:txXfrm>
    </dsp:sp>
    <dsp:sp modelId="{C494EE49-370C-4A92-BA51-FBFC6A236154}">
      <dsp:nvSpPr>
        <dsp:cNvPr id="0" name=""/>
        <dsp:cNvSpPr/>
      </dsp:nvSpPr>
      <dsp:spPr>
        <a:xfrm>
          <a:off x="1605574" y="3565543"/>
          <a:ext cx="1322365" cy="104943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Partnerships established to foster development and dissemination of methods, frameworks, and information systems for enhanced climate finance programming  (5.2)</a:t>
          </a:r>
        </a:p>
      </dsp:txBody>
      <dsp:txXfrm>
        <a:off x="1605574" y="3565543"/>
        <a:ext cx="1322365" cy="1049430"/>
      </dsp:txXfrm>
    </dsp:sp>
    <dsp:sp modelId="{061988C6-3536-47E2-8419-BA03B29F933B}">
      <dsp:nvSpPr>
        <dsp:cNvPr id="0" name=""/>
        <dsp:cNvSpPr/>
      </dsp:nvSpPr>
      <dsp:spPr>
        <a:xfrm>
          <a:off x="3192413" y="3715484"/>
          <a:ext cx="1322365" cy="74954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Enhanced  Public Awareness and understanding of the potential to EV, electro-mobility</a:t>
          </a:r>
        </a:p>
      </dsp:txBody>
      <dsp:txXfrm>
        <a:off x="3192413" y="3715484"/>
        <a:ext cx="1322365" cy="749547"/>
      </dsp:txXfrm>
    </dsp:sp>
    <dsp:sp modelId="{3D231B0E-B7A5-4F87-B13E-7937AF5B0940}">
      <dsp:nvSpPr>
        <dsp:cNvPr id="0" name=""/>
        <dsp:cNvSpPr/>
      </dsp:nvSpPr>
      <dsp:spPr>
        <a:xfrm>
          <a:off x="4779252" y="3662716"/>
          <a:ext cx="1503516" cy="85508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dirty="0"/>
            <a:t>Pakistan's institutional arrangements are in place following Climate Change Act with Inter-ministerial, inter agency committee.</a:t>
          </a:r>
        </a:p>
      </dsp:txBody>
      <dsp:txXfrm>
        <a:off x="4779252" y="3662716"/>
        <a:ext cx="1503516" cy="855082"/>
      </dsp:txXfrm>
    </dsp:sp>
    <dsp:sp modelId="{5596FEC0-4118-48D1-BF1B-A48EFE3B5B18}">
      <dsp:nvSpPr>
        <dsp:cNvPr id="0" name=""/>
        <dsp:cNvSpPr/>
      </dsp:nvSpPr>
      <dsp:spPr>
        <a:xfrm>
          <a:off x="6547242" y="3741242"/>
          <a:ext cx="1322365" cy="69803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dirty="0"/>
            <a:t>Human resources have knowledge tools  and technical capacity to support large scale uptake of electro-mobility </a:t>
          </a:r>
        </a:p>
      </dsp:txBody>
      <dsp:txXfrm>
        <a:off x="6547242" y="3741242"/>
        <a:ext cx="1322365" cy="6980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35F7BE-07CB-4378-86A8-1F0DA844DB9C}">
      <dsp:nvSpPr>
        <dsp:cNvPr id="0" name=""/>
        <dsp:cNvSpPr/>
      </dsp:nvSpPr>
      <dsp:spPr>
        <a:xfrm>
          <a:off x="3339745" y="3623665"/>
          <a:ext cx="359054" cy="91440"/>
        </a:xfrm>
        <a:custGeom>
          <a:avLst/>
          <a:gdLst/>
          <a:ahLst/>
          <a:cxnLst/>
          <a:rect l="0" t="0" r="0" b="0"/>
          <a:pathLst>
            <a:path>
              <a:moveTo>
                <a:pt x="0" y="45720"/>
              </a:moveTo>
              <a:lnTo>
                <a:pt x="179527" y="45720"/>
              </a:lnTo>
              <a:lnTo>
                <a:pt x="179527" y="71116"/>
              </a:lnTo>
              <a:lnTo>
                <a:pt x="359054" y="711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510273" y="3660386"/>
        <a:ext cx="17997" cy="17997"/>
      </dsp:txXfrm>
    </dsp:sp>
    <dsp:sp modelId="{3A5D6227-34B3-473D-AC56-B2D983CBF155}">
      <dsp:nvSpPr>
        <dsp:cNvPr id="0" name=""/>
        <dsp:cNvSpPr/>
      </dsp:nvSpPr>
      <dsp:spPr>
        <a:xfrm>
          <a:off x="1185420" y="2362199"/>
          <a:ext cx="359054" cy="1307185"/>
        </a:xfrm>
        <a:custGeom>
          <a:avLst/>
          <a:gdLst/>
          <a:ahLst/>
          <a:cxnLst/>
          <a:rect l="0" t="0" r="0" b="0"/>
          <a:pathLst>
            <a:path>
              <a:moveTo>
                <a:pt x="0" y="0"/>
              </a:moveTo>
              <a:lnTo>
                <a:pt x="179527" y="0"/>
              </a:lnTo>
              <a:lnTo>
                <a:pt x="179527" y="1307185"/>
              </a:lnTo>
              <a:lnTo>
                <a:pt x="359054" y="13071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1331057" y="2981902"/>
        <a:ext cx="67780" cy="67780"/>
      </dsp:txXfrm>
    </dsp:sp>
    <dsp:sp modelId="{2A5093C2-D6C6-41ED-8DAD-2C973A9E6D66}">
      <dsp:nvSpPr>
        <dsp:cNvPr id="0" name=""/>
        <dsp:cNvSpPr/>
      </dsp:nvSpPr>
      <dsp:spPr>
        <a:xfrm>
          <a:off x="3339745" y="2516799"/>
          <a:ext cx="359054" cy="91440"/>
        </a:xfrm>
        <a:custGeom>
          <a:avLst/>
          <a:gdLst/>
          <a:ahLst/>
          <a:cxnLst/>
          <a:rect l="0" t="0" r="0" b="0"/>
          <a:pathLst>
            <a:path>
              <a:moveTo>
                <a:pt x="0" y="45720"/>
              </a:moveTo>
              <a:lnTo>
                <a:pt x="35905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510295" y="2553542"/>
        <a:ext cx="17952" cy="17952"/>
      </dsp:txXfrm>
    </dsp:sp>
    <dsp:sp modelId="{25016EDC-E97B-47F4-AB83-FE3DC7B024CA}">
      <dsp:nvSpPr>
        <dsp:cNvPr id="0" name=""/>
        <dsp:cNvSpPr/>
      </dsp:nvSpPr>
      <dsp:spPr>
        <a:xfrm>
          <a:off x="1185420" y="2362199"/>
          <a:ext cx="359054" cy="200319"/>
        </a:xfrm>
        <a:custGeom>
          <a:avLst/>
          <a:gdLst/>
          <a:ahLst/>
          <a:cxnLst/>
          <a:rect l="0" t="0" r="0" b="0"/>
          <a:pathLst>
            <a:path>
              <a:moveTo>
                <a:pt x="0" y="0"/>
              </a:moveTo>
              <a:lnTo>
                <a:pt x="179527" y="0"/>
              </a:lnTo>
              <a:lnTo>
                <a:pt x="179527" y="200319"/>
              </a:lnTo>
              <a:lnTo>
                <a:pt x="359054" y="2003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1354669" y="2452080"/>
        <a:ext cx="20557" cy="20557"/>
      </dsp:txXfrm>
    </dsp:sp>
    <dsp:sp modelId="{67CE2BF0-EDF6-4A7A-A4A1-E31A9C2BA724}">
      <dsp:nvSpPr>
        <dsp:cNvPr id="0" name=""/>
        <dsp:cNvSpPr/>
      </dsp:nvSpPr>
      <dsp:spPr>
        <a:xfrm>
          <a:off x="3339745" y="1300837"/>
          <a:ext cx="359054" cy="91440"/>
        </a:xfrm>
        <a:custGeom>
          <a:avLst/>
          <a:gdLst/>
          <a:ahLst/>
          <a:cxnLst/>
          <a:rect l="0" t="0" r="0" b="0"/>
          <a:pathLst>
            <a:path>
              <a:moveTo>
                <a:pt x="0" y="45720"/>
              </a:moveTo>
              <a:lnTo>
                <a:pt x="359054"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510295" y="1337580"/>
        <a:ext cx="17952" cy="17952"/>
      </dsp:txXfrm>
    </dsp:sp>
    <dsp:sp modelId="{4F35FC47-F569-4477-83FE-F78D8EC163D7}">
      <dsp:nvSpPr>
        <dsp:cNvPr id="0" name=""/>
        <dsp:cNvSpPr/>
      </dsp:nvSpPr>
      <dsp:spPr>
        <a:xfrm>
          <a:off x="1185420" y="1346557"/>
          <a:ext cx="359054" cy="1015642"/>
        </a:xfrm>
        <a:custGeom>
          <a:avLst/>
          <a:gdLst/>
          <a:ahLst/>
          <a:cxnLst/>
          <a:rect l="0" t="0" r="0" b="0"/>
          <a:pathLst>
            <a:path>
              <a:moveTo>
                <a:pt x="0" y="1015642"/>
              </a:moveTo>
              <a:lnTo>
                <a:pt x="179527" y="1015642"/>
              </a:lnTo>
              <a:lnTo>
                <a:pt x="179527" y="0"/>
              </a:lnTo>
              <a:lnTo>
                <a:pt x="35905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1338016" y="1827447"/>
        <a:ext cx="53862" cy="53862"/>
      </dsp:txXfrm>
    </dsp:sp>
    <dsp:sp modelId="{0953CD28-7782-4387-A511-40D979E2D552}">
      <dsp:nvSpPr>
        <dsp:cNvPr id="0" name=""/>
        <dsp:cNvSpPr/>
      </dsp:nvSpPr>
      <dsp:spPr>
        <a:xfrm rot="16200000">
          <a:off x="-1633140" y="1902840"/>
          <a:ext cx="4718403" cy="918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Goal statement</a:t>
          </a:r>
        </a:p>
        <a:p>
          <a:pPr lvl="0" algn="ctr" defTabSz="444500">
            <a:lnSpc>
              <a:spcPct val="90000"/>
            </a:lnSpc>
            <a:spcBef>
              <a:spcPct val="0"/>
            </a:spcBef>
            <a:spcAft>
              <a:spcPct val="35000"/>
            </a:spcAft>
          </a:pPr>
          <a:r>
            <a:rPr lang="en-US" sz="1000" kern="1200" dirty="0"/>
            <a:t>If Pakistan implements measures to enable the </a:t>
          </a:r>
          <a:r>
            <a:rPr lang="en-US" sz="1000" kern="1200" dirty="0" err="1"/>
            <a:t>decarbonisation</a:t>
          </a:r>
          <a:r>
            <a:rPr lang="en-US" sz="1000" kern="1200" dirty="0"/>
            <a:t> of its transport sector,  then this will result in reduced GHG emissions , cleaner air and a resilient economy,  because Pakistan will have pursued the policies, market and regulatory framework to enable this transformational change</a:t>
          </a:r>
        </a:p>
      </dsp:txBody>
      <dsp:txXfrm>
        <a:off x="-1633140" y="1902840"/>
        <a:ext cx="4718403" cy="918718"/>
      </dsp:txXfrm>
    </dsp:sp>
    <dsp:sp modelId="{6F0AEBB8-A7E7-47D8-B8DD-A303C76C8BC5}">
      <dsp:nvSpPr>
        <dsp:cNvPr id="0" name=""/>
        <dsp:cNvSpPr/>
      </dsp:nvSpPr>
      <dsp:spPr>
        <a:xfrm>
          <a:off x="1544474" y="612532"/>
          <a:ext cx="1795270" cy="14680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GCF recipient countries have developed or enhanced strategic frameworks to address policy gaps, improve sectoral expertise, and enhance enabling environments for GCF programming in low-emission investment (2.2) </a:t>
          </a:r>
          <a:endParaRPr lang="en-US" sz="1000" kern="1200" dirty="0"/>
        </a:p>
      </dsp:txBody>
      <dsp:txXfrm>
        <a:off x="1544474" y="612532"/>
        <a:ext cx="1795270" cy="1468049"/>
      </dsp:txXfrm>
    </dsp:sp>
    <dsp:sp modelId="{D9CF201F-BDDD-4D3A-AF33-1F63455A9CAB}">
      <dsp:nvSpPr>
        <dsp:cNvPr id="0" name=""/>
        <dsp:cNvSpPr/>
      </dsp:nvSpPr>
      <dsp:spPr>
        <a:xfrm>
          <a:off x="3698799" y="818594"/>
          <a:ext cx="4621097" cy="10559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Driving forces for EV adoption include GHG abatement, efficient energy use, gasoline savings and low operational cost. The Pakistan Government is committed to adoption via its climate strategies, NDCs and transport policies.</a:t>
          </a:r>
        </a:p>
        <a:p>
          <a:pPr lvl="0" algn="ctr" defTabSz="444500">
            <a:lnSpc>
              <a:spcPct val="90000"/>
            </a:lnSpc>
            <a:spcBef>
              <a:spcPct val="0"/>
            </a:spcBef>
            <a:spcAft>
              <a:spcPct val="35000"/>
            </a:spcAft>
          </a:pPr>
          <a:endParaRPr lang="en-US" sz="1000" kern="1200" dirty="0"/>
        </a:p>
        <a:p>
          <a:pPr lvl="0" algn="ctr" defTabSz="444500">
            <a:lnSpc>
              <a:spcPct val="90000"/>
            </a:lnSpc>
            <a:spcBef>
              <a:spcPct val="0"/>
            </a:spcBef>
            <a:spcAft>
              <a:spcPct val="35000"/>
            </a:spcAft>
          </a:pPr>
          <a:r>
            <a:rPr lang="en-US" sz="1000" kern="1200"/>
            <a:t>Tax reductions, financial incentives and subsidies programme will  increase the awareness to consider EVs.</a:t>
          </a:r>
          <a:endParaRPr lang="en-US" sz="1000" kern="1200" dirty="0"/>
        </a:p>
      </dsp:txBody>
      <dsp:txXfrm>
        <a:off x="3698799" y="818594"/>
        <a:ext cx="4621097" cy="1055925"/>
      </dsp:txXfrm>
    </dsp:sp>
    <dsp:sp modelId="{7AF84B36-6BC1-4560-BFAE-B1F8BFBD04D6}">
      <dsp:nvSpPr>
        <dsp:cNvPr id="0" name=""/>
        <dsp:cNvSpPr/>
      </dsp:nvSpPr>
      <dsp:spPr>
        <a:xfrm>
          <a:off x="1544474" y="2217416"/>
          <a:ext cx="1795270" cy="69020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An increase in the number of quality funding proposals developed and submitted from accredited Direct Access Entities (4.2)</a:t>
          </a:r>
          <a:endParaRPr lang="en-US" sz="1000" kern="1200" dirty="0"/>
        </a:p>
      </dsp:txBody>
      <dsp:txXfrm>
        <a:off x="1544474" y="2217416"/>
        <a:ext cx="1795270" cy="690204"/>
      </dsp:txXfrm>
    </dsp:sp>
    <dsp:sp modelId="{4954E961-7160-43C3-8885-D5E26B84DABD}">
      <dsp:nvSpPr>
        <dsp:cNvPr id="0" name=""/>
        <dsp:cNvSpPr/>
      </dsp:nvSpPr>
      <dsp:spPr>
        <a:xfrm>
          <a:off x="3698799" y="2029269"/>
          <a:ext cx="4624975" cy="106650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Government Policies can create markets for different products and correct market failures. The Pakistan EV Policy (2019) assumes a fast adoption and manufacturing of EVs (FAME) . The FAME is directed towards motivating people to consider EVs in Pakistan</a:t>
          </a:r>
        </a:p>
      </dsp:txBody>
      <dsp:txXfrm>
        <a:off x="3698799" y="2029269"/>
        <a:ext cx="4624975" cy="1066500"/>
      </dsp:txXfrm>
    </dsp:sp>
    <dsp:sp modelId="{3D231B0E-B7A5-4F87-B13E-7937AF5B0940}">
      <dsp:nvSpPr>
        <dsp:cNvPr id="0" name=""/>
        <dsp:cNvSpPr/>
      </dsp:nvSpPr>
      <dsp:spPr>
        <a:xfrm>
          <a:off x="1544474" y="3226903"/>
          <a:ext cx="1795270" cy="88496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Partnerships established to foster development and dissemination of methods, frameworks, and information systems for enhanced climate finance programming  (5.2)</a:t>
          </a:r>
          <a:endParaRPr lang="en-US" sz="1000" kern="1200" dirty="0"/>
        </a:p>
      </dsp:txBody>
      <dsp:txXfrm>
        <a:off x="1544474" y="3226903"/>
        <a:ext cx="1795270" cy="884964"/>
      </dsp:txXfrm>
    </dsp:sp>
    <dsp:sp modelId="{5596FEC0-4118-48D1-BF1B-A48EFE3B5B18}">
      <dsp:nvSpPr>
        <dsp:cNvPr id="0" name=""/>
        <dsp:cNvSpPr/>
      </dsp:nvSpPr>
      <dsp:spPr>
        <a:xfrm>
          <a:off x="3698799" y="3258000"/>
          <a:ext cx="4629858" cy="8735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Consumers have often limited knowledge of EV’s performance features, charging interval, operational and maintenance cost. Awareness initiatives can complete knowledge and circumvent the different anxieties (range anxiety, charging anxiety or resale anxiety.) In developing countries where EVs introduced, significant awareness initiatives would be necessary to make these vehicle deployment successful. </a:t>
          </a:r>
          <a:endParaRPr lang="en-US" sz="1000" kern="1200" dirty="0"/>
        </a:p>
      </dsp:txBody>
      <dsp:txXfrm>
        <a:off x="3698799" y="3258000"/>
        <a:ext cx="4629858" cy="87356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B0D83591EE465F8A21EC59F9CEE1BB"/>
        <w:category>
          <w:name w:val="General"/>
          <w:gallery w:val="placeholder"/>
        </w:category>
        <w:types>
          <w:type w:val="bbPlcHdr"/>
        </w:types>
        <w:behaviors>
          <w:behavior w:val="content"/>
        </w:behaviors>
        <w:guid w:val="{7083F9DB-1921-44EC-A8B7-725A2ACB390B}"/>
      </w:docPartPr>
      <w:docPartBody>
        <w:p w:rsidR="00E37887" w:rsidRDefault="00E37887" w:rsidP="00E37887">
          <w:pPr>
            <w:pStyle w:val="56B0D83591EE465F8A21EC59F9CEE1BB"/>
          </w:pPr>
          <w:r w:rsidRPr="00221F83">
            <w:rPr>
              <w:rFonts w:ascii="Arial" w:hAnsi="Arial" w:cs="Arial"/>
              <w:color w:val="808080" w:themeColor="background1" w:themeShade="80"/>
            </w:rPr>
            <w:t>Indicate the Accredited Entity/Delivery Partner submitting this proposal.</w:t>
          </w:r>
        </w:p>
      </w:docPartBody>
    </w:docPart>
    <w:docPart>
      <w:docPartPr>
        <w:name w:val="1DC0FB0E2F2444A89426550588B8C13F"/>
        <w:category>
          <w:name w:val="General"/>
          <w:gallery w:val="placeholder"/>
        </w:category>
        <w:types>
          <w:type w:val="bbPlcHdr"/>
        </w:types>
        <w:behaviors>
          <w:behavior w:val="content"/>
        </w:behaviors>
        <w:guid w:val="{EA683AB8-DFE0-4FC3-9BCC-942CC6860653}"/>
      </w:docPartPr>
      <w:docPartBody>
        <w:p w:rsidR="00E37887" w:rsidRDefault="00E37887" w:rsidP="00E37887">
          <w:pPr>
            <w:pStyle w:val="1DC0FB0E2F2444A89426550588B8C13F"/>
          </w:pPr>
          <w:r w:rsidRPr="00325AFB">
            <w:rPr>
              <w:rStyle w:val="PlaceholderText"/>
            </w:rPr>
            <w:t>Click or tap to enter a date.</w:t>
          </w:r>
        </w:p>
      </w:docPartBody>
    </w:docPart>
    <w:docPart>
      <w:docPartPr>
        <w:name w:val="5CFE54242E20413AA20BCB1D4CB10068"/>
        <w:category>
          <w:name w:val="General"/>
          <w:gallery w:val="placeholder"/>
        </w:category>
        <w:types>
          <w:type w:val="bbPlcHdr"/>
        </w:types>
        <w:behaviors>
          <w:behavior w:val="content"/>
        </w:behaviors>
        <w:guid w:val="{9FC5E54A-EFF9-4EBA-9F46-33717B44D395}"/>
      </w:docPartPr>
      <w:docPartBody>
        <w:p w:rsidR="00E37887" w:rsidRDefault="00E37887" w:rsidP="00E37887">
          <w:pPr>
            <w:pStyle w:val="5CFE54242E20413AA20BCB1D4CB10068"/>
          </w:pPr>
          <w:r w:rsidRPr="00325AFB">
            <w:rPr>
              <w:rStyle w:val="PlaceholderText"/>
            </w:rPr>
            <w:t>Click or tap to enter a date.</w:t>
          </w:r>
        </w:p>
      </w:docPartBody>
    </w:docPart>
    <w:docPart>
      <w:docPartPr>
        <w:name w:val="07D5CCDB1CFD4EA880A8688636F56C0F"/>
        <w:category>
          <w:name w:val="General"/>
          <w:gallery w:val="placeholder"/>
        </w:category>
        <w:types>
          <w:type w:val="bbPlcHdr"/>
        </w:types>
        <w:behaviors>
          <w:behavior w:val="content"/>
        </w:behaviors>
        <w:guid w:val="{955DEF6A-3834-4A3F-A8C1-F9ABDA447EBE}"/>
      </w:docPartPr>
      <w:docPartBody>
        <w:p w:rsidR="00E37887" w:rsidRDefault="00E37887" w:rsidP="00E37887">
          <w:pPr>
            <w:pStyle w:val="07D5CCDB1CFD4EA880A8688636F56C0F"/>
          </w:pPr>
          <w:r w:rsidRPr="00221F83">
            <w:rPr>
              <w:rFonts w:ascii="Arial" w:hAnsi="Arial" w:cs="Arial"/>
              <w:color w:val="808080" w:themeColor="background1" w:themeShade="80"/>
            </w:rPr>
            <w:t>##</w:t>
          </w:r>
        </w:p>
      </w:docPartBody>
    </w:docPart>
    <w:docPart>
      <w:docPartPr>
        <w:name w:val="27540985B3E84E21B4803C2B10BB341B"/>
        <w:category>
          <w:name w:val="General"/>
          <w:gallery w:val="placeholder"/>
        </w:category>
        <w:types>
          <w:type w:val="bbPlcHdr"/>
        </w:types>
        <w:behaviors>
          <w:behavior w:val="content"/>
        </w:behaviors>
        <w:guid w:val="{3BDDA5DE-4956-4961-AC87-D87929E1A6E5}"/>
      </w:docPartPr>
      <w:docPartBody>
        <w:p w:rsidR="00E37887" w:rsidRDefault="00E37887" w:rsidP="00E37887">
          <w:pPr>
            <w:pStyle w:val="27540985B3E84E21B4803C2B10BB341B"/>
          </w:pPr>
          <w:r w:rsidRPr="00325AFB">
            <w:rPr>
              <w:rStyle w:val="PlaceholderText"/>
            </w:rPr>
            <w:t>Click or tap to enter a date.</w:t>
          </w:r>
        </w:p>
      </w:docPartBody>
    </w:docPart>
    <w:docPart>
      <w:docPartPr>
        <w:name w:val="F4BECC5A62D645528EB1D0F834608BA1"/>
        <w:category>
          <w:name w:val="General"/>
          <w:gallery w:val="placeholder"/>
        </w:category>
        <w:types>
          <w:type w:val="bbPlcHdr"/>
        </w:types>
        <w:behaviors>
          <w:behavior w:val="content"/>
        </w:behaviors>
        <w:guid w:val="{A4B3767D-7958-4039-B8D9-19A1D02E9D5F}"/>
      </w:docPartPr>
      <w:docPartBody>
        <w:p w:rsidR="00E37887" w:rsidRDefault="00E37887" w:rsidP="00E37887">
          <w:pPr>
            <w:pStyle w:val="F4BECC5A62D645528EB1D0F834608BA1"/>
          </w:pPr>
          <w:r w:rsidRPr="00325AFB">
            <w:rPr>
              <w:rStyle w:val="PlaceholderText"/>
            </w:rPr>
            <w:t>Click or tap to enter a date.</w:t>
          </w:r>
        </w:p>
      </w:docPartBody>
    </w:docPart>
    <w:docPart>
      <w:docPartPr>
        <w:name w:val="8A51BB11DE1B4BA69DDA118B21CF90EE"/>
        <w:category>
          <w:name w:val="General"/>
          <w:gallery w:val="placeholder"/>
        </w:category>
        <w:types>
          <w:type w:val="bbPlcHdr"/>
        </w:types>
        <w:behaviors>
          <w:behavior w:val="content"/>
        </w:behaviors>
        <w:guid w:val="{9FF5139C-1A58-41E9-B68C-F270844D680F}"/>
      </w:docPartPr>
      <w:docPartBody>
        <w:p w:rsidR="00E37887" w:rsidRDefault="00E37887" w:rsidP="00E37887">
          <w:pPr>
            <w:pStyle w:val="8A51BB11DE1B4BA69DDA118B21CF90EE"/>
          </w:pPr>
          <w:r>
            <w:rPr>
              <w:rFonts w:ascii="Arial" w:hAnsi="Arial" w:cs="Arial"/>
              <w:color w:val="808080" w:themeColor="background1" w:themeShade="80"/>
              <w:sz w:val="18"/>
              <w:szCs w:val="18"/>
            </w:rPr>
            <w:t>##</w:t>
          </w:r>
        </w:p>
      </w:docPartBody>
    </w:docPart>
    <w:docPart>
      <w:docPartPr>
        <w:name w:val="75699C985321456CAA3FF51D98E2667F"/>
        <w:category>
          <w:name w:val="General"/>
          <w:gallery w:val="placeholder"/>
        </w:category>
        <w:types>
          <w:type w:val="bbPlcHdr"/>
        </w:types>
        <w:behaviors>
          <w:behavior w:val="content"/>
        </w:behaviors>
        <w:guid w:val="{571095D3-F4EB-4782-BF8C-1467D03CDB02}"/>
      </w:docPartPr>
      <w:docPartBody>
        <w:p w:rsidR="00E37887" w:rsidRDefault="00E37887" w:rsidP="00E37887">
          <w:pPr>
            <w:pStyle w:val="75699C985321456CAA3FF51D98E2667F"/>
          </w:pPr>
          <w:r w:rsidRPr="007A7C5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MT">
    <w:altName w:val="Arial Unicode MS"/>
    <w:panose1 w:val="00000000000000000000"/>
    <w:charset w:val="88"/>
    <w:family w:val="auto"/>
    <w:notTrueType/>
    <w:pitch w:val="default"/>
    <w:sig w:usb0="00000003" w:usb1="08080000" w:usb2="00000010" w:usb3="00000000" w:csb0="00100001" w:csb1="00000000"/>
  </w:font>
  <w:font w:name="Museo Sans 300">
    <w:altName w:val="Calibri"/>
    <w:panose1 w:val="00000000000000000000"/>
    <w:charset w:val="00"/>
    <w:family w:val="swiss"/>
    <w:notTrueType/>
    <w:pitch w:val="default"/>
    <w:sig w:usb0="00000003" w:usb1="00000000" w:usb2="00000000" w:usb3="00000000" w:csb0="00000001" w:csb1="00000000"/>
  </w:font>
  <w:font w:name="Allstate Sans">
    <w:altName w:val="Allstate Sans"/>
    <w:panose1 w:val="00000000000000000000"/>
    <w:charset w:val="00"/>
    <w:family w:val="swiss"/>
    <w:notTrueType/>
    <w:pitch w:val="default"/>
    <w:sig w:usb0="00000003" w:usb1="00000000" w:usb2="00000000" w:usb3="00000000" w:csb0="00000001" w:csb1="00000000"/>
  </w:font>
  <w:font w:name="CfhxwqAdvTT3713a231">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CourierNewPS-BoldMT">
    <w:panose1 w:val="00000000000000000000"/>
    <w:charset w:val="00"/>
    <w:family w:val="auto"/>
    <w:notTrueType/>
    <w:pitch w:val="default"/>
    <w:sig w:usb0="00000003" w:usb1="00000000" w:usb2="00000000" w:usb3="00000000" w:csb0="00000001" w:csb1="00000000"/>
  </w:font>
  <w:font w:name="Gotham-Light">
    <w:panose1 w:val="00000000000000000000"/>
    <w:charset w:val="00"/>
    <w:family w:val="auto"/>
    <w:notTrueType/>
    <w:pitch w:val="default"/>
    <w:sig w:usb0="00000003" w:usb1="00000000" w:usb2="00000000" w:usb3="00000000" w:csb0="00000001" w:csb1="00000000"/>
  </w:font>
  <w:font w:name="Gotham-Book">
    <w:panose1 w:val="00000000000000000000"/>
    <w:charset w:val="00"/>
    <w:family w:val="auto"/>
    <w:notTrueType/>
    <w:pitch w:val="default"/>
    <w:sig w:usb0="00000003" w:usb1="00000000" w:usb2="00000000" w:usb3="00000000" w:csb0="00000001" w:csb1="00000000"/>
  </w:font>
  <w:font w:name="Museo Sans Cond 300">
    <w:altName w:val="Museo Sans Cond 300"/>
    <w:panose1 w:val="00000000000000000000"/>
    <w:charset w:val="00"/>
    <w:family w:val="swiss"/>
    <w:notTrueType/>
    <w:pitch w:val="default"/>
    <w:sig w:usb0="00000003" w:usb1="00000000" w:usb2="00000000" w:usb3="00000000" w:csb0="00000001" w:csb1="00000000"/>
  </w:font>
  <w:font w:name="Gotham-LightItalic">
    <w:panose1 w:val="00000000000000000000"/>
    <w:charset w:val="00"/>
    <w:family w:val="auto"/>
    <w:notTrueType/>
    <w:pitch w:val="default"/>
    <w:sig w:usb0="00000003" w:usb1="00000000" w:usb2="00000000" w:usb3="00000000" w:csb0="00000001" w:csb1="00000000"/>
  </w:font>
  <w:font w:name="Museo Sans Cond 700">
    <w:altName w:val="Museo Sans Cond 700"/>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887"/>
    <w:rsid w:val="00090A0D"/>
    <w:rsid w:val="00134A19"/>
    <w:rsid w:val="00A50301"/>
    <w:rsid w:val="00D14AF2"/>
    <w:rsid w:val="00D151B4"/>
    <w:rsid w:val="00D37448"/>
    <w:rsid w:val="00E37887"/>
    <w:rsid w:val="00FD61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CF70964334F219C46FD36C3F6D0B6">
    <w:name w:val="16DCF70964334F219C46FD36C3F6D0B6"/>
    <w:rsid w:val="00E37887"/>
  </w:style>
  <w:style w:type="paragraph" w:customStyle="1" w:styleId="C63F3A7435DA4E76B6C113714482E74A">
    <w:name w:val="C63F3A7435DA4E76B6C113714482E74A"/>
    <w:rsid w:val="00E37887"/>
  </w:style>
  <w:style w:type="paragraph" w:customStyle="1" w:styleId="8195EC1937E54B34866B21D8B85B1A35">
    <w:name w:val="8195EC1937E54B34866B21D8B85B1A35"/>
    <w:rsid w:val="00E37887"/>
  </w:style>
  <w:style w:type="paragraph" w:customStyle="1" w:styleId="56B0D83591EE465F8A21EC59F9CEE1BB">
    <w:name w:val="56B0D83591EE465F8A21EC59F9CEE1BB"/>
    <w:rsid w:val="00E37887"/>
  </w:style>
  <w:style w:type="character" w:styleId="PlaceholderText">
    <w:name w:val="Placeholder Text"/>
    <w:basedOn w:val="DefaultParagraphFont"/>
    <w:uiPriority w:val="99"/>
    <w:semiHidden/>
    <w:rsid w:val="00E37887"/>
    <w:rPr>
      <w:color w:val="808080"/>
    </w:rPr>
  </w:style>
  <w:style w:type="paragraph" w:customStyle="1" w:styleId="1DC0FB0E2F2444A89426550588B8C13F">
    <w:name w:val="1DC0FB0E2F2444A89426550588B8C13F"/>
    <w:rsid w:val="00E37887"/>
  </w:style>
  <w:style w:type="paragraph" w:customStyle="1" w:styleId="5CFE54242E20413AA20BCB1D4CB10068">
    <w:name w:val="5CFE54242E20413AA20BCB1D4CB10068"/>
    <w:rsid w:val="00E37887"/>
  </w:style>
  <w:style w:type="paragraph" w:customStyle="1" w:styleId="07D5CCDB1CFD4EA880A8688636F56C0F">
    <w:name w:val="07D5CCDB1CFD4EA880A8688636F56C0F"/>
    <w:rsid w:val="00E37887"/>
  </w:style>
  <w:style w:type="paragraph" w:customStyle="1" w:styleId="466495130D9146F680101BDD19A2A3AD">
    <w:name w:val="466495130D9146F680101BDD19A2A3AD"/>
    <w:rsid w:val="00E37887"/>
  </w:style>
  <w:style w:type="paragraph" w:customStyle="1" w:styleId="7B837B877DBF4D899B3ED70BC4BBD255">
    <w:name w:val="7B837B877DBF4D899B3ED70BC4BBD255"/>
    <w:rsid w:val="00E37887"/>
  </w:style>
  <w:style w:type="paragraph" w:customStyle="1" w:styleId="AD4F22066EA5482A9DE23F5CD866EAB9">
    <w:name w:val="AD4F22066EA5482A9DE23F5CD866EAB9"/>
    <w:rsid w:val="00E37887"/>
  </w:style>
  <w:style w:type="paragraph" w:customStyle="1" w:styleId="D5D2939446824A44859FA88FD59008EE">
    <w:name w:val="D5D2939446824A44859FA88FD59008EE"/>
    <w:rsid w:val="00E37887"/>
  </w:style>
  <w:style w:type="paragraph" w:customStyle="1" w:styleId="D1A2084E621E4238B9D62BB40AEE6E94">
    <w:name w:val="D1A2084E621E4238B9D62BB40AEE6E94"/>
    <w:rsid w:val="00E37887"/>
  </w:style>
  <w:style w:type="paragraph" w:customStyle="1" w:styleId="8579289B6BAD40B7A82383953908374E">
    <w:name w:val="8579289B6BAD40B7A82383953908374E"/>
    <w:rsid w:val="00E37887"/>
  </w:style>
  <w:style w:type="paragraph" w:customStyle="1" w:styleId="FDA71162BB61497EA57472338F228266">
    <w:name w:val="FDA71162BB61497EA57472338F228266"/>
    <w:rsid w:val="00E37887"/>
  </w:style>
  <w:style w:type="paragraph" w:customStyle="1" w:styleId="DEF6E89E7E2340B9952DEC4E6D58D6E5">
    <w:name w:val="DEF6E89E7E2340B9952DEC4E6D58D6E5"/>
    <w:rsid w:val="00E37887"/>
  </w:style>
  <w:style w:type="paragraph" w:customStyle="1" w:styleId="27540985B3E84E21B4803C2B10BB341B">
    <w:name w:val="27540985B3E84E21B4803C2B10BB341B"/>
    <w:rsid w:val="00E37887"/>
  </w:style>
  <w:style w:type="paragraph" w:customStyle="1" w:styleId="F4BECC5A62D645528EB1D0F834608BA1">
    <w:name w:val="F4BECC5A62D645528EB1D0F834608BA1"/>
    <w:rsid w:val="00E37887"/>
  </w:style>
  <w:style w:type="paragraph" w:customStyle="1" w:styleId="8A51BB11DE1B4BA69DDA118B21CF90EE">
    <w:name w:val="8A51BB11DE1B4BA69DDA118B21CF90EE"/>
    <w:rsid w:val="00E37887"/>
  </w:style>
  <w:style w:type="paragraph" w:customStyle="1" w:styleId="90F143B89D064F38947356E37EF54378">
    <w:name w:val="90F143B89D064F38947356E37EF54378"/>
    <w:rsid w:val="00E37887"/>
  </w:style>
  <w:style w:type="paragraph" w:customStyle="1" w:styleId="1AC78D3176294AF58DF139748AA64F55">
    <w:name w:val="1AC78D3176294AF58DF139748AA64F55"/>
    <w:rsid w:val="00E37887"/>
  </w:style>
  <w:style w:type="paragraph" w:customStyle="1" w:styleId="3B3E79E954DA4D25BB22045CA9924C6C">
    <w:name w:val="3B3E79E954DA4D25BB22045CA9924C6C"/>
    <w:rsid w:val="00E37887"/>
  </w:style>
  <w:style w:type="paragraph" w:customStyle="1" w:styleId="D88036911B7B41C093669D87750DB9A7">
    <w:name w:val="D88036911B7B41C093669D87750DB9A7"/>
    <w:rsid w:val="00E37887"/>
  </w:style>
  <w:style w:type="paragraph" w:customStyle="1" w:styleId="86608A7065764A2984A0E2FBA7A1EE4E">
    <w:name w:val="86608A7065764A2984A0E2FBA7A1EE4E"/>
    <w:rsid w:val="00E37887"/>
  </w:style>
  <w:style w:type="paragraph" w:customStyle="1" w:styleId="18E1425AABC44992889FDC1A1DFF29F2">
    <w:name w:val="18E1425AABC44992889FDC1A1DFF29F2"/>
    <w:rsid w:val="00E37887"/>
  </w:style>
  <w:style w:type="paragraph" w:customStyle="1" w:styleId="1E66FBAF03F14B5C83C9C67A743B2741">
    <w:name w:val="1E66FBAF03F14B5C83C9C67A743B2741"/>
    <w:rsid w:val="00E37887"/>
  </w:style>
  <w:style w:type="paragraph" w:customStyle="1" w:styleId="78A7FDEAF2FF402F8DB9D0F7E75F9F19">
    <w:name w:val="78A7FDEAF2FF402F8DB9D0F7E75F9F19"/>
    <w:rsid w:val="00E37887"/>
  </w:style>
  <w:style w:type="paragraph" w:customStyle="1" w:styleId="75699C985321456CAA3FF51D98E2667F">
    <w:name w:val="75699C985321456CAA3FF51D98E2667F"/>
    <w:rsid w:val="00E37887"/>
  </w:style>
  <w:style w:type="paragraph" w:customStyle="1" w:styleId="B271187134B74FF2A45B503E2DA11FE4">
    <w:name w:val="B271187134B74FF2A45B503E2DA11FE4"/>
    <w:rsid w:val="00E37887"/>
  </w:style>
  <w:style w:type="paragraph" w:customStyle="1" w:styleId="664DCCA9F5EC409288003A10DFBB57C7">
    <w:name w:val="664DCCA9F5EC409288003A10DFBB57C7"/>
    <w:rsid w:val="00E37887"/>
  </w:style>
  <w:style w:type="paragraph" w:customStyle="1" w:styleId="6AEF7315FC4741219B362DF09173A0D6">
    <w:name w:val="6AEF7315FC4741219B362DF09173A0D6"/>
    <w:rsid w:val="00E37887"/>
  </w:style>
  <w:style w:type="paragraph" w:customStyle="1" w:styleId="25E7FECDF13C4D22818612AD855C245B">
    <w:name w:val="25E7FECDF13C4D22818612AD855C245B"/>
    <w:rsid w:val="00E37887"/>
  </w:style>
  <w:style w:type="paragraph" w:customStyle="1" w:styleId="0959C2C71F714C8EA9DCA1D1F2C449F5">
    <w:name w:val="0959C2C71F714C8EA9DCA1D1F2C449F5"/>
    <w:rsid w:val="00E37887"/>
  </w:style>
  <w:style w:type="paragraph" w:customStyle="1" w:styleId="06DE7CBD31EC4C60845E8027F434B822">
    <w:name w:val="06DE7CBD31EC4C60845E8027F434B822"/>
    <w:rsid w:val="00E37887"/>
  </w:style>
  <w:style w:type="paragraph" w:styleId="ListParagraph">
    <w:name w:val="List Paragraph"/>
    <w:aliases w:val="Table/Figure Heading,En tête 1,List Paragraph1"/>
    <w:basedOn w:val="Normal"/>
    <w:link w:val="ListParagraphChar"/>
    <w:uiPriority w:val="34"/>
    <w:qFormat/>
    <w:rsid w:val="00E37887"/>
    <w:pPr>
      <w:ind w:left="720"/>
      <w:contextualSpacing/>
    </w:pPr>
    <w:rPr>
      <w:lang w:eastAsia="ko-KR"/>
    </w:rPr>
  </w:style>
  <w:style w:type="character" w:customStyle="1" w:styleId="ListParagraphChar">
    <w:name w:val="List Paragraph Char"/>
    <w:aliases w:val="Table/Figure Heading Char,En tête 1 Char,List Paragraph1 Char"/>
    <w:basedOn w:val="DefaultParagraphFont"/>
    <w:link w:val="ListParagraph"/>
    <w:uiPriority w:val="34"/>
    <w:rsid w:val="00E37887"/>
    <w:rPr>
      <w:lang w:eastAsia="ko-KR"/>
    </w:rPr>
  </w:style>
  <w:style w:type="paragraph" w:customStyle="1" w:styleId="70CBFE0D6A1942EB8720006951DEE0DC">
    <w:name w:val="70CBFE0D6A1942EB8720006951DEE0DC"/>
    <w:rsid w:val="00E37887"/>
  </w:style>
  <w:style w:type="paragraph" w:customStyle="1" w:styleId="CE822BCA50914BC68770714B81810079">
    <w:name w:val="CE822BCA50914BC68770714B81810079"/>
    <w:rsid w:val="00E37887"/>
  </w:style>
  <w:style w:type="paragraph" w:customStyle="1" w:styleId="134A42A6A9944138B3A6C1EA88D17CBB">
    <w:name w:val="134A42A6A9944138B3A6C1EA88D17CBB"/>
    <w:rsid w:val="00E37887"/>
  </w:style>
  <w:style w:type="paragraph" w:customStyle="1" w:styleId="F32EC01B867B4D5C895FFE1610B29460">
    <w:name w:val="F32EC01B867B4D5C895FFE1610B29460"/>
    <w:rsid w:val="00E37887"/>
  </w:style>
  <w:style w:type="paragraph" w:customStyle="1" w:styleId="131D597956FA43B1939CF7F16EBE59A3">
    <w:name w:val="131D597956FA43B1939CF7F16EBE59A3"/>
    <w:rsid w:val="00E37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3" ma:contentTypeDescription="Create a new document." ma:contentTypeScope="" ma:versionID="c91bc93a53619832c79cc788ef93e5c8">
  <xsd:schema xmlns:xsd="http://www.w3.org/2001/XMLSchema" xmlns:xs="http://www.w3.org/2001/XMLSchema" xmlns:p="http://schemas.microsoft.com/office/2006/metadata/properties" xmlns:ns2="48bba4d1-6239-4317-af40-f4be253099f4" targetNamespace="http://schemas.microsoft.com/office/2006/metadata/properties" ma:root="true" ma:fieldsID="95047edc6e0d94c77bb8dfbdca78ccc3" ns2:_="">
    <xsd:import namespace="48bba4d1-6239-4317-af40-f4be253099f4"/>
    <xsd:element name="properties">
      <xsd:complexType>
        <xsd:sequence>
          <xsd:element name="documentManagement">
            <xsd:complexType>
              <xsd:all>
                <xsd:element ref="ns2:MediaServiceMetadata" minOccurs="0"/>
                <xsd:element ref="ns2:MediaServiceFast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F3436-5600-41AD-ADFF-EDE89190FE27}"/>
</file>

<file path=customXml/itemProps2.xml><?xml version="1.0" encoding="utf-8"?>
<ds:datastoreItem xmlns:ds="http://schemas.openxmlformats.org/officeDocument/2006/customXml" ds:itemID="{03CDD665-B139-409C-9072-2D558D46894E}">
  <ds:schemaRefs>
    <ds:schemaRef ds:uri="http://schemas.microsoft.com/sharepoint/v3/contenttype/forms"/>
  </ds:schemaRefs>
</ds:datastoreItem>
</file>

<file path=customXml/itemProps3.xml><?xml version="1.0" encoding="utf-8"?>
<ds:datastoreItem xmlns:ds="http://schemas.openxmlformats.org/officeDocument/2006/customXml" ds:itemID="{5EC891A4-7399-47FD-9F19-5A4E1D18B1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220244-0517-4EA7-BA05-50353BA15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8781</Words>
  <Characters>50052</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Kennedy</dc:creator>
  <cp:keywords/>
  <dc:description/>
  <cp:lastModifiedBy>Matthew Kennedy</cp:lastModifiedBy>
  <cp:revision>2</cp:revision>
  <dcterms:created xsi:type="dcterms:W3CDTF">2020-05-22T15:48:00Z</dcterms:created>
  <dcterms:modified xsi:type="dcterms:W3CDTF">2020-05-22T15:48:00Z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0x01010078284215EC35024BB8514010A73A8974</vt:lpwstr>
  </property>
</Properties>
</file>