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rightFromText="1304" w:topFromText="2750" w:bottomFromText="284" w:vertAnchor="page" w:horzAnchor="margin" w:tblpY="2975"/>
        <w:tblW w:w="963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6"/>
        <w:gridCol w:w="3575"/>
        <w:gridCol w:w="850"/>
        <w:gridCol w:w="3968"/>
      </w:tblGrid>
      <w:tr w:rsidR="00FE3428" w:rsidRPr="00E47517" w14:paraId="35E85179" w14:textId="77777777" w:rsidTr="00FE3428">
        <w:trPr>
          <w:trHeight w:val="142"/>
        </w:trPr>
        <w:tc>
          <w:tcPr>
            <w:tcW w:w="9639" w:type="dxa"/>
            <w:gridSpan w:val="4"/>
          </w:tcPr>
          <w:p w14:paraId="0F75D13A" w14:textId="23217990" w:rsidR="00FE3428" w:rsidRDefault="00FE3428" w:rsidP="00FE3428">
            <w:pPr>
              <w:pStyle w:val="Subject"/>
            </w:pPr>
            <w:r w:rsidRPr="00FE3428">
              <w:t>Incorporating drought risk modelling as a planning tool for climate change adaptation measures</w:t>
            </w:r>
          </w:p>
        </w:tc>
      </w:tr>
      <w:tr w:rsidR="008C7B7C" w:rsidRPr="00E47517" w14:paraId="5D346035" w14:textId="77777777" w:rsidTr="00FE3428">
        <w:trPr>
          <w:trHeight w:val="142"/>
        </w:trPr>
        <w:sdt>
          <w:sdtPr>
            <w:rPr>
              <w:b/>
              <w:bCs/>
            </w:rPr>
            <w:id w:val="1204057919"/>
            <w:placeholder>
              <w:docPart w:val="120109A368264F7892B40D90FB12E630"/>
            </w:placeholder>
            <w:text/>
          </w:sdtPr>
          <w:sdtEndPr/>
          <w:sdtContent>
            <w:tc>
              <w:tcPr>
                <w:tcW w:w="9639" w:type="dxa"/>
                <w:gridSpan w:val="4"/>
              </w:tcPr>
              <w:p w14:paraId="26F341E9" w14:textId="79FB7049" w:rsidR="008C7B7C" w:rsidRPr="00E47517" w:rsidRDefault="000E7CB8" w:rsidP="00FE3428">
                <w:pPr>
                  <w:pStyle w:val="Subject"/>
                </w:pPr>
                <w:r>
                  <w:rPr>
                    <w:b/>
                    <w:bCs/>
                  </w:rPr>
                  <w:t xml:space="preserve">Stakeholder Working Group meeting </w:t>
                </w:r>
              </w:p>
            </w:tc>
          </w:sdtContent>
        </w:sdt>
      </w:tr>
      <w:tr w:rsidR="002300F2" w:rsidRPr="00E47517" w14:paraId="082D70D9" w14:textId="77777777" w:rsidTr="00FE3428">
        <w:trPr>
          <w:trHeight w:val="66"/>
        </w:trPr>
        <w:tc>
          <w:tcPr>
            <w:tcW w:w="1246" w:type="dxa"/>
          </w:tcPr>
          <w:p w14:paraId="68227BA8" w14:textId="77777777" w:rsidR="002300F2" w:rsidRDefault="002300F2" w:rsidP="00FE3428">
            <w:pPr>
              <w:pStyle w:val="DocInfo"/>
            </w:pPr>
            <w:r>
              <w:t>Date:</w:t>
            </w:r>
          </w:p>
        </w:tc>
        <w:sdt>
          <w:sdtPr>
            <w:id w:val="-524558585"/>
            <w:placeholder>
              <w:docPart w:val="DC47045090DC4484A12B584E60F0DE0E"/>
            </w:placeholder>
            <w:text/>
          </w:sdtPr>
          <w:sdtEndPr/>
          <w:sdtContent>
            <w:tc>
              <w:tcPr>
                <w:tcW w:w="3575" w:type="dxa"/>
              </w:tcPr>
              <w:p w14:paraId="0DEED365" w14:textId="0EE70A3F" w:rsidR="002300F2" w:rsidRPr="00E47517" w:rsidRDefault="000E7CB8" w:rsidP="00FE3428">
                <w:pPr>
                  <w:pStyle w:val="DocInfo"/>
                </w:pPr>
                <w:r>
                  <w:t>27/06/2022</w:t>
                </w:r>
              </w:p>
            </w:tc>
          </w:sdtContent>
        </w:sdt>
        <w:tc>
          <w:tcPr>
            <w:tcW w:w="850" w:type="dxa"/>
          </w:tcPr>
          <w:p w14:paraId="1E308ABB" w14:textId="74AA4B4B" w:rsidR="002300F2" w:rsidRPr="00E47517" w:rsidRDefault="002300F2" w:rsidP="00FE3428">
            <w:pPr>
              <w:pStyle w:val="DocInfo"/>
            </w:pPr>
          </w:p>
        </w:tc>
        <w:tc>
          <w:tcPr>
            <w:tcW w:w="3968" w:type="dxa"/>
          </w:tcPr>
          <w:p w14:paraId="4746F4E3" w14:textId="3CA24313" w:rsidR="002300F2" w:rsidRPr="00E47517" w:rsidRDefault="002300F2" w:rsidP="00FE3428">
            <w:pPr>
              <w:pStyle w:val="DocInfo"/>
            </w:pPr>
          </w:p>
        </w:tc>
      </w:tr>
    </w:tbl>
    <w:tbl>
      <w:tblPr>
        <w:tblStyle w:val="TableGrid"/>
        <w:tblW w:w="9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22"/>
        <w:gridCol w:w="3121"/>
        <w:gridCol w:w="3123"/>
      </w:tblGrid>
      <w:tr w:rsidR="002300F2" w14:paraId="55450D67" w14:textId="77777777" w:rsidTr="00C25657">
        <w:trPr>
          <w:trHeight w:val="364"/>
        </w:trPr>
        <w:tc>
          <w:tcPr>
            <w:tcW w:w="1667" w:type="pct"/>
          </w:tcPr>
          <w:p w14:paraId="524EFA24" w14:textId="77777777" w:rsidR="002300F2" w:rsidRDefault="002300F2" w:rsidP="002300F2">
            <w:pPr>
              <w:pStyle w:val="DocInfoTitle"/>
            </w:pPr>
            <w:r>
              <w:t>Attendees</w:t>
            </w:r>
          </w:p>
        </w:tc>
        <w:tc>
          <w:tcPr>
            <w:tcW w:w="1666" w:type="pct"/>
          </w:tcPr>
          <w:p w14:paraId="3ADF1198" w14:textId="77777777" w:rsidR="002300F2" w:rsidRDefault="002300F2" w:rsidP="002300F2">
            <w:pPr>
              <w:pStyle w:val="DocInfo"/>
            </w:pPr>
          </w:p>
        </w:tc>
        <w:tc>
          <w:tcPr>
            <w:tcW w:w="1667" w:type="pct"/>
          </w:tcPr>
          <w:p w14:paraId="1AB2B7E2" w14:textId="77777777" w:rsidR="002300F2" w:rsidRDefault="002300F2" w:rsidP="002300F2">
            <w:pPr>
              <w:pStyle w:val="DocInfo"/>
            </w:pPr>
          </w:p>
        </w:tc>
      </w:tr>
      <w:tr w:rsidR="002300F2" w14:paraId="0B2C6097" w14:textId="77777777" w:rsidTr="00C25657">
        <w:trPr>
          <w:trHeight w:val="273"/>
        </w:trPr>
        <w:tc>
          <w:tcPr>
            <w:tcW w:w="1667" w:type="pct"/>
          </w:tcPr>
          <w:p w14:paraId="551FFA04" w14:textId="74C7435A" w:rsidR="002300F2" w:rsidRPr="00F10726" w:rsidRDefault="006B249A" w:rsidP="002300F2">
            <w:pPr>
              <w:pStyle w:val="DocInfo"/>
              <w:rPr>
                <w:lang w:val="es-ES"/>
              </w:rPr>
            </w:pPr>
            <w:r>
              <w:rPr>
                <w:lang w:val="es-ES"/>
              </w:rPr>
              <w:t>Brian Dyer (NDMD)</w:t>
            </w:r>
          </w:p>
        </w:tc>
        <w:sdt>
          <w:sdtPr>
            <w:id w:val="585655235"/>
            <w:placeholder>
              <w:docPart w:val="83037D7F31C54F16A1CB0EC636AD38A6"/>
            </w:placeholder>
            <w:text/>
          </w:sdtPr>
          <w:sdtEndPr/>
          <w:sdtContent>
            <w:tc>
              <w:tcPr>
                <w:tcW w:w="1666" w:type="pct"/>
              </w:tcPr>
              <w:p w14:paraId="46C73DE0" w14:textId="0CDABC54" w:rsidR="002300F2" w:rsidRDefault="000E7CB8" w:rsidP="002300F2">
                <w:pPr>
                  <w:pStyle w:val="DocInfo"/>
                </w:pPr>
                <w:r>
                  <w:t>Nigel Walmsley (HR Wallingford)</w:t>
                </w:r>
              </w:p>
            </w:tc>
          </w:sdtContent>
        </w:sdt>
        <w:sdt>
          <w:sdtPr>
            <w:id w:val="435479889"/>
            <w:placeholder>
              <w:docPart w:val="401C66D2F0A07949BB6B89DC657DD39F"/>
            </w:placeholder>
            <w:text/>
          </w:sdtPr>
          <w:sdtEndPr/>
          <w:sdtContent>
            <w:tc>
              <w:tcPr>
                <w:tcW w:w="1667" w:type="pct"/>
              </w:tcPr>
              <w:p w14:paraId="649D8CB8" w14:textId="3CD41967" w:rsidR="002300F2" w:rsidRDefault="000E7CB8" w:rsidP="00C25657">
                <w:pPr>
                  <w:pStyle w:val="DocInfo"/>
                </w:pPr>
                <w:r>
                  <w:t>Halla Sahely</w:t>
                </w:r>
                <w:r w:rsidR="00527BBA">
                  <w:t xml:space="preserve"> (HRW)</w:t>
                </w:r>
              </w:p>
            </w:tc>
          </w:sdtContent>
        </w:sdt>
      </w:tr>
      <w:tr w:rsidR="002300F2" w14:paraId="28866D48" w14:textId="77777777" w:rsidTr="00C25657">
        <w:trPr>
          <w:trHeight w:val="284"/>
        </w:trPr>
        <w:sdt>
          <w:sdtPr>
            <w:id w:val="1088582926"/>
            <w:placeholder>
              <w:docPart w:val="A03EF06749D4489887DD9427A2338811"/>
            </w:placeholder>
            <w:text/>
          </w:sdtPr>
          <w:sdtEndPr/>
          <w:sdtContent>
            <w:tc>
              <w:tcPr>
                <w:tcW w:w="1667" w:type="pct"/>
              </w:tcPr>
              <w:p w14:paraId="408229FE" w14:textId="61E91A0A" w:rsidR="002300F2" w:rsidRDefault="000E7CB8" w:rsidP="00C25657">
                <w:pPr>
                  <w:pStyle w:val="DocInfo"/>
                </w:pPr>
                <w:proofErr w:type="spellStart"/>
                <w:r>
                  <w:t>Derionne</w:t>
                </w:r>
                <w:proofErr w:type="spellEnd"/>
                <w:r>
                  <w:t xml:space="preserve"> </w:t>
                </w:r>
                <w:proofErr w:type="spellStart"/>
                <w:r>
                  <w:t>Edmeade</w:t>
                </w:r>
                <w:proofErr w:type="spellEnd"/>
                <w:r>
                  <w:t xml:space="preserve"> (DOE)</w:t>
                </w:r>
              </w:p>
            </w:tc>
          </w:sdtContent>
        </w:sdt>
        <w:sdt>
          <w:sdtPr>
            <w:id w:val="109643056"/>
            <w:placeholder>
              <w:docPart w:val="5C76CFFBE778469293B7A89437D13119"/>
            </w:placeholder>
            <w:text/>
          </w:sdtPr>
          <w:sdtEndPr/>
          <w:sdtContent>
            <w:tc>
              <w:tcPr>
                <w:tcW w:w="1666" w:type="pct"/>
              </w:tcPr>
              <w:p w14:paraId="5C91C465" w14:textId="20B8DF59" w:rsidR="002300F2" w:rsidRDefault="000E7CB8" w:rsidP="00C25657">
                <w:pPr>
                  <w:pStyle w:val="DocInfo"/>
                </w:pPr>
                <w:r>
                  <w:t>Azucena Rodriguez Yebra (HRW)</w:t>
                </w:r>
              </w:p>
            </w:tc>
          </w:sdtContent>
        </w:sdt>
        <w:tc>
          <w:tcPr>
            <w:tcW w:w="1667" w:type="pct"/>
          </w:tcPr>
          <w:p w14:paraId="5F284FB3" w14:textId="12793CBF" w:rsidR="002300F2" w:rsidRDefault="002300F2" w:rsidP="00C25657">
            <w:pPr>
              <w:pStyle w:val="DocInfo"/>
            </w:pPr>
          </w:p>
        </w:tc>
      </w:tr>
      <w:tr w:rsidR="002300F2" w14:paraId="23D17BFE" w14:textId="77777777" w:rsidTr="00C25657">
        <w:trPr>
          <w:trHeight w:val="284"/>
        </w:trPr>
        <w:sdt>
          <w:sdtPr>
            <w:rPr>
              <w:lang w:val="es-ES"/>
            </w:rPr>
            <w:id w:val="-1369291346"/>
            <w:placeholder>
              <w:docPart w:val="6D343FCB95794BD687502DF235B7DB53"/>
            </w:placeholder>
            <w:text/>
          </w:sdtPr>
          <w:sdtEndPr/>
          <w:sdtContent>
            <w:tc>
              <w:tcPr>
                <w:tcW w:w="1667" w:type="pct"/>
              </w:tcPr>
              <w:p w14:paraId="481B222C" w14:textId="191259FC" w:rsidR="002300F2" w:rsidRDefault="000E7CB8" w:rsidP="00C25657">
                <w:pPr>
                  <w:pStyle w:val="DocInfo"/>
                </w:pPr>
                <w:r>
                  <w:rPr>
                    <w:lang w:val="es-ES"/>
                  </w:rPr>
                  <w:t>Floyd Robinson (IWRM)</w:t>
                </w:r>
              </w:p>
            </w:tc>
          </w:sdtContent>
        </w:sdt>
        <w:sdt>
          <w:sdtPr>
            <w:id w:val="2111614284"/>
            <w:placeholder>
              <w:docPart w:val="38178C7675624D2EA8E230781ED75824"/>
            </w:placeholder>
            <w:text/>
          </w:sdtPr>
          <w:sdtEndPr/>
          <w:sdtContent>
            <w:tc>
              <w:tcPr>
                <w:tcW w:w="1666" w:type="pct"/>
              </w:tcPr>
              <w:p w14:paraId="53FAC29B" w14:textId="59E5E747" w:rsidR="002300F2" w:rsidRDefault="000E7CB8" w:rsidP="00C25657">
                <w:pPr>
                  <w:pStyle w:val="DocInfo"/>
                </w:pPr>
                <w:r>
                  <w:t>Gina Tsarouchi (HRW)</w:t>
                </w:r>
              </w:p>
            </w:tc>
          </w:sdtContent>
        </w:sdt>
        <w:tc>
          <w:tcPr>
            <w:tcW w:w="1667" w:type="pct"/>
          </w:tcPr>
          <w:p w14:paraId="56089F3B" w14:textId="607E41DB" w:rsidR="002300F2" w:rsidRDefault="00C06585" w:rsidP="00C25657">
            <w:pPr>
              <w:pStyle w:val="DocInfo"/>
            </w:pPr>
            <w:proofErr w:type="spellStart"/>
            <w:r>
              <w:t>Oreika</w:t>
            </w:r>
            <w:proofErr w:type="spellEnd"/>
            <w:r>
              <w:t xml:space="preserve"> Lennon-Petty (NEMA)</w:t>
            </w:r>
          </w:p>
        </w:tc>
      </w:tr>
      <w:tr w:rsidR="0065268E" w14:paraId="265F91EC" w14:textId="77777777" w:rsidTr="00C25657">
        <w:trPr>
          <w:trHeight w:val="284"/>
        </w:trPr>
        <w:tc>
          <w:tcPr>
            <w:tcW w:w="1667" w:type="pct"/>
          </w:tcPr>
          <w:p w14:paraId="4FB31996" w14:textId="2A49C2CC" w:rsidR="0065268E" w:rsidRDefault="001107EB" w:rsidP="00C25657">
            <w:pPr>
              <w:pStyle w:val="DocInfo"/>
            </w:pPr>
            <w:proofErr w:type="spellStart"/>
            <w:r>
              <w:t>Vincere</w:t>
            </w:r>
            <w:proofErr w:type="spellEnd"/>
            <w:r>
              <w:t xml:space="preserve"> Benjamin (SK Met Office</w:t>
            </w:r>
            <w:r w:rsidR="00AE2B0C">
              <w:t>, SCASPA</w:t>
            </w:r>
            <w:r>
              <w:t>)</w:t>
            </w:r>
          </w:p>
        </w:tc>
        <w:tc>
          <w:tcPr>
            <w:tcW w:w="1666" w:type="pct"/>
          </w:tcPr>
          <w:p w14:paraId="24E963A3" w14:textId="03496211" w:rsidR="0065268E" w:rsidRDefault="001107EB" w:rsidP="00C25657">
            <w:pPr>
              <w:pStyle w:val="DocInfo"/>
            </w:pPr>
            <w:r>
              <w:t>Meshach Alford (</w:t>
            </w:r>
            <w:r w:rsidR="00AF3BF3">
              <w:t xml:space="preserve">NDC Partnership In-Country Facilitator and </w:t>
            </w:r>
            <w:r>
              <w:t>farmer)</w:t>
            </w:r>
          </w:p>
        </w:tc>
        <w:tc>
          <w:tcPr>
            <w:tcW w:w="1667" w:type="pct"/>
          </w:tcPr>
          <w:p w14:paraId="28A03D62" w14:textId="42BF7EDA" w:rsidR="001107EB" w:rsidRDefault="001107EB" w:rsidP="00C25657">
            <w:pPr>
              <w:pStyle w:val="DocInfo"/>
            </w:pPr>
            <w:r>
              <w:t xml:space="preserve"> </w:t>
            </w:r>
            <w:r w:rsidR="00C06585">
              <w:t>Abdias Samuel (NEMA)</w:t>
            </w:r>
          </w:p>
        </w:tc>
      </w:tr>
      <w:tr w:rsidR="001107EB" w14:paraId="0F6D240A" w14:textId="77777777" w:rsidTr="00C25657">
        <w:trPr>
          <w:trHeight w:val="284"/>
        </w:trPr>
        <w:tc>
          <w:tcPr>
            <w:tcW w:w="1667" w:type="pct"/>
          </w:tcPr>
          <w:p w14:paraId="415FA633" w14:textId="4FF720FF" w:rsidR="001107EB" w:rsidRDefault="00C64B19" w:rsidP="00C25657">
            <w:pPr>
              <w:pStyle w:val="DocInfo"/>
            </w:pPr>
            <w:r>
              <w:t>Ayodele</w:t>
            </w:r>
            <w:r w:rsidR="006B249A">
              <w:t xml:space="preserve"> DaCosta (DPP)</w:t>
            </w:r>
          </w:p>
        </w:tc>
        <w:tc>
          <w:tcPr>
            <w:tcW w:w="1666" w:type="pct"/>
          </w:tcPr>
          <w:p w14:paraId="0D77C8B3" w14:textId="684C338C" w:rsidR="00401A4B" w:rsidRDefault="00401A4B" w:rsidP="00C25657">
            <w:pPr>
              <w:pStyle w:val="DocInfo"/>
            </w:pPr>
            <w:proofErr w:type="spellStart"/>
            <w:r>
              <w:t>Keijela</w:t>
            </w:r>
            <w:proofErr w:type="spellEnd"/>
            <w:r>
              <w:t xml:space="preserve"> </w:t>
            </w:r>
            <w:proofErr w:type="spellStart"/>
            <w:r>
              <w:t>Nanton</w:t>
            </w:r>
            <w:proofErr w:type="spellEnd"/>
            <w:r>
              <w:t xml:space="preserve"> (NDMD)</w:t>
            </w:r>
          </w:p>
        </w:tc>
        <w:tc>
          <w:tcPr>
            <w:tcW w:w="1667" w:type="pct"/>
          </w:tcPr>
          <w:p w14:paraId="475B2A28" w14:textId="542CB5BD" w:rsidR="00780B94" w:rsidRDefault="00780B94" w:rsidP="00C25657">
            <w:pPr>
              <w:pStyle w:val="DocInfo"/>
            </w:pPr>
          </w:p>
        </w:tc>
      </w:tr>
      <w:tr w:rsidR="00780B94" w14:paraId="2A0828FB" w14:textId="77777777" w:rsidTr="00C25657">
        <w:trPr>
          <w:trHeight w:val="284"/>
        </w:trPr>
        <w:tc>
          <w:tcPr>
            <w:tcW w:w="1667" w:type="pct"/>
          </w:tcPr>
          <w:p w14:paraId="168D23A8" w14:textId="77777777" w:rsidR="00780B94" w:rsidRDefault="00780B94" w:rsidP="00C25657">
            <w:pPr>
              <w:pStyle w:val="DocInfo"/>
            </w:pPr>
            <w:r>
              <w:t>Graeme Browne (</w:t>
            </w:r>
            <w:r w:rsidR="006B249A">
              <w:t>DPP</w:t>
            </w:r>
            <w:r>
              <w:t>)</w:t>
            </w:r>
          </w:p>
          <w:p w14:paraId="58480479" w14:textId="00683FE5" w:rsidR="006B249A" w:rsidRDefault="006B249A" w:rsidP="00C25657">
            <w:pPr>
              <w:pStyle w:val="DocInfo"/>
            </w:pPr>
            <w:r>
              <w:t>Sharon Jones (I</w:t>
            </w:r>
            <w:r w:rsidR="003D7AFA">
              <w:t>I</w:t>
            </w:r>
            <w:r>
              <w:t>CA</w:t>
            </w:r>
            <w:r w:rsidR="003D7AFA">
              <w:t xml:space="preserve"> SKN</w:t>
            </w:r>
            <w:r>
              <w:t>)</w:t>
            </w:r>
          </w:p>
        </w:tc>
        <w:tc>
          <w:tcPr>
            <w:tcW w:w="1666" w:type="pct"/>
          </w:tcPr>
          <w:p w14:paraId="3011006E" w14:textId="77777777" w:rsidR="00780B94" w:rsidRDefault="007348FF" w:rsidP="00C25657">
            <w:pPr>
              <w:pStyle w:val="DocInfo"/>
            </w:pPr>
            <w:r>
              <w:t>Cromwell Williams (SK WSD)</w:t>
            </w:r>
          </w:p>
          <w:p w14:paraId="5DE08932" w14:textId="15FB7A64" w:rsidR="00401A4B" w:rsidRDefault="00105CBA" w:rsidP="00C25657">
            <w:pPr>
              <w:pStyle w:val="DocInfo"/>
            </w:pPr>
            <w:proofErr w:type="spellStart"/>
            <w:r>
              <w:t>Za</w:t>
            </w:r>
            <w:r w:rsidR="000E7CB8">
              <w:t>kiya</w:t>
            </w:r>
            <w:proofErr w:type="spellEnd"/>
            <w:r w:rsidR="000E7CB8">
              <w:t xml:space="preserve"> </w:t>
            </w:r>
            <w:r>
              <w:t>Daniel (NDMD)</w:t>
            </w:r>
          </w:p>
        </w:tc>
        <w:tc>
          <w:tcPr>
            <w:tcW w:w="1667" w:type="pct"/>
          </w:tcPr>
          <w:p w14:paraId="09FC2AF2" w14:textId="06EFCEFB" w:rsidR="00780B94" w:rsidRDefault="00780B94" w:rsidP="00C25657">
            <w:pPr>
              <w:pStyle w:val="DocInfo"/>
            </w:pPr>
          </w:p>
        </w:tc>
      </w:tr>
      <w:tr w:rsidR="00DA6DDA" w14:paraId="249D824D" w14:textId="77777777" w:rsidTr="00C25657">
        <w:trPr>
          <w:trHeight w:val="284"/>
        </w:trPr>
        <w:tc>
          <w:tcPr>
            <w:tcW w:w="1667" w:type="pct"/>
          </w:tcPr>
          <w:p w14:paraId="5915CD1C" w14:textId="5D4E8E10" w:rsidR="00DA6DDA" w:rsidRDefault="006B249A" w:rsidP="00C25657">
            <w:pPr>
              <w:pStyle w:val="DocInfo"/>
            </w:pPr>
            <w:proofErr w:type="spellStart"/>
            <w:r>
              <w:t>Sybastian</w:t>
            </w:r>
            <w:proofErr w:type="spellEnd"/>
            <w:r>
              <w:t xml:space="preserve"> Manners (DPPE Nevis)</w:t>
            </w:r>
          </w:p>
        </w:tc>
        <w:tc>
          <w:tcPr>
            <w:tcW w:w="1666" w:type="pct"/>
          </w:tcPr>
          <w:p w14:paraId="346A9618" w14:textId="37421E52" w:rsidR="00DA6DDA" w:rsidRDefault="00527BBA" w:rsidP="00C25657">
            <w:pPr>
              <w:pStyle w:val="DocInfo"/>
            </w:pPr>
            <w:r>
              <w:t>Brian Dyer (NDMD)</w:t>
            </w:r>
          </w:p>
        </w:tc>
        <w:tc>
          <w:tcPr>
            <w:tcW w:w="1667" w:type="pct"/>
          </w:tcPr>
          <w:p w14:paraId="780CF846" w14:textId="77777777" w:rsidR="00DA6DDA" w:rsidRDefault="00DA6DDA" w:rsidP="00C25657">
            <w:pPr>
              <w:pStyle w:val="DocInfo"/>
            </w:pPr>
          </w:p>
        </w:tc>
      </w:tr>
    </w:tbl>
    <w:p w14:paraId="368E85C8" w14:textId="77777777" w:rsidR="00D4230D" w:rsidRDefault="00D4230D" w:rsidP="008C7B7C">
      <w:pPr>
        <w:pStyle w:val="NoSpacing"/>
      </w:pPr>
    </w:p>
    <w:p w14:paraId="17C1AEB9" w14:textId="77777777" w:rsidR="002300F2" w:rsidRDefault="002300F2" w:rsidP="00B00C91"/>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24"/>
        <w:gridCol w:w="1615"/>
      </w:tblGrid>
      <w:tr w:rsidR="002300F2" w14:paraId="36E6438E" w14:textId="77777777" w:rsidTr="00527BBA">
        <w:trPr>
          <w:trHeight w:val="154"/>
        </w:trPr>
        <w:tc>
          <w:tcPr>
            <w:tcW w:w="4162" w:type="pct"/>
          </w:tcPr>
          <w:p w14:paraId="7C58A813" w14:textId="3AA28F98" w:rsidR="002300F2" w:rsidRDefault="006B249A" w:rsidP="00A83A25">
            <w:pPr>
              <w:pStyle w:val="Heading1"/>
              <w:outlineLvl w:val="0"/>
            </w:pPr>
            <w:r>
              <w:t xml:space="preserve">Opening Remarks </w:t>
            </w:r>
          </w:p>
        </w:tc>
        <w:sdt>
          <w:sdtPr>
            <w:id w:val="-725452218"/>
            <w:lock w:val="sdtContentLocked"/>
            <w:placeholder>
              <w:docPart w:val="B149513513374DD8B6BF44C87D0D1B97"/>
            </w:placeholder>
            <w:showingPlcHdr/>
            <w:text/>
          </w:sdtPr>
          <w:sdtEndPr/>
          <w:sdtContent>
            <w:tc>
              <w:tcPr>
                <w:tcW w:w="838" w:type="pct"/>
              </w:tcPr>
              <w:p w14:paraId="7034DBEF" w14:textId="77777777" w:rsidR="002300F2" w:rsidRDefault="002300F2" w:rsidP="003466F6">
                <w:pPr>
                  <w:pStyle w:val="Heading1"/>
                  <w:numPr>
                    <w:ilvl w:val="0"/>
                    <w:numId w:val="0"/>
                  </w:numPr>
                  <w:jc w:val="center"/>
                  <w:outlineLvl w:val="0"/>
                </w:pPr>
                <w:r w:rsidRPr="001657B3">
                  <w:rPr>
                    <w:rStyle w:val="Heading1Char"/>
                  </w:rPr>
                  <w:t>Action</w:t>
                </w:r>
              </w:p>
            </w:tc>
          </w:sdtContent>
        </w:sdt>
      </w:tr>
      <w:tr w:rsidR="00DE6B31" w14:paraId="6676F093" w14:textId="77777777" w:rsidTr="001657B3">
        <w:tc>
          <w:tcPr>
            <w:tcW w:w="4162" w:type="pct"/>
          </w:tcPr>
          <w:p w14:paraId="3C49BF69" w14:textId="48AA39E0" w:rsidR="00D45499" w:rsidRDefault="00D45499" w:rsidP="007723F9">
            <w:pPr>
              <w:pStyle w:val="NumBodyText"/>
            </w:pPr>
            <w:r>
              <w:t>Meeting started a</w:t>
            </w:r>
            <w:r w:rsidR="00AE2B0C">
              <w:t>t</w:t>
            </w:r>
            <w:r>
              <w:t xml:space="preserve"> 10.</w:t>
            </w:r>
            <w:r w:rsidR="006B249A">
              <w:t>00</w:t>
            </w:r>
            <w:r>
              <w:t xml:space="preserve"> AM AST. </w:t>
            </w:r>
            <w:r w:rsidR="006B249A">
              <w:t xml:space="preserve">Opening remarks by </w:t>
            </w:r>
            <w:proofErr w:type="spellStart"/>
            <w:r w:rsidR="006B249A">
              <w:t>Derionne</w:t>
            </w:r>
            <w:proofErr w:type="spellEnd"/>
            <w:r w:rsidR="006B249A">
              <w:t xml:space="preserve"> </w:t>
            </w:r>
            <w:proofErr w:type="spellStart"/>
            <w:r w:rsidR="006B249A">
              <w:t>Edmeade</w:t>
            </w:r>
            <w:proofErr w:type="spellEnd"/>
            <w:r w:rsidR="006B249A">
              <w:t xml:space="preserve">, </w:t>
            </w:r>
            <w:r w:rsidR="00FF434F">
              <w:t xml:space="preserve">(Department of Environment, </w:t>
            </w:r>
            <w:r w:rsidR="006B249A">
              <w:t>DOE</w:t>
            </w:r>
            <w:r w:rsidR="00FF434F">
              <w:t>)</w:t>
            </w:r>
            <w:r w:rsidR="006B249A">
              <w:t xml:space="preserve"> on behalf of Cheryl Jeffers. Thanks to CTCN, HR Wallingford team and welcome to part</w:t>
            </w:r>
            <w:r w:rsidR="007348FF">
              <w:t>i</w:t>
            </w:r>
            <w:r w:rsidR="006B249A">
              <w:t>cipants</w:t>
            </w:r>
            <w:r w:rsidR="00527BBA">
              <w:t>.</w:t>
            </w:r>
          </w:p>
          <w:p w14:paraId="7982C36C" w14:textId="6AE09A13" w:rsidR="007723F9" w:rsidRDefault="00AF3BF3" w:rsidP="007723F9">
            <w:pPr>
              <w:pStyle w:val="NumBodyText"/>
            </w:pPr>
            <w:r>
              <w:t>Introduction of attendees</w:t>
            </w:r>
            <w:r w:rsidR="007348FF">
              <w:t>.</w:t>
            </w:r>
          </w:p>
          <w:p w14:paraId="388CD83E" w14:textId="2934F35F" w:rsidR="00AF3BF3" w:rsidRDefault="00AF3BF3" w:rsidP="001657B3">
            <w:pPr>
              <w:pStyle w:val="NumBodyText"/>
            </w:pPr>
            <w:r>
              <w:t>Introduction and Agenda by N. Walmsley</w:t>
            </w:r>
            <w:r w:rsidR="007348FF">
              <w:t xml:space="preserve"> (see slides</w:t>
            </w:r>
            <w:r w:rsidR="003F69F0">
              <w:t xml:space="preserve">: </w:t>
            </w:r>
            <w:r w:rsidR="003F69F0" w:rsidRPr="003F69F0">
              <w:rPr>
                <w:i/>
                <w:iCs/>
              </w:rPr>
              <w:t>1.Introduction.ppt</w:t>
            </w:r>
            <w:r w:rsidR="007348FF">
              <w:t>)</w:t>
            </w:r>
            <w:r w:rsidR="00527BBA">
              <w:t>.</w:t>
            </w:r>
          </w:p>
          <w:p w14:paraId="06A7FB77" w14:textId="75D16E93" w:rsidR="00AF3BF3" w:rsidRDefault="00AF3BF3" w:rsidP="001657B3">
            <w:pPr>
              <w:pStyle w:val="NumBodyText"/>
            </w:pPr>
            <w:r>
              <w:t>Summary of the outputs</w:t>
            </w:r>
            <w:r w:rsidR="003D7AFA">
              <w:t xml:space="preserve"> especially 1 and 2 which are complete. Output 3 benchmarking exercise </w:t>
            </w:r>
            <w:r w:rsidR="00CC6F24">
              <w:t>and</w:t>
            </w:r>
            <w:r w:rsidR="003D7AFA">
              <w:t xml:space="preserve"> other considerations regarding owner</w:t>
            </w:r>
            <w:r w:rsidR="00527BBA">
              <w:t>ship</w:t>
            </w:r>
            <w:r w:rsidR="003D7AFA">
              <w:t xml:space="preserve">, users and management of the tool. </w:t>
            </w:r>
            <w:r w:rsidR="007348FF">
              <w:t xml:space="preserve"> </w:t>
            </w:r>
          </w:p>
          <w:p w14:paraId="35D0C83C" w14:textId="79DCD951" w:rsidR="00485323" w:rsidRDefault="00FF434F" w:rsidP="001657B3">
            <w:pPr>
              <w:pStyle w:val="NumBodyText"/>
            </w:pPr>
            <w:r>
              <w:t>Stakeholder Working Group (</w:t>
            </w:r>
            <w:r w:rsidR="00CC6F24">
              <w:t>SWG</w:t>
            </w:r>
            <w:r>
              <w:t>)</w:t>
            </w:r>
            <w:r w:rsidR="00CC6F24">
              <w:t xml:space="preserve"> roles / responsibilities. </w:t>
            </w:r>
            <w:r w:rsidR="00527BBA">
              <w:t>Nevis Disaster Management Department</w:t>
            </w:r>
            <w:r w:rsidR="008D2958">
              <w:t xml:space="preserve"> (NDMD</w:t>
            </w:r>
            <w:r w:rsidR="00527BBA">
              <w:t>)</w:t>
            </w:r>
            <w:r w:rsidR="00CC6F24">
              <w:t xml:space="preserve"> – hazards reporting and warning, as well as flood forecasting. </w:t>
            </w:r>
            <w:r w:rsidR="00527BBA">
              <w:t xml:space="preserve">NDMD also responsible to compile and upload data from weather stations to the </w:t>
            </w:r>
            <w:r w:rsidR="00CC6F24">
              <w:t>DWETRA platform</w:t>
            </w:r>
            <w:r w:rsidR="00527BBA">
              <w:t xml:space="preserve"> run by</w:t>
            </w:r>
            <w:r>
              <w:t xml:space="preserve"> the</w:t>
            </w:r>
            <w:r w:rsidR="00527BBA">
              <w:t xml:space="preserve"> </w:t>
            </w:r>
            <w:r w:rsidRPr="00FF434F">
              <w:t xml:space="preserve">Caribbean Institute for Meteorology </w:t>
            </w:r>
            <w:r w:rsidRPr="00FF434F">
              <w:lastRenderedPageBreak/>
              <w:t>and Hydrology (CIMH)</w:t>
            </w:r>
            <w:r w:rsidR="00485323">
              <w:t>. NDM</w:t>
            </w:r>
            <w:r w:rsidR="00AE2B0C">
              <w:t>D</w:t>
            </w:r>
            <w:r w:rsidR="00485323">
              <w:t xml:space="preserve"> has a communications unit charged with p</w:t>
            </w:r>
            <w:r w:rsidR="00CC6F24">
              <w:t xml:space="preserve">ublic awareness </w:t>
            </w:r>
            <w:r w:rsidR="00485323">
              <w:t xml:space="preserve">which also </w:t>
            </w:r>
            <w:r w:rsidR="00CC6F24">
              <w:t>liaise</w:t>
            </w:r>
            <w:r w:rsidR="00485323">
              <w:t>s</w:t>
            </w:r>
            <w:r w:rsidR="00CC6F24">
              <w:t xml:space="preserve"> with Water Department, Agriculture, </w:t>
            </w:r>
            <w:r w:rsidR="00AE2B0C">
              <w:t>s</w:t>
            </w:r>
            <w:r w:rsidR="00CC6F24">
              <w:t xml:space="preserve">chools, </w:t>
            </w:r>
            <w:r w:rsidR="00AE2B0C">
              <w:t>p</w:t>
            </w:r>
            <w:r w:rsidR="00CC6F24">
              <w:t xml:space="preserve">rivate </w:t>
            </w:r>
            <w:r w:rsidR="00AE2B0C">
              <w:t>s</w:t>
            </w:r>
            <w:r w:rsidR="00CC6F24">
              <w:t>ector</w:t>
            </w:r>
            <w:r w:rsidR="00AE2B0C">
              <w:t xml:space="preserve"> and</w:t>
            </w:r>
            <w:r w:rsidR="00CC6F24">
              <w:t xml:space="preserve"> </w:t>
            </w:r>
            <w:r w:rsidR="00AE2B0C">
              <w:t>c</w:t>
            </w:r>
            <w:r w:rsidR="00CC6F24">
              <w:t xml:space="preserve">hurches. </w:t>
            </w:r>
          </w:p>
          <w:p w14:paraId="72BC11ED" w14:textId="2DBC509B" w:rsidR="00DE6B31" w:rsidRDefault="00AE2B0C" w:rsidP="001657B3">
            <w:pPr>
              <w:pStyle w:val="NumBodyText"/>
            </w:pPr>
            <w:r>
              <w:t>National Emergency Management Agency</w:t>
            </w:r>
            <w:r w:rsidR="008D2958">
              <w:t xml:space="preserve"> (NEMA</w:t>
            </w:r>
            <w:r>
              <w:t xml:space="preserve">) charged with monitoring of hazards including drought. </w:t>
            </w:r>
            <w:r w:rsidR="00C06585">
              <w:t xml:space="preserve">NEMA (around 2017 since drought became </w:t>
            </w:r>
            <w:r w:rsidR="00485323">
              <w:t>more</w:t>
            </w:r>
            <w:r w:rsidR="00C06585">
              <w:t xml:space="preserve"> prominent) </w:t>
            </w:r>
            <w:r w:rsidR="00485323">
              <w:t xml:space="preserve">became more </w:t>
            </w:r>
            <w:r w:rsidR="00C06585">
              <w:t xml:space="preserve">active in monitoring </w:t>
            </w:r>
            <w:r>
              <w:t xml:space="preserve">regional </w:t>
            </w:r>
            <w:r w:rsidR="00C06585">
              <w:t xml:space="preserve">drought outlooks and disseminating data to the general public along with </w:t>
            </w:r>
            <w:r>
              <w:t>W</w:t>
            </w:r>
            <w:r w:rsidR="00C06585">
              <w:t xml:space="preserve">ater </w:t>
            </w:r>
            <w:r>
              <w:t>D</w:t>
            </w:r>
            <w:r w:rsidR="00C06585">
              <w:t xml:space="preserve">epartment and the </w:t>
            </w:r>
            <w:r>
              <w:t>M</w:t>
            </w:r>
            <w:r w:rsidR="00C06585">
              <w:t xml:space="preserve">et </w:t>
            </w:r>
            <w:r>
              <w:t>O</w:t>
            </w:r>
            <w:r w:rsidR="00C06585">
              <w:t xml:space="preserve">ffice.  </w:t>
            </w:r>
          </w:p>
          <w:p w14:paraId="3E52FDF6" w14:textId="51AF17D1" w:rsidR="00CC6F24" w:rsidRDefault="00AE2B0C" w:rsidP="001657B3">
            <w:pPr>
              <w:pStyle w:val="NumBodyText"/>
            </w:pPr>
            <w:r>
              <w:t>Department of Physical Planning, Ministry of Sustainable Development</w:t>
            </w:r>
            <w:r w:rsidR="008D2958">
              <w:t xml:space="preserve"> (DPP</w:t>
            </w:r>
            <w:r>
              <w:t xml:space="preserve">) </w:t>
            </w:r>
            <w:r w:rsidR="008D2958">
              <w:t xml:space="preserve">is </w:t>
            </w:r>
            <w:r>
              <w:t>n</w:t>
            </w:r>
            <w:r w:rsidR="00CC6F24">
              <w:t>ot as active as it relates in drought risk management</w:t>
            </w:r>
            <w:r>
              <w:t xml:space="preserve"> compared to NEMA, Met Office and Water Department. In</w:t>
            </w:r>
            <w:r w:rsidR="00CC6F24">
              <w:t xml:space="preserve"> 2019</w:t>
            </w:r>
            <w:r>
              <w:t>,</w:t>
            </w:r>
            <w:r w:rsidR="00CC6F24">
              <w:t xml:space="preserve"> </w:t>
            </w:r>
            <w:r>
              <w:t xml:space="preserve">staff received </w:t>
            </w:r>
            <w:r w:rsidR="00CC6F24">
              <w:t>some training with UWI</w:t>
            </w:r>
            <w:r>
              <w:t xml:space="preserve"> related to drought</w:t>
            </w:r>
            <w:r w:rsidR="00CC6F24">
              <w:t xml:space="preserve"> but </w:t>
            </w:r>
            <w:r w:rsidR="008D2958">
              <w:t>generally the DPP</w:t>
            </w:r>
            <w:r w:rsidR="00CC6F24">
              <w:t xml:space="preserve"> play</w:t>
            </w:r>
            <w:r w:rsidR="008D2958">
              <w:t>s</w:t>
            </w:r>
            <w:r w:rsidR="00CC6F24">
              <w:t xml:space="preserve"> a supportive role as storehouse of spatial dat</w:t>
            </w:r>
            <w:r w:rsidR="008D2958">
              <w:t>a (GIS lab)</w:t>
            </w:r>
            <w:r w:rsidR="00CC6F24">
              <w:t xml:space="preserve"> </w:t>
            </w:r>
            <w:r w:rsidR="008D2958">
              <w:t xml:space="preserve">along </w:t>
            </w:r>
            <w:r w:rsidR="00CC6F24">
              <w:t xml:space="preserve">with </w:t>
            </w:r>
            <w:r w:rsidR="008D2958">
              <w:t>the Department of Physical Planning and Environment (DPPE) of the Nevis Island Administration (</w:t>
            </w:r>
            <w:r w:rsidR="00CC6F24">
              <w:t>NIA</w:t>
            </w:r>
            <w:r w:rsidR="008D2958">
              <w:t>)</w:t>
            </w:r>
            <w:r w:rsidR="00CC6F24">
              <w:t>. DPP</w:t>
            </w:r>
            <w:r w:rsidR="008D2958">
              <w:t xml:space="preserve"> (GIS Lab) is</w:t>
            </w:r>
            <w:r w:rsidR="00CC6F24">
              <w:t xml:space="preserve"> the</w:t>
            </w:r>
            <w:r w:rsidR="008D2958">
              <w:t xml:space="preserve"> </w:t>
            </w:r>
            <w:r w:rsidR="00CC6F24">
              <w:t>mapping / GIS</w:t>
            </w:r>
            <w:r w:rsidR="008D2958">
              <w:t xml:space="preserve"> arm</w:t>
            </w:r>
            <w:r w:rsidR="00CC6F24">
              <w:t xml:space="preserve"> for the entire gov’t</w:t>
            </w:r>
            <w:r w:rsidR="008D2958">
              <w:t xml:space="preserve"> and</w:t>
            </w:r>
            <w:r w:rsidR="00CC6F24">
              <w:t xml:space="preserve"> support</w:t>
            </w:r>
            <w:r w:rsidR="008D2958">
              <w:t>s</w:t>
            </w:r>
            <w:r w:rsidR="00CC6F24">
              <w:t xml:space="preserve"> all departments / sectors </w:t>
            </w:r>
            <w:r w:rsidR="00FF434F">
              <w:t>with their</w:t>
            </w:r>
            <w:r w:rsidR="00CC6F24">
              <w:t xml:space="preserve"> spatial mapping needs</w:t>
            </w:r>
            <w:r w:rsidR="00FF434F">
              <w:t>,</w:t>
            </w:r>
            <w:r w:rsidR="008D2958">
              <w:t xml:space="preserve"> while also</w:t>
            </w:r>
            <w:r w:rsidR="00CC6F24">
              <w:t xml:space="preserve"> work</w:t>
            </w:r>
            <w:r w:rsidR="008D2958">
              <w:t>ing</w:t>
            </w:r>
            <w:r w:rsidR="00CC6F24">
              <w:t xml:space="preserve"> closely with </w:t>
            </w:r>
            <w:r w:rsidR="008D2958">
              <w:t xml:space="preserve">DOE, Met Office and others to collect and represent </w:t>
            </w:r>
            <w:r w:rsidR="00CC6F24">
              <w:t>environmental data. They want to understand the tool</w:t>
            </w:r>
            <w:r w:rsidR="003378CE">
              <w:t xml:space="preserve"> </w:t>
            </w:r>
            <w:r w:rsidR="00CC6F24">
              <w:t xml:space="preserve">and the mapping component given the unique climate conditions on the island. They view themselves as playing a role to better visualize climate data to aid in decision-making. </w:t>
            </w:r>
            <w:r w:rsidR="00C06585">
              <w:t xml:space="preserve">The data is the property of the departments. As such, departments decide on data uses but for the most part, it is freely accessible to all. </w:t>
            </w:r>
          </w:p>
          <w:p w14:paraId="28FA8A71" w14:textId="45318664" w:rsidR="00C06585" w:rsidRDefault="003378CE" w:rsidP="001657B3">
            <w:pPr>
              <w:pStyle w:val="NumBodyText"/>
            </w:pPr>
            <w:r>
              <w:t xml:space="preserve">SKN </w:t>
            </w:r>
            <w:r w:rsidR="00C06585">
              <w:t>Met Office</w:t>
            </w:r>
            <w:r>
              <w:t xml:space="preserve"> (St. Christopher Air and Sea Ports Authority SCASPA)</w:t>
            </w:r>
            <w:r w:rsidR="00C06585">
              <w:t xml:space="preserve"> collect</w:t>
            </w:r>
            <w:r>
              <w:t>s,</w:t>
            </w:r>
            <w:r w:rsidR="00C06585">
              <w:t xml:space="preserve"> record</w:t>
            </w:r>
            <w:r>
              <w:t>s</w:t>
            </w:r>
            <w:r w:rsidR="00C06585">
              <w:t xml:space="preserve"> and distribute</w:t>
            </w:r>
            <w:r>
              <w:t>s</w:t>
            </w:r>
            <w:r w:rsidR="00C06585">
              <w:t xml:space="preserve"> data to various agencies to help with planning</w:t>
            </w:r>
            <w:r w:rsidR="00FF1B31">
              <w:t xml:space="preserve"> and decision-making</w:t>
            </w:r>
            <w:r w:rsidR="00C06585">
              <w:t xml:space="preserve">. </w:t>
            </w:r>
            <w:r w:rsidR="00FF434F" w:rsidRPr="00FF434F">
              <w:t>The Caribbean Climate Outlook Forum (</w:t>
            </w:r>
            <w:proofErr w:type="spellStart"/>
            <w:r w:rsidR="00FF434F" w:rsidRPr="00FF434F">
              <w:t>CariCOF</w:t>
            </w:r>
            <w:proofErr w:type="spellEnd"/>
            <w:r w:rsidR="00FF434F" w:rsidRPr="00FF434F">
              <w:t>)</w:t>
            </w:r>
            <w:r w:rsidR="00FF434F">
              <w:t xml:space="preserve"> </w:t>
            </w:r>
            <w:r w:rsidR="00C06585">
              <w:t xml:space="preserve">and CIMH – provide outlook maps </w:t>
            </w:r>
            <w:r w:rsidR="00FF1B31">
              <w:t>which the Met Office</w:t>
            </w:r>
            <w:r w:rsidR="00C06585">
              <w:t xml:space="preserve"> distribute</w:t>
            </w:r>
            <w:r w:rsidR="00FF1B31">
              <w:t xml:space="preserve">s monthly along with other data to various agencies. </w:t>
            </w:r>
          </w:p>
          <w:p w14:paraId="119497CA" w14:textId="147C6C6B" w:rsidR="00C64B19" w:rsidRDefault="00FF434F" w:rsidP="001657B3">
            <w:pPr>
              <w:pStyle w:val="NumBodyText"/>
            </w:pPr>
            <w:r>
              <w:t xml:space="preserve">The </w:t>
            </w:r>
            <w:r w:rsidR="00FF1B31">
              <w:t xml:space="preserve">Nevis </w:t>
            </w:r>
            <w:r w:rsidRPr="00FF434F">
              <w:t>Integrated Water Resources Management (IWRM)</w:t>
            </w:r>
            <w:r>
              <w:t xml:space="preserve"> </w:t>
            </w:r>
            <w:r w:rsidR="00FF1B31">
              <w:t>Unit is a</w:t>
            </w:r>
            <w:r w:rsidR="00C06585">
              <w:t xml:space="preserve"> new management agency in Nevis with a challenge to find its place within the </w:t>
            </w:r>
            <w:r w:rsidR="00FF1B31">
              <w:t>current institutions on the island</w:t>
            </w:r>
            <w:r w:rsidR="00C06585">
              <w:t xml:space="preserve">. </w:t>
            </w:r>
            <w:r w:rsidR="00FF1B31">
              <w:t>IWRM works along with</w:t>
            </w:r>
            <w:r>
              <w:t xml:space="preserve"> the Department of Agriculture</w:t>
            </w:r>
            <w:r w:rsidR="00FF1B31">
              <w:t xml:space="preserve"> </w:t>
            </w:r>
            <w:r>
              <w:t>(</w:t>
            </w:r>
            <w:r w:rsidR="00FF1B31">
              <w:t>DOA</w:t>
            </w:r>
            <w:r>
              <w:t>) and</w:t>
            </w:r>
            <w:r w:rsidR="00FF1B31">
              <w:t xml:space="preserve"> NDMD to collect b</w:t>
            </w:r>
            <w:r w:rsidR="00C06585">
              <w:t xml:space="preserve">aseline data </w:t>
            </w:r>
            <w:r w:rsidR="00FF1B31">
              <w:t>related to</w:t>
            </w:r>
            <w:r w:rsidR="00C06585">
              <w:t xml:space="preserve"> water resources. </w:t>
            </w:r>
            <w:r w:rsidR="00FF1B31">
              <w:t>The first few years have been focused on water resources assessment and the unit is just</w:t>
            </w:r>
            <w:r w:rsidR="00C06585">
              <w:t xml:space="preserve"> starting to really have a good idea of the data available</w:t>
            </w:r>
            <w:r w:rsidR="00FF1B31">
              <w:t xml:space="preserve"> especially as it relates to g</w:t>
            </w:r>
            <w:r w:rsidR="00C06585">
              <w:t>roundwater</w:t>
            </w:r>
            <w:r w:rsidR="00FF1B31">
              <w:t xml:space="preserve">. </w:t>
            </w:r>
            <w:r w:rsidR="00C64B19">
              <w:t>Water usage</w:t>
            </w:r>
            <w:r w:rsidR="00FF1B31">
              <w:t xml:space="preserve"> has changed over the years and is</w:t>
            </w:r>
            <w:r w:rsidR="00C64B19">
              <w:t xml:space="preserve"> more diverse</w:t>
            </w:r>
            <w:r>
              <w:t>, covering</w:t>
            </w:r>
            <w:r w:rsidR="00C64B19">
              <w:t xml:space="preserve"> not just the domestic sector. </w:t>
            </w:r>
            <w:r w:rsidR="00FF1B31">
              <w:t>IWRM plays a coordination role and helps to inform p</w:t>
            </w:r>
            <w:r w:rsidR="00C64B19">
              <w:t>olicies and restrictions in times of drought.</w:t>
            </w:r>
          </w:p>
          <w:p w14:paraId="7A51B3DC" w14:textId="237FECAA" w:rsidR="003321A2" w:rsidRDefault="00FF434F" w:rsidP="001657B3">
            <w:pPr>
              <w:pStyle w:val="NumBodyText"/>
            </w:pPr>
            <w:r>
              <w:t xml:space="preserve">The </w:t>
            </w:r>
            <w:r w:rsidR="00FF1B31">
              <w:t>Water Services Department (</w:t>
            </w:r>
            <w:r w:rsidR="00C64B19">
              <w:t>WSD SK</w:t>
            </w:r>
            <w:r w:rsidR="00FF1B31">
              <w:t>)</w:t>
            </w:r>
            <w:r w:rsidR="00C64B19">
              <w:t xml:space="preserve"> </w:t>
            </w:r>
            <w:r w:rsidR="00FF1B31">
              <w:t xml:space="preserve">noted the dry conditions predominant in the Federation over the last few months which was getting more serious. </w:t>
            </w:r>
            <w:r w:rsidR="00AE406A">
              <w:t>Mr. Williams noted that seasonal forecasting is critical for informed decision-making</w:t>
            </w:r>
            <w:r w:rsidR="00C64B19">
              <w:t xml:space="preserve">. </w:t>
            </w:r>
            <w:r w:rsidR="00AE406A">
              <w:t xml:space="preserve">As it stands, the </w:t>
            </w:r>
            <w:r w:rsidR="00C64B19">
              <w:t xml:space="preserve">WSD is in a deficit position – demand is outstripping supply. </w:t>
            </w:r>
            <w:r w:rsidR="00AE406A">
              <w:t>He highlighted the major issue of w</w:t>
            </w:r>
            <w:r w:rsidR="003321A2">
              <w:t>ater wastage</w:t>
            </w:r>
            <w:r w:rsidR="00AE406A">
              <w:t xml:space="preserve"> in all sectors</w:t>
            </w:r>
            <w:r w:rsidR="003321A2">
              <w:t xml:space="preserve"> especially during the dry season</w:t>
            </w:r>
            <w:r w:rsidR="00AE406A">
              <w:t xml:space="preserve"> and the n</w:t>
            </w:r>
            <w:r w:rsidR="003321A2">
              <w:t>eed for public education. We all have a responsibility to be the change. Lack of knowledge and information is more important than lack of rainfall</w:t>
            </w:r>
            <w:r w:rsidR="00AE406A">
              <w:t xml:space="preserve"> and that the price for water services was too cheap and as a result, not enough investment in the sector. </w:t>
            </w:r>
          </w:p>
          <w:p w14:paraId="32E94706" w14:textId="65DB1A81" w:rsidR="00C1048A" w:rsidRDefault="00FF434F" w:rsidP="001657B3">
            <w:pPr>
              <w:pStyle w:val="NumBodyText"/>
            </w:pPr>
            <w:r>
              <w:t xml:space="preserve">The </w:t>
            </w:r>
            <w:r w:rsidR="00AE406A">
              <w:t>Inter-American Institute for Cooperation on Agriculture (</w:t>
            </w:r>
            <w:r w:rsidR="003321A2">
              <w:t>IICA</w:t>
            </w:r>
            <w:r w:rsidR="00AE406A">
              <w:t xml:space="preserve"> SKN office)</w:t>
            </w:r>
            <w:r w:rsidR="003321A2">
              <w:t xml:space="preserve"> support the </w:t>
            </w:r>
            <w:r>
              <w:t xml:space="preserve">Government of </w:t>
            </w:r>
            <w:r w:rsidR="00AE406A">
              <w:t xml:space="preserve">SKN </w:t>
            </w:r>
            <w:r w:rsidR="003321A2">
              <w:t xml:space="preserve">in agriculture. </w:t>
            </w:r>
            <w:r w:rsidR="00AE406A">
              <w:t>Currently, IICA is w</w:t>
            </w:r>
            <w:r w:rsidR="003321A2">
              <w:t xml:space="preserve">orking with DOA and </w:t>
            </w:r>
            <w:r>
              <w:t xml:space="preserve">the Ministry of </w:t>
            </w:r>
            <w:r w:rsidR="003321A2">
              <w:t>S</w:t>
            </w:r>
            <w:r>
              <w:t xml:space="preserve">ustainable </w:t>
            </w:r>
            <w:r w:rsidR="003321A2">
              <w:t>D</w:t>
            </w:r>
            <w:r>
              <w:t>evelopment</w:t>
            </w:r>
            <w:r w:rsidR="003321A2">
              <w:t xml:space="preserve"> in developing a concept note for </w:t>
            </w:r>
            <w:r w:rsidR="00AE406A">
              <w:t xml:space="preserve">the </w:t>
            </w:r>
            <w:r w:rsidRPr="00FF434F">
              <w:t>Green Climate Fund (GCF)</w:t>
            </w:r>
            <w:r>
              <w:t xml:space="preserve"> </w:t>
            </w:r>
            <w:r w:rsidR="003321A2">
              <w:t>on addressing drought in SKN. Three components</w:t>
            </w:r>
            <w:r w:rsidR="0009755E">
              <w:t xml:space="preserve"> to the concept note – C1 capacity building focused on IWRM for the whole country</w:t>
            </w:r>
            <w:r w:rsidR="00AE406A">
              <w:t xml:space="preserve"> including r</w:t>
            </w:r>
            <w:r w:rsidR="0009755E">
              <w:t>esearch</w:t>
            </w:r>
            <w:r w:rsidR="00AE406A">
              <w:t xml:space="preserve"> and activities</w:t>
            </w:r>
            <w:r w:rsidR="0009755E">
              <w:t xml:space="preserve"> to model crops and water use </w:t>
            </w:r>
            <w:r w:rsidR="00AE406A">
              <w:t>and m</w:t>
            </w:r>
            <w:r w:rsidR="008708C8">
              <w:t xml:space="preserve">icro insurance </w:t>
            </w:r>
            <w:r w:rsidR="008708C8">
              <w:lastRenderedPageBreak/>
              <w:t xml:space="preserve">for drought risk. </w:t>
            </w:r>
            <w:r w:rsidR="0009755E">
              <w:t xml:space="preserve"> C2 </w:t>
            </w:r>
            <w:r w:rsidR="00AE406A">
              <w:t>focuses on practices for water / soil conservation including rainw</w:t>
            </w:r>
            <w:r w:rsidR="0009755E">
              <w:t>ater harvesting, ponds, mulching, minimum tillage</w:t>
            </w:r>
            <w:r w:rsidR="00AE406A">
              <w:t xml:space="preserve">, </w:t>
            </w:r>
            <w:r w:rsidR="0009755E">
              <w:t xml:space="preserve">solar pumps for irrigation, training including how much irrigation water is needed. Greenhouse / </w:t>
            </w:r>
            <w:proofErr w:type="spellStart"/>
            <w:r w:rsidR="0009755E">
              <w:t>shadehouse</w:t>
            </w:r>
            <w:proofErr w:type="spellEnd"/>
            <w:r w:rsidR="0009755E">
              <w:t xml:space="preserve"> and water use. C3</w:t>
            </w:r>
            <w:r w:rsidR="005A3061">
              <w:t xml:space="preserve"> highlights</w:t>
            </w:r>
            <w:r w:rsidR="0009755E">
              <w:t xml:space="preserve"> Knowledge management. </w:t>
            </w:r>
            <w:r w:rsidR="003321A2">
              <w:t xml:space="preserve"> </w:t>
            </w:r>
            <w:r w:rsidR="005A3061">
              <w:t>They are aiming for a submission by the e</w:t>
            </w:r>
            <w:r w:rsidR="008708C8">
              <w:t xml:space="preserve">nd of </w:t>
            </w:r>
            <w:r w:rsidR="005A3061">
              <w:t xml:space="preserve">the </w:t>
            </w:r>
            <w:r w:rsidR="008708C8">
              <w:t>year</w:t>
            </w:r>
            <w:r w:rsidR="005A3061">
              <w:t>.</w:t>
            </w:r>
          </w:p>
          <w:p w14:paraId="2058EC1F" w14:textId="7B835FE6" w:rsidR="00C1048A" w:rsidRDefault="00C1048A" w:rsidP="001657B3">
            <w:pPr>
              <w:pStyle w:val="NumBodyText"/>
            </w:pPr>
            <w:r>
              <w:t>Meshach Alford</w:t>
            </w:r>
            <w:r w:rsidR="005A3061">
              <w:t xml:space="preserve"> </w:t>
            </w:r>
            <w:r>
              <w:t xml:space="preserve">– perspective from farmers. Drought is very obvious. Frequent bush fires threatening farm infrastructure. How do the agencies communicate? What </w:t>
            </w:r>
            <w:r w:rsidR="005A3061">
              <w:t xml:space="preserve">are </w:t>
            </w:r>
            <w:r>
              <w:t xml:space="preserve">the institutional arrangements? How does the farmer on the ground really know what is going to happen? Does it filter down to the farm? How to plan their crops given the drought? Productivity and returns. </w:t>
            </w:r>
          </w:p>
          <w:p w14:paraId="7C14C83F" w14:textId="2194A713" w:rsidR="007E4410" w:rsidRDefault="00C1048A" w:rsidP="001657B3">
            <w:pPr>
              <w:pStyle w:val="NumBodyText"/>
            </w:pPr>
            <w:r>
              <w:t>M</w:t>
            </w:r>
            <w:r w:rsidR="005A3061">
              <w:t xml:space="preserve">eshach Alford </w:t>
            </w:r>
            <w:r>
              <w:t xml:space="preserve">as </w:t>
            </w:r>
            <w:r w:rsidR="0002173C">
              <w:t>the SKN Nationally Determined Contributions (</w:t>
            </w:r>
            <w:r>
              <w:t>NDC</w:t>
            </w:r>
            <w:r w:rsidR="0002173C">
              <w:t>)</w:t>
            </w:r>
            <w:r>
              <w:t xml:space="preserve"> </w:t>
            </w:r>
            <w:r w:rsidR="005A3061">
              <w:t>facilitator</w:t>
            </w:r>
            <w:r>
              <w:t xml:space="preserve"> – </w:t>
            </w:r>
            <w:r w:rsidR="005A3061">
              <w:t xml:space="preserve">the NDC implementation plan has components focused on </w:t>
            </w:r>
            <w:r>
              <w:t>early warning systems</w:t>
            </w:r>
            <w:r w:rsidR="005A3061">
              <w:t xml:space="preserve"> and</w:t>
            </w:r>
            <w:r>
              <w:t xml:space="preserve"> climate smart agriculture</w:t>
            </w:r>
            <w:r w:rsidR="007E4410">
              <w:t>.</w:t>
            </w:r>
          </w:p>
          <w:p w14:paraId="2C0C2962" w14:textId="1853A05B" w:rsidR="007E4410" w:rsidRDefault="007E4410" w:rsidP="001657B3">
            <w:pPr>
              <w:pStyle w:val="NumBodyText"/>
            </w:pPr>
            <w:proofErr w:type="spellStart"/>
            <w:r>
              <w:t>Derionne</w:t>
            </w:r>
            <w:proofErr w:type="spellEnd"/>
            <w:r>
              <w:t xml:space="preserve"> </w:t>
            </w:r>
            <w:proofErr w:type="spellStart"/>
            <w:r>
              <w:t>Edmeade</w:t>
            </w:r>
            <w:proofErr w:type="spellEnd"/>
            <w:r w:rsidR="005A3061">
              <w:t xml:space="preserve"> noted that the </w:t>
            </w:r>
            <w:r>
              <w:t>DOE</w:t>
            </w:r>
            <w:r w:rsidR="005A3061">
              <w:t xml:space="preserve"> is mainly focused on coordination</w:t>
            </w:r>
            <w:r w:rsidR="0002173C">
              <w:t>,</w:t>
            </w:r>
            <w:r w:rsidR="005A3061">
              <w:t xml:space="preserve"> especially as it relate</w:t>
            </w:r>
            <w:r w:rsidR="0002173C">
              <w:t>s</w:t>
            </w:r>
            <w:r w:rsidR="005A3061">
              <w:t xml:space="preserve"> to climate change and environmental matters. </w:t>
            </w:r>
            <w:r>
              <w:t xml:space="preserve">Each agency has a role to play. Biodiversity conservation and the need for water for ecosystems services. </w:t>
            </w:r>
            <w:r w:rsidR="005A3061">
              <w:t>He highlighted the fact of c</w:t>
            </w:r>
            <w:r>
              <w:t>onflicting objectives</w:t>
            </w:r>
            <w:r w:rsidR="005A3061">
              <w:t xml:space="preserve"> but the need to make t</w:t>
            </w:r>
            <w:r>
              <w:t>rade-offs</w:t>
            </w:r>
            <w:r w:rsidR="005A3061">
              <w:t xml:space="preserve"> and collaborate for the best outcome. </w:t>
            </w:r>
            <w:r>
              <w:t xml:space="preserve"> </w:t>
            </w:r>
          </w:p>
          <w:p w14:paraId="01C197F8" w14:textId="01C6DD22" w:rsidR="00BA57B4" w:rsidRDefault="005A3061" w:rsidP="001657B3">
            <w:pPr>
              <w:pStyle w:val="NumBodyText"/>
            </w:pPr>
            <w:r>
              <w:t>Overall, the group echoed the n</w:t>
            </w:r>
            <w:r w:rsidR="007E4410">
              <w:t>eed for a coordinating entity for dissemination of information</w:t>
            </w:r>
            <w:r>
              <w:t xml:space="preserve"> as it did not seem so clear especially in St. Kitts. </w:t>
            </w:r>
          </w:p>
          <w:p w14:paraId="34E599AA" w14:textId="030391FC" w:rsidR="00577907" w:rsidRDefault="00BA57B4" w:rsidP="001657B3">
            <w:pPr>
              <w:pStyle w:val="NumBodyText"/>
            </w:pPr>
            <w:r>
              <w:t xml:space="preserve">Presentation on progress by </w:t>
            </w:r>
            <w:r w:rsidR="00A665F1">
              <w:t>Azucena</w:t>
            </w:r>
            <w:r>
              <w:t xml:space="preserve"> – drought indicators and benchmarking (see slides</w:t>
            </w:r>
            <w:r w:rsidR="005D10CE">
              <w:t xml:space="preserve">: </w:t>
            </w:r>
            <w:r w:rsidR="005D10CE" w:rsidRPr="005D10CE">
              <w:rPr>
                <w:i/>
                <w:iCs/>
              </w:rPr>
              <w:t>2.Drought-indicators-and-benchmarking.pptx</w:t>
            </w:r>
            <w:r>
              <w:t>)</w:t>
            </w:r>
            <w:r w:rsidR="00CB6AEE">
              <w:t xml:space="preserve">. Importance of integration of groundwater interactions as it relates to drought especially for SKN. </w:t>
            </w:r>
          </w:p>
          <w:p w14:paraId="4579A0F4" w14:textId="50582C31" w:rsidR="00401A4B" w:rsidRDefault="00401A4B" w:rsidP="001657B3">
            <w:pPr>
              <w:pStyle w:val="NumBodyText"/>
            </w:pPr>
            <w:r>
              <w:t xml:space="preserve">Coffee break at 11.15 AM AST. </w:t>
            </w:r>
          </w:p>
          <w:p w14:paraId="48F657B5" w14:textId="4E65109F" w:rsidR="00AB1574" w:rsidRDefault="00105CBA" w:rsidP="001657B3">
            <w:pPr>
              <w:pStyle w:val="NumBodyText"/>
            </w:pPr>
            <w:r>
              <w:t xml:space="preserve">Drought forecasting tool demonstration by Gina and </w:t>
            </w:r>
            <w:r w:rsidR="00A665F1">
              <w:t>Azucena</w:t>
            </w:r>
            <w:r w:rsidR="00401A4B">
              <w:t xml:space="preserve"> (see slide</w:t>
            </w:r>
            <w:r w:rsidR="005A3061">
              <w:t>s</w:t>
            </w:r>
            <w:r w:rsidR="005D10CE">
              <w:t xml:space="preserve">: </w:t>
            </w:r>
            <w:r w:rsidR="005D10CE" w:rsidRPr="005D10CE">
              <w:rPr>
                <w:i/>
                <w:iCs/>
              </w:rPr>
              <w:t>3.Tool-demonstration.pptx</w:t>
            </w:r>
            <w:r w:rsidR="00401A4B">
              <w:t>)</w:t>
            </w:r>
            <w:r w:rsidR="005A3061">
              <w:t>.</w:t>
            </w:r>
            <w:r w:rsidR="00BA57B4">
              <w:t xml:space="preserve"> </w:t>
            </w:r>
            <w:r w:rsidR="00C1048A">
              <w:t xml:space="preserve"> </w:t>
            </w:r>
          </w:p>
          <w:p w14:paraId="0F0DEB34" w14:textId="6DD7B448" w:rsidR="00455F9B" w:rsidRDefault="005A3061" w:rsidP="005A3061">
            <w:pPr>
              <w:pStyle w:val="NumBodyText"/>
            </w:pPr>
            <w:r>
              <w:t xml:space="preserve">Some observations from participants - </w:t>
            </w:r>
            <w:r w:rsidR="00AB1574">
              <w:t xml:space="preserve">Time series to be displayed instead of zooming in. </w:t>
            </w:r>
            <w:r w:rsidR="008030A2">
              <w:t>Be able to compare with observation</w:t>
            </w:r>
            <w:r w:rsidR="00DA2C45">
              <w:t xml:space="preserve">. Questions about observed data and how it can be incorporated with the </w:t>
            </w:r>
            <w:r w:rsidR="0002173C">
              <w:t>Earth Observation (</w:t>
            </w:r>
            <w:r w:rsidR="00DA2C45">
              <w:t>EO</w:t>
            </w:r>
            <w:r w:rsidR="0002173C">
              <w:t>)</w:t>
            </w:r>
            <w:r w:rsidR="00DA2C45">
              <w:t xml:space="preserve"> data. </w:t>
            </w:r>
          </w:p>
          <w:p w14:paraId="76483AAD" w14:textId="482851F0" w:rsidR="00B65D8F" w:rsidRDefault="00455F9B" w:rsidP="001657B3">
            <w:pPr>
              <w:pStyle w:val="NumBodyText"/>
            </w:pPr>
            <w:r>
              <w:t>Breakout groups – Ownership, Operation and Maintenance and Capacity Development</w:t>
            </w:r>
            <w:r w:rsidR="00BE5F68">
              <w:t xml:space="preserve"> (training)</w:t>
            </w:r>
            <w:r w:rsidR="00F36366">
              <w:t>. Feedback from groups (see slides</w:t>
            </w:r>
            <w:r w:rsidR="005D10CE">
              <w:t xml:space="preserve">: </w:t>
            </w:r>
            <w:r w:rsidR="005D10CE" w:rsidRPr="005D10CE">
              <w:rPr>
                <w:i/>
                <w:iCs/>
              </w:rPr>
              <w:t>4.Breakout-groups.pptx</w:t>
            </w:r>
            <w:r w:rsidR="00F36366">
              <w:t xml:space="preserve">). </w:t>
            </w:r>
            <w:r w:rsidR="005A3061">
              <w:t xml:space="preserve">The group agreed that two agencies seemed best positioned to administer the tool - </w:t>
            </w:r>
            <w:r w:rsidR="00166C56">
              <w:t xml:space="preserve">DOE vs. Met Office. DOE good coordinating entity whereas Met Office may be best positioned </w:t>
            </w:r>
            <w:r w:rsidR="00B65D8F">
              <w:t xml:space="preserve">as a technical agency. </w:t>
            </w:r>
          </w:p>
          <w:p w14:paraId="408F1ED3" w14:textId="053C7EF5" w:rsidR="00C06585" w:rsidRDefault="00B65D8F" w:rsidP="001657B3">
            <w:pPr>
              <w:pStyle w:val="NumBodyText"/>
            </w:pPr>
            <w:r>
              <w:t>Seasonal forecast</w:t>
            </w:r>
            <w:r w:rsidR="005D10CE">
              <w:t>ing</w:t>
            </w:r>
            <w:r>
              <w:t xml:space="preserve"> game. </w:t>
            </w:r>
            <w:r w:rsidR="00C06585">
              <w:t xml:space="preserve">   </w:t>
            </w:r>
          </w:p>
          <w:p w14:paraId="39B148DA" w14:textId="63164EDD" w:rsidR="00C315D1" w:rsidRDefault="000D77BC" w:rsidP="00600607">
            <w:pPr>
              <w:pStyle w:val="NumBodyText"/>
            </w:pPr>
            <w:r>
              <w:t xml:space="preserve">Final comments – </w:t>
            </w:r>
            <w:r w:rsidR="00B65D8F">
              <w:t xml:space="preserve">Next steps. Will the link </w:t>
            </w:r>
            <w:r w:rsidR="006D131D">
              <w:t xml:space="preserve">be accessible? Yes. </w:t>
            </w:r>
          </w:p>
          <w:p w14:paraId="3ABA6F6F" w14:textId="6A97308E" w:rsidR="00D45499" w:rsidRDefault="00D45499" w:rsidP="00D45499">
            <w:pPr>
              <w:pStyle w:val="NumBodyText"/>
            </w:pPr>
            <w:r>
              <w:t xml:space="preserve">Meeting closed at </w:t>
            </w:r>
            <w:r w:rsidR="006D131D">
              <w:t>3</w:t>
            </w:r>
            <w:r>
              <w:t>.</w:t>
            </w:r>
            <w:r w:rsidR="006D131D">
              <w:t>4</w:t>
            </w:r>
            <w:r>
              <w:t xml:space="preserve">0 </w:t>
            </w:r>
            <w:r w:rsidR="006D131D">
              <w:t>P</w:t>
            </w:r>
            <w:r>
              <w:t xml:space="preserve">M AST. </w:t>
            </w:r>
          </w:p>
        </w:tc>
        <w:tc>
          <w:tcPr>
            <w:tcW w:w="838" w:type="pct"/>
          </w:tcPr>
          <w:p w14:paraId="793A4730" w14:textId="77777777" w:rsidR="00F074E5" w:rsidRDefault="00F074E5" w:rsidP="003466F6">
            <w:pPr>
              <w:jc w:val="center"/>
            </w:pPr>
          </w:p>
          <w:p w14:paraId="1C16B21F" w14:textId="77777777" w:rsidR="00AF3BF3" w:rsidRDefault="00AF3BF3" w:rsidP="003466F6">
            <w:pPr>
              <w:jc w:val="center"/>
            </w:pPr>
          </w:p>
          <w:p w14:paraId="23CCDB49" w14:textId="77777777" w:rsidR="00AF3BF3" w:rsidRDefault="00AF3BF3" w:rsidP="003466F6">
            <w:pPr>
              <w:jc w:val="center"/>
            </w:pPr>
          </w:p>
          <w:p w14:paraId="1D51CECB" w14:textId="2DBC170B" w:rsidR="00AF3BF3" w:rsidRDefault="00AF3BF3" w:rsidP="003466F6">
            <w:pPr>
              <w:jc w:val="center"/>
            </w:pPr>
          </w:p>
        </w:tc>
      </w:tr>
      <w:tr w:rsidR="00CD1EEB" w14:paraId="43942138" w14:textId="77777777" w:rsidTr="000E49F1">
        <w:tc>
          <w:tcPr>
            <w:tcW w:w="4162" w:type="pct"/>
          </w:tcPr>
          <w:p w14:paraId="7BF82565" w14:textId="70433C1A" w:rsidR="00B70798" w:rsidRDefault="00B70798" w:rsidP="007723F9">
            <w:pPr>
              <w:pStyle w:val="NumBodyText"/>
              <w:numPr>
                <w:ilvl w:val="0"/>
                <w:numId w:val="0"/>
              </w:numPr>
            </w:pPr>
            <w:r>
              <w:lastRenderedPageBreak/>
              <w:t xml:space="preserve"> </w:t>
            </w:r>
          </w:p>
        </w:tc>
        <w:tc>
          <w:tcPr>
            <w:tcW w:w="838" w:type="pct"/>
          </w:tcPr>
          <w:p w14:paraId="79BF8667" w14:textId="4CEFCFD3" w:rsidR="0064229E" w:rsidRDefault="0064229E" w:rsidP="003466F6">
            <w:pPr>
              <w:jc w:val="center"/>
            </w:pPr>
          </w:p>
        </w:tc>
      </w:tr>
      <w:tr w:rsidR="00166B50" w14:paraId="167BDA27" w14:textId="77777777" w:rsidTr="000E49F1">
        <w:tc>
          <w:tcPr>
            <w:tcW w:w="4162" w:type="pct"/>
          </w:tcPr>
          <w:p w14:paraId="73A5B023" w14:textId="77777777" w:rsidR="00166B50" w:rsidRDefault="00166B50" w:rsidP="007723F9">
            <w:pPr>
              <w:pStyle w:val="NumBodyText"/>
              <w:numPr>
                <w:ilvl w:val="0"/>
                <w:numId w:val="0"/>
              </w:numPr>
            </w:pPr>
          </w:p>
        </w:tc>
        <w:tc>
          <w:tcPr>
            <w:tcW w:w="838" w:type="pct"/>
          </w:tcPr>
          <w:p w14:paraId="366331D7" w14:textId="77777777" w:rsidR="00166B50" w:rsidRDefault="00166B50" w:rsidP="003466F6">
            <w:pPr>
              <w:jc w:val="center"/>
            </w:pPr>
          </w:p>
        </w:tc>
      </w:tr>
    </w:tbl>
    <w:p w14:paraId="2CEE185F" w14:textId="77777777" w:rsidR="00445EE4" w:rsidRPr="00F129A2" w:rsidRDefault="00445EE4" w:rsidP="00C25657"/>
    <w:sectPr w:rsidR="00445EE4" w:rsidRPr="00F129A2" w:rsidSect="00C25657">
      <w:headerReference w:type="default" r:id="rId7"/>
      <w:headerReference w:type="first" r:id="rId8"/>
      <w:pgSz w:w="11906" w:h="16838" w:code="9"/>
      <w:pgMar w:top="1701"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79C7C" w14:textId="77777777" w:rsidR="003256A4" w:rsidRDefault="003256A4" w:rsidP="007B1BBE">
      <w:r>
        <w:separator/>
      </w:r>
    </w:p>
  </w:endnote>
  <w:endnote w:type="continuationSeparator" w:id="0">
    <w:p w14:paraId="79278856" w14:textId="77777777" w:rsidR="003256A4" w:rsidRDefault="003256A4" w:rsidP="007B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91254" w14:textId="77777777" w:rsidR="003256A4" w:rsidRDefault="003256A4" w:rsidP="007B1BBE">
      <w:r>
        <w:separator/>
      </w:r>
    </w:p>
  </w:footnote>
  <w:footnote w:type="continuationSeparator" w:id="0">
    <w:p w14:paraId="57B03F51" w14:textId="77777777" w:rsidR="003256A4" w:rsidRDefault="003256A4" w:rsidP="007B1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07B5" w14:textId="77777777" w:rsidR="00F10726" w:rsidRDefault="0009745F" w:rsidP="0009745F">
    <w:pPr>
      <w:pStyle w:val="Header"/>
      <w:rPr>
        <w:rFonts w:asciiTheme="minorHAnsi" w:hAnsiTheme="minorHAnsi"/>
        <w:sz w:val="22"/>
      </w:rPr>
    </w:pPr>
    <w:r>
      <w:fldChar w:fldCharType="begin"/>
    </w:r>
    <w:r>
      <w:instrText xml:space="preserve"> REF BM_DocLogo </w:instrText>
    </w:r>
    <w:r>
      <w:fldChar w:fldCharType="separate"/>
    </w:r>
  </w:p>
  <w:tbl>
    <w:tblPr>
      <w:tblStyle w:val="TableGrid"/>
      <w:tblpPr w:leftFromText="181" w:rightFromText="181" w:vertAnchor="page" w:horzAnchor="margin" w:tblpY="82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50"/>
    </w:tblGrid>
    <w:tr w:rsidR="00F10726" w14:paraId="586089C9" w14:textId="77777777" w:rsidTr="00C25657">
      <w:trPr>
        <w:trHeight w:val="1134"/>
      </w:trPr>
      <w:tc>
        <w:tcPr>
          <w:tcW w:w="4550" w:type="dxa"/>
        </w:tcPr>
        <w:p w14:paraId="5AF08664" w14:textId="77777777" w:rsidR="00F10726" w:rsidRDefault="00F10726" w:rsidP="00C25657">
          <w:pPr>
            <w:pStyle w:val="Header"/>
          </w:pPr>
          <w:r w:rsidRPr="00862B30">
            <w:rPr>
              <w:noProof/>
              <w:lang w:eastAsia="en-GB"/>
            </w:rPr>
            <w:drawing>
              <wp:inline distT="0" distB="0" distL="0" distR="0" wp14:anchorId="23CA015D" wp14:editId="17A30CDA">
                <wp:extent cx="1987200" cy="61861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200" cy="618618"/>
                        </a:xfrm>
                        <a:prstGeom prst="rect">
                          <a:avLst/>
                        </a:prstGeom>
                        <a:noFill/>
                        <a:ln>
                          <a:noFill/>
                        </a:ln>
                      </pic:spPr>
                    </pic:pic>
                  </a:graphicData>
                </a:graphic>
              </wp:inline>
            </w:drawing>
          </w:r>
        </w:p>
      </w:tc>
    </w:tr>
  </w:tbl>
  <w:p w14:paraId="0A92CD99" w14:textId="77777777" w:rsidR="0009745F" w:rsidRPr="0009745F" w:rsidRDefault="0009745F" w:rsidP="0009745F">
    <w:pPr>
      <w:pStyle w:val="Header"/>
    </w:pPr>
    <w:r>
      <w:fldChar w:fldCharType="end"/>
    </w:r>
  </w:p>
  <w:p w14:paraId="3CE61770" w14:textId="77777777" w:rsidR="00715CFE" w:rsidRDefault="00715CFE" w:rsidP="00715CFE">
    <w:pPr>
      <w:pStyle w:val="Header"/>
      <w:jc w:val="right"/>
    </w:pPr>
    <w:r>
      <w:t xml:space="preserve">Page </w:t>
    </w:r>
    <w:r>
      <w:fldChar w:fldCharType="begin"/>
    </w:r>
    <w:r>
      <w:instrText xml:space="preserve"> PAGE   \* MERGEFORMAT </w:instrText>
    </w:r>
    <w:r>
      <w:fldChar w:fldCharType="separate"/>
    </w:r>
    <w:r w:rsidR="00742984">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82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50"/>
    </w:tblGrid>
    <w:tr w:rsidR="007D09DD" w14:paraId="05F57ECD" w14:textId="77777777" w:rsidTr="00893CF4">
      <w:trPr>
        <w:trHeight w:val="1134"/>
      </w:trPr>
      <w:tc>
        <w:tcPr>
          <w:tcW w:w="4550" w:type="dxa"/>
        </w:tcPr>
        <w:p w14:paraId="304C9B7B" w14:textId="77777777" w:rsidR="007D09DD" w:rsidRDefault="00F10726" w:rsidP="00656B5B">
          <w:pPr>
            <w:pStyle w:val="Header"/>
          </w:pPr>
          <w:bookmarkStart w:id="0" w:name="BMLGO_WAL"/>
          <w:bookmarkStart w:id="1" w:name="BM_DocLogo" w:colFirst="0" w:colLast="0"/>
          <w:r w:rsidRPr="00862B30">
            <w:rPr>
              <w:noProof/>
              <w:lang w:eastAsia="en-GB"/>
            </w:rPr>
            <w:drawing>
              <wp:inline distT="0" distB="0" distL="0" distR="0" wp14:anchorId="6530C648" wp14:editId="1B33B61D">
                <wp:extent cx="1987200" cy="6186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200" cy="618618"/>
                        </a:xfrm>
                        <a:prstGeom prst="rect">
                          <a:avLst/>
                        </a:prstGeom>
                        <a:noFill/>
                        <a:ln>
                          <a:noFill/>
                        </a:ln>
                      </pic:spPr>
                    </pic:pic>
                  </a:graphicData>
                </a:graphic>
              </wp:inline>
            </w:drawing>
          </w:r>
          <w:bookmarkEnd w:id="0"/>
        </w:p>
      </w:tc>
    </w:tr>
  </w:tbl>
  <w:tbl>
    <w:tblPr>
      <w:tblStyle w:val="TableGrid"/>
      <w:tblpPr w:leftFromText="181" w:rightFromText="181" w:vertAnchor="page" w:horzAnchor="margin" w:tblpXSpec="right" w:tblpY="82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50"/>
    </w:tblGrid>
    <w:tr w:rsidR="00734E2E" w14:paraId="58BBF32A" w14:textId="77777777" w:rsidTr="00734E2E">
      <w:trPr>
        <w:trHeight w:val="1134"/>
      </w:trPr>
      <w:tc>
        <w:tcPr>
          <w:tcW w:w="4550" w:type="dxa"/>
          <w:vAlign w:val="bottom"/>
        </w:tcPr>
        <w:bookmarkEnd w:id="1"/>
        <w:p w14:paraId="360E2C08" w14:textId="77777777" w:rsidR="00734E2E" w:rsidRDefault="00A06929" w:rsidP="00357E95">
          <w:pPr>
            <w:pStyle w:val="DocTitle"/>
          </w:pPr>
          <w:r>
            <w:t>Minutes</w:t>
          </w:r>
        </w:p>
      </w:tc>
    </w:tr>
  </w:tbl>
  <w:p w14:paraId="3D6C7E4E" w14:textId="77777777" w:rsidR="007D09DD" w:rsidRDefault="007D0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07400"/>
    <w:multiLevelType w:val="hybridMultilevel"/>
    <w:tmpl w:val="EC02ACA4"/>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 w15:restartNumberingAfterBreak="0">
    <w:nsid w:val="51EA4C93"/>
    <w:multiLevelType w:val="multilevel"/>
    <w:tmpl w:val="571AE5D2"/>
    <w:lvl w:ilvl="0">
      <w:start w:val="1"/>
      <w:numFmt w:val="decimal"/>
      <w:pStyle w:val="Heading1"/>
      <w:lvlText w:val="%1."/>
      <w:lvlJc w:val="left"/>
      <w:pPr>
        <w:tabs>
          <w:tab w:val="num" w:pos="567"/>
        </w:tabs>
        <w:ind w:left="567" w:hanging="567"/>
      </w:pPr>
      <w:rPr>
        <w:rFonts w:hint="default"/>
      </w:rPr>
    </w:lvl>
    <w:lvl w:ilvl="1">
      <w:start w:val="1"/>
      <w:numFmt w:val="decimal"/>
      <w:pStyle w:val="NumBodyTex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3990F2C"/>
    <w:multiLevelType w:val="hybridMultilevel"/>
    <w:tmpl w:val="55644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538301">
    <w:abstractNumId w:val="0"/>
  </w:num>
  <w:num w:numId="2" w16cid:durableId="1170288192">
    <w:abstractNumId w:val="2"/>
  </w:num>
  <w:num w:numId="3" w16cid:durableId="148354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26"/>
    <w:rsid w:val="000173D2"/>
    <w:rsid w:val="0002041D"/>
    <w:rsid w:val="00020CDE"/>
    <w:rsid w:val="0002173C"/>
    <w:rsid w:val="00025405"/>
    <w:rsid w:val="0003343C"/>
    <w:rsid w:val="00034366"/>
    <w:rsid w:val="00045400"/>
    <w:rsid w:val="00046756"/>
    <w:rsid w:val="0004724B"/>
    <w:rsid w:val="00055E61"/>
    <w:rsid w:val="00062709"/>
    <w:rsid w:val="000628AE"/>
    <w:rsid w:val="00071974"/>
    <w:rsid w:val="000808F7"/>
    <w:rsid w:val="0008103B"/>
    <w:rsid w:val="00086731"/>
    <w:rsid w:val="000938CC"/>
    <w:rsid w:val="000959C3"/>
    <w:rsid w:val="000962A6"/>
    <w:rsid w:val="0009745F"/>
    <w:rsid w:val="0009755E"/>
    <w:rsid w:val="000A04C0"/>
    <w:rsid w:val="000B481A"/>
    <w:rsid w:val="000B7241"/>
    <w:rsid w:val="000C51AC"/>
    <w:rsid w:val="000C65D5"/>
    <w:rsid w:val="000D77BC"/>
    <w:rsid w:val="000E1CF1"/>
    <w:rsid w:val="000E2405"/>
    <w:rsid w:val="000E49F1"/>
    <w:rsid w:val="000E7CB8"/>
    <w:rsid w:val="000F44B1"/>
    <w:rsid w:val="000F630F"/>
    <w:rsid w:val="000F7A27"/>
    <w:rsid w:val="001021A4"/>
    <w:rsid w:val="001030D7"/>
    <w:rsid w:val="00105CBA"/>
    <w:rsid w:val="00106924"/>
    <w:rsid w:val="001107EB"/>
    <w:rsid w:val="00115975"/>
    <w:rsid w:val="001168E3"/>
    <w:rsid w:val="001255B0"/>
    <w:rsid w:val="0012560E"/>
    <w:rsid w:val="001657B3"/>
    <w:rsid w:val="00166B50"/>
    <w:rsid w:val="00166C56"/>
    <w:rsid w:val="001934DF"/>
    <w:rsid w:val="00195B7F"/>
    <w:rsid w:val="00197802"/>
    <w:rsid w:val="001A097E"/>
    <w:rsid w:val="001A49BA"/>
    <w:rsid w:val="001B08C7"/>
    <w:rsid w:val="001C6303"/>
    <w:rsid w:val="001C77F6"/>
    <w:rsid w:val="001D2EC4"/>
    <w:rsid w:val="0020131F"/>
    <w:rsid w:val="00203811"/>
    <w:rsid w:val="00206923"/>
    <w:rsid w:val="0022794C"/>
    <w:rsid w:val="00227DB8"/>
    <w:rsid w:val="002300F2"/>
    <w:rsid w:val="00232A44"/>
    <w:rsid w:val="002355A1"/>
    <w:rsid w:val="002371B6"/>
    <w:rsid w:val="00244F1C"/>
    <w:rsid w:val="00245048"/>
    <w:rsid w:val="00245D0F"/>
    <w:rsid w:val="00255D97"/>
    <w:rsid w:val="002729CA"/>
    <w:rsid w:val="00275B65"/>
    <w:rsid w:val="0029184E"/>
    <w:rsid w:val="002955B2"/>
    <w:rsid w:val="002A0CB5"/>
    <w:rsid w:val="002A20A1"/>
    <w:rsid w:val="002A44FB"/>
    <w:rsid w:val="002A6D6C"/>
    <w:rsid w:val="002B02CB"/>
    <w:rsid w:val="002B2FCD"/>
    <w:rsid w:val="002B33F9"/>
    <w:rsid w:val="002C4B40"/>
    <w:rsid w:val="002D371D"/>
    <w:rsid w:val="002E3E84"/>
    <w:rsid w:val="002F05D7"/>
    <w:rsid w:val="002F4F5C"/>
    <w:rsid w:val="002F520E"/>
    <w:rsid w:val="002F6827"/>
    <w:rsid w:val="002F69E9"/>
    <w:rsid w:val="00307939"/>
    <w:rsid w:val="003105ED"/>
    <w:rsid w:val="00312F27"/>
    <w:rsid w:val="003256A4"/>
    <w:rsid w:val="00327A43"/>
    <w:rsid w:val="003321A2"/>
    <w:rsid w:val="003329D4"/>
    <w:rsid w:val="003378CE"/>
    <w:rsid w:val="00343E15"/>
    <w:rsid w:val="003466F6"/>
    <w:rsid w:val="00350C1D"/>
    <w:rsid w:val="00352137"/>
    <w:rsid w:val="00354A33"/>
    <w:rsid w:val="00357E95"/>
    <w:rsid w:val="00372825"/>
    <w:rsid w:val="00377D18"/>
    <w:rsid w:val="00381A54"/>
    <w:rsid w:val="00382AEC"/>
    <w:rsid w:val="003927F4"/>
    <w:rsid w:val="003A1247"/>
    <w:rsid w:val="003A3A88"/>
    <w:rsid w:val="003B27D5"/>
    <w:rsid w:val="003B3D88"/>
    <w:rsid w:val="003B535C"/>
    <w:rsid w:val="003B686D"/>
    <w:rsid w:val="003B6A37"/>
    <w:rsid w:val="003B7181"/>
    <w:rsid w:val="003C7585"/>
    <w:rsid w:val="003D011E"/>
    <w:rsid w:val="003D041A"/>
    <w:rsid w:val="003D1AD0"/>
    <w:rsid w:val="003D4EF1"/>
    <w:rsid w:val="003D7AFA"/>
    <w:rsid w:val="003E2973"/>
    <w:rsid w:val="003E6958"/>
    <w:rsid w:val="003F1521"/>
    <w:rsid w:val="003F4296"/>
    <w:rsid w:val="003F69F0"/>
    <w:rsid w:val="00401A4B"/>
    <w:rsid w:val="004104DD"/>
    <w:rsid w:val="00414DF7"/>
    <w:rsid w:val="00421521"/>
    <w:rsid w:val="00425CD7"/>
    <w:rsid w:val="00434B1C"/>
    <w:rsid w:val="00435FDD"/>
    <w:rsid w:val="00445EE4"/>
    <w:rsid w:val="0045427D"/>
    <w:rsid w:val="00455F9B"/>
    <w:rsid w:val="00461B39"/>
    <w:rsid w:val="00470601"/>
    <w:rsid w:val="00485323"/>
    <w:rsid w:val="0049373C"/>
    <w:rsid w:val="00494C0F"/>
    <w:rsid w:val="004B6A71"/>
    <w:rsid w:val="004C028E"/>
    <w:rsid w:val="004D7B0D"/>
    <w:rsid w:val="004E327A"/>
    <w:rsid w:val="004F3557"/>
    <w:rsid w:val="0050084D"/>
    <w:rsid w:val="00512C06"/>
    <w:rsid w:val="005141A2"/>
    <w:rsid w:val="005170FC"/>
    <w:rsid w:val="00527BBA"/>
    <w:rsid w:val="0056739B"/>
    <w:rsid w:val="00575B2F"/>
    <w:rsid w:val="00577190"/>
    <w:rsid w:val="00577907"/>
    <w:rsid w:val="00583A4E"/>
    <w:rsid w:val="00585EA1"/>
    <w:rsid w:val="00593ADD"/>
    <w:rsid w:val="005A0B4B"/>
    <w:rsid w:val="005A1627"/>
    <w:rsid w:val="005A3061"/>
    <w:rsid w:val="005A66BF"/>
    <w:rsid w:val="005B46C0"/>
    <w:rsid w:val="005B58EE"/>
    <w:rsid w:val="005C6C2D"/>
    <w:rsid w:val="005D10CE"/>
    <w:rsid w:val="005E29D0"/>
    <w:rsid w:val="005E2FD5"/>
    <w:rsid w:val="005F5C05"/>
    <w:rsid w:val="00600607"/>
    <w:rsid w:val="00604B1A"/>
    <w:rsid w:val="00606D71"/>
    <w:rsid w:val="00612037"/>
    <w:rsid w:val="00615009"/>
    <w:rsid w:val="006153D3"/>
    <w:rsid w:val="0061732D"/>
    <w:rsid w:val="00621EFC"/>
    <w:rsid w:val="00633186"/>
    <w:rsid w:val="006333FF"/>
    <w:rsid w:val="00636E0F"/>
    <w:rsid w:val="0064229E"/>
    <w:rsid w:val="00647298"/>
    <w:rsid w:val="00651F66"/>
    <w:rsid w:val="0065268E"/>
    <w:rsid w:val="00656A0E"/>
    <w:rsid w:val="00656B5B"/>
    <w:rsid w:val="006571ED"/>
    <w:rsid w:val="00663897"/>
    <w:rsid w:val="006737A6"/>
    <w:rsid w:val="00677B03"/>
    <w:rsid w:val="0068126C"/>
    <w:rsid w:val="00684D08"/>
    <w:rsid w:val="00685E78"/>
    <w:rsid w:val="0069666E"/>
    <w:rsid w:val="006A18A2"/>
    <w:rsid w:val="006A6061"/>
    <w:rsid w:val="006B17E0"/>
    <w:rsid w:val="006B249A"/>
    <w:rsid w:val="006C0666"/>
    <w:rsid w:val="006C23B8"/>
    <w:rsid w:val="006C39EE"/>
    <w:rsid w:val="006D131D"/>
    <w:rsid w:val="006E10C3"/>
    <w:rsid w:val="006E121F"/>
    <w:rsid w:val="006F267C"/>
    <w:rsid w:val="006F379A"/>
    <w:rsid w:val="006F3AE3"/>
    <w:rsid w:val="00702404"/>
    <w:rsid w:val="00712017"/>
    <w:rsid w:val="00715CFE"/>
    <w:rsid w:val="007171B4"/>
    <w:rsid w:val="0072136E"/>
    <w:rsid w:val="00721F65"/>
    <w:rsid w:val="007222DF"/>
    <w:rsid w:val="007348FF"/>
    <w:rsid w:val="00734E2E"/>
    <w:rsid w:val="00742984"/>
    <w:rsid w:val="00753A7C"/>
    <w:rsid w:val="007723F9"/>
    <w:rsid w:val="00775D20"/>
    <w:rsid w:val="00780B94"/>
    <w:rsid w:val="007813F1"/>
    <w:rsid w:val="007868CE"/>
    <w:rsid w:val="00791D53"/>
    <w:rsid w:val="007A1089"/>
    <w:rsid w:val="007A68BE"/>
    <w:rsid w:val="007A701B"/>
    <w:rsid w:val="007A7F94"/>
    <w:rsid w:val="007B1BBE"/>
    <w:rsid w:val="007D052F"/>
    <w:rsid w:val="007D09DD"/>
    <w:rsid w:val="007E1409"/>
    <w:rsid w:val="007E4410"/>
    <w:rsid w:val="007E6947"/>
    <w:rsid w:val="007F4CE1"/>
    <w:rsid w:val="008030A2"/>
    <w:rsid w:val="00805D35"/>
    <w:rsid w:val="00817DEE"/>
    <w:rsid w:val="00822ED7"/>
    <w:rsid w:val="00823239"/>
    <w:rsid w:val="00831AB3"/>
    <w:rsid w:val="00841733"/>
    <w:rsid w:val="00847926"/>
    <w:rsid w:val="00850727"/>
    <w:rsid w:val="008562BB"/>
    <w:rsid w:val="008623F1"/>
    <w:rsid w:val="00866AAC"/>
    <w:rsid w:val="008708C8"/>
    <w:rsid w:val="008730EF"/>
    <w:rsid w:val="00873A6B"/>
    <w:rsid w:val="00873D52"/>
    <w:rsid w:val="0088072F"/>
    <w:rsid w:val="00881132"/>
    <w:rsid w:val="00881B11"/>
    <w:rsid w:val="00892FB7"/>
    <w:rsid w:val="00893CF4"/>
    <w:rsid w:val="00893D51"/>
    <w:rsid w:val="008953D6"/>
    <w:rsid w:val="008A58FE"/>
    <w:rsid w:val="008C7B7C"/>
    <w:rsid w:val="008D2958"/>
    <w:rsid w:val="008D370C"/>
    <w:rsid w:val="008D5DC6"/>
    <w:rsid w:val="008D7622"/>
    <w:rsid w:val="008E6591"/>
    <w:rsid w:val="008F01B6"/>
    <w:rsid w:val="008F4C6C"/>
    <w:rsid w:val="00901136"/>
    <w:rsid w:val="009043CA"/>
    <w:rsid w:val="00905227"/>
    <w:rsid w:val="0091110E"/>
    <w:rsid w:val="009131F7"/>
    <w:rsid w:val="00921869"/>
    <w:rsid w:val="0092242F"/>
    <w:rsid w:val="009239EC"/>
    <w:rsid w:val="00931F8A"/>
    <w:rsid w:val="00946EEE"/>
    <w:rsid w:val="00947DB0"/>
    <w:rsid w:val="00976701"/>
    <w:rsid w:val="00980088"/>
    <w:rsid w:val="00983BC3"/>
    <w:rsid w:val="00991BA8"/>
    <w:rsid w:val="00994EA9"/>
    <w:rsid w:val="009A6040"/>
    <w:rsid w:val="009B4032"/>
    <w:rsid w:val="009B4FA8"/>
    <w:rsid w:val="009B5FCB"/>
    <w:rsid w:val="009C04D2"/>
    <w:rsid w:val="009C0E53"/>
    <w:rsid w:val="009C23DC"/>
    <w:rsid w:val="009C3E15"/>
    <w:rsid w:val="009C4D93"/>
    <w:rsid w:val="009C4E0F"/>
    <w:rsid w:val="009D43A3"/>
    <w:rsid w:val="009D5B84"/>
    <w:rsid w:val="009E13A2"/>
    <w:rsid w:val="009E6575"/>
    <w:rsid w:val="00A06929"/>
    <w:rsid w:val="00A170FC"/>
    <w:rsid w:val="00A339C9"/>
    <w:rsid w:val="00A36405"/>
    <w:rsid w:val="00A45987"/>
    <w:rsid w:val="00A53D79"/>
    <w:rsid w:val="00A55B66"/>
    <w:rsid w:val="00A61B46"/>
    <w:rsid w:val="00A665F1"/>
    <w:rsid w:val="00A678B6"/>
    <w:rsid w:val="00A818EE"/>
    <w:rsid w:val="00A83A25"/>
    <w:rsid w:val="00A86C26"/>
    <w:rsid w:val="00A909E9"/>
    <w:rsid w:val="00A961A7"/>
    <w:rsid w:val="00AB1574"/>
    <w:rsid w:val="00AC24E5"/>
    <w:rsid w:val="00AD3083"/>
    <w:rsid w:val="00AE2983"/>
    <w:rsid w:val="00AE2B0C"/>
    <w:rsid w:val="00AE406A"/>
    <w:rsid w:val="00AE7CDF"/>
    <w:rsid w:val="00AF3BF3"/>
    <w:rsid w:val="00AF4171"/>
    <w:rsid w:val="00AF6FBA"/>
    <w:rsid w:val="00B00C91"/>
    <w:rsid w:val="00B07BAD"/>
    <w:rsid w:val="00B15B1F"/>
    <w:rsid w:val="00B21F76"/>
    <w:rsid w:val="00B353A2"/>
    <w:rsid w:val="00B47B8D"/>
    <w:rsid w:val="00B50DC8"/>
    <w:rsid w:val="00B65D8F"/>
    <w:rsid w:val="00B66C6C"/>
    <w:rsid w:val="00B70798"/>
    <w:rsid w:val="00B83EBB"/>
    <w:rsid w:val="00B905F4"/>
    <w:rsid w:val="00B97BDA"/>
    <w:rsid w:val="00BA09CE"/>
    <w:rsid w:val="00BA1010"/>
    <w:rsid w:val="00BA2464"/>
    <w:rsid w:val="00BA57B4"/>
    <w:rsid w:val="00BC1A52"/>
    <w:rsid w:val="00BC2AD3"/>
    <w:rsid w:val="00BE2C5B"/>
    <w:rsid w:val="00BE3D9D"/>
    <w:rsid w:val="00BE5F68"/>
    <w:rsid w:val="00BF5CDA"/>
    <w:rsid w:val="00C01647"/>
    <w:rsid w:val="00C0533B"/>
    <w:rsid w:val="00C06585"/>
    <w:rsid w:val="00C10009"/>
    <w:rsid w:val="00C1048A"/>
    <w:rsid w:val="00C12566"/>
    <w:rsid w:val="00C17F9B"/>
    <w:rsid w:val="00C25657"/>
    <w:rsid w:val="00C269F4"/>
    <w:rsid w:val="00C315D1"/>
    <w:rsid w:val="00C4344F"/>
    <w:rsid w:val="00C45B55"/>
    <w:rsid w:val="00C50655"/>
    <w:rsid w:val="00C5126B"/>
    <w:rsid w:val="00C6069C"/>
    <w:rsid w:val="00C642C3"/>
    <w:rsid w:val="00C64B19"/>
    <w:rsid w:val="00C81592"/>
    <w:rsid w:val="00C818D2"/>
    <w:rsid w:val="00C90ACF"/>
    <w:rsid w:val="00C91BC2"/>
    <w:rsid w:val="00C94EE0"/>
    <w:rsid w:val="00CB6AEE"/>
    <w:rsid w:val="00CB74FB"/>
    <w:rsid w:val="00CB7E4E"/>
    <w:rsid w:val="00CC4F83"/>
    <w:rsid w:val="00CC6F24"/>
    <w:rsid w:val="00CD1EEB"/>
    <w:rsid w:val="00CD28CC"/>
    <w:rsid w:val="00CD57E1"/>
    <w:rsid w:val="00CE088A"/>
    <w:rsid w:val="00CF015E"/>
    <w:rsid w:val="00D02C10"/>
    <w:rsid w:val="00D059D8"/>
    <w:rsid w:val="00D064D1"/>
    <w:rsid w:val="00D1086C"/>
    <w:rsid w:val="00D14B27"/>
    <w:rsid w:val="00D16A0D"/>
    <w:rsid w:val="00D4230D"/>
    <w:rsid w:val="00D4269A"/>
    <w:rsid w:val="00D44512"/>
    <w:rsid w:val="00D44D52"/>
    <w:rsid w:val="00D45499"/>
    <w:rsid w:val="00D55290"/>
    <w:rsid w:val="00D6335A"/>
    <w:rsid w:val="00D666E1"/>
    <w:rsid w:val="00D818C2"/>
    <w:rsid w:val="00D863CD"/>
    <w:rsid w:val="00D949AD"/>
    <w:rsid w:val="00D9725A"/>
    <w:rsid w:val="00DA004B"/>
    <w:rsid w:val="00DA127F"/>
    <w:rsid w:val="00DA2C45"/>
    <w:rsid w:val="00DA6DDA"/>
    <w:rsid w:val="00DB54F3"/>
    <w:rsid w:val="00DC28FA"/>
    <w:rsid w:val="00DE6B31"/>
    <w:rsid w:val="00DF5765"/>
    <w:rsid w:val="00DF641C"/>
    <w:rsid w:val="00DF7069"/>
    <w:rsid w:val="00E11A01"/>
    <w:rsid w:val="00E14E6E"/>
    <w:rsid w:val="00E24F98"/>
    <w:rsid w:val="00E34364"/>
    <w:rsid w:val="00E409D7"/>
    <w:rsid w:val="00E41CA0"/>
    <w:rsid w:val="00E445EA"/>
    <w:rsid w:val="00E47517"/>
    <w:rsid w:val="00E545E1"/>
    <w:rsid w:val="00E55A7B"/>
    <w:rsid w:val="00E70545"/>
    <w:rsid w:val="00E84366"/>
    <w:rsid w:val="00E85553"/>
    <w:rsid w:val="00E85A0F"/>
    <w:rsid w:val="00E9523B"/>
    <w:rsid w:val="00E97562"/>
    <w:rsid w:val="00EA39D5"/>
    <w:rsid w:val="00EC20D7"/>
    <w:rsid w:val="00EC2E5D"/>
    <w:rsid w:val="00EC7BC4"/>
    <w:rsid w:val="00EE1F23"/>
    <w:rsid w:val="00EF76A9"/>
    <w:rsid w:val="00F074E5"/>
    <w:rsid w:val="00F07794"/>
    <w:rsid w:val="00F10726"/>
    <w:rsid w:val="00F129A2"/>
    <w:rsid w:val="00F17449"/>
    <w:rsid w:val="00F24D65"/>
    <w:rsid w:val="00F2529C"/>
    <w:rsid w:val="00F32CB1"/>
    <w:rsid w:val="00F34759"/>
    <w:rsid w:val="00F36366"/>
    <w:rsid w:val="00F37D1C"/>
    <w:rsid w:val="00F42C6E"/>
    <w:rsid w:val="00F47843"/>
    <w:rsid w:val="00F61E0B"/>
    <w:rsid w:val="00F64DD2"/>
    <w:rsid w:val="00F75FDD"/>
    <w:rsid w:val="00F84FE4"/>
    <w:rsid w:val="00F87F33"/>
    <w:rsid w:val="00F9180F"/>
    <w:rsid w:val="00F92BBF"/>
    <w:rsid w:val="00F97C9F"/>
    <w:rsid w:val="00FA47DF"/>
    <w:rsid w:val="00FA5213"/>
    <w:rsid w:val="00FA5F95"/>
    <w:rsid w:val="00FA7AB2"/>
    <w:rsid w:val="00FB10ED"/>
    <w:rsid w:val="00FB183E"/>
    <w:rsid w:val="00FB3A14"/>
    <w:rsid w:val="00FB7153"/>
    <w:rsid w:val="00FD1FA9"/>
    <w:rsid w:val="00FD6636"/>
    <w:rsid w:val="00FE3428"/>
    <w:rsid w:val="00FE6211"/>
    <w:rsid w:val="00FE6D5B"/>
    <w:rsid w:val="00FF1B31"/>
    <w:rsid w:val="00FF43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FD063"/>
  <w15:docId w15:val="{10992D58-434E-4D1D-BCB0-DB362609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3466F6"/>
    <w:pPr>
      <w:spacing w:before="120" w:after="0" w:line="264" w:lineRule="auto"/>
      <w:ind w:left="0" w:firstLine="0"/>
    </w:pPr>
    <w:rPr>
      <w:rFonts w:ascii="Arial" w:hAnsi="Arial"/>
      <w:sz w:val="20"/>
    </w:rPr>
  </w:style>
  <w:style w:type="paragraph" w:styleId="Heading1">
    <w:name w:val="heading 1"/>
    <w:aliases w:val="~SectionHeading"/>
    <w:basedOn w:val="DocInfoTitle"/>
    <w:next w:val="NumBodyText"/>
    <w:link w:val="Heading1Char"/>
    <w:uiPriority w:val="9"/>
    <w:qFormat/>
    <w:rsid w:val="0092242F"/>
    <w:pPr>
      <w:keepNext/>
      <w:keepLines/>
      <w:numPr>
        <w:numId w:val="3"/>
      </w:numPr>
      <w:outlineLvl w:val="0"/>
    </w:pPr>
    <w:rPr>
      <w:rFonts w:asciiTheme="majorHAnsi" w:eastAsiaTheme="majorEastAsia" w:hAnsiTheme="majorHAnsi" w:cstheme="majorBidi"/>
      <w:bCs/>
      <w:szCs w:val="28"/>
    </w:rPr>
  </w:style>
  <w:style w:type="paragraph" w:styleId="Heading2">
    <w:name w:val="heading 2"/>
    <w:basedOn w:val="Normal"/>
    <w:next w:val="Normal"/>
    <w:link w:val="Heading2Char"/>
    <w:uiPriority w:val="9"/>
    <w:semiHidden/>
    <w:rsid w:val="002A44FB"/>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45F"/>
    <w:pPr>
      <w:tabs>
        <w:tab w:val="center" w:pos="4513"/>
        <w:tab w:val="right" w:pos="9026"/>
      </w:tabs>
      <w:spacing w:before="0"/>
    </w:pPr>
  </w:style>
  <w:style w:type="character" w:customStyle="1" w:styleId="HeaderChar">
    <w:name w:val="Header Char"/>
    <w:basedOn w:val="DefaultParagraphFont"/>
    <w:link w:val="Header"/>
    <w:uiPriority w:val="99"/>
    <w:rsid w:val="0009745F"/>
    <w:rPr>
      <w:rFonts w:ascii="Arial" w:hAnsi="Arial"/>
    </w:rPr>
  </w:style>
  <w:style w:type="paragraph" w:styleId="Footer">
    <w:name w:val="footer"/>
    <w:aliases w:val="~Footer"/>
    <w:basedOn w:val="Normal"/>
    <w:link w:val="FooterChar"/>
    <w:uiPriority w:val="99"/>
    <w:unhideWhenUsed/>
    <w:rsid w:val="002A44FB"/>
    <w:pPr>
      <w:tabs>
        <w:tab w:val="center" w:pos="4513"/>
        <w:tab w:val="right" w:pos="9026"/>
      </w:tabs>
      <w:spacing w:before="0" w:line="240" w:lineRule="auto"/>
    </w:pPr>
    <w:rPr>
      <w:sz w:val="14"/>
    </w:rPr>
  </w:style>
  <w:style w:type="character" w:customStyle="1" w:styleId="FooterChar">
    <w:name w:val="Footer Char"/>
    <w:aliases w:val="~Footer Char"/>
    <w:basedOn w:val="DefaultParagraphFont"/>
    <w:link w:val="Footer"/>
    <w:uiPriority w:val="99"/>
    <w:rsid w:val="002A44FB"/>
    <w:rPr>
      <w:rFonts w:ascii="Arial" w:hAnsi="Arial"/>
      <w:sz w:val="14"/>
    </w:rPr>
  </w:style>
  <w:style w:type="paragraph" w:styleId="BalloonText">
    <w:name w:val="Balloon Text"/>
    <w:basedOn w:val="Normal"/>
    <w:link w:val="BalloonTextChar"/>
    <w:uiPriority w:val="99"/>
    <w:semiHidden/>
    <w:unhideWhenUsed/>
    <w:rsid w:val="007B1BBE"/>
    <w:rPr>
      <w:rFonts w:ascii="Tahoma" w:hAnsi="Tahoma" w:cs="Tahoma"/>
      <w:sz w:val="16"/>
      <w:szCs w:val="16"/>
    </w:rPr>
  </w:style>
  <w:style w:type="character" w:customStyle="1" w:styleId="BalloonTextChar">
    <w:name w:val="Balloon Text Char"/>
    <w:basedOn w:val="DefaultParagraphFont"/>
    <w:link w:val="BalloonText"/>
    <w:uiPriority w:val="99"/>
    <w:semiHidden/>
    <w:rsid w:val="007B1BBE"/>
    <w:rPr>
      <w:rFonts w:ascii="Tahoma" w:hAnsi="Tahoma" w:cs="Tahoma"/>
      <w:sz w:val="16"/>
      <w:szCs w:val="16"/>
    </w:rPr>
  </w:style>
  <w:style w:type="table" w:styleId="TableGrid">
    <w:name w:val="Table Grid"/>
    <w:basedOn w:val="TableNormal"/>
    <w:rsid w:val="004F355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8F01B6"/>
    <w:rPr>
      <w:color w:val="808080"/>
    </w:rPr>
  </w:style>
  <w:style w:type="paragraph" w:customStyle="1" w:styleId="Position">
    <w:name w:val="~Position"/>
    <w:basedOn w:val="Normal"/>
    <w:next w:val="Normal"/>
    <w:link w:val="PositionChar"/>
    <w:rsid w:val="0009745F"/>
    <w:pPr>
      <w:spacing w:before="0"/>
    </w:pPr>
    <w:rPr>
      <w:rFonts w:eastAsia="Times New Roman" w:cs="Times New Roman"/>
      <w:i/>
      <w:iCs/>
      <w:szCs w:val="24"/>
      <w:lang w:eastAsia="en-GB"/>
    </w:rPr>
  </w:style>
  <w:style w:type="character" w:customStyle="1" w:styleId="PositionChar">
    <w:name w:val="~Position Char"/>
    <w:basedOn w:val="DefaultParagraphFont"/>
    <w:link w:val="Position"/>
    <w:rsid w:val="0009745F"/>
    <w:rPr>
      <w:rFonts w:ascii="Arial" w:eastAsia="Times New Roman" w:hAnsi="Arial" w:cs="Times New Roman"/>
      <w:i/>
      <w:iCs/>
      <w:sz w:val="20"/>
      <w:szCs w:val="24"/>
      <w:lang w:eastAsia="en-GB"/>
    </w:rPr>
  </w:style>
  <w:style w:type="paragraph" w:styleId="ListParagraph">
    <w:name w:val="List Paragraph"/>
    <w:basedOn w:val="Normal"/>
    <w:uiPriority w:val="34"/>
    <w:semiHidden/>
    <w:rsid w:val="004C028E"/>
    <w:pPr>
      <w:ind w:left="720"/>
      <w:contextualSpacing/>
    </w:pPr>
  </w:style>
  <w:style w:type="paragraph" w:customStyle="1" w:styleId="DocAddress">
    <w:name w:val="~DocAddress"/>
    <w:basedOn w:val="Normal"/>
    <w:rsid w:val="0009745F"/>
    <w:pPr>
      <w:spacing w:before="0" w:line="240" w:lineRule="auto"/>
    </w:pPr>
    <w:rPr>
      <w:sz w:val="14"/>
    </w:rPr>
  </w:style>
  <w:style w:type="paragraph" w:customStyle="1" w:styleId="DocLegal">
    <w:name w:val="~DocLegal"/>
    <w:basedOn w:val="DocAddress"/>
    <w:rsid w:val="002A44FB"/>
    <w:rPr>
      <w:sz w:val="12"/>
    </w:rPr>
  </w:style>
  <w:style w:type="character" w:customStyle="1" w:styleId="DocWebAddress">
    <w:name w:val="~DocWebAddress"/>
    <w:basedOn w:val="DefaultParagraphFont"/>
    <w:uiPriority w:val="1"/>
    <w:rsid w:val="00255D97"/>
    <w:rPr>
      <w:rFonts w:asciiTheme="minorHAnsi" w:hAnsiTheme="minorHAnsi"/>
      <w:b/>
      <w:color w:val="00B5CC" w:themeColor="accent1"/>
      <w:sz w:val="14"/>
    </w:rPr>
  </w:style>
  <w:style w:type="paragraph" w:customStyle="1" w:styleId="Contact">
    <w:name w:val="~Contact"/>
    <w:basedOn w:val="Normal"/>
    <w:rsid w:val="0009745F"/>
    <w:pPr>
      <w:spacing w:before="0" w:line="240" w:lineRule="auto"/>
    </w:pPr>
    <w:rPr>
      <w:color w:val="939598" w:themeColor="accent2"/>
      <w:sz w:val="16"/>
    </w:rPr>
  </w:style>
  <w:style w:type="paragraph" w:customStyle="1" w:styleId="Address">
    <w:name w:val="~Address"/>
    <w:basedOn w:val="Normal"/>
    <w:semiHidden/>
    <w:rsid w:val="0009745F"/>
    <w:pPr>
      <w:spacing w:before="0" w:line="240" w:lineRule="auto"/>
    </w:pPr>
  </w:style>
  <w:style w:type="character" w:customStyle="1" w:styleId="Heading1Char">
    <w:name w:val="Heading 1 Char"/>
    <w:aliases w:val="~SectionHeading Char"/>
    <w:basedOn w:val="DefaultParagraphFont"/>
    <w:link w:val="Heading1"/>
    <w:uiPriority w:val="9"/>
    <w:rsid w:val="0092242F"/>
    <w:rPr>
      <w:rFonts w:asciiTheme="majorHAnsi" w:eastAsiaTheme="majorEastAsia" w:hAnsiTheme="majorHAnsi" w:cstheme="majorBidi"/>
      <w:bCs/>
      <w:sz w:val="28"/>
      <w:szCs w:val="28"/>
    </w:rPr>
  </w:style>
  <w:style w:type="character" w:customStyle="1" w:styleId="Heading2Char">
    <w:name w:val="Heading 2 Char"/>
    <w:basedOn w:val="DefaultParagraphFont"/>
    <w:link w:val="Heading2"/>
    <w:uiPriority w:val="9"/>
    <w:semiHidden/>
    <w:rsid w:val="00612037"/>
    <w:rPr>
      <w:rFonts w:asciiTheme="majorHAnsi" w:eastAsiaTheme="majorEastAsia" w:hAnsiTheme="majorHAnsi" w:cstheme="majorBidi"/>
      <w:b/>
      <w:bCs/>
      <w:sz w:val="26"/>
      <w:szCs w:val="26"/>
    </w:rPr>
  </w:style>
  <w:style w:type="paragraph" w:styleId="NoSpacing">
    <w:name w:val="No Spacing"/>
    <w:uiPriority w:val="1"/>
    <w:rsid w:val="000E49F1"/>
    <w:pPr>
      <w:spacing w:after="0"/>
      <w:ind w:left="0" w:firstLine="0"/>
    </w:pPr>
    <w:rPr>
      <w:rFonts w:ascii="Arial" w:hAnsi="Arial"/>
      <w:sz w:val="20"/>
    </w:rPr>
  </w:style>
  <w:style w:type="paragraph" w:customStyle="1" w:styleId="DocTitle">
    <w:name w:val="~DocTitle"/>
    <w:basedOn w:val="NoSpacing"/>
    <w:rsid w:val="00206923"/>
    <w:pPr>
      <w:jc w:val="right"/>
    </w:pPr>
    <w:rPr>
      <w:sz w:val="52"/>
    </w:rPr>
  </w:style>
  <w:style w:type="paragraph" w:customStyle="1" w:styleId="Subject">
    <w:name w:val="~Subject"/>
    <w:basedOn w:val="Normal"/>
    <w:rsid w:val="008C7B7C"/>
    <w:pPr>
      <w:spacing w:after="120"/>
    </w:pPr>
    <w:rPr>
      <w:sz w:val="28"/>
    </w:rPr>
  </w:style>
  <w:style w:type="paragraph" w:customStyle="1" w:styleId="DocInfo">
    <w:name w:val="~DocInfo"/>
    <w:basedOn w:val="Normal"/>
    <w:rsid w:val="0061732D"/>
    <w:pPr>
      <w:spacing w:before="60" w:after="60"/>
    </w:pPr>
  </w:style>
  <w:style w:type="paragraph" w:customStyle="1" w:styleId="NumBodyText">
    <w:name w:val="~NumBodyText"/>
    <w:basedOn w:val="Normal"/>
    <w:qFormat/>
    <w:rsid w:val="001657B3"/>
    <w:pPr>
      <w:numPr>
        <w:ilvl w:val="1"/>
        <w:numId w:val="3"/>
      </w:numPr>
    </w:pPr>
  </w:style>
  <w:style w:type="paragraph" w:customStyle="1" w:styleId="DocInfoTitle">
    <w:name w:val="~DocInfoTitle"/>
    <w:basedOn w:val="Normal"/>
    <w:rsid w:val="008C7B7C"/>
    <w:rPr>
      <w:sz w:val="28"/>
    </w:rPr>
  </w:style>
  <w:style w:type="paragraph" w:customStyle="1" w:styleId="IndentBodyText">
    <w:name w:val="~IndentBodyText"/>
    <w:basedOn w:val="Normal"/>
    <w:qFormat/>
    <w:rsid w:val="00F129A2"/>
    <w:pPr>
      <w:ind w:left="567"/>
    </w:pPr>
  </w:style>
  <w:style w:type="character" w:styleId="CommentReference">
    <w:name w:val="annotation reference"/>
    <w:basedOn w:val="DefaultParagraphFont"/>
    <w:uiPriority w:val="99"/>
    <w:semiHidden/>
    <w:unhideWhenUsed/>
    <w:rsid w:val="00C12566"/>
    <w:rPr>
      <w:sz w:val="16"/>
      <w:szCs w:val="16"/>
    </w:rPr>
  </w:style>
  <w:style w:type="paragraph" w:styleId="CommentText">
    <w:name w:val="annotation text"/>
    <w:basedOn w:val="Normal"/>
    <w:link w:val="CommentTextChar"/>
    <w:uiPriority w:val="99"/>
    <w:unhideWhenUsed/>
    <w:rsid w:val="00C12566"/>
    <w:pPr>
      <w:spacing w:line="240" w:lineRule="auto"/>
    </w:pPr>
    <w:rPr>
      <w:szCs w:val="20"/>
    </w:rPr>
  </w:style>
  <w:style w:type="character" w:customStyle="1" w:styleId="CommentTextChar">
    <w:name w:val="Comment Text Char"/>
    <w:basedOn w:val="DefaultParagraphFont"/>
    <w:link w:val="CommentText"/>
    <w:uiPriority w:val="99"/>
    <w:rsid w:val="00C1256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12566"/>
    <w:rPr>
      <w:b/>
      <w:bCs/>
    </w:rPr>
  </w:style>
  <w:style w:type="character" w:customStyle="1" w:styleId="CommentSubjectChar">
    <w:name w:val="Comment Subject Char"/>
    <w:basedOn w:val="CommentTextChar"/>
    <w:link w:val="CommentSubject"/>
    <w:uiPriority w:val="99"/>
    <w:semiHidden/>
    <w:rsid w:val="00C12566"/>
    <w:rPr>
      <w:rFonts w:ascii="Arial" w:hAnsi="Arial"/>
      <w:b/>
      <w:bCs/>
      <w:sz w:val="20"/>
      <w:szCs w:val="20"/>
    </w:rPr>
  </w:style>
  <w:style w:type="paragraph" w:styleId="Revision">
    <w:name w:val="Revision"/>
    <w:hidden/>
    <w:uiPriority w:val="99"/>
    <w:semiHidden/>
    <w:rsid w:val="00C12566"/>
    <w:pPr>
      <w:spacing w:after="0"/>
      <w:ind w:left="0" w:firstLine="0"/>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Work\Custom%20Office%20Templates\Minute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0109A368264F7892B40D90FB12E630"/>
        <w:category>
          <w:name w:val="General"/>
          <w:gallery w:val="placeholder"/>
        </w:category>
        <w:types>
          <w:type w:val="bbPlcHdr"/>
        </w:types>
        <w:behaviors>
          <w:behavior w:val="content"/>
        </w:behaviors>
        <w:guid w:val="{D1428144-7AC4-4B63-95EE-D3095CFD58E2}"/>
      </w:docPartPr>
      <w:docPartBody>
        <w:p w:rsidR="002C5826" w:rsidRDefault="002C5826">
          <w:pPr>
            <w:pStyle w:val="120109A368264F7892B40D90FB12E630"/>
          </w:pPr>
          <w:r>
            <w:t>&lt;Insert subject – tab to the next input field&gt;</w:t>
          </w:r>
        </w:p>
      </w:docPartBody>
    </w:docPart>
    <w:docPart>
      <w:docPartPr>
        <w:name w:val="DC47045090DC4484A12B584E60F0DE0E"/>
        <w:category>
          <w:name w:val="General"/>
          <w:gallery w:val="placeholder"/>
        </w:category>
        <w:types>
          <w:type w:val="bbPlcHdr"/>
        </w:types>
        <w:behaviors>
          <w:behavior w:val="content"/>
        </w:behaviors>
        <w:guid w:val="{C8EE0B5F-B334-488F-911E-EF6188C4FAA0}"/>
      </w:docPartPr>
      <w:docPartBody>
        <w:p w:rsidR="002C5826" w:rsidRDefault="002C5826">
          <w:pPr>
            <w:pStyle w:val="DC47045090DC4484A12B584E60F0DE0E"/>
          </w:pPr>
          <w:r>
            <w:t>&lt;Insert&gt;</w:t>
          </w:r>
        </w:p>
      </w:docPartBody>
    </w:docPart>
    <w:docPart>
      <w:docPartPr>
        <w:name w:val="83037D7F31C54F16A1CB0EC636AD38A6"/>
        <w:category>
          <w:name w:val="General"/>
          <w:gallery w:val="placeholder"/>
        </w:category>
        <w:types>
          <w:type w:val="bbPlcHdr"/>
        </w:types>
        <w:behaviors>
          <w:behavior w:val="content"/>
        </w:behaviors>
        <w:guid w:val="{D0FAC400-01ED-40DA-81AC-FA147C6F2B9C}"/>
      </w:docPartPr>
      <w:docPartBody>
        <w:p w:rsidR="002C5826" w:rsidRDefault="002C5826">
          <w:pPr>
            <w:pStyle w:val="83037D7F31C54F16A1CB0EC636AD38A6"/>
          </w:pPr>
          <w:r>
            <w:t>&lt;Insert Name&gt;</w:t>
          </w:r>
        </w:p>
      </w:docPartBody>
    </w:docPart>
    <w:docPart>
      <w:docPartPr>
        <w:name w:val="A03EF06749D4489887DD9427A2338811"/>
        <w:category>
          <w:name w:val="General"/>
          <w:gallery w:val="placeholder"/>
        </w:category>
        <w:types>
          <w:type w:val="bbPlcHdr"/>
        </w:types>
        <w:behaviors>
          <w:behavior w:val="content"/>
        </w:behaviors>
        <w:guid w:val="{551C7506-8907-4D57-8F8E-A82F8A812799}"/>
      </w:docPartPr>
      <w:docPartBody>
        <w:p w:rsidR="002C5826" w:rsidRDefault="002C5826">
          <w:pPr>
            <w:pStyle w:val="A03EF06749D4489887DD9427A2338811"/>
          </w:pPr>
          <w:r>
            <w:t>&lt;Insert Name&gt;</w:t>
          </w:r>
        </w:p>
      </w:docPartBody>
    </w:docPart>
    <w:docPart>
      <w:docPartPr>
        <w:name w:val="5C76CFFBE778469293B7A89437D13119"/>
        <w:category>
          <w:name w:val="General"/>
          <w:gallery w:val="placeholder"/>
        </w:category>
        <w:types>
          <w:type w:val="bbPlcHdr"/>
        </w:types>
        <w:behaviors>
          <w:behavior w:val="content"/>
        </w:behaviors>
        <w:guid w:val="{9E17FBA2-ED82-4CB6-BA55-E139D4030974}"/>
      </w:docPartPr>
      <w:docPartBody>
        <w:p w:rsidR="002C5826" w:rsidRDefault="002C5826">
          <w:pPr>
            <w:pStyle w:val="5C76CFFBE778469293B7A89437D13119"/>
          </w:pPr>
          <w:r>
            <w:t>&lt;Insert Name&gt;</w:t>
          </w:r>
        </w:p>
      </w:docPartBody>
    </w:docPart>
    <w:docPart>
      <w:docPartPr>
        <w:name w:val="6D343FCB95794BD687502DF235B7DB53"/>
        <w:category>
          <w:name w:val="General"/>
          <w:gallery w:val="placeholder"/>
        </w:category>
        <w:types>
          <w:type w:val="bbPlcHdr"/>
        </w:types>
        <w:behaviors>
          <w:behavior w:val="content"/>
        </w:behaviors>
        <w:guid w:val="{F88884EA-F237-4D97-9FA2-1E24EE476DD3}"/>
      </w:docPartPr>
      <w:docPartBody>
        <w:p w:rsidR="002C5826" w:rsidRDefault="002C5826">
          <w:pPr>
            <w:pStyle w:val="6D343FCB95794BD687502DF235B7DB53"/>
          </w:pPr>
          <w:r>
            <w:t>&lt;Insert Name&gt;</w:t>
          </w:r>
        </w:p>
      </w:docPartBody>
    </w:docPart>
    <w:docPart>
      <w:docPartPr>
        <w:name w:val="38178C7675624D2EA8E230781ED75824"/>
        <w:category>
          <w:name w:val="General"/>
          <w:gallery w:val="placeholder"/>
        </w:category>
        <w:types>
          <w:type w:val="bbPlcHdr"/>
        </w:types>
        <w:behaviors>
          <w:behavior w:val="content"/>
        </w:behaviors>
        <w:guid w:val="{C577201F-C0BC-467A-95F1-CD7BF6A8E47D}"/>
      </w:docPartPr>
      <w:docPartBody>
        <w:p w:rsidR="002C5826" w:rsidRDefault="002C5826">
          <w:pPr>
            <w:pStyle w:val="38178C7675624D2EA8E230781ED75824"/>
          </w:pPr>
          <w:r>
            <w:t>&lt;Insert Name&gt;</w:t>
          </w:r>
        </w:p>
      </w:docPartBody>
    </w:docPart>
    <w:docPart>
      <w:docPartPr>
        <w:name w:val="B149513513374DD8B6BF44C87D0D1B97"/>
        <w:category>
          <w:name w:val="General"/>
          <w:gallery w:val="placeholder"/>
        </w:category>
        <w:types>
          <w:type w:val="bbPlcHdr"/>
        </w:types>
        <w:behaviors>
          <w:behavior w:val="content"/>
        </w:behaviors>
        <w:guid w:val="{5AB944E8-7D8E-4BB3-BBC7-8C147E1AD9A2}"/>
      </w:docPartPr>
      <w:docPartBody>
        <w:p w:rsidR="002C5826" w:rsidRDefault="002C5826">
          <w:pPr>
            <w:pStyle w:val="B149513513374DD8B6BF44C87D0D1B97"/>
          </w:pPr>
          <w:r>
            <w:t>Action</w:t>
          </w:r>
        </w:p>
      </w:docPartBody>
    </w:docPart>
    <w:docPart>
      <w:docPartPr>
        <w:name w:val="401C66D2F0A07949BB6B89DC657DD39F"/>
        <w:category>
          <w:name w:val="General"/>
          <w:gallery w:val="placeholder"/>
        </w:category>
        <w:types>
          <w:type w:val="bbPlcHdr"/>
        </w:types>
        <w:behaviors>
          <w:behavior w:val="content"/>
        </w:behaviors>
        <w:guid w:val="{0B0C4257-8E69-354B-B54C-B58267EDEFC1}"/>
      </w:docPartPr>
      <w:docPartBody>
        <w:p w:rsidR="00FB5146" w:rsidRDefault="00882F36" w:rsidP="00882F36">
          <w:pPr>
            <w:pStyle w:val="401C66D2F0A07949BB6B89DC657DD39F"/>
          </w:pPr>
          <w:r>
            <w:t>&lt;Insert Name&gt;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26"/>
    <w:rsid w:val="000119AC"/>
    <w:rsid w:val="00076913"/>
    <w:rsid w:val="001D3E65"/>
    <w:rsid w:val="002C5826"/>
    <w:rsid w:val="00882F36"/>
    <w:rsid w:val="00A51124"/>
    <w:rsid w:val="00C81439"/>
    <w:rsid w:val="00F817E6"/>
    <w:rsid w:val="00FB51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0109A368264F7892B40D90FB12E630">
    <w:name w:val="120109A368264F7892B40D90FB12E630"/>
  </w:style>
  <w:style w:type="paragraph" w:customStyle="1" w:styleId="DC47045090DC4484A12B584E60F0DE0E">
    <w:name w:val="DC47045090DC4484A12B584E60F0DE0E"/>
  </w:style>
  <w:style w:type="paragraph" w:customStyle="1" w:styleId="401C66D2F0A07949BB6B89DC657DD39F">
    <w:name w:val="401C66D2F0A07949BB6B89DC657DD39F"/>
    <w:rsid w:val="00882F36"/>
    <w:pPr>
      <w:spacing w:after="0" w:line="240" w:lineRule="auto"/>
    </w:pPr>
    <w:rPr>
      <w:sz w:val="24"/>
      <w:szCs w:val="24"/>
      <w:lang w:val="en-CA" w:eastAsia="en-US"/>
    </w:rPr>
  </w:style>
  <w:style w:type="paragraph" w:customStyle="1" w:styleId="83037D7F31C54F16A1CB0EC636AD38A6">
    <w:name w:val="83037D7F31C54F16A1CB0EC636AD38A6"/>
  </w:style>
  <w:style w:type="paragraph" w:customStyle="1" w:styleId="A03EF06749D4489887DD9427A2338811">
    <w:name w:val="A03EF06749D4489887DD9427A2338811"/>
  </w:style>
  <w:style w:type="paragraph" w:customStyle="1" w:styleId="5C76CFFBE778469293B7A89437D13119">
    <w:name w:val="5C76CFFBE778469293B7A89437D13119"/>
  </w:style>
  <w:style w:type="paragraph" w:customStyle="1" w:styleId="6D343FCB95794BD687502DF235B7DB53">
    <w:name w:val="6D343FCB95794BD687502DF235B7DB53"/>
  </w:style>
  <w:style w:type="paragraph" w:customStyle="1" w:styleId="38178C7675624D2EA8E230781ED75824">
    <w:name w:val="38178C7675624D2EA8E230781ED75824"/>
  </w:style>
  <w:style w:type="paragraph" w:customStyle="1" w:styleId="B149513513374DD8B6BF44C87D0D1B97">
    <w:name w:val="B149513513374DD8B6BF44C87D0D1B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R Waillingford">
      <a:dk1>
        <a:sysClr val="windowText" lastClr="000000"/>
      </a:dk1>
      <a:lt1>
        <a:sysClr val="window" lastClr="FFFFFF"/>
      </a:lt1>
      <a:dk2>
        <a:srgbClr val="000000"/>
      </a:dk2>
      <a:lt2>
        <a:srgbClr val="EEECE1"/>
      </a:lt2>
      <a:accent1>
        <a:srgbClr val="00B5CC"/>
      </a:accent1>
      <a:accent2>
        <a:srgbClr val="939598"/>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Minutes.dotm</Template>
  <TotalTime>185</TotalTime>
  <Pages>3</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CTS</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Tsarouchi</dc:creator>
  <cp:keywords/>
  <dc:description/>
  <cp:lastModifiedBy>Azucena Rodriguez Yebra</cp:lastModifiedBy>
  <cp:revision>5</cp:revision>
  <dcterms:created xsi:type="dcterms:W3CDTF">2022-07-05T10:36:00Z</dcterms:created>
  <dcterms:modified xsi:type="dcterms:W3CDTF">2022-07-06T13:04:00Z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1.04</vt:lpwstr>
  </property>
  <property fmtid="{D5CDD505-2E9C-101B-9397-08002B2CF9AE}" pid="3" name="Date">
    <vt:lpwstr>19 September 2012</vt:lpwstr>
  </property>
</Properties>
</file>