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rightFromText="1304" w:topFromText="2750" w:bottomFromText="284" w:vertAnchor="page" w:horzAnchor="margin" w:tblpY="2975"/>
        <w:tblW w:w="96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6"/>
        <w:gridCol w:w="3575"/>
        <w:gridCol w:w="850"/>
        <w:gridCol w:w="3968"/>
      </w:tblGrid>
      <w:tr w:rsidR="00FE3428" w:rsidRPr="00E47517" w14:paraId="35E85179" w14:textId="77777777" w:rsidTr="00FE3428">
        <w:trPr>
          <w:trHeight w:val="142"/>
        </w:trPr>
        <w:tc>
          <w:tcPr>
            <w:tcW w:w="9639" w:type="dxa"/>
            <w:gridSpan w:val="4"/>
          </w:tcPr>
          <w:p w14:paraId="0F75D13A" w14:textId="23217990" w:rsidR="00FE3428" w:rsidRDefault="00FE3428" w:rsidP="00FE3428">
            <w:pPr>
              <w:pStyle w:val="Subject"/>
            </w:pPr>
            <w:r w:rsidRPr="00FE3428">
              <w:t>Incorporating drought risk modelling as a planning tool for climate change adaptation measures</w:t>
            </w:r>
          </w:p>
        </w:tc>
      </w:tr>
      <w:tr w:rsidR="008C7B7C" w:rsidRPr="00E47517" w14:paraId="5D346035" w14:textId="77777777" w:rsidTr="00FE3428">
        <w:trPr>
          <w:trHeight w:val="142"/>
        </w:trPr>
        <w:sdt>
          <w:sdtPr>
            <w:rPr>
              <w:b/>
              <w:bCs/>
            </w:rPr>
            <w:id w:val="1204057919"/>
            <w:placeholder>
              <w:docPart w:val="120109A368264F7892B40D90FB12E630"/>
            </w:placeholder>
            <w:text/>
          </w:sdtPr>
          <w:sdtEndPr/>
          <w:sdtContent>
            <w:tc>
              <w:tcPr>
                <w:tcW w:w="9639" w:type="dxa"/>
                <w:gridSpan w:val="4"/>
              </w:tcPr>
              <w:p w14:paraId="26F341E9" w14:textId="2DB7296B" w:rsidR="008C7B7C" w:rsidRPr="00E47517" w:rsidRDefault="00C5126B" w:rsidP="00FE3428">
                <w:pPr>
                  <w:pStyle w:val="Subject"/>
                </w:pPr>
                <w:r w:rsidRPr="003E2973">
                  <w:rPr>
                    <w:b/>
                    <w:bCs/>
                  </w:rPr>
                  <w:t xml:space="preserve">Stakeholder Working Group meeting </w:t>
                </w:r>
              </w:p>
            </w:tc>
          </w:sdtContent>
        </w:sdt>
      </w:tr>
      <w:tr w:rsidR="002300F2" w:rsidRPr="00E47517" w14:paraId="082D70D9" w14:textId="77777777" w:rsidTr="00FE3428">
        <w:trPr>
          <w:trHeight w:val="66"/>
        </w:trPr>
        <w:tc>
          <w:tcPr>
            <w:tcW w:w="1246" w:type="dxa"/>
          </w:tcPr>
          <w:p w14:paraId="68227BA8" w14:textId="77777777" w:rsidR="002300F2" w:rsidRDefault="002300F2" w:rsidP="00FE3428">
            <w:pPr>
              <w:pStyle w:val="DocInfo"/>
            </w:pPr>
            <w:r>
              <w:t>Date:</w:t>
            </w:r>
          </w:p>
        </w:tc>
        <w:sdt>
          <w:sdtPr>
            <w:id w:val="-524558585"/>
            <w:placeholder>
              <w:docPart w:val="DC47045090DC4484A12B584E60F0DE0E"/>
            </w:placeholder>
            <w:text/>
          </w:sdtPr>
          <w:sdtEndPr/>
          <w:sdtContent>
            <w:tc>
              <w:tcPr>
                <w:tcW w:w="3575" w:type="dxa"/>
              </w:tcPr>
              <w:p w14:paraId="0DEED365" w14:textId="27909224" w:rsidR="002300F2" w:rsidRPr="00E47517" w:rsidRDefault="00C5126B" w:rsidP="00FE3428">
                <w:pPr>
                  <w:pStyle w:val="DocInfo"/>
                </w:pPr>
                <w:r>
                  <w:t>2</w:t>
                </w:r>
                <w:r w:rsidR="007723F9">
                  <w:t>7</w:t>
                </w:r>
                <w:r>
                  <w:t>/0</w:t>
                </w:r>
                <w:r w:rsidR="007723F9">
                  <w:t>4</w:t>
                </w:r>
                <w:r w:rsidR="00805D35">
                  <w:t>/202</w:t>
                </w:r>
                <w:r>
                  <w:t>2</w:t>
                </w:r>
              </w:p>
            </w:tc>
          </w:sdtContent>
        </w:sdt>
        <w:tc>
          <w:tcPr>
            <w:tcW w:w="850" w:type="dxa"/>
          </w:tcPr>
          <w:p w14:paraId="1E308ABB" w14:textId="74AA4B4B" w:rsidR="002300F2" w:rsidRPr="00E47517" w:rsidRDefault="002300F2" w:rsidP="00FE3428">
            <w:pPr>
              <w:pStyle w:val="DocInfo"/>
            </w:pPr>
          </w:p>
        </w:tc>
        <w:tc>
          <w:tcPr>
            <w:tcW w:w="3968" w:type="dxa"/>
          </w:tcPr>
          <w:p w14:paraId="4746F4E3" w14:textId="3CA24313" w:rsidR="002300F2" w:rsidRPr="00E47517" w:rsidRDefault="002300F2" w:rsidP="00FE3428">
            <w:pPr>
              <w:pStyle w:val="DocInfo"/>
            </w:pPr>
          </w:p>
        </w:tc>
      </w:tr>
    </w:tbl>
    <w:tbl>
      <w:tblPr>
        <w:tblStyle w:val="TableGrid"/>
        <w:tblW w:w="9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22"/>
        <w:gridCol w:w="3121"/>
        <w:gridCol w:w="3123"/>
      </w:tblGrid>
      <w:tr w:rsidR="002300F2" w14:paraId="55450D67" w14:textId="77777777" w:rsidTr="00C25657">
        <w:trPr>
          <w:trHeight w:val="364"/>
        </w:trPr>
        <w:tc>
          <w:tcPr>
            <w:tcW w:w="1667" w:type="pct"/>
          </w:tcPr>
          <w:p w14:paraId="524EFA24" w14:textId="77777777" w:rsidR="002300F2" w:rsidRDefault="002300F2" w:rsidP="002300F2">
            <w:pPr>
              <w:pStyle w:val="DocInfoTitle"/>
            </w:pPr>
            <w:r>
              <w:t>Attendees</w:t>
            </w:r>
          </w:p>
        </w:tc>
        <w:tc>
          <w:tcPr>
            <w:tcW w:w="1666" w:type="pct"/>
          </w:tcPr>
          <w:p w14:paraId="3ADF1198" w14:textId="77777777" w:rsidR="002300F2" w:rsidRDefault="002300F2" w:rsidP="002300F2">
            <w:pPr>
              <w:pStyle w:val="DocInfo"/>
            </w:pPr>
          </w:p>
        </w:tc>
        <w:tc>
          <w:tcPr>
            <w:tcW w:w="1667" w:type="pct"/>
          </w:tcPr>
          <w:p w14:paraId="1AB2B7E2" w14:textId="77777777" w:rsidR="002300F2" w:rsidRDefault="002300F2" w:rsidP="002300F2">
            <w:pPr>
              <w:pStyle w:val="DocInfo"/>
            </w:pPr>
          </w:p>
        </w:tc>
      </w:tr>
      <w:tr w:rsidR="002300F2" w14:paraId="0B2C6097" w14:textId="77777777" w:rsidTr="00C25657">
        <w:trPr>
          <w:trHeight w:val="273"/>
        </w:trPr>
        <w:tc>
          <w:tcPr>
            <w:tcW w:w="1667" w:type="pct"/>
          </w:tcPr>
          <w:p w14:paraId="551FFA04" w14:textId="16FFB5E2" w:rsidR="002300F2" w:rsidRPr="00F10726" w:rsidRDefault="006C23B8" w:rsidP="002300F2">
            <w:pPr>
              <w:pStyle w:val="DocInfo"/>
              <w:rPr>
                <w:lang w:val="es-ES"/>
              </w:rPr>
            </w:pPr>
            <w:r>
              <w:rPr>
                <w:lang w:val="es-ES"/>
              </w:rPr>
              <w:t xml:space="preserve">Andrew Ball </w:t>
            </w:r>
          </w:p>
        </w:tc>
        <w:sdt>
          <w:sdtPr>
            <w:id w:val="585655235"/>
            <w:placeholder>
              <w:docPart w:val="83037D7F31C54F16A1CB0EC636AD38A6"/>
            </w:placeholder>
            <w:text/>
          </w:sdtPr>
          <w:sdtEndPr/>
          <w:sdtContent>
            <w:tc>
              <w:tcPr>
                <w:tcW w:w="1666" w:type="pct"/>
              </w:tcPr>
              <w:p w14:paraId="46C73DE0" w14:textId="5FECA204" w:rsidR="002300F2" w:rsidRDefault="00805D35" w:rsidP="002300F2">
                <w:pPr>
                  <w:pStyle w:val="DocInfo"/>
                </w:pPr>
                <w:r>
                  <w:t>Nigel Walmsley</w:t>
                </w:r>
              </w:p>
            </w:tc>
          </w:sdtContent>
        </w:sdt>
        <w:sdt>
          <w:sdtPr>
            <w:id w:val="6495943"/>
            <w:placeholder>
              <w:docPart w:val="F2F44BA40A6C4123BA6987AAB3E72977"/>
            </w:placeholder>
            <w:text/>
          </w:sdtPr>
          <w:sdtEndPr/>
          <w:sdtContent>
            <w:tc>
              <w:tcPr>
                <w:tcW w:w="1667" w:type="pct"/>
              </w:tcPr>
              <w:p w14:paraId="649D8CB8" w14:textId="4E4D2985" w:rsidR="002300F2" w:rsidRDefault="00805D35" w:rsidP="00C25657">
                <w:pPr>
                  <w:pStyle w:val="DocInfo"/>
                </w:pPr>
                <w:r>
                  <w:t>Judi Clarke</w:t>
                </w:r>
              </w:p>
            </w:tc>
          </w:sdtContent>
        </w:sdt>
      </w:tr>
      <w:tr w:rsidR="002300F2" w14:paraId="28866D48" w14:textId="77777777" w:rsidTr="00C25657">
        <w:trPr>
          <w:trHeight w:val="284"/>
        </w:trPr>
        <w:sdt>
          <w:sdtPr>
            <w:id w:val="1088582926"/>
            <w:placeholder>
              <w:docPart w:val="A03EF06749D4489887DD9427A2338811"/>
            </w:placeholder>
            <w:text/>
          </w:sdtPr>
          <w:sdtEndPr/>
          <w:sdtContent>
            <w:tc>
              <w:tcPr>
                <w:tcW w:w="1667" w:type="pct"/>
              </w:tcPr>
              <w:p w14:paraId="408229FE" w14:textId="6692DFD8" w:rsidR="002300F2" w:rsidRDefault="00805D35" w:rsidP="00C25657">
                <w:pPr>
                  <w:pStyle w:val="DocInfo"/>
                </w:pPr>
                <w:r>
                  <w:t xml:space="preserve">Cheryl Jeffers </w:t>
                </w:r>
                <w:r w:rsidR="00AF3BF3">
                  <w:t>(DOE)</w:t>
                </w:r>
              </w:p>
            </w:tc>
          </w:sdtContent>
        </w:sdt>
        <w:sdt>
          <w:sdtPr>
            <w:id w:val="109643056"/>
            <w:placeholder>
              <w:docPart w:val="5C76CFFBE778469293B7A89437D13119"/>
            </w:placeholder>
            <w:text/>
          </w:sdtPr>
          <w:sdtEndPr/>
          <w:sdtContent>
            <w:tc>
              <w:tcPr>
                <w:tcW w:w="1666" w:type="pct"/>
              </w:tcPr>
              <w:p w14:paraId="5C91C465" w14:textId="01E8D8CB" w:rsidR="002300F2" w:rsidRDefault="00805D35" w:rsidP="00C25657">
                <w:pPr>
                  <w:pStyle w:val="DocInfo"/>
                </w:pPr>
                <w:r>
                  <w:t>Azucena Rodriguez Yebra</w:t>
                </w:r>
              </w:p>
            </w:tc>
          </w:sdtContent>
        </w:sdt>
        <w:sdt>
          <w:sdtPr>
            <w:id w:val="2043481676"/>
            <w:placeholder>
              <w:docPart w:val="8FBC5EE360A04AEFA3F62D9832700860"/>
            </w:placeholder>
            <w:text/>
          </w:sdtPr>
          <w:sdtEndPr/>
          <w:sdtContent>
            <w:tc>
              <w:tcPr>
                <w:tcW w:w="1667" w:type="pct"/>
              </w:tcPr>
              <w:p w14:paraId="5F284FB3" w14:textId="5F2C9168" w:rsidR="002300F2" w:rsidRDefault="00805D35" w:rsidP="00C25657">
                <w:pPr>
                  <w:pStyle w:val="DocInfo"/>
                </w:pPr>
                <w:r>
                  <w:t>Halla Sahely</w:t>
                </w:r>
              </w:p>
            </w:tc>
          </w:sdtContent>
        </w:sdt>
      </w:tr>
      <w:tr w:rsidR="002300F2" w14:paraId="23D17BFE" w14:textId="77777777" w:rsidTr="00C25657">
        <w:trPr>
          <w:trHeight w:val="284"/>
        </w:trPr>
        <w:sdt>
          <w:sdtPr>
            <w:rPr>
              <w:lang w:val="es-ES"/>
            </w:rPr>
            <w:id w:val="-1369291346"/>
            <w:placeholder>
              <w:docPart w:val="6D343FCB95794BD687502DF235B7DB53"/>
            </w:placeholder>
            <w:text/>
          </w:sdtPr>
          <w:sdtEndPr/>
          <w:sdtContent>
            <w:tc>
              <w:tcPr>
                <w:tcW w:w="1667" w:type="pct"/>
              </w:tcPr>
              <w:p w14:paraId="481B222C" w14:textId="0830E633" w:rsidR="002300F2" w:rsidRDefault="006C23B8" w:rsidP="00C25657">
                <w:pPr>
                  <w:pStyle w:val="DocInfo"/>
                </w:pPr>
                <w:r w:rsidRPr="006C23B8">
                  <w:rPr>
                    <w:lang w:val="es-ES"/>
                  </w:rPr>
                  <w:t>Ramiro Salinas Revollo (CTCN)</w:t>
                </w:r>
              </w:p>
            </w:tc>
          </w:sdtContent>
        </w:sdt>
        <w:sdt>
          <w:sdtPr>
            <w:id w:val="2111614284"/>
            <w:placeholder>
              <w:docPart w:val="38178C7675624D2EA8E230781ED75824"/>
            </w:placeholder>
            <w:text/>
          </w:sdtPr>
          <w:sdtEndPr/>
          <w:sdtContent>
            <w:tc>
              <w:tcPr>
                <w:tcW w:w="1666" w:type="pct"/>
              </w:tcPr>
              <w:p w14:paraId="53FAC29B" w14:textId="13EBF066" w:rsidR="002300F2" w:rsidRDefault="00805D35" w:rsidP="00C25657">
                <w:pPr>
                  <w:pStyle w:val="DocInfo"/>
                </w:pPr>
                <w:r>
                  <w:t>Gina Tsarouchi</w:t>
                </w:r>
              </w:p>
            </w:tc>
          </w:sdtContent>
        </w:sdt>
        <w:tc>
          <w:tcPr>
            <w:tcW w:w="1667" w:type="pct"/>
          </w:tcPr>
          <w:p w14:paraId="56089F3B" w14:textId="69757F47" w:rsidR="002300F2" w:rsidRDefault="00780B94" w:rsidP="00C25657">
            <w:pPr>
              <w:pStyle w:val="DocInfo"/>
            </w:pPr>
            <w:r>
              <w:t>Rory Hodgson</w:t>
            </w:r>
          </w:p>
        </w:tc>
      </w:tr>
      <w:tr w:rsidR="0065268E" w14:paraId="265F91EC" w14:textId="77777777" w:rsidTr="00C25657">
        <w:trPr>
          <w:trHeight w:val="284"/>
        </w:trPr>
        <w:tc>
          <w:tcPr>
            <w:tcW w:w="1667" w:type="pct"/>
          </w:tcPr>
          <w:p w14:paraId="4FB31996" w14:textId="3D99799B" w:rsidR="0065268E" w:rsidRDefault="001107EB" w:rsidP="00C25657">
            <w:pPr>
              <w:pStyle w:val="DocInfo"/>
            </w:pPr>
            <w:proofErr w:type="spellStart"/>
            <w:r>
              <w:t>Vincere</w:t>
            </w:r>
            <w:proofErr w:type="spellEnd"/>
            <w:r>
              <w:t xml:space="preserve"> Benjamin (SK Met Office)</w:t>
            </w:r>
          </w:p>
        </w:tc>
        <w:tc>
          <w:tcPr>
            <w:tcW w:w="1666" w:type="pct"/>
          </w:tcPr>
          <w:p w14:paraId="24E963A3" w14:textId="03496211" w:rsidR="0065268E" w:rsidRDefault="001107EB" w:rsidP="00C25657">
            <w:pPr>
              <w:pStyle w:val="DocInfo"/>
            </w:pPr>
            <w:r>
              <w:t>Meshach Alford (</w:t>
            </w:r>
            <w:r w:rsidR="00AF3BF3">
              <w:t xml:space="preserve">NDC Partnership In-Country Facilitator and </w:t>
            </w:r>
            <w:r>
              <w:t>farmer)</w:t>
            </w:r>
          </w:p>
        </w:tc>
        <w:tc>
          <w:tcPr>
            <w:tcW w:w="1667" w:type="pct"/>
          </w:tcPr>
          <w:p w14:paraId="28A03D62" w14:textId="406797FC" w:rsidR="001107EB" w:rsidRDefault="001107EB" w:rsidP="00C25657">
            <w:pPr>
              <w:pStyle w:val="DocInfo"/>
            </w:pPr>
            <w:r>
              <w:t>Victoria (</w:t>
            </w:r>
            <w:r w:rsidR="006C23B8">
              <w:t xml:space="preserve">Riches of the Earth Organic Farm - </w:t>
            </w:r>
            <w:r>
              <w:t xml:space="preserve">farmer) </w:t>
            </w:r>
          </w:p>
        </w:tc>
      </w:tr>
      <w:tr w:rsidR="001107EB" w14:paraId="0F6D240A" w14:textId="77777777" w:rsidTr="00C25657">
        <w:trPr>
          <w:trHeight w:val="284"/>
        </w:trPr>
        <w:tc>
          <w:tcPr>
            <w:tcW w:w="1667" w:type="pct"/>
          </w:tcPr>
          <w:p w14:paraId="415FA633" w14:textId="194546FC" w:rsidR="001107EB" w:rsidRDefault="001107EB" w:rsidP="00C25657">
            <w:pPr>
              <w:pStyle w:val="DocInfo"/>
            </w:pPr>
            <w:r>
              <w:t>Shawn Boyce (CIMH)</w:t>
            </w:r>
          </w:p>
        </w:tc>
        <w:tc>
          <w:tcPr>
            <w:tcW w:w="1666" w:type="pct"/>
          </w:tcPr>
          <w:p w14:paraId="0D77C8B3" w14:textId="52BE3991" w:rsidR="001107EB" w:rsidRDefault="001107EB" w:rsidP="00C25657">
            <w:pPr>
              <w:pStyle w:val="DocInfo"/>
            </w:pPr>
            <w:r>
              <w:t>Adrian Trotman (CIMH)</w:t>
            </w:r>
          </w:p>
        </w:tc>
        <w:tc>
          <w:tcPr>
            <w:tcW w:w="1667" w:type="pct"/>
          </w:tcPr>
          <w:p w14:paraId="475B2A28" w14:textId="1D471934" w:rsidR="00780B94" w:rsidRDefault="009C3E15" w:rsidP="00C25657">
            <w:pPr>
              <w:pStyle w:val="DocInfo"/>
            </w:pPr>
            <w:r>
              <w:t>Conrad Kelly (FAO SKN</w:t>
            </w:r>
            <w:r w:rsidR="006C23B8">
              <w:t xml:space="preserve"> Water/Energy/Food Nexus project</w:t>
            </w:r>
            <w:r>
              <w:t>)</w:t>
            </w:r>
          </w:p>
        </w:tc>
      </w:tr>
      <w:tr w:rsidR="00780B94" w14:paraId="2A0828FB" w14:textId="77777777" w:rsidTr="00C25657">
        <w:trPr>
          <w:trHeight w:val="284"/>
        </w:trPr>
        <w:tc>
          <w:tcPr>
            <w:tcW w:w="1667" w:type="pct"/>
          </w:tcPr>
          <w:p w14:paraId="58480479" w14:textId="1618FF53" w:rsidR="00780B94" w:rsidRDefault="00780B94" w:rsidP="00C25657">
            <w:pPr>
              <w:pStyle w:val="DocInfo"/>
            </w:pPr>
            <w:r>
              <w:t>Graeme Browne (SK GIS lab)</w:t>
            </w:r>
          </w:p>
        </w:tc>
        <w:tc>
          <w:tcPr>
            <w:tcW w:w="1666" w:type="pct"/>
          </w:tcPr>
          <w:p w14:paraId="5DE08932" w14:textId="67532FC6" w:rsidR="00780B94" w:rsidRDefault="00600607" w:rsidP="00C25657">
            <w:pPr>
              <w:pStyle w:val="DocInfo"/>
            </w:pPr>
            <w:r>
              <w:t>Abdias Samuel (NEMA)</w:t>
            </w:r>
          </w:p>
        </w:tc>
        <w:tc>
          <w:tcPr>
            <w:tcW w:w="1667" w:type="pct"/>
          </w:tcPr>
          <w:p w14:paraId="09FC2AF2" w14:textId="4DFEFC94" w:rsidR="00780B94" w:rsidRDefault="00DC28FA" w:rsidP="00C25657">
            <w:pPr>
              <w:pStyle w:val="DocInfo"/>
            </w:pPr>
            <w:r>
              <w:t>Stuart Nigel Versailles (</w:t>
            </w:r>
            <w:proofErr w:type="spellStart"/>
            <w:r w:rsidR="00C315D1">
              <w:t>Agrimatico</w:t>
            </w:r>
            <w:proofErr w:type="spellEnd"/>
            <w:r w:rsidR="00C315D1">
              <w:t xml:space="preserve"> – private sector</w:t>
            </w:r>
            <w:r w:rsidR="0088072F">
              <w:t xml:space="preserve"> - Agriculture</w:t>
            </w:r>
            <w:r>
              <w:t>)</w:t>
            </w:r>
          </w:p>
        </w:tc>
      </w:tr>
      <w:tr w:rsidR="00DA6DDA" w14:paraId="249D824D" w14:textId="77777777" w:rsidTr="00C25657">
        <w:trPr>
          <w:trHeight w:val="284"/>
        </w:trPr>
        <w:tc>
          <w:tcPr>
            <w:tcW w:w="1667" w:type="pct"/>
          </w:tcPr>
          <w:p w14:paraId="5915CD1C" w14:textId="7D2B33EF" w:rsidR="00DA6DDA" w:rsidRDefault="00DA6DDA" w:rsidP="00C25657">
            <w:pPr>
              <w:pStyle w:val="DocInfo"/>
            </w:pPr>
          </w:p>
        </w:tc>
        <w:tc>
          <w:tcPr>
            <w:tcW w:w="1666" w:type="pct"/>
          </w:tcPr>
          <w:p w14:paraId="346A9618" w14:textId="71FD6803" w:rsidR="00DA6DDA" w:rsidRDefault="00DA6DDA" w:rsidP="00C25657">
            <w:pPr>
              <w:pStyle w:val="DocInfo"/>
            </w:pPr>
            <w:r>
              <w:t>Elmo Burke (SK Met Office)</w:t>
            </w:r>
          </w:p>
        </w:tc>
        <w:tc>
          <w:tcPr>
            <w:tcW w:w="1667" w:type="pct"/>
          </w:tcPr>
          <w:p w14:paraId="780CF846" w14:textId="77777777" w:rsidR="00DA6DDA" w:rsidRDefault="00DA6DDA" w:rsidP="00C25657">
            <w:pPr>
              <w:pStyle w:val="DocInfo"/>
            </w:pPr>
          </w:p>
        </w:tc>
      </w:tr>
    </w:tbl>
    <w:p w14:paraId="368E85C8" w14:textId="77777777" w:rsidR="00D4230D" w:rsidRDefault="00D4230D" w:rsidP="008C7B7C">
      <w:pPr>
        <w:pStyle w:val="NoSpacing"/>
      </w:pPr>
    </w:p>
    <w:p w14:paraId="17C1AEB9" w14:textId="77777777" w:rsidR="002300F2" w:rsidRDefault="002300F2" w:rsidP="00B00C91"/>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24"/>
        <w:gridCol w:w="1615"/>
      </w:tblGrid>
      <w:tr w:rsidR="002300F2" w14:paraId="36E6438E" w14:textId="77777777" w:rsidTr="001657B3">
        <w:tc>
          <w:tcPr>
            <w:tcW w:w="4162" w:type="pct"/>
          </w:tcPr>
          <w:p w14:paraId="7C58A813" w14:textId="656F9DD4" w:rsidR="002300F2" w:rsidRDefault="00F10726" w:rsidP="00A83A25">
            <w:pPr>
              <w:pStyle w:val="Heading1"/>
              <w:outlineLvl w:val="0"/>
            </w:pPr>
            <w:r>
              <w:t>Introductions and presentation by HR Wallingford team</w:t>
            </w:r>
          </w:p>
        </w:tc>
        <w:sdt>
          <w:sdtPr>
            <w:id w:val="-725452218"/>
            <w:lock w:val="sdtContentLocked"/>
            <w:placeholder>
              <w:docPart w:val="B149513513374DD8B6BF44C87D0D1B97"/>
            </w:placeholder>
            <w:showingPlcHdr/>
            <w:text/>
          </w:sdtPr>
          <w:sdtEndPr/>
          <w:sdtContent>
            <w:tc>
              <w:tcPr>
                <w:tcW w:w="838" w:type="pct"/>
              </w:tcPr>
              <w:p w14:paraId="7034DBEF" w14:textId="77777777" w:rsidR="002300F2" w:rsidRDefault="002300F2" w:rsidP="003466F6">
                <w:pPr>
                  <w:pStyle w:val="Heading1"/>
                  <w:numPr>
                    <w:ilvl w:val="0"/>
                    <w:numId w:val="0"/>
                  </w:numPr>
                  <w:jc w:val="center"/>
                  <w:outlineLvl w:val="0"/>
                </w:pPr>
                <w:r w:rsidRPr="001657B3">
                  <w:rPr>
                    <w:rStyle w:val="Heading1Char"/>
                  </w:rPr>
                  <w:t>Action</w:t>
                </w:r>
              </w:p>
            </w:tc>
          </w:sdtContent>
        </w:sdt>
      </w:tr>
      <w:tr w:rsidR="00DE6B31" w14:paraId="6676F093" w14:textId="77777777" w:rsidTr="001657B3">
        <w:tc>
          <w:tcPr>
            <w:tcW w:w="4162" w:type="pct"/>
          </w:tcPr>
          <w:p w14:paraId="3C49BF69" w14:textId="57631823" w:rsidR="00D45499" w:rsidRDefault="00D45499" w:rsidP="007723F9">
            <w:pPr>
              <w:pStyle w:val="NumBodyText"/>
            </w:pPr>
            <w:r>
              <w:t xml:space="preserve">Meeting started about 10.20 AM AST. </w:t>
            </w:r>
          </w:p>
          <w:p w14:paraId="7982C36C" w14:textId="364626C2" w:rsidR="007723F9" w:rsidRDefault="00AF3BF3" w:rsidP="007723F9">
            <w:pPr>
              <w:pStyle w:val="NumBodyText"/>
            </w:pPr>
            <w:r>
              <w:t xml:space="preserve">Introduction of attendees and apologies from members from the Water Departments that had a clash with another training seminar. </w:t>
            </w:r>
          </w:p>
          <w:p w14:paraId="50FCA312" w14:textId="26DAB595" w:rsidR="00AF3BF3" w:rsidRDefault="00AF3BF3" w:rsidP="007723F9">
            <w:pPr>
              <w:pStyle w:val="NumBodyText"/>
            </w:pPr>
            <w:r>
              <w:t>Cheryl Jeffers made note of missing members due to clash with other meetings and training and noted that we could continue with the members we had on the call and perhaps plan another meeting to cover the other sectors</w:t>
            </w:r>
            <w:r w:rsidR="00D45499">
              <w:t xml:space="preserve"> (especially the Water sector).</w:t>
            </w:r>
          </w:p>
          <w:p w14:paraId="388CD83E" w14:textId="77777777" w:rsidR="00AF3BF3" w:rsidRDefault="00AF3BF3" w:rsidP="001657B3">
            <w:pPr>
              <w:pStyle w:val="NumBodyText"/>
            </w:pPr>
            <w:r>
              <w:t>Introduction and Agenda by N. Walmsley</w:t>
            </w:r>
          </w:p>
          <w:p w14:paraId="06A7FB77" w14:textId="45CB2010" w:rsidR="00AF3BF3" w:rsidRDefault="00AF3BF3" w:rsidP="001657B3">
            <w:pPr>
              <w:pStyle w:val="NumBodyText"/>
            </w:pPr>
            <w:r>
              <w:t>Summary of the outputs (Outputs, 2.1 (Drought Risk Assessment), 2.2 (Water Resources Assessment) and 2.3 (Water Conservation Measures))</w:t>
            </w:r>
          </w:p>
          <w:p w14:paraId="72BC11ED" w14:textId="77777777" w:rsidR="00DE6B31" w:rsidRDefault="009C3E15" w:rsidP="001657B3">
            <w:pPr>
              <w:pStyle w:val="NumBodyText"/>
            </w:pPr>
            <w:r>
              <w:t>What are the key components of a forecasting system? A summary by A. Ball</w:t>
            </w:r>
          </w:p>
          <w:p w14:paraId="6FA2C9E0" w14:textId="77777777" w:rsidR="00166B50" w:rsidRDefault="00780B94" w:rsidP="00166B50">
            <w:pPr>
              <w:pStyle w:val="NumBodyText"/>
            </w:pPr>
            <w:r>
              <w:lastRenderedPageBreak/>
              <w:t>Demonstration of layers and early version of the tool by R. Hodgson</w:t>
            </w:r>
          </w:p>
          <w:p w14:paraId="7EB1E4F1" w14:textId="2C734254" w:rsidR="0088072F" w:rsidRDefault="00166B50" w:rsidP="00166B50">
            <w:pPr>
              <w:pStyle w:val="NumBodyText"/>
            </w:pPr>
            <w:r>
              <w:t>A. Ball reiterated a few items about the tool</w:t>
            </w:r>
            <w:r w:rsidR="0088072F">
              <w:t xml:space="preserve"> -</w:t>
            </w:r>
          </w:p>
          <w:p w14:paraId="441A006F" w14:textId="5AE7B952" w:rsidR="0088072F" w:rsidRDefault="0088072F" w:rsidP="0088072F">
            <w:pPr>
              <w:pStyle w:val="NumBodyText"/>
              <w:numPr>
                <w:ilvl w:val="2"/>
                <w:numId w:val="3"/>
              </w:numPr>
            </w:pPr>
            <w:r>
              <w:t>I</w:t>
            </w:r>
            <w:r w:rsidR="00166B50">
              <w:t xml:space="preserve">nformation will be updated automatically especially for </w:t>
            </w:r>
            <w:r>
              <w:t>e</w:t>
            </w:r>
            <w:r w:rsidR="00166B50">
              <w:t xml:space="preserve">arth </w:t>
            </w:r>
            <w:r>
              <w:t>o</w:t>
            </w:r>
            <w:r w:rsidR="00166B50">
              <w:t xml:space="preserve">bservation </w:t>
            </w:r>
            <w:r>
              <w:t>d</w:t>
            </w:r>
            <w:r w:rsidR="00166B50">
              <w:t>ata</w:t>
            </w:r>
          </w:p>
          <w:p w14:paraId="5DE1F34F" w14:textId="77777777" w:rsidR="0088072F" w:rsidRDefault="0088072F" w:rsidP="0088072F">
            <w:pPr>
              <w:pStyle w:val="NumBodyText"/>
              <w:numPr>
                <w:ilvl w:val="2"/>
                <w:numId w:val="3"/>
              </w:numPr>
            </w:pPr>
            <w:r>
              <w:t xml:space="preserve"> A</w:t>
            </w:r>
            <w:r w:rsidR="00600607">
              <w:t>ctionable information specially to aid in effective decision-making</w:t>
            </w:r>
          </w:p>
          <w:p w14:paraId="4FDD9020" w14:textId="535714F8" w:rsidR="00166B50" w:rsidRDefault="0088072F" w:rsidP="0088072F">
            <w:pPr>
              <w:pStyle w:val="NumBodyText"/>
              <w:numPr>
                <w:ilvl w:val="2"/>
                <w:numId w:val="3"/>
              </w:numPr>
            </w:pPr>
            <w:r>
              <w:t xml:space="preserve"> </w:t>
            </w:r>
            <w:r w:rsidR="00600607">
              <w:t xml:space="preserve">Easily Understood by a range of users and for data to be presented visually </w:t>
            </w:r>
            <w:r>
              <w:t>for ease of interpretation</w:t>
            </w:r>
          </w:p>
          <w:p w14:paraId="35900F1E" w14:textId="5748BA55" w:rsidR="00600607" w:rsidRDefault="00166B50" w:rsidP="00600607">
            <w:pPr>
              <w:pStyle w:val="NumBodyText"/>
            </w:pPr>
            <w:r>
              <w:t>A. Trotman how is SPI calculated</w:t>
            </w:r>
            <w:r w:rsidR="00600607">
              <w:t>? Especially how is ET</w:t>
            </w:r>
            <w:r>
              <w:t xml:space="preserve"> calcu</w:t>
            </w:r>
            <w:r w:rsidR="00600607">
              <w:t>lated in the index</w:t>
            </w:r>
            <w:r>
              <w:t xml:space="preserve"> – </w:t>
            </w:r>
            <w:r w:rsidR="00600607">
              <w:t>A.</w:t>
            </w:r>
            <w:r w:rsidR="0088072F">
              <w:t>R. Ye</w:t>
            </w:r>
            <w:r w:rsidR="00F251E9">
              <w:t>br</w:t>
            </w:r>
            <w:r w:rsidR="0088072F">
              <w:t xml:space="preserve">a </w:t>
            </w:r>
            <w:r w:rsidR="00600607">
              <w:t xml:space="preserve">noted that ET is calculated </w:t>
            </w:r>
            <w:r>
              <w:t>using precip</w:t>
            </w:r>
            <w:r w:rsidR="00600607">
              <w:t>itation and temperature</w:t>
            </w:r>
            <w:r w:rsidR="0088072F">
              <w:t>.</w:t>
            </w:r>
            <w:r>
              <w:t xml:space="preserve"> </w:t>
            </w:r>
          </w:p>
          <w:p w14:paraId="26BF90ED" w14:textId="1C21389B" w:rsidR="00600607" w:rsidRDefault="00600607" w:rsidP="00600607">
            <w:pPr>
              <w:pStyle w:val="NumBodyText"/>
            </w:pPr>
            <w:r>
              <w:t>Ranking of variables of interest presented by A.</w:t>
            </w:r>
            <w:r w:rsidR="00F251E9">
              <w:t xml:space="preserve"> </w:t>
            </w:r>
            <w:r>
              <w:t>Y</w:t>
            </w:r>
            <w:r w:rsidR="00F251E9">
              <w:t>ebra</w:t>
            </w:r>
          </w:p>
          <w:p w14:paraId="1AC79267" w14:textId="41855119" w:rsidR="00600607" w:rsidRDefault="00677B03" w:rsidP="0088072F">
            <w:pPr>
              <w:pStyle w:val="NumBodyText"/>
            </w:pPr>
            <w:r>
              <w:t xml:space="preserve">A. Trotman </w:t>
            </w:r>
            <w:r w:rsidR="0088072F">
              <w:t>noted that d</w:t>
            </w:r>
            <w:r>
              <w:t>ata availability is key</w:t>
            </w:r>
            <w:r w:rsidR="0088072F">
              <w:t xml:space="preserve"> and </w:t>
            </w:r>
            <w:r>
              <w:t>it determines really what you can do in the end</w:t>
            </w:r>
            <w:r w:rsidR="0088072F">
              <w:t xml:space="preserve"> and this has to be balanced with the </w:t>
            </w:r>
            <w:r>
              <w:t>needs of stakeholder</w:t>
            </w:r>
            <w:r w:rsidR="0088072F">
              <w:t>s</w:t>
            </w:r>
            <w:r>
              <w:t xml:space="preserve">. </w:t>
            </w:r>
            <w:r w:rsidR="0088072F">
              <w:t xml:space="preserve">He also asked about the crop moisture index </w:t>
            </w:r>
            <w:r w:rsidR="00222961">
              <w:t xml:space="preserve">(CMI) </w:t>
            </w:r>
            <w:r w:rsidR="0088072F">
              <w:t xml:space="preserve">and if modelled estimates of the required data would be utilized to calculated it versus ground observed data. </w:t>
            </w:r>
            <w:r>
              <w:t>G.</w:t>
            </w:r>
            <w:r w:rsidR="00F251E9">
              <w:t xml:space="preserve"> </w:t>
            </w:r>
            <w:r>
              <w:t>T</w:t>
            </w:r>
            <w:r w:rsidR="0088072F">
              <w:t xml:space="preserve">sarouchi answered that modelled estimates from the model would be utilized to </w:t>
            </w:r>
            <w:r w:rsidR="00222961">
              <w:t xml:space="preserve">calculate </w:t>
            </w:r>
            <w:r w:rsidR="0088072F">
              <w:t xml:space="preserve">CMI and </w:t>
            </w:r>
            <w:r>
              <w:t>soil moisture</w:t>
            </w:r>
            <w:r w:rsidR="00222961">
              <w:t xml:space="preserve"> deficit index (SMDI)</w:t>
            </w:r>
            <w:r>
              <w:t xml:space="preserve">. </w:t>
            </w:r>
            <w:r w:rsidR="0088072F">
              <w:t xml:space="preserve"> The </w:t>
            </w:r>
            <w:r>
              <w:t xml:space="preserve">model outputs to calculate CMI </w:t>
            </w:r>
            <w:r w:rsidR="0088072F">
              <w:t>can</w:t>
            </w:r>
            <w:r>
              <w:t xml:space="preserve"> then </w:t>
            </w:r>
            <w:r w:rsidR="0088072F">
              <w:t xml:space="preserve">be </w:t>
            </w:r>
            <w:r>
              <w:t>compare</w:t>
            </w:r>
            <w:r w:rsidR="0088072F">
              <w:t>d</w:t>
            </w:r>
            <w:r>
              <w:t xml:space="preserve"> to satellite derived information</w:t>
            </w:r>
            <w:r w:rsidR="0088072F">
              <w:t xml:space="preserve">. </w:t>
            </w:r>
          </w:p>
          <w:p w14:paraId="37979438" w14:textId="1EFAEF25" w:rsidR="00CB7E4E" w:rsidRDefault="00CB7E4E" w:rsidP="00600607">
            <w:pPr>
              <w:pStyle w:val="NumBodyText"/>
            </w:pPr>
            <w:r>
              <w:t xml:space="preserve">C. Jeffers </w:t>
            </w:r>
            <w:r w:rsidR="002F05D7">
              <w:t xml:space="preserve">noted that </w:t>
            </w:r>
            <w:r>
              <w:t>one of the critical components of this project</w:t>
            </w:r>
            <w:r w:rsidR="00F251E9">
              <w:t>,</w:t>
            </w:r>
            <w:r w:rsidR="002F05D7">
              <w:t xml:space="preserve"> even considering known data gaps</w:t>
            </w:r>
            <w:r w:rsidR="00F251E9">
              <w:t>,</w:t>
            </w:r>
            <w:r w:rsidR="002F05D7">
              <w:t xml:space="preserve"> is to</w:t>
            </w:r>
            <w:r>
              <w:t xml:space="preserve"> demonstrate </w:t>
            </w:r>
            <w:r w:rsidR="002F05D7">
              <w:t xml:space="preserve">what can be done in terms of drought risk modelling and to create a flexible tool which can be updated as more ground observed data is collected. This can serve to inspire and highlight the need to start collecting data to the various stakeholders. </w:t>
            </w:r>
            <w:r>
              <w:t xml:space="preserve">Confirmed by H. Sahely especially for soil moisture index. </w:t>
            </w:r>
          </w:p>
          <w:p w14:paraId="0E147C55" w14:textId="0AEC4FBF" w:rsidR="00CB7E4E" w:rsidRDefault="00CB7E4E" w:rsidP="00600607">
            <w:pPr>
              <w:pStyle w:val="NumBodyText"/>
            </w:pPr>
            <w:r>
              <w:t xml:space="preserve">A. Ball </w:t>
            </w:r>
            <w:r w:rsidR="002F05D7">
              <w:t xml:space="preserve">noted that estimation of </w:t>
            </w:r>
            <w:r>
              <w:t>soil moisture</w:t>
            </w:r>
            <w:r w:rsidR="002F05D7">
              <w:t xml:space="preserve"> and related indices is </w:t>
            </w:r>
            <w:r>
              <w:t>important and useful</w:t>
            </w:r>
            <w:r w:rsidR="000D770F">
              <w:t xml:space="preserve"> for the agricultural sector as it could inform irrigation needs for the next 3, 6 or 9 months; if irrigation is even feasible; and can also inform crop choice</w:t>
            </w:r>
            <w:r>
              <w:t xml:space="preserve">. Agreed by all. </w:t>
            </w:r>
          </w:p>
          <w:p w14:paraId="50EB51FF" w14:textId="61348032" w:rsidR="00CB7E4E" w:rsidRDefault="00CB7E4E" w:rsidP="00600607">
            <w:pPr>
              <w:pStyle w:val="NumBodyText"/>
            </w:pPr>
            <w:r>
              <w:t>Victoria</w:t>
            </w:r>
            <w:r w:rsidR="002F05D7">
              <w:t xml:space="preserve">, a small scale farmer in the Half Way Tree area of St. Kitts confirmed </w:t>
            </w:r>
            <w:r w:rsidR="000D770F">
              <w:t xml:space="preserve">that </w:t>
            </w:r>
            <w:r w:rsidR="00001EBC">
              <w:t xml:space="preserve">the </w:t>
            </w:r>
            <w:r w:rsidR="000D770F">
              <w:t xml:space="preserve">soil moisture </w:t>
            </w:r>
            <w:r w:rsidR="00001EBC">
              <w:t>indicator</w:t>
            </w:r>
            <w:r w:rsidR="000D770F">
              <w:t xml:space="preserve"> would be useful for her</w:t>
            </w:r>
            <w:r w:rsidR="002F05D7">
              <w:t xml:space="preserve"> and noted an interest </w:t>
            </w:r>
            <w:r w:rsidR="00F251E9">
              <w:t xml:space="preserve">in </w:t>
            </w:r>
            <w:r w:rsidR="00DA6DDA">
              <w:t>water levels by parish / basin level</w:t>
            </w:r>
            <w:r w:rsidR="000D770F">
              <w:t xml:space="preserve"> as well</w:t>
            </w:r>
            <w:r w:rsidR="002F05D7">
              <w:t>.</w:t>
            </w:r>
          </w:p>
          <w:p w14:paraId="40A5368E" w14:textId="52FA6574" w:rsidR="001C77F6" w:rsidRDefault="00C90ACF" w:rsidP="00575B2F">
            <w:pPr>
              <w:pStyle w:val="NumBodyText"/>
            </w:pPr>
            <w:r>
              <w:t xml:space="preserve">S. Boyce CIMH </w:t>
            </w:r>
            <w:r w:rsidR="00575B2F">
              <w:t xml:space="preserve">commented about the data gaps and the need to </w:t>
            </w:r>
            <w:r>
              <w:t xml:space="preserve">look at </w:t>
            </w:r>
            <w:r w:rsidR="00575B2F">
              <w:t xml:space="preserve">developing a simple model which can still </w:t>
            </w:r>
            <w:r>
              <w:t xml:space="preserve">yield useful information. </w:t>
            </w:r>
            <w:r w:rsidR="001C77F6">
              <w:t xml:space="preserve">G.T. responded that the model (which HRW has applied in other parts of the world) utilizes freely available EO data for model set up </w:t>
            </w:r>
            <w:r w:rsidR="004104DD">
              <w:t xml:space="preserve">together with other </w:t>
            </w:r>
            <w:r w:rsidR="00F251E9">
              <w:t xml:space="preserve">reanalysis </w:t>
            </w:r>
            <w:r w:rsidR="004104DD">
              <w:t>data which is available to produce a model which is physically based. She noted that the model can then be calibrated to a</w:t>
            </w:r>
            <w:r w:rsidR="001C77F6">
              <w:t xml:space="preserve"> useful level and add value (may not always be </w:t>
            </w:r>
            <w:r w:rsidR="00F251E9">
              <w:t xml:space="preserve">100% </w:t>
            </w:r>
            <w:r w:rsidR="001C77F6">
              <w:t xml:space="preserve">accurate but at least </w:t>
            </w:r>
            <w:r w:rsidR="00F251E9">
              <w:t>can be a useful</w:t>
            </w:r>
            <w:r w:rsidR="001C77F6">
              <w:t xml:space="preserve"> starting point). By using the free</w:t>
            </w:r>
            <w:r w:rsidR="004104DD">
              <w:t>ly available EO</w:t>
            </w:r>
            <w:r w:rsidR="001C77F6">
              <w:t xml:space="preserve"> data, you can make up for the lack of ground-based observation data from the two islands.</w:t>
            </w:r>
          </w:p>
          <w:p w14:paraId="2D41E10E" w14:textId="50A66D16" w:rsidR="00CB7E4E" w:rsidRDefault="001C77F6" w:rsidP="00575B2F">
            <w:pPr>
              <w:pStyle w:val="NumBodyText"/>
            </w:pPr>
            <w:r>
              <w:t>S. Boyce</w:t>
            </w:r>
            <w:r w:rsidR="004104DD">
              <w:t xml:space="preserve"> </w:t>
            </w:r>
            <w:r w:rsidR="00575B2F">
              <w:t>also asked about the s</w:t>
            </w:r>
            <w:r w:rsidR="00C90ACF">
              <w:t>ustainability</w:t>
            </w:r>
            <w:r w:rsidR="00575B2F">
              <w:t xml:space="preserve"> of the system as it related to data retrieval, costs and hosting</w:t>
            </w:r>
            <w:r>
              <w:t xml:space="preserve"> especially for the </w:t>
            </w:r>
            <w:r w:rsidR="00F251E9">
              <w:t>ECMWF seasonal forecast</w:t>
            </w:r>
            <w:r>
              <w:t xml:space="preserve"> data. G. Tsarouchi responded that a</w:t>
            </w:r>
            <w:r w:rsidR="00C90ACF">
              <w:t xml:space="preserve">ll the data </w:t>
            </w:r>
            <w:r w:rsidR="00F251E9">
              <w:t xml:space="preserve">the system will use will be </w:t>
            </w:r>
            <w:r w:rsidR="00C90ACF">
              <w:t>freely available</w:t>
            </w:r>
            <w:r>
              <w:t xml:space="preserve"> and </w:t>
            </w:r>
            <w:r w:rsidR="00C90ACF">
              <w:t xml:space="preserve">most of the </w:t>
            </w:r>
            <w:r>
              <w:t xml:space="preserve">ongoing operational </w:t>
            </w:r>
            <w:r w:rsidR="00C90ACF">
              <w:t>cost</w:t>
            </w:r>
            <w:r>
              <w:t>s</w:t>
            </w:r>
            <w:r w:rsidR="00C90ACF">
              <w:t xml:space="preserve"> will be from hosting</w:t>
            </w:r>
            <w:r w:rsidR="00F251E9">
              <w:t xml:space="preserve"> the system</w:t>
            </w:r>
            <w:r w:rsidR="00C90ACF">
              <w:t xml:space="preserve"> on the cloud. Seasonal </w:t>
            </w:r>
            <w:r w:rsidR="00F251E9">
              <w:t xml:space="preserve">ECMWF </w:t>
            </w:r>
            <w:r w:rsidR="00C90ACF">
              <w:t>forecasts can be download</w:t>
            </w:r>
            <w:r>
              <w:t>ed</w:t>
            </w:r>
            <w:r w:rsidR="00F251E9">
              <w:t xml:space="preserve"> for free</w:t>
            </w:r>
            <w:r>
              <w:t xml:space="preserve"> from </w:t>
            </w:r>
            <w:r w:rsidR="00F251E9">
              <w:t>the Copernicus portal,</w:t>
            </w:r>
            <w:r w:rsidR="00C90ACF">
              <w:t xml:space="preserve"> with a </w:t>
            </w:r>
            <w:r>
              <w:t xml:space="preserve">few weeks </w:t>
            </w:r>
            <w:r w:rsidR="004104DD">
              <w:t>delay,</w:t>
            </w:r>
            <w:r w:rsidR="00C90ACF">
              <w:t xml:space="preserve"> but this is </w:t>
            </w:r>
            <w:r>
              <w:t>suitable as the model would be updated monthly</w:t>
            </w:r>
            <w:r w:rsidR="00C90ACF">
              <w:t xml:space="preserve">. </w:t>
            </w:r>
          </w:p>
          <w:p w14:paraId="58679E6D" w14:textId="1A782C88" w:rsidR="00F07794" w:rsidRDefault="004104DD" w:rsidP="00600607">
            <w:pPr>
              <w:pStyle w:val="NumBodyText"/>
            </w:pPr>
            <w:r>
              <w:lastRenderedPageBreak/>
              <w:t>A. Ball further noted that c</w:t>
            </w:r>
            <w:r w:rsidR="00F07794">
              <w:t xml:space="preserve">alibration </w:t>
            </w:r>
            <w:r>
              <w:t>may</w:t>
            </w:r>
            <w:r w:rsidR="00F07794">
              <w:t xml:space="preserve"> be </w:t>
            </w:r>
            <w:r>
              <w:t>difficult, but the goal is to provide</w:t>
            </w:r>
            <w:r w:rsidR="00F07794">
              <w:t xml:space="preserve"> an </w:t>
            </w:r>
            <w:r w:rsidR="00F07794" w:rsidRPr="004104DD">
              <w:t xml:space="preserve">indication </w:t>
            </w:r>
            <w:r w:rsidR="00F07794">
              <w:t>of future</w:t>
            </w:r>
            <w:r>
              <w:t xml:space="preserve"> conditions, and these can be compared to a baseline such as 2015 as a year of severe drought</w:t>
            </w:r>
            <w:r w:rsidR="00F251E9">
              <w:t>,</w:t>
            </w:r>
            <w:r>
              <w:t xml:space="preserve"> </w:t>
            </w:r>
            <w:r w:rsidR="00F251E9">
              <w:t>which</w:t>
            </w:r>
            <w:r>
              <w:t xml:space="preserve"> can be very useful for decision making.</w:t>
            </w:r>
          </w:p>
          <w:p w14:paraId="1BD65476" w14:textId="1AD03EEC" w:rsidR="00F07794" w:rsidRDefault="00F07794" w:rsidP="00600607">
            <w:pPr>
              <w:pStyle w:val="NumBodyText"/>
            </w:pPr>
            <w:r>
              <w:t>A. Trotman</w:t>
            </w:r>
            <w:r w:rsidR="004104DD">
              <w:t xml:space="preserve"> further noted that it is important to consider how the information will be utilized by the users and what types of actions will they take </w:t>
            </w:r>
            <w:r w:rsidR="00D45499">
              <w:t>based on the</w:t>
            </w:r>
            <w:r w:rsidR="004104DD">
              <w:t xml:space="preserve"> information. He </w:t>
            </w:r>
            <w:r w:rsidR="00D45499">
              <w:t>referred</w:t>
            </w:r>
            <w:r w:rsidR="004104DD">
              <w:t xml:space="preserve"> to the way CIMH produces its drought outlook using SPI calculated from ground-observed rainfall from each island</w:t>
            </w:r>
            <w:r w:rsidR="00D45499">
              <w:t xml:space="preserve">. </w:t>
            </w:r>
          </w:p>
          <w:p w14:paraId="6B6B2B15" w14:textId="041E10A0" w:rsidR="00F07794" w:rsidRDefault="00F07794" w:rsidP="00600607">
            <w:pPr>
              <w:pStyle w:val="NumBodyText"/>
            </w:pPr>
            <w:r>
              <w:t xml:space="preserve"> </w:t>
            </w:r>
            <w:r w:rsidR="00C315D1">
              <w:t xml:space="preserve">A. Ball outlined the </w:t>
            </w:r>
            <w:r w:rsidR="00D45499">
              <w:t xml:space="preserve">options </w:t>
            </w:r>
            <w:r w:rsidR="00C315D1">
              <w:t xml:space="preserve">for ownership </w:t>
            </w:r>
            <w:r w:rsidR="000D77BC">
              <w:t xml:space="preserve">/ hosting and implementation of the system after </w:t>
            </w:r>
            <w:r w:rsidR="00F251E9">
              <w:t xml:space="preserve">the </w:t>
            </w:r>
            <w:r w:rsidR="000D77BC">
              <w:t>project is over</w:t>
            </w:r>
            <w:r w:rsidR="00D212E4">
              <w:t>.</w:t>
            </w:r>
          </w:p>
          <w:p w14:paraId="48081413" w14:textId="676FD9C0" w:rsidR="00C315D1" w:rsidRDefault="00C315D1" w:rsidP="00600607">
            <w:pPr>
              <w:pStyle w:val="NumBodyText"/>
            </w:pPr>
            <w:r>
              <w:t>G. T</w:t>
            </w:r>
            <w:r w:rsidR="00D45499">
              <w:t xml:space="preserve">sarouchi then </w:t>
            </w:r>
            <w:r>
              <w:t>described future work in Output 3</w:t>
            </w:r>
            <w:r w:rsidR="00D45499">
              <w:t>.</w:t>
            </w:r>
          </w:p>
          <w:p w14:paraId="39B148DA" w14:textId="26E2C0AC" w:rsidR="00C315D1" w:rsidRDefault="000D77BC" w:rsidP="00600607">
            <w:pPr>
              <w:pStyle w:val="NumBodyText"/>
            </w:pPr>
            <w:r>
              <w:t xml:space="preserve">Final comments – C. Jeffers </w:t>
            </w:r>
            <w:r w:rsidR="00D45499">
              <w:t xml:space="preserve">asked for deadline by which a decision should be made regarding </w:t>
            </w:r>
            <w:r w:rsidR="00614E21">
              <w:t>which institution</w:t>
            </w:r>
            <w:r w:rsidR="00D212E4">
              <w:t>(s)</w:t>
            </w:r>
            <w:r w:rsidR="00614E21">
              <w:t xml:space="preserve"> would host </w:t>
            </w:r>
            <w:r w:rsidR="00C1019B">
              <w:t xml:space="preserve">and manage </w:t>
            </w:r>
            <w:r w:rsidR="00D45499">
              <w:t xml:space="preserve">the tool. </w:t>
            </w:r>
            <w:r w:rsidR="00D212E4">
              <w:t xml:space="preserve">It is of interest to the Dept. of the Environment, Ministry of Agriculture, the Dept. of Disaster Management and Met. Services. </w:t>
            </w:r>
            <w:r>
              <w:t>G.</w:t>
            </w:r>
            <w:r w:rsidR="00596144">
              <w:t xml:space="preserve"> </w:t>
            </w:r>
            <w:r>
              <w:t>T</w:t>
            </w:r>
            <w:r w:rsidR="00D45499">
              <w:t xml:space="preserve">sarouchi and A. Ball both discussed early June as a deadline </w:t>
            </w:r>
            <w:r>
              <w:t>after the field mission</w:t>
            </w:r>
            <w:r w:rsidR="00D45499">
              <w:t xml:space="preserve"> so that stakeholders will get to see the latest version of the tool in person and more in-depth discussion can also be had. A. Ball noted that HRW would p</w:t>
            </w:r>
            <w:r w:rsidR="004B6A71">
              <w:t>rovide more information on the options / pros and cons</w:t>
            </w:r>
            <w:r w:rsidR="00D212E4">
              <w:t>, requisite technical capacity</w:t>
            </w:r>
            <w:r w:rsidR="004B6A71">
              <w:t xml:space="preserve"> and costs and </w:t>
            </w:r>
            <w:r w:rsidR="00D45499">
              <w:t xml:space="preserve">then a final decision could be made </w:t>
            </w:r>
            <w:r w:rsidR="00F251E9">
              <w:t xml:space="preserve">during or soon </w:t>
            </w:r>
            <w:r w:rsidR="00D45499">
              <w:t xml:space="preserve">after the next field mission. </w:t>
            </w:r>
            <w:r w:rsidR="004B6A71">
              <w:t xml:space="preserve">  </w:t>
            </w:r>
          </w:p>
          <w:p w14:paraId="0658E8E0" w14:textId="445A041B" w:rsidR="004B6A71" w:rsidRDefault="00D45499" w:rsidP="00D45499">
            <w:pPr>
              <w:pStyle w:val="NumBodyText"/>
            </w:pPr>
            <w:r>
              <w:t>C. Jeffers noted that the DOE looks</w:t>
            </w:r>
            <w:r w:rsidR="000D77BC">
              <w:t xml:space="preserve"> forward to final outputs especially the tool and training </w:t>
            </w:r>
            <w:r>
              <w:t xml:space="preserve">so the key sectors can be fully engaged and understand the tool. </w:t>
            </w:r>
            <w:r w:rsidR="00C1019B">
              <w:t xml:space="preserve">She also noted that the national budget planning process begins in June so it is essential to know which institutions are involved in the hosting (if applicable) and management of the tool and what the costs are. </w:t>
            </w:r>
          </w:p>
          <w:p w14:paraId="3ABA6F6F" w14:textId="7D9E2032" w:rsidR="00D45499" w:rsidRDefault="00D45499" w:rsidP="00D45499">
            <w:pPr>
              <w:pStyle w:val="NumBodyText"/>
            </w:pPr>
            <w:r>
              <w:t xml:space="preserve">Meeting closed at 11.30 AM AST. </w:t>
            </w:r>
          </w:p>
        </w:tc>
        <w:tc>
          <w:tcPr>
            <w:tcW w:w="838" w:type="pct"/>
          </w:tcPr>
          <w:p w14:paraId="793A4730" w14:textId="77777777" w:rsidR="00F074E5" w:rsidRDefault="00F074E5" w:rsidP="003466F6">
            <w:pPr>
              <w:jc w:val="center"/>
            </w:pPr>
          </w:p>
          <w:p w14:paraId="1C16B21F" w14:textId="77777777" w:rsidR="00AF3BF3" w:rsidRDefault="00AF3BF3" w:rsidP="003466F6">
            <w:pPr>
              <w:jc w:val="center"/>
            </w:pPr>
          </w:p>
          <w:p w14:paraId="23CCDB49" w14:textId="77777777" w:rsidR="00AF3BF3" w:rsidRDefault="00AF3BF3" w:rsidP="003466F6">
            <w:pPr>
              <w:jc w:val="center"/>
            </w:pPr>
          </w:p>
          <w:p w14:paraId="1D51CECB" w14:textId="2DBC170B" w:rsidR="00AF3BF3" w:rsidRDefault="00AF3BF3" w:rsidP="003466F6">
            <w:pPr>
              <w:jc w:val="center"/>
            </w:pPr>
          </w:p>
        </w:tc>
      </w:tr>
      <w:tr w:rsidR="00CD1EEB" w14:paraId="43942138" w14:textId="77777777" w:rsidTr="000E49F1">
        <w:tc>
          <w:tcPr>
            <w:tcW w:w="4162" w:type="pct"/>
          </w:tcPr>
          <w:p w14:paraId="7BF82565" w14:textId="70433C1A" w:rsidR="00B70798" w:rsidRDefault="00B70798" w:rsidP="007723F9">
            <w:pPr>
              <w:pStyle w:val="NumBodyText"/>
              <w:numPr>
                <w:ilvl w:val="0"/>
                <w:numId w:val="0"/>
              </w:numPr>
            </w:pPr>
            <w:r>
              <w:lastRenderedPageBreak/>
              <w:t xml:space="preserve"> </w:t>
            </w:r>
          </w:p>
        </w:tc>
        <w:tc>
          <w:tcPr>
            <w:tcW w:w="838" w:type="pct"/>
          </w:tcPr>
          <w:p w14:paraId="79BF8667" w14:textId="4CEFCFD3" w:rsidR="0064229E" w:rsidRDefault="0064229E" w:rsidP="003466F6">
            <w:pPr>
              <w:jc w:val="center"/>
            </w:pPr>
          </w:p>
        </w:tc>
      </w:tr>
      <w:tr w:rsidR="00166B50" w14:paraId="167BDA27" w14:textId="77777777" w:rsidTr="000E49F1">
        <w:tc>
          <w:tcPr>
            <w:tcW w:w="4162" w:type="pct"/>
          </w:tcPr>
          <w:p w14:paraId="73A5B023" w14:textId="77777777" w:rsidR="00166B50" w:rsidRDefault="00166B50" w:rsidP="007723F9">
            <w:pPr>
              <w:pStyle w:val="NumBodyText"/>
              <w:numPr>
                <w:ilvl w:val="0"/>
                <w:numId w:val="0"/>
              </w:numPr>
            </w:pPr>
          </w:p>
        </w:tc>
        <w:tc>
          <w:tcPr>
            <w:tcW w:w="838" w:type="pct"/>
          </w:tcPr>
          <w:p w14:paraId="366331D7" w14:textId="77777777" w:rsidR="00166B50" w:rsidRDefault="00166B50" w:rsidP="003466F6">
            <w:pPr>
              <w:jc w:val="center"/>
            </w:pPr>
          </w:p>
        </w:tc>
      </w:tr>
    </w:tbl>
    <w:p w14:paraId="2CEE185F" w14:textId="77777777" w:rsidR="00445EE4" w:rsidRPr="00F129A2" w:rsidRDefault="00445EE4" w:rsidP="00C25657"/>
    <w:sectPr w:rsidR="00445EE4" w:rsidRPr="00F129A2" w:rsidSect="00C25657">
      <w:headerReference w:type="default" r:id="rId7"/>
      <w:headerReference w:type="first" r:id="rId8"/>
      <w:pgSz w:w="11906" w:h="16838" w:code="9"/>
      <w:pgMar w:top="170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3CBD" w14:textId="77777777" w:rsidR="005E1BAD" w:rsidRDefault="005E1BAD" w:rsidP="007B1BBE">
      <w:r>
        <w:separator/>
      </w:r>
    </w:p>
  </w:endnote>
  <w:endnote w:type="continuationSeparator" w:id="0">
    <w:p w14:paraId="45587338" w14:textId="77777777" w:rsidR="005E1BAD" w:rsidRDefault="005E1BAD" w:rsidP="007B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5B73" w14:textId="77777777" w:rsidR="005E1BAD" w:rsidRDefault="005E1BAD" w:rsidP="007B1BBE">
      <w:r>
        <w:separator/>
      </w:r>
    </w:p>
  </w:footnote>
  <w:footnote w:type="continuationSeparator" w:id="0">
    <w:p w14:paraId="3CFDEF6F" w14:textId="77777777" w:rsidR="005E1BAD" w:rsidRDefault="005E1BAD" w:rsidP="007B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07B5" w14:textId="77777777" w:rsidR="00D212E4" w:rsidRDefault="00D212E4" w:rsidP="0009745F">
    <w:pPr>
      <w:pStyle w:val="Header"/>
      <w:rPr>
        <w:rFonts w:asciiTheme="minorHAnsi" w:hAnsiTheme="minorHAnsi"/>
        <w:sz w:val="22"/>
      </w:rPr>
    </w:pPr>
    <w:r>
      <w:fldChar w:fldCharType="begin"/>
    </w:r>
    <w:r>
      <w:instrText xml:space="preserve"> REF BM_DocLogo </w:instrText>
    </w:r>
    <w:r>
      <w:fldChar w:fldCharType="separate"/>
    </w:r>
  </w:p>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D212E4" w14:paraId="586089C9" w14:textId="77777777" w:rsidTr="00C25657">
      <w:trPr>
        <w:trHeight w:val="1134"/>
      </w:trPr>
      <w:tc>
        <w:tcPr>
          <w:tcW w:w="4550" w:type="dxa"/>
        </w:tcPr>
        <w:p w14:paraId="5AF08664" w14:textId="77777777" w:rsidR="00D212E4" w:rsidRDefault="00D212E4" w:rsidP="00C25657">
          <w:pPr>
            <w:pStyle w:val="Header"/>
          </w:pPr>
          <w:r w:rsidRPr="00862B30">
            <w:rPr>
              <w:noProof/>
              <w:lang w:val="en-US"/>
            </w:rPr>
            <w:drawing>
              <wp:inline distT="0" distB="0" distL="0" distR="0" wp14:anchorId="23CA015D" wp14:editId="17A30CDA">
                <wp:extent cx="1987200" cy="6186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p>
      </w:tc>
    </w:tr>
  </w:tbl>
  <w:p w14:paraId="0A92CD99" w14:textId="77777777" w:rsidR="00D212E4" w:rsidRPr="0009745F" w:rsidRDefault="00D212E4" w:rsidP="0009745F">
    <w:pPr>
      <w:pStyle w:val="Header"/>
    </w:pPr>
    <w:r>
      <w:fldChar w:fldCharType="end"/>
    </w:r>
  </w:p>
  <w:p w14:paraId="3CE61770" w14:textId="77777777" w:rsidR="00D212E4" w:rsidRDefault="00D212E4" w:rsidP="00715CFE">
    <w:pPr>
      <w:pStyle w:val="Header"/>
      <w:jc w:val="right"/>
    </w:pPr>
    <w:r>
      <w:t xml:space="preserve">Page </w:t>
    </w:r>
    <w:r>
      <w:fldChar w:fldCharType="begin"/>
    </w:r>
    <w:r>
      <w:instrText xml:space="preserve"> PAGE   \* MERGEFORMAT </w:instrText>
    </w:r>
    <w:r>
      <w:fldChar w:fldCharType="separate"/>
    </w:r>
    <w:r w:rsidR="00222961">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D212E4" w14:paraId="05F57ECD" w14:textId="77777777" w:rsidTr="00893CF4">
      <w:trPr>
        <w:trHeight w:val="1134"/>
      </w:trPr>
      <w:tc>
        <w:tcPr>
          <w:tcW w:w="4550" w:type="dxa"/>
        </w:tcPr>
        <w:p w14:paraId="304C9B7B" w14:textId="77777777" w:rsidR="00D212E4" w:rsidRDefault="00D212E4" w:rsidP="00656B5B">
          <w:pPr>
            <w:pStyle w:val="Header"/>
          </w:pPr>
          <w:bookmarkStart w:id="0" w:name="BMLGO_WAL"/>
          <w:bookmarkStart w:id="1" w:name="BM_DocLogo" w:colFirst="0" w:colLast="0"/>
          <w:r w:rsidRPr="00862B30">
            <w:rPr>
              <w:noProof/>
              <w:lang w:val="en-US"/>
            </w:rPr>
            <w:drawing>
              <wp:inline distT="0" distB="0" distL="0" distR="0" wp14:anchorId="6530C648" wp14:editId="1B33B61D">
                <wp:extent cx="1987200" cy="6186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618618"/>
                        </a:xfrm>
                        <a:prstGeom prst="rect">
                          <a:avLst/>
                        </a:prstGeom>
                        <a:noFill/>
                        <a:ln>
                          <a:noFill/>
                        </a:ln>
                      </pic:spPr>
                    </pic:pic>
                  </a:graphicData>
                </a:graphic>
              </wp:inline>
            </w:drawing>
          </w:r>
          <w:bookmarkEnd w:id="0"/>
        </w:p>
      </w:tc>
    </w:tr>
  </w:tbl>
  <w:tbl>
    <w:tblPr>
      <w:tblStyle w:val="TableGrid"/>
      <w:tblpPr w:leftFromText="181" w:rightFromText="181" w:vertAnchor="page" w:horzAnchor="margin" w:tblpXSpec="right" w:tblpY="8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50"/>
    </w:tblGrid>
    <w:tr w:rsidR="00D212E4" w14:paraId="58BBF32A" w14:textId="77777777" w:rsidTr="00734E2E">
      <w:trPr>
        <w:trHeight w:val="1134"/>
      </w:trPr>
      <w:tc>
        <w:tcPr>
          <w:tcW w:w="4550" w:type="dxa"/>
          <w:vAlign w:val="bottom"/>
        </w:tcPr>
        <w:bookmarkEnd w:id="1"/>
        <w:p w14:paraId="360E2C08" w14:textId="77777777" w:rsidR="00D212E4" w:rsidRDefault="00D212E4" w:rsidP="00357E95">
          <w:pPr>
            <w:pStyle w:val="DocTitle"/>
          </w:pPr>
          <w:r>
            <w:t>Minutes</w:t>
          </w:r>
        </w:p>
      </w:tc>
    </w:tr>
  </w:tbl>
  <w:p w14:paraId="3D6C7E4E" w14:textId="77777777" w:rsidR="00D212E4" w:rsidRDefault="00D21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 w15:restartNumberingAfterBreak="0">
    <w:nsid w:val="51EA4C93"/>
    <w:multiLevelType w:val="multilevel"/>
    <w:tmpl w:val="571AE5D2"/>
    <w:lvl w:ilvl="0">
      <w:start w:val="1"/>
      <w:numFmt w:val="decimal"/>
      <w:pStyle w:val="Heading1"/>
      <w:lvlText w:val="%1."/>
      <w:lvlJc w:val="left"/>
      <w:pPr>
        <w:tabs>
          <w:tab w:val="num" w:pos="567"/>
        </w:tabs>
        <w:ind w:left="567" w:hanging="567"/>
      </w:pPr>
      <w:rPr>
        <w:rFonts w:hint="default"/>
      </w:rPr>
    </w:lvl>
    <w:lvl w:ilvl="1">
      <w:start w:val="1"/>
      <w:numFmt w:val="decimal"/>
      <w:pStyle w:val="NumBodyTex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924253">
    <w:abstractNumId w:val="0"/>
  </w:num>
  <w:num w:numId="2" w16cid:durableId="465975698">
    <w:abstractNumId w:val="2"/>
  </w:num>
  <w:num w:numId="3" w16cid:durableId="11275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26"/>
    <w:rsid w:val="00001EBC"/>
    <w:rsid w:val="000173D2"/>
    <w:rsid w:val="0002041D"/>
    <w:rsid w:val="00020CDE"/>
    <w:rsid w:val="00025405"/>
    <w:rsid w:val="0003142C"/>
    <w:rsid w:val="0003343C"/>
    <w:rsid w:val="00034366"/>
    <w:rsid w:val="00045400"/>
    <w:rsid w:val="00046756"/>
    <w:rsid w:val="0004724B"/>
    <w:rsid w:val="00055E61"/>
    <w:rsid w:val="00062709"/>
    <w:rsid w:val="000628AE"/>
    <w:rsid w:val="00071974"/>
    <w:rsid w:val="000808F7"/>
    <w:rsid w:val="0008103B"/>
    <w:rsid w:val="00086731"/>
    <w:rsid w:val="000938CC"/>
    <w:rsid w:val="000959C3"/>
    <w:rsid w:val="000962A6"/>
    <w:rsid w:val="0009745F"/>
    <w:rsid w:val="000A04C0"/>
    <w:rsid w:val="000B481A"/>
    <w:rsid w:val="000B7241"/>
    <w:rsid w:val="000C51AC"/>
    <w:rsid w:val="000C65D5"/>
    <w:rsid w:val="000D770F"/>
    <w:rsid w:val="000D77BC"/>
    <w:rsid w:val="000E1CF1"/>
    <w:rsid w:val="000E2405"/>
    <w:rsid w:val="000E49F1"/>
    <w:rsid w:val="000F44B1"/>
    <w:rsid w:val="000F630F"/>
    <w:rsid w:val="000F7A27"/>
    <w:rsid w:val="001021A4"/>
    <w:rsid w:val="001030D7"/>
    <w:rsid w:val="00106924"/>
    <w:rsid w:val="001107EB"/>
    <w:rsid w:val="00115975"/>
    <w:rsid w:val="001168E3"/>
    <w:rsid w:val="001255B0"/>
    <w:rsid w:val="0012560E"/>
    <w:rsid w:val="001657B3"/>
    <w:rsid w:val="00166B50"/>
    <w:rsid w:val="001934DF"/>
    <w:rsid w:val="00197802"/>
    <w:rsid w:val="001A097E"/>
    <w:rsid w:val="001A49BA"/>
    <w:rsid w:val="001B08C7"/>
    <w:rsid w:val="001C6303"/>
    <w:rsid w:val="001C77F6"/>
    <w:rsid w:val="001D2EC4"/>
    <w:rsid w:val="0020131F"/>
    <w:rsid w:val="00203811"/>
    <w:rsid w:val="00206923"/>
    <w:rsid w:val="00222961"/>
    <w:rsid w:val="0022794C"/>
    <w:rsid w:val="00227DB8"/>
    <w:rsid w:val="002300F2"/>
    <w:rsid w:val="00232A44"/>
    <w:rsid w:val="002355A1"/>
    <w:rsid w:val="002371B6"/>
    <w:rsid w:val="00244F1C"/>
    <w:rsid w:val="00245048"/>
    <w:rsid w:val="00245D0F"/>
    <w:rsid w:val="00255D97"/>
    <w:rsid w:val="002729CA"/>
    <w:rsid w:val="00275B65"/>
    <w:rsid w:val="0029184E"/>
    <w:rsid w:val="002955B2"/>
    <w:rsid w:val="002A0CB5"/>
    <w:rsid w:val="002A20A1"/>
    <w:rsid w:val="002A44FB"/>
    <w:rsid w:val="002A6D6C"/>
    <w:rsid w:val="002B02CB"/>
    <w:rsid w:val="002B2FCD"/>
    <w:rsid w:val="002B33F9"/>
    <w:rsid w:val="002C4B40"/>
    <w:rsid w:val="002D371D"/>
    <w:rsid w:val="002E3E84"/>
    <w:rsid w:val="002F05D7"/>
    <w:rsid w:val="002F4F5C"/>
    <w:rsid w:val="002F520E"/>
    <w:rsid w:val="002F6827"/>
    <w:rsid w:val="002F69E9"/>
    <w:rsid w:val="00307939"/>
    <w:rsid w:val="003105ED"/>
    <w:rsid w:val="00312F27"/>
    <w:rsid w:val="00327A43"/>
    <w:rsid w:val="003329D4"/>
    <w:rsid w:val="00343E15"/>
    <w:rsid w:val="003466F6"/>
    <w:rsid w:val="00350C1D"/>
    <w:rsid w:val="00352137"/>
    <w:rsid w:val="00354A33"/>
    <w:rsid w:val="00357E95"/>
    <w:rsid w:val="00372825"/>
    <w:rsid w:val="00377D18"/>
    <w:rsid w:val="00381A54"/>
    <w:rsid w:val="00382AEC"/>
    <w:rsid w:val="003927F4"/>
    <w:rsid w:val="003A3A88"/>
    <w:rsid w:val="003B0289"/>
    <w:rsid w:val="003B27D5"/>
    <w:rsid w:val="003B3D88"/>
    <w:rsid w:val="003B535C"/>
    <w:rsid w:val="003B686D"/>
    <w:rsid w:val="003B6A37"/>
    <w:rsid w:val="003B7181"/>
    <w:rsid w:val="003C7585"/>
    <w:rsid w:val="003D011E"/>
    <w:rsid w:val="003D041A"/>
    <w:rsid w:val="003D1AD0"/>
    <w:rsid w:val="003D4EF1"/>
    <w:rsid w:val="003E2973"/>
    <w:rsid w:val="003E6958"/>
    <w:rsid w:val="003F1521"/>
    <w:rsid w:val="003F4296"/>
    <w:rsid w:val="004104DD"/>
    <w:rsid w:val="00414DF7"/>
    <w:rsid w:val="00421521"/>
    <w:rsid w:val="00425CD7"/>
    <w:rsid w:val="00434B1C"/>
    <w:rsid w:val="00435FDD"/>
    <w:rsid w:val="00445EE4"/>
    <w:rsid w:val="0045427D"/>
    <w:rsid w:val="00461B39"/>
    <w:rsid w:val="00470601"/>
    <w:rsid w:val="0049373C"/>
    <w:rsid w:val="00494C0F"/>
    <w:rsid w:val="004B6A71"/>
    <w:rsid w:val="004C028E"/>
    <w:rsid w:val="004D7B0D"/>
    <w:rsid w:val="004E327A"/>
    <w:rsid w:val="004F3557"/>
    <w:rsid w:val="0050084D"/>
    <w:rsid w:val="00512C06"/>
    <w:rsid w:val="005141A2"/>
    <w:rsid w:val="005170FC"/>
    <w:rsid w:val="0056739B"/>
    <w:rsid w:val="00575B2F"/>
    <w:rsid w:val="00577190"/>
    <w:rsid w:val="00583A4E"/>
    <w:rsid w:val="00585EA1"/>
    <w:rsid w:val="00593ADD"/>
    <w:rsid w:val="00596144"/>
    <w:rsid w:val="005A0B4B"/>
    <w:rsid w:val="005A1627"/>
    <w:rsid w:val="005A66BF"/>
    <w:rsid w:val="005B46C0"/>
    <w:rsid w:val="005B58EE"/>
    <w:rsid w:val="005C6C2D"/>
    <w:rsid w:val="005E1BAD"/>
    <w:rsid w:val="005E29D0"/>
    <w:rsid w:val="005E2FD5"/>
    <w:rsid w:val="005F5C05"/>
    <w:rsid w:val="00600607"/>
    <w:rsid w:val="00604B1A"/>
    <w:rsid w:val="00606D71"/>
    <w:rsid w:val="00612037"/>
    <w:rsid w:val="00614E21"/>
    <w:rsid w:val="00615009"/>
    <w:rsid w:val="006153D3"/>
    <w:rsid w:val="0061732D"/>
    <w:rsid w:val="00621EFC"/>
    <w:rsid w:val="00633186"/>
    <w:rsid w:val="006333FF"/>
    <w:rsid w:val="0064229E"/>
    <w:rsid w:val="00647298"/>
    <w:rsid w:val="00651F66"/>
    <w:rsid w:val="0065268E"/>
    <w:rsid w:val="00656A0E"/>
    <w:rsid w:val="00656B5B"/>
    <w:rsid w:val="006571ED"/>
    <w:rsid w:val="00663897"/>
    <w:rsid w:val="006737A6"/>
    <w:rsid w:val="00677B03"/>
    <w:rsid w:val="0068126C"/>
    <w:rsid w:val="00684D08"/>
    <w:rsid w:val="00685E78"/>
    <w:rsid w:val="0069666E"/>
    <w:rsid w:val="006A18A2"/>
    <w:rsid w:val="006A6061"/>
    <w:rsid w:val="006B17E0"/>
    <w:rsid w:val="006C0666"/>
    <w:rsid w:val="006C23B8"/>
    <w:rsid w:val="006C39EE"/>
    <w:rsid w:val="006E10C3"/>
    <w:rsid w:val="006E121F"/>
    <w:rsid w:val="006F267C"/>
    <w:rsid w:val="006F379A"/>
    <w:rsid w:val="006F3AE3"/>
    <w:rsid w:val="00702404"/>
    <w:rsid w:val="00712017"/>
    <w:rsid w:val="00715CFE"/>
    <w:rsid w:val="007171B4"/>
    <w:rsid w:val="0072136E"/>
    <w:rsid w:val="00721F65"/>
    <w:rsid w:val="007222DF"/>
    <w:rsid w:val="00734E2E"/>
    <w:rsid w:val="00742984"/>
    <w:rsid w:val="00753A7C"/>
    <w:rsid w:val="007723F9"/>
    <w:rsid w:val="00775D20"/>
    <w:rsid w:val="00780B94"/>
    <w:rsid w:val="007813F1"/>
    <w:rsid w:val="007868CE"/>
    <w:rsid w:val="00791D53"/>
    <w:rsid w:val="007A1089"/>
    <w:rsid w:val="007A68BE"/>
    <w:rsid w:val="007A701B"/>
    <w:rsid w:val="007A7F94"/>
    <w:rsid w:val="007B1BBE"/>
    <w:rsid w:val="007D052F"/>
    <w:rsid w:val="007D09DD"/>
    <w:rsid w:val="007E1409"/>
    <w:rsid w:val="007E6947"/>
    <w:rsid w:val="007F4CE1"/>
    <w:rsid w:val="00805D35"/>
    <w:rsid w:val="00817DEE"/>
    <w:rsid w:val="00822ED7"/>
    <w:rsid w:val="00823239"/>
    <w:rsid w:val="00831AB3"/>
    <w:rsid w:val="00841733"/>
    <w:rsid w:val="00847926"/>
    <w:rsid w:val="00850727"/>
    <w:rsid w:val="008562BB"/>
    <w:rsid w:val="008623F1"/>
    <w:rsid w:val="00866AAC"/>
    <w:rsid w:val="008730EF"/>
    <w:rsid w:val="00873A6B"/>
    <w:rsid w:val="00873D52"/>
    <w:rsid w:val="0088072F"/>
    <w:rsid w:val="00881132"/>
    <w:rsid w:val="00881B11"/>
    <w:rsid w:val="00892FB7"/>
    <w:rsid w:val="00893CF4"/>
    <w:rsid w:val="00893D51"/>
    <w:rsid w:val="008953D6"/>
    <w:rsid w:val="008A58FE"/>
    <w:rsid w:val="008C7B7C"/>
    <w:rsid w:val="008D370C"/>
    <w:rsid w:val="008D5DC6"/>
    <w:rsid w:val="008D7622"/>
    <w:rsid w:val="008E6591"/>
    <w:rsid w:val="008F01B6"/>
    <w:rsid w:val="008F4C6C"/>
    <w:rsid w:val="00901136"/>
    <w:rsid w:val="009043CA"/>
    <w:rsid w:val="00905227"/>
    <w:rsid w:val="0091110E"/>
    <w:rsid w:val="009131F7"/>
    <w:rsid w:val="00921869"/>
    <w:rsid w:val="0092242F"/>
    <w:rsid w:val="009239EC"/>
    <w:rsid w:val="00931F8A"/>
    <w:rsid w:val="00946EEE"/>
    <w:rsid w:val="00947DB0"/>
    <w:rsid w:val="00976701"/>
    <w:rsid w:val="00980088"/>
    <w:rsid w:val="00983BC3"/>
    <w:rsid w:val="00991BA8"/>
    <w:rsid w:val="00994EA9"/>
    <w:rsid w:val="009A6040"/>
    <w:rsid w:val="009B4032"/>
    <w:rsid w:val="009B4FA8"/>
    <w:rsid w:val="009B5FCB"/>
    <w:rsid w:val="009C04D2"/>
    <w:rsid w:val="009C0E53"/>
    <w:rsid w:val="009C23DC"/>
    <w:rsid w:val="009C3E15"/>
    <w:rsid w:val="009C4D93"/>
    <w:rsid w:val="009C4E0F"/>
    <w:rsid w:val="009D43A3"/>
    <w:rsid w:val="009D5B84"/>
    <w:rsid w:val="009E13A2"/>
    <w:rsid w:val="009E6575"/>
    <w:rsid w:val="00A06929"/>
    <w:rsid w:val="00A170FC"/>
    <w:rsid w:val="00A339C9"/>
    <w:rsid w:val="00A36405"/>
    <w:rsid w:val="00A45987"/>
    <w:rsid w:val="00A53D79"/>
    <w:rsid w:val="00A55B66"/>
    <w:rsid w:val="00A61B46"/>
    <w:rsid w:val="00A678B6"/>
    <w:rsid w:val="00A818EE"/>
    <w:rsid w:val="00A83A25"/>
    <w:rsid w:val="00A86C26"/>
    <w:rsid w:val="00A909E9"/>
    <w:rsid w:val="00A961A7"/>
    <w:rsid w:val="00AC24E5"/>
    <w:rsid w:val="00AD3083"/>
    <w:rsid w:val="00AE2983"/>
    <w:rsid w:val="00AE7CDF"/>
    <w:rsid w:val="00AF3BF3"/>
    <w:rsid w:val="00AF4171"/>
    <w:rsid w:val="00AF6FBA"/>
    <w:rsid w:val="00B00C91"/>
    <w:rsid w:val="00B07BAD"/>
    <w:rsid w:val="00B15B1F"/>
    <w:rsid w:val="00B21F76"/>
    <w:rsid w:val="00B353A2"/>
    <w:rsid w:val="00B47B8D"/>
    <w:rsid w:val="00B50DC8"/>
    <w:rsid w:val="00B66C6C"/>
    <w:rsid w:val="00B70798"/>
    <w:rsid w:val="00B83EBB"/>
    <w:rsid w:val="00B905F4"/>
    <w:rsid w:val="00B97BDA"/>
    <w:rsid w:val="00BA09CE"/>
    <w:rsid w:val="00BA1010"/>
    <w:rsid w:val="00BA2464"/>
    <w:rsid w:val="00BC1A52"/>
    <w:rsid w:val="00BC2AD3"/>
    <w:rsid w:val="00BE2C5B"/>
    <w:rsid w:val="00BE3D9D"/>
    <w:rsid w:val="00BF5CDA"/>
    <w:rsid w:val="00C01647"/>
    <w:rsid w:val="00C0533B"/>
    <w:rsid w:val="00C10009"/>
    <w:rsid w:val="00C1019B"/>
    <w:rsid w:val="00C12566"/>
    <w:rsid w:val="00C17F9B"/>
    <w:rsid w:val="00C25657"/>
    <w:rsid w:val="00C269F4"/>
    <w:rsid w:val="00C315D1"/>
    <w:rsid w:val="00C4344F"/>
    <w:rsid w:val="00C45B55"/>
    <w:rsid w:val="00C50655"/>
    <w:rsid w:val="00C5126B"/>
    <w:rsid w:val="00C6069C"/>
    <w:rsid w:val="00C642C3"/>
    <w:rsid w:val="00C81592"/>
    <w:rsid w:val="00C818D2"/>
    <w:rsid w:val="00C90ACF"/>
    <w:rsid w:val="00C91BC2"/>
    <w:rsid w:val="00C94EE0"/>
    <w:rsid w:val="00CB74FB"/>
    <w:rsid w:val="00CB7E4E"/>
    <w:rsid w:val="00CC4F83"/>
    <w:rsid w:val="00CD1EEB"/>
    <w:rsid w:val="00CD28CC"/>
    <w:rsid w:val="00CD57E1"/>
    <w:rsid w:val="00CE088A"/>
    <w:rsid w:val="00CF015E"/>
    <w:rsid w:val="00D02C10"/>
    <w:rsid w:val="00D059D8"/>
    <w:rsid w:val="00D064D1"/>
    <w:rsid w:val="00D1086C"/>
    <w:rsid w:val="00D14B27"/>
    <w:rsid w:val="00D16A0D"/>
    <w:rsid w:val="00D212E4"/>
    <w:rsid w:val="00D4230D"/>
    <w:rsid w:val="00D4269A"/>
    <w:rsid w:val="00D44512"/>
    <w:rsid w:val="00D44D52"/>
    <w:rsid w:val="00D45499"/>
    <w:rsid w:val="00D55290"/>
    <w:rsid w:val="00D6335A"/>
    <w:rsid w:val="00D818C2"/>
    <w:rsid w:val="00D863CD"/>
    <w:rsid w:val="00D949AD"/>
    <w:rsid w:val="00D9725A"/>
    <w:rsid w:val="00DA004B"/>
    <w:rsid w:val="00DA127F"/>
    <w:rsid w:val="00DA6DDA"/>
    <w:rsid w:val="00DB54F3"/>
    <w:rsid w:val="00DC28FA"/>
    <w:rsid w:val="00DE6B31"/>
    <w:rsid w:val="00DF5765"/>
    <w:rsid w:val="00DF641C"/>
    <w:rsid w:val="00DF7069"/>
    <w:rsid w:val="00E11A01"/>
    <w:rsid w:val="00E14E6E"/>
    <w:rsid w:val="00E24F98"/>
    <w:rsid w:val="00E34364"/>
    <w:rsid w:val="00E409D7"/>
    <w:rsid w:val="00E41CA0"/>
    <w:rsid w:val="00E445EA"/>
    <w:rsid w:val="00E47517"/>
    <w:rsid w:val="00E545E1"/>
    <w:rsid w:val="00E55A7B"/>
    <w:rsid w:val="00E70545"/>
    <w:rsid w:val="00E84366"/>
    <w:rsid w:val="00E85553"/>
    <w:rsid w:val="00E85A0F"/>
    <w:rsid w:val="00E9523B"/>
    <w:rsid w:val="00E97562"/>
    <w:rsid w:val="00EA39D5"/>
    <w:rsid w:val="00EC20D7"/>
    <w:rsid w:val="00EC2E5D"/>
    <w:rsid w:val="00EC7BC4"/>
    <w:rsid w:val="00EE1F23"/>
    <w:rsid w:val="00EF76A9"/>
    <w:rsid w:val="00F074E5"/>
    <w:rsid w:val="00F07794"/>
    <w:rsid w:val="00F10726"/>
    <w:rsid w:val="00F129A2"/>
    <w:rsid w:val="00F17449"/>
    <w:rsid w:val="00F24D65"/>
    <w:rsid w:val="00F251E9"/>
    <w:rsid w:val="00F2529C"/>
    <w:rsid w:val="00F32CB1"/>
    <w:rsid w:val="00F34759"/>
    <w:rsid w:val="00F37D1C"/>
    <w:rsid w:val="00F42C6E"/>
    <w:rsid w:val="00F47843"/>
    <w:rsid w:val="00F61E0B"/>
    <w:rsid w:val="00F64DD2"/>
    <w:rsid w:val="00F75FDD"/>
    <w:rsid w:val="00F84FE4"/>
    <w:rsid w:val="00F87F33"/>
    <w:rsid w:val="00F9180F"/>
    <w:rsid w:val="00F92BBF"/>
    <w:rsid w:val="00F97C9F"/>
    <w:rsid w:val="00FA47DF"/>
    <w:rsid w:val="00FA5213"/>
    <w:rsid w:val="00FA5F95"/>
    <w:rsid w:val="00FA7AB2"/>
    <w:rsid w:val="00FB10ED"/>
    <w:rsid w:val="00FB183E"/>
    <w:rsid w:val="00FB3A14"/>
    <w:rsid w:val="00FB7153"/>
    <w:rsid w:val="00FD1FA9"/>
    <w:rsid w:val="00FD6636"/>
    <w:rsid w:val="00FE3428"/>
    <w:rsid w:val="00FE6211"/>
    <w:rsid w:val="00FE6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EFD063"/>
  <w15:docId w15:val="{10992D58-434E-4D1D-BCB0-DB36260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3466F6"/>
    <w:pPr>
      <w:spacing w:before="120" w:after="0" w:line="264" w:lineRule="auto"/>
      <w:ind w:left="0" w:firstLine="0"/>
    </w:pPr>
    <w:rPr>
      <w:rFonts w:ascii="Arial" w:hAnsi="Arial"/>
      <w:sz w:val="20"/>
    </w:rPr>
  </w:style>
  <w:style w:type="paragraph" w:styleId="Heading1">
    <w:name w:val="heading 1"/>
    <w:aliases w:val="~SectionHeading"/>
    <w:basedOn w:val="DocInfoTitle"/>
    <w:next w:val="NumBodyText"/>
    <w:link w:val="Heading1Char"/>
    <w:uiPriority w:val="9"/>
    <w:qFormat/>
    <w:rsid w:val="0092242F"/>
    <w:pPr>
      <w:keepNext/>
      <w:keepLines/>
      <w:numPr>
        <w:numId w:val="3"/>
      </w:numPr>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semiHidden/>
    <w:rsid w:val="002A44F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45F"/>
    <w:pPr>
      <w:tabs>
        <w:tab w:val="center" w:pos="4513"/>
        <w:tab w:val="right" w:pos="9026"/>
      </w:tabs>
      <w:spacing w:before="0"/>
    </w:pPr>
  </w:style>
  <w:style w:type="character" w:customStyle="1" w:styleId="HeaderChar">
    <w:name w:val="Header Char"/>
    <w:basedOn w:val="DefaultParagraphFont"/>
    <w:link w:val="Header"/>
    <w:uiPriority w:val="99"/>
    <w:rsid w:val="0009745F"/>
    <w:rPr>
      <w:rFonts w:ascii="Arial" w:hAnsi="Arial"/>
    </w:rPr>
  </w:style>
  <w:style w:type="paragraph" w:styleId="Footer">
    <w:name w:val="footer"/>
    <w:aliases w:val="~Footer"/>
    <w:basedOn w:val="Normal"/>
    <w:link w:val="FooterChar"/>
    <w:uiPriority w:val="99"/>
    <w:unhideWhenUsed/>
    <w:rsid w:val="002A44FB"/>
    <w:pPr>
      <w:tabs>
        <w:tab w:val="center" w:pos="4513"/>
        <w:tab w:val="right" w:pos="9026"/>
      </w:tabs>
      <w:spacing w:before="0" w:line="240" w:lineRule="auto"/>
    </w:pPr>
    <w:rPr>
      <w:sz w:val="14"/>
    </w:rPr>
  </w:style>
  <w:style w:type="character" w:customStyle="1" w:styleId="FooterChar">
    <w:name w:val="Footer Char"/>
    <w:aliases w:val="~Footer Char"/>
    <w:basedOn w:val="DefaultParagraphFont"/>
    <w:link w:val="Footer"/>
    <w:uiPriority w:val="99"/>
    <w:rsid w:val="002A44FB"/>
    <w:rPr>
      <w:rFonts w:ascii="Arial" w:hAnsi="Arial"/>
      <w:sz w:val="14"/>
    </w:rPr>
  </w:style>
  <w:style w:type="paragraph" w:styleId="BalloonText">
    <w:name w:val="Balloon Text"/>
    <w:basedOn w:val="Normal"/>
    <w:link w:val="BalloonTextChar"/>
    <w:uiPriority w:val="99"/>
    <w:semiHidden/>
    <w:unhideWhenUsed/>
    <w:rsid w:val="007B1BBE"/>
    <w:rPr>
      <w:rFonts w:ascii="Tahoma" w:hAnsi="Tahoma" w:cs="Tahoma"/>
      <w:sz w:val="16"/>
      <w:szCs w:val="16"/>
    </w:rPr>
  </w:style>
  <w:style w:type="character" w:customStyle="1" w:styleId="BalloonTextChar">
    <w:name w:val="Balloon Text Char"/>
    <w:basedOn w:val="DefaultParagraphFont"/>
    <w:link w:val="BalloonText"/>
    <w:uiPriority w:val="99"/>
    <w:semiHidden/>
    <w:rsid w:val="007B1BBE"/>
    <w:rPr>
      <w:rFonts w:ascii="Tahoma" w:hAnsi="Tahoma" w:cs="Tahoma"/>
      <w:sz w:val="16"/>
      <w:szCs w:val="16"/>
    </w:rPr>
  </w:style>
  <w:style w:type="table" w:styleId="TableGrid">
    <w:name w:val="Table Grid"/>
    <w:basedOn w:val="TableNormal"/>
    <w:rsid w:val="004F355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F01B6"/>
    <w:rPr>
      <w:color w:val="808080"/>
    </w:rPr>
  </w:style>
  <w:style w:type="paragraph" w:customStyle="1" w:styleId="Position">
    <w:name w:val="~Position"/>
    <w:basedOn w:val="Normal"/>
    <w:next w:val="Normal"/>
    <w:link w:val="PositionChar"/>
    <w:rsid w:val="0009745F"/>
    <w:pPr>
      <w:spacing w:before="0"/>
    </w:pPr>
    <w:rPr>
      <w:rFonts w:eastAsia="Times New Roman" w:cs="Times New Roman"/>
      <w:i/>
      <w:iCs/>
      <w:szCs w:val="24"/>
      <w:lang w:eastAsia="en-GB"/>
    </w:rPr>
  </w:style>
  <w:style w:type="character" w:customStyle="1" w:styleId="PositionChar">
    <w:name w:val="~Position Char"/>
    <w:basedOn w:val="DefaultParagraphFont"/>
    <w:link w:val="Position"/>
    <w:rsid w:val="0009745F"/>
    <w:rPr>
      <w:rFonts w:ascii="Arial" w:eastAsia="Times New Roman" w:hAnsi="Arial" w:cs="Times New Roman"/>
      <w:i/>
      <w:iCs/>
      <w:sz w:val="20"/>
      <w:szCs w:val="24"/>
      <w:lang w:eastAsia="en-GB"/>
    </w:rPr>
  </w:style>
  <w:style w:type="paragraph" w:styleId="ListParagraph">
    <w:name w:val="List Paragraph"/>
    <w:basedOn w:val="Normal"/>
    <w:uiPriority w:val="34"/>
    <w:semiHidden/>
    <w:rsid w:val="004C028E"/>
    <w:pPr>
      <w:ind w:left="720"/>
      <w:contextualSpacing/>
    </w:pPr>
  </w:style>
  <w:style w:type="paragraph" w:customStyle="1" w:styleId="DocAddress">
    <w:name w:val="~DocAddress"/>
    <w:basedOn w:val="Normal"/>
    <w:rsid w:val="0009745F"/>
    <w:pPr>
      <w:spacing w:before="0" w:line="240" w:lineRule="auto"/>
    </w:pPr>
    <w:rPr>
      <w:sz w:val="14"/>
    </w:rPr>
  </w:style>
  <w:style w:type="paragraph" w:customStyle="1" w:styleId="DocLegal">
    <w:name w:val="~DocLegal"/>
    <w:basedOn w:val="DocAddress"/>
    <w:rsid w:val="002A44FB"/>
    <w:rPr>
      <w:sz w:val="12"/>
    </w:rPr>
  </w:style>
  <w:style w:type="character" w:customStyle="1" w:styleId="DocWebAddress">
    <w:name w:val="~DocWebAddress"/>
    <w:basedOn w:val="DefaultParagraphFont"/>
    <w:uiPriority w:val="1"/>
    <w:rsid w:val="00255D97"/>
    <w:rPr>
      <w:rFonts w:asciiTheme="minorHAnsi" w:hAnsiTheme="minorHAnsi"/>
      <w:b/>
      <w:color w:val="00B5CC" w:themeColor="accent1"/>
      <w:sz w:val="14"/>
    </w:rPr>
  </w:style>
  <w:style w:type="paragraph" w:customStyle="1" w:styleId="Contact">
    <w:name w:val="~Contact"/>
    <w:basedOn w:val="Normal"/>
    <w:rsid w:val="0009745F"/>
    <w:pPr>
      <w:spacing w:before="0" w:line="240" w:lineRule="auto"/>
    </w:pPr>
    <w:rPr>
      <w:color w:val="939598" w:themeColor="accent2"/>
      <w:sz w:val="16"/>
    </w:rPr>
  </w:style>
  <w:style w:type="paragraph" w:customStyle="1" w:styleId="Address">
    <w:name w:val="~Address"/>
    <w:basedOn w:val="Normal"/>
    <w:semiHidden/>
    <w:rsid w:val="0009745F"/>
    <w:pPr>
      <w:spacing w:before="0" w:line="240" w:lineRule="auto"/>
    </w:pPr>
  </w:style>
  <w:style w:type="character" w:customStyle="1" w:styleId="Heading1Char">
    <w:name w:val="Heading 1 Char"/>
    <w:aliases w:val="~SectionHeading Char"/>
    <w:basedOn w:val="DefaultParagraphFont"/>
    <w:link w:val="Heading1"/>
    <w:uiPriority w:val="9"/>
    <w:rsid w:val="0092242F"/>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semiHidden/>
    <w:rsid w:val="00612037"/>
    <w:rPr>
      <w:rFonts w:asciiTheme="majorHAnsi" w:eastAsiaTheme="majorEastAsia" w:hAnsiTheme="majorHAnsi" w:cstheme="majorBidi"/>
      <w:b/>
      <w:bCs/>
      <w:sz w:val="26"/>
      <w:szCs w:val="26"/>
    </w:rPr>
  </w:style>
  <w:style w:type="paragraph" w:styleId="NoSpacing">
    <w:name w:val="No Spacing"/>
    <w:uiPriority w:val="1"/>
    <w:rsid w:val="000E49F1"/>
    <w:pPr>
      <w:spacing w:after="0"/>
      <w:ind w:left="0" w:firstLine="0"/>
    </w:pPr>
    <w:rPr>
      <w:rFonts w:ascii="Arial" w:hAnsi="Arial"/>
      <w:sz w:val="20"/>
    </w:rPr>
  </w:style>
  <w:style w:type="paragraph" w:customStyle="1" w:styleId="DocTitle">
    <w:name w:val="~DocTitle"/>
    <w:basedOn w:val="NoSpacing"/>
    <w:rsid w:val="00206923"/>
    <w:pPr>
      <w:jc w:val="right"/>
    </w:pPr>
    <w:rPr>
      <w:sz w:val="52"/>
    </w:rPr>
  </w:style>
  <w:style w:type="paragraph" w:customStyle="1" w:styleId="Subject">
    <w:name w:val="~Subject"/>
    <w:basedOn w:val="Normal"/>
    <w:rsid w:val="008C7B7C"/>
    <w:pPr>
      <w:spacing w:after="120"/>
    </w:pPr>
    <w:rPr>
      <w:sz w:val="28"/>
    </w:rPr>
  </w:style>
  <w:style w:type="paragraph" w:customStyle="1" w:styleId="DocInfo">
    <w:name w:val="~DocInfo"/>
    <w:basedOn w:val="Normal"/>
    <w:rsid w:val="0061732D"/>
    <w:pPr>
      <w:spacing w:before="60" w:after="60"/>
    </w:pPr>
  </w:style>
  <w:style w:type="paragraph" w:customStyle="1" w:styleId="NumBodyText">
    <w:name w:val="~NumBodyText"/>
    <w:basedOn w:val="Normal"/>
    <w:qFormat/>
    <w:rsid w:val="001657B3"/>
    <w:pPr>
      <w:numPr>
        <w:ilvl w:val="1"/>
        <w:numId w:val="3"/>
      </w:numPr>
    </w:pPr>
  </w:style>
  <w:style w:type="paragraph" w:customStyle="1" w:styleId="DocInfoTitle">
    <w:name w:val="~DocInfoTitle"/>
    <w:basedOn w:val="Normal"/>
    <w:rsid w:val="008C7B7C"/>
    <w:rPr>
      <w:sz w:val="28"/>
    </w:rPr>
  </w:style>
  <w:style w:type="paragraph" w:customStyle="1" w:styleId="IndentBodyText">
    <w:name w:val="~IndentBodyText"/>
    <w:basedOn w:val="Normal"/>
    <w:qFormat/>
    <w:rsid w:val="00F129A2"/>
    <w:pPr>
      <w:ind w:left="567"/>
    </w:pPr>
  </w:style>
  <w:style w:type="character" w:styleId="CommentReference">
    <w:name w:val="annotation reference"/>
    <w:basedOn w:val="DefaultParagraphFont"/>
    <w:uiPriority w:val="99"/>
    <w:semiHidden/>
    <w:unhideWhenUsed/>
    <w:rsid w:val="00C12566"/>
    <w:rPr>
      <w:sz w:val="16"/>
      <w:szCs w:val="16"/>
    </w:rPr>
  </w:style>
  <w:style w:type="paragraph" w:styleId="CommentText">
    <w:name w:val="annotation text"/>
    <w:basedOn w:val="Normal"/>
    <w:link w:val="CommentTextChar"/>
    <w:uiPriority w:val="99"/>
    <w:unhideWhenUsed/>
    <w:rsid w:val="00C12566"/>
    <w:pPr>
      <w:spacing w:line="240" w:lineRule="auto"/>
    </w:pPr>
    <w:rPr>
      <w:szCs w:val="20"/>
    </w:rPr>
  </w:style>
  <w:style w:type="character" w:customStyle="1" w:styleId="CommentTextChar">
    <w:name w:val="Comment Text Char"/>
    <w:basedOn w:val="DefaultParagraphFont"/>
    <w:link w:val="CommentText"/>
    <w:uiPriority w:val="99"/>
    <w:rsid w:val="00C125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2566"/>
    <w:rPr>
      <w:b/>
      <w:bCs/>
    </w:rPr>
  </w:style>
  <w:style w:type="character" w:customStyle="1" w:styleId="CommentSubjectChar">
    <w:name w:val="Comment Subject Char"/>
    <w:basedOn w:val="CommentTextChar"/>
    <w:link w:val="CommentSubject"/>
    <w:uiPriority w:val="99"/>
    <w:semiHidden/>
    <w:rsid w:val="00C12566"/>
    <w:rPr>
      <w:rFonts w:ascii="Arial" w:hAnsi="Arial"/>
      <w:b/>
      <w:bCs/>
      <w:sz w:val="20"/>
      <w:szCs w:val="20"/>
    </w:rPr>
  </w:style>
  <w:style w:type="paragraph" w:styleId="Revision">
    <w:name w:val="Revision"/>
    <w:hidden/>
    <w:uiPriority w:val="99"/>
    <w:semiHidden/>
    <w:rsid w:val="00C12566"/>
    <w:pPr>
      <w:spacing w:after="0"/>
      <w:ind w:left="0" w:firstLine="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Minut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0109A368264F7892B40D90FB12E630"/>
        <w:category>
          <w:name w:val="General"/>
          <w:gallery w:val="placeholder"/>
        </w:category>
        <w:types>
          <w:type w:val="bbPlcHdr"/>
        </w:types>
        <w:behaviors>
          <w:behavior w:val="content"/>
        </w:behaviors>
        <w:guid w:val="{D1428144-7AC4-4B63-95EE-D3095CFD58E2}"/>
      </w:docPartPr>
      <w:docPartBody>
        <w:p w:rsidR="002C5826" w:rsidRDefault="002C5826">
          <w:pPr>
            <w:pStyle w:val="120109A368264F7892B40D90FB12E630"/>
          </w:pPr>
          <w:r>
            <w:t>&lt;Insert subject – tab to the next input field&gt;</w:t>
          </w:r>
        </w:p>
      </w:docPartBody>
    </w:docPart>
    <w:docPart>
      <w:docPartPr>
        <w:name w:val="DC47045090DC4484A12B584E60F0DE0E"/>
        <w:category>
          <w:name w:val="General"/>
          <w:gallery w:val="placeholder"/>
        </w:category>
        <w:types>
          <w:type w:val="bbPlcHdr"/>
        </w:types>
        <w:behaviors>
          <w:behavior w:val="content"/>
        </w:behaviors>
        <w:guid w:val="{C8EE0B5F-B334-488F-911E-EF6188C4FAA0}"/>
      </w:docPartPr>
      <w:docPartBody>
        <w:p w:rsidR="002C5826" w:rsidRDefault="002C5826">
          <w:pPr>
            <w:pStyle w:val="DC47045090DC4484A12B584E60F0DE0E"/>
          </w:pPr>
          <w:r>
            <w:t>&lt;Insert&gt;</w:t>
          </w:r>
        </w:p>
      </w:docPartBody>
    </w:docPart>
    <w:docPart>
      <w:docPartPr>
        <w:name w:val="83037D7F31C54F16A1CB0EC636AD38A6"/>
        <w:category>
          <w:name w:val="General"/>
          <w:gallery w:val="placeholder"/>
        </w:category>
        <w:types>
          <w:type w:val="bbPlcHdr"/>
        </w:types>
        <w:behaviors>
          <w:behavior w:val="content"/>
        </w:behaviors>
        <w:guid w:val="{D0FAC400-01ED-40DA-81AC-FA147C6F2B9C}"/>
      </w:docPartPr>
      <w:docPartBody>
        <w:p w:rsidR="002C5826" w:rsidRDefault="002C5826">
          <w:pPr>
            <w:pStyle w:val="83037D7F31C54F16A1CB0EC636AD38A6"/>
          </w:pPr>
          <w:r>
            <w:t>&lt;Insert Name&gt;</w:t>
          </w:r>
        </w:p>
      </w:docPartBody>
    </w:docPart>
    <w:docPart>
      <w:docPartPr>
        <w:name w:val="F2F44BA40A6C4123BA6987AAB3E72977"/>
        <w:category>
          <w:name w:val="General"/>
          <w:gallery w:val="placeholder"/>
        </w:category>
        <w:types>
          <w:type w:val="bbPlcHdr"/>
        </w:types>
        <w:behaviors>
          <w:behavior w:val="content"/>
        </w:behaviors>
        <w:guid w:val="{1D7D0F81-6183-4B03-914F-26DB5FC4D855}"/>
      </w:docPartPr>
      <w:docPartBody>
        <w:p w:rsidR="002C5826" w:rsidRDefault="002C5826">
          <w:pPr>
            <w:pStyle w:val="F2F44BA40A6C4123BA6987AAB3E72977"/>
          </w:pPr>
          <w:r>
            <w:t>&lt;Insert Name&gt;</w:t>
          </w:r>
        </w:p>
      </w:docPartBody>
    </w:docPart>
    <w:docPart>
      <w:docPartPr>
        <w:name w:val="A03EF06749D4489887DD9427A2338811"/>
        <w:category>
          <w:name w:val="General"/>
          <w:gallery w:val="placeholder"/>
        </w:category>
        <w:types>
          <w:type w:val="bbPlcHdr"/>
        </w:types>
        <w:behaviors>
          <w:behavior w:val="content"/>
        </w:behaviors>
        <w:guid w:val="{551C7506-8907-4D57-8F8E-A82F8A812799}"/>
      </w:docPartPr>
      <w:docPartBody>
        <w:p w:rsidR="002C5826" w:rsidRDefault="002C5826">
          <w:pPr>
            <w:pStyle w:val="A03EF06749D4489887DD9427A2338811"/>
          </w:pPr>
          <w:r>
            <w:t>&lt;Insert Name&gt;</w:t>
          </w:r>
        </w:p>
      </w:docPartBody>
    </w:docPart>
    <w:docPart>
      <w:docPartPr>
        <w:name w:val="5C76CFFBE778469293B7A89437D13119"/>
        <w:category>
          <w:name w:val="General"/>
          <w:gallery w:val="placeholder"/>
        </w:category>
        <w:types>
          <w:type w:val="bbPlcHdr"/>
        </w:types>
        <w:behaviors>
          <w:behavior w:val="content"/>
        </w:behaviors>
        <w:guid w:val="{9E17FBA2-ED82-4CB6-BA55-E139D4030974}"/>
      </w:docPartPr>
      <w:docPartBody>
        <w:p w:rsidR="002C5826" w:rsidRDefault="002C5826">
          <w:pPr>
            <w:pStyle w:val="5C76CFFBE778469293B7A89437D13119"/>
          </w:pPr>
          <w:r>
            <w:t>&lt;Insert Name&gt;</w:t>
          </w:r>
        </w:p>
      </w:docPartBody>
    </w:docPart>
    <w:docPart>
      <w:docPartPr>
        <w:name w:val="8FBC5EE360A04AEFA3F62D9832700860"/>
        <w:category>
          <w:name w:val="General"/>
          <w:gallery w:val="placeholder"/>
        </w:category>
        <w:types>
          <w:type w:val="bbPlcHdr"/>
        </w:types>
        <w:behaviors>
          <w:behavior w:val="content"/>
        </w:behaviors>
        <w:guid w:val="{0B0CEDE3-C378-4274-88F6-DA024F3DAA40}"/>
      </w:docPartPr>
      <w:docPartBody>
        <w:p w:rsidR="002C5826" w:rsidRDefault="002C5826">
          <w:pPr>
            <w:pStyle w:val="8FBC5EE360A04AEFA3F62D9832700860"/>
          </w:pPr>
          <w:r>
            <w:t>&lt;Insert Name&gt;</w:t>
          </w:r>
        </w:p>
      </w:docPartBody>
    </w:docPart>
    <w:docPart>
      <w:docPartPr>
        <w:name w:val="6D343FCB95794BD687502DF235B7DB53"/>
        <w:category>
          <w:name w:val="General"/>
          <w:gallery w:val="placeholder"/>
        </w:category>
        <w:types>
          <w:type w:val="bbPlcHdr"/>
        </w:types>
        <w:behaviors>
          <w:behavior w:val="content"/>
        </w:behaviors>
        <w:guid w:val="{F88884EA-F237-4D97-9FA2-1E24EE476DD3}"/>
      </w:docPartPr>
      <w:docPartBody>
        <w:p w:rsidR="002C5826" w:rsidRDefault="002C5826">
          <w:pPr>
            <w:pStyle w:val="6D343FCB95794BD687502DF235B7DB53"/>
          </w:pPr>
          <w:r>
            <w:t>&lt;Insert Name&gt;</w:t>
          </w:r>
        </w:p>
      </w:docPartBody>
    </w:docPart>
    <w:docPart>
      <w:docPartPr>
        <w:name w:val="38178C7675624D2EA8E230781ED75824"/>
        <w:category>
          <w:name w:val="General"/>
          <w:gallery w:val="placeholder"/>
        </w:category>
        <w:types>
          <w:type w:val="bbPlcHdr"/>
        </w:types>
        <w:behaviors>
          <w:behavior w:val="content"/>
        </w:behaviors>
        <w:guid w:val="{C577201F-C0BC-467A-95F1-CD7BF6A8E47D}"/>
      </w:docPartPr>
      <w:docPartBody>
        <w:p w:rsidR="002C5826" w:rsidRDefault="002C5826">
          <w:pPr>
            <w:pStyle w:val="38178C7675624D2EA8E230781ED75824"/>
          </w:pPr>
          <w:r>
            <w:t>&lt;Insert Name&gt;</w:t>
          </w:r>
        </w:p>
      </w:docPartBody>
    </w:docPart>
    <w:docPart>
      <w:docPartPr>
        <w:name w:val="B149513513374DD8B6BF44C87D0D1B97"/>
        <w:category>
          <w:name w:val="General"/>
          <w:gallery w:val="placeholder"/>
        </w:category>
        <w:types>
          <w:type w:val="bbPlcHdr"/>
        </w:types>
        <w:behaviors>
          <w:behavior w:val="content"/>
        </w:behaviors>
        <w:guid w:val="{5AB944E8-7D8E-4BB3-BBC7-8C147E1AD9A2}"/>
      </w:docPartPr>
      <w:docPartBody>
        <w:p w:rsidR="002C5826" w:rsidRDefault="002C5826">
          <w:pPr>
            <w:pStyle w:val="B149513513374DD8B6BF44C87D0D1B97"/>
          </w:pPr>
          <w:r>
            <w:t>Action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26"/>
    <w:rsid w:val="00076913"/>
    <w:rsid w:val="001D3E65"/>
    <w:rsid w:val="002C5826"/>
    <w:rsid w:val="00C81439"/>
    <w:rsid w:val="00F54A40"/>
    <w:rsid w:val="00F817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0109A368264F7892B40D90FB12E630">
    <w:name w:val="120109A368264F7892B40D90FB12E630"/>
  </w:style>
  <w:style w:type="paragraph" w:customStyle="1" w:styleId="DC47045090DC4484A12B584E60F0DE0E">
    <w:name w:val="DC47045090DC4484A12B584E60F0DE0E"/>
  </w:style>
  <w:style w:type="paragraph" w:customStyle="1" w:styleId="83037D7F31C54F16A1CB0EC636AD38A6">
    <w:name w:val="83037D7F31C54F16A1CB0EC636AD38A6"/>
  </w:style>
  <w:style w:type="paragraph" w:customStyle="1" w:styleId="F2F44BA40A6C4123BA6987AAB3E72977">
    <w:name w:val="F2F44BA40A6C4123BA6987AAB3E72977"/>
  </w:style>
  <w:style w:type="paragraph" w:customStyle="1" w:styleId="A03EF06749D4489887DD9427A2338811">
    <w:name w:val="A03EF06749D4489887DD9427A2338811"/>
  </w:style>
  <w:style w:type="paragraph" w:customStyle="1" w:styleId="5C76CFFBE778469293B7A89437D13119">
    <w:name w:val="5C76CFFBE778469293B7A89437D13119"/>
  </w:style>
  <w:style w:type="paragraph" w:customStyle="1" w:styleId="8FBC5EE360A04AEFA3F62D9832700860">
    <w:name w:val="8FBC5EE360A04AEFA3F62D9832700860"/>
  </w:style>
  <w:style w:type="paragraph" w:customStyle="1" w:styleId="6D343FCB95794BD687502DF235B7DB53">
    <w:name w:val="6D343FCB95794BD687502DF235B7DB53"/>
  </w:style>
  <w:style w:type="paragraph" w:customStyle="1" w:styleId="38178C7675624D2EA8E230781ED75824">
    <w:name w:val="38178C7675624D2EA8E230781ED75824"/>
  </w:style>
  <w:style w:type="paragraph" w:customStyle="1" w:styleId="B149513513374DD8B6BF44C87D0D1B97">
    <w:name w:val="B149513513374DD8B6BF44C87D0D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R Waillingford">
      <a:dk1>
        <a:sysClr val="windowText" lastClr="000000"/>
      </a:dk1>
      <a:lt1>
        <a:sysClr val="window" lastClr="FFFFFF"/>
      </a:lt1>
      <a:dk2>
        <a:srgbClr val="000000"/>
      </a:dk2>
      <a:lt2>
        <a:srgbClr val="EEECE1"/>
      </a:lt2>
      <a:accent1>
        <a:srgbClr val="00B5CC"/>
      </a:accent1>
      <a:accent2>
        <a:srgbClr val="939598"/>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261</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CTS</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Tsarouchi</dc:creator>
  <cp:keywords/>
  <dc:description/>
  <cp:lastModifiedBy>Gina Tsarouchi</cp:lastModifiedBy>
  <cp:revision>8</cp:revision>
  <dcterms:created xsi:type="dcterms:W3CDTF">2022-04-27T19:54:00Z</dcterms:created>
  <dcterms:modified xsi:type="dcterms:W3CDTF">2022-04-29T07:44:00Z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1.04</vt:lpwstr>
  </property>
  <property fmtid="{D5CDD505-2E9C-101B-9397-08002B2CF9AE}" pid="3" name="Date">
    <vt:lpwstr>19 September 2012</vt:lpwstr>
  </property>
</Properties>
</file>