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9C88" w14:textId="26D82B72" w:rsidR="00731B42" w:rsidRPr="00F53665" w:rsidRDefault="004110F0" w:rsidP="004C66D6">
      <w:pPr>
        <w:jc w:val="center"/>
        <w:rPr>
          <w:b/>
          <w:bCs/>
          <w:sz w:val="28"/>
          <w:szCs w:val="28"/>
          <w:u w:val="single"/>
        </w:rPr>
      </w:pPr>
      <w:r w:rsidRPr="00F53665">
        <w:rPr>
          <w:b/>
          <w:bCs/>
          <w:sz w:val="28"/>
          <w:szCs w:val="28"/>
          <w:u w:val="single"/>
        </w:rPr>
        <w:t>PROGRESS REPORT</w:t>
      </w:r>
      <w:r w:rsidR="00F53665" w:rsidRPr="00F53665">
        <w:rPr>
          <w:b/>
          <w:bCs/>
          <w:sz w:val="28"/>
          <w:szCs w:val="28"/>
          <w:u w:val="single"/>
        </w:rPr>
        <w:t xml:space="preserve"> 2</w:t>
      </w:r>
    </w:p>
    <w:p w14:paraId="1669BA25" w14:textId="13F6AF6C" w:rsidR="004C18F9" w:rsidRPr="00353226" w:rsidRDefault="005034CA" w:rsidP="00F53665">
      <w:pPr>
        <w:rPr>
          <w:b/>
          <w:bCs/>
          <w:u w:val="single"/>
        </w:rPr>
      </w:pPr>
      <w:r>
        <w:rPr>
          <w:b/>
          <w:bCs/>
          <w:u w:val="single"/>
        </w:rPr>
        <w:t>October 2020</w:t>
      </w:r>
      <w:r w:rsidR="00F20843" w:rsidRPr="00353226">
        <w:rPr>
          <w:b/>
          <w:bCs/>
          <w:u w:val="single"/>
        </w:rPr>
        <w:t xml:space="preserve"> </w:t>
      </w:r>
    </w:p>
    <w:p w14:paraId="345AB410" w14:textId="69B3407A" w:rsidR="004E5C65" w:rsidRPr="00F53665" w:rsidRDefault="00F53665">
      <w:pPr>
        <w:rPr>
          <w:b/>
          <w:bCs/>
          <w:sz w:val="28"/>
          <w:szCs w:val="28"/>
          <w:u w:val="single"/>
        </w:rPr>
      </w:pPr>
      <w:r w:rsidRPr="00F53665">
        <w:rPr>
          <w:b/>
          <w:bCs/>
          <w:sz w:val="28"/>
          <w:szCs w:val="28"/>
          <w:u w:val="single"/>
        </w:rPr>
        <w:t xml:space="preserve">Report on wave models </w:t>
      </w:r>
    </w:p>
    <w:p w14:paraId="7EE1B619" w14:textId="14B6023F" w:rsidR="004C66D6" w:rsidRPr="005034CA" w:rsidRDefault="005034CA" w:rsidP="005034CA">
      <w:pPr>
        <w:pStyle w:val="ListParagraph"/>
        <w:numPr>
          <w:ilvl w:val="0"/>
          <w:numId w:val="19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Support at </w:t>
      </w:r>
      <w:r w:rsidR="00026476">
        <w:rPr>
          <w:b/>
          <w:bCs/>
          <w:u w:val="single"/>
        </w:rPr>
        <w:t>21</w:t>
      </w:r>
      <w:r w:rsidR="00026476" w:rsidRPr="00026476">
        <w:rPr>
          <w:b/>
          <w:bCs/>
          <w:u w:val="single"/>
          <w:vertAlign w:val="superscript"/>
        </w:rPr>
        <w:t>st</w:t>
      </w:r>
      <w:r w:rsidR="00026476">
        <w:rPr>
          <w:b/>
          <w:bCs/>
          <w:u w:val="single"/>
        </w:rPr>
        <w:t xml:space="preserve"> – 22</w:t>
      </w:r>
      <w:r w:rsidR="00026476" w:rsidRPr="00026476">
        <w:rPr>
          <w:b/>
          <w:bCs/>
          <w:u w:val="single"/>
          <w:vertAlign w:val="superscript"/>
        </w:rPr>
        <w:t>nd</w:t>
      </w:r>
      <w:r w:rsidR="00026476">
        <w:rPr>
          <w:b/>
          <w:bCs/>
          <w:u w:val="single"/>
        </w:rPr>
        <w:t xml:space="preserve"> August 2019 </w:t>
      </w:r>
      <w:r>
        <w:rPr>
          <w:b/>
          <w:bCs/>
          <w:u w:val="single"/>
        </w:rPr>
        <w:t>project Inception meeting</w:t>
      </w:r>
    </w:p>
    <w:p w14:paraId="34C3416B" w14:textId="4A7DE46B" w:rsidR="005034CA" w:rsidRDefault="00A309F3" w:rsidP="00731B42">
      <w:pPr>
        <w:jc w:val="both"/>
      </w:pPr>
      <w:r>
        <w:t>The</w:t>
      </w:r>
      <w:r w:rsidR="692BE986">
        <w:t xml:space="preserve"> Pacific Community</w:t>
      </w:r>
      <w:r>
        <w:t xml:space="preserve"> </w:t>
      </w:r>
      <w:r w:rsidR="5687F8D0">
        <w:t>(</w:t>
      </w:r>
      <w:r>
        <w:t>SPC</w:t>
      </w:r>
      <w:r w:rsidR="715A55E1">
        <w:t>)</w:t>
      </w:r>
      <w:r>
        <w:t xml:space="preserve"> project team </w:t>
      </w:r>
      <w:r w:rsidR="005034CA">
        <w:t>provided support into the delivery of the project inception meeting. SPC led</w:t>
      </w:r>
      <w:r w:rsidR="00026476">
        <w:t xml:space="preserve"> a couple of </w:t>
      </w:r>
      <w:r w:rsidR="005034CA">
        <w:t>session</w:t>
      </w:r>
      <w:r w:rsidR="00026476">
        <w:t>s</w:t>
      </w:r>
      <w:r w:rsidR="005034CA">
        <w:t xml:space="preserve"> </w:t>
      </w:r>
      <w:r w:rsidR="00026476">
        <w:t>around the wave modelling component of the project and its integration with bathymetry data.</w:t>
      </w:r>
      <w:r w:rsidR="005034CA">
        <w:t xml:space="preserve"> </w:t>
      </w:r>
    </w:p>
    <w:p w14:paraId="17A54903" w14:textId="45782FE5" w:rsidR="00026476" w:rsidRDefault="00026476" w:rsidP="00731B42">
      <w:pPr>
        <w:jc w:val="both"/>
      </w:pPr>
      <w:r>
        <w:t>The meeting helped to map country needs</w:t>
      </w:r>
      <w:r w:rsidR="00DE7FF8">
        <w:t xml:space="preserve"> </w:t>
      </w:r>
      <w:r>
        <w:t xml:space="preserve">in terms of wave modelling training. </w:t>
      </w:r>
      <w:r w:rsidR="00A36A2F">
        <w:t>Participants</w:t>
      </w:r>
      <w:r>
        <w:t xml:space="preserve"> expressed a range of wave modelling training need</w:t>
      </w:r>
      <w:r w:rsidR="00A36A2F">
        <w:t>s such as</w:t>
      </w:r>
      <w:r>
        <w:t xml:space="preserve"> island and lagoon scale wind wave modelling, high resolution inundation modelling </w:t>
      </w:r>
      <w:r w:rsidR="00A36A2F">
        <w:t xml:space="preserve">from tropical cyclone and swell as well as </w:t>
      </w:r>
      <w:r>
        <w:t xml:space="preserve">tsunami inundation modelling. </w:t>
      </w:r>
    </w:p>
    <w:p w14:paraId="158A2D71" w14:textId="10A656C0" w:rsidR="00364481" w:rsidRDefault="00A36A2F" w:rsidP="00731B42">
      <w:pPr>
        <w:jc w:val="both"/>
      </w:pPr>
      <w:r>
        <w:t>Unfortunately, it was deemed unrealistic to provide participants with introductory capability in such a wide range of highly scientific concept</w:t>
      </w:r>
      <w:r w:rsidR="00364481">
        <w:t>s</w:t>
      </w:r>
      <w:r>
        <w:t xml:space="preserve"> and tools over a 5-day period.  High-resolution inundation modelling requires high resolution and accurate baseline data (e.g. bathymetry and topography) to ensure the model output provides sound and actionable information. Such data</w:t>
      </w:r>
      <w:r w:rsidR="00364481">
        <w:t>set</w:t>
      </w:r>
      <w:r>
        <w:t xml:space="preserve"> is </w:t>
      </w:r>
      <w:r w:rsidR="00364481">
        <w:t xml:space="preserve">not available for most of </w:t>
      </w:r>
      <w:r>
        <w:t xml:space="preserve">the participating countries such as Kiribati, </w:t>
      </w:r>
      <w:proofErr w:type="gramStart"/>
      <w:r>
        <w:t>Palau</w:t>
      </w:r>
      <w:proofErr w:type="gramEnd"/>
      <w:r w:rsidR="00364481">
        <w:t xml:space="preserve"> and Solomon Islands.</w:t>
      </w:r>
    </w:p>
    <w:p w14:paraId="6735093B" w14:textId="79B4849E" w:rsidR="00364481" w:rsidRDefault="00364481" w:rsidP="00731B42">
      <w:pPr>
        <w:jc w:val="both"/>
      </w:pPr>
      <w:r>
        <w:t xml:space="preserve">Based on the above, the 5-day wave training will focus on national to lagoon scale wind wave modelling. </w:t>
      </w:r>
      <w:r w:rsidR="00C877A6">
        <w:t>The development of such</w:t>
      </w:r>
      <w:r>
        <w:t xml:space="preserve"> wave model</w:t>
      </w:r>
      <w:r w:rsidR="00C877A6">
        <w:t>s</w:t>
      </w:r>
      <w:r>
        <w:t xml:space="preserve"> </w:t>
      </w:r>
      <w:proofErr w:type="gramStart"/>
      <w:r>
        <w:t>do</w:t>
      </w:r>
      <w:proofErr w:type="gramEnd"/>
      <w:r>
        <w:t xml:space="preserve"> not require high resolution </w:t>
      </w:r>
      <w:r w:rsidR="00C877A6">
        <w:t>nearshore and topography data</w:t>
      </w:r>
      <w:r>
        <w:t xml:space="preserve"> and would be a useful capability for all participating countries to better understand and monitor coastal processes such as sediment transport (erosion/accretion), support </w:t>
      </w:r>
      <w:r w:rsidR="00C877A6">
        <w:t xml:space="preserve">the strengthening of </w:t>
      </w:r>
      <w:r>
        <w:t xml:space="preserve">coastal inundation </w:t>
      </w:r>
      <w:r w:rsidR="00C877A6">
        <w:t>risk knowledge, etc</w:t>
      </w:r>
      <w:r>
        <w:t xml:space="preserve">.  </w:t>
      </w:r>
    </w:p>
    <w:p w14:paraId="0E498E01" w14:textId="6108AA0C" w:rsidR="00507FCF" w:rsidRDefault="00A36A2F" w:rsidP="00C877A6">
      <w:pPr>
        <w:jc w:val="both"/>
      </w:pPr>
      <w:r>
        <w:t xml:space="preserve">   </w:t>
      </w:r>
    </w:p>
    <w:p w14:paraId="4F0058A3" w14:textId="0CAD3454" w:rsidR="00507FCF" w:rsidRPr="00C877A6" w:rsidRDefault="005034CA" w:rsidP="00C877A6">
      <w:pPr>
        <w:pStyle w:val="ListParagraph"/>
        <w:numPr>
          <w:ilvl w:val="0"/>
          <w:numId w:val="21"/>
        </w:numPr>
        <w:rPr>
          <w:b/>
          <w:bCs/>
          <w:u w:val="single"/>
        </w:rPr>
      </w:pPr>
      <w:r w:rsidRPr="00C877A6">
        <w:rPr>
          <w:b/>
          <w:bCs/>
          <w:u w:val="single"/>
        </w:rPr>
        <w:t>Preparation of the data acquisition and data catalogue</w:t>
      </w:r>
    </w:p>
    <w:p w14:paraId="49F4C87E" w14:textId="57B58588" w:rsidR="005034CA" w:rsidRPr="00C877A6" w:rsidRDefault="00C877A6">
      <w:r>
        <w:t>After receiving authorization from its member countries, SPC provided the project with the bathymetry data stored on behalf of its member countries.</w:t>
      </w:r>
    </w:p>
    <w:p w14:paraId="2DA2200F" w14:textId="36D80D0A" w:rsidR="005034CA" w:rsidRPr="005034CA" w:rsidRDefault="005034CA" w:rsidP="005034CA">
      <w:pPr>
        <w:pStyle w:val="ListParagraph"/>
        <w:numPr>
          <w:ilvl w:val="0"/>
          <w:numId w:val="21"/>
        </w:numPr>
        <w:rPr>
          <w:b/>
          <w:bCs/>
          <w:u w:val="single"/>
        </w:rPr>
      </w:pPr>
      <w:r w:rsidRPr="005034CA">
        <w:rPr>
          <w:b/>
          <w:bCs/>
          <w:u w:val="single"/>
        </w:rPr>
        <w:t>Review of wave models and preparation of case studies</w:t>
      </w:r>
    </w:p>
    <w:p w14:paraId="1326BE34" w14:textId="1D509F0E" w:rsidR="005034CA" w:rsidRDefault="00C877A6">
      <w:r>
        <w:t>SPC developed national</w:t>
      </w:r>
      <w:r w:rsidR="006A1BDF">
        <w:t xml:space="preserve"> scale</w:t>
      </w:r>
      <w:r w:rsidR="00461FBF">
        <w:t xml:space="preserve">, island group </w:t>
      </w:r>
      <w:r w:rsidR="006A1BDF">
        <w:t xml:space="preserve">scale </w:t>
      </w:r>
      <w:r w:rsidR="00461FBF">
        <w:t>and island scale wave model for the purpose of the up-coming training</w:t>
      </w:r>
      <w:r w:rsidR="0037517F">
        <w:t xml:space="preserve">. </w:t>
      </w:r>
      <w:r w:rsidR="00461FBF">
        <w:t>The table</w:t>
      </w:r>
      <w:r w:rsidR="006A1BDF">
        <w:t>1</w:t>
      </w:r>
      <w:r w:rsidR="00461FBF">
        <w:t xml:space="preserve"> below showcases the work done to date under the </w:t>
      </w:r>
      <w:r w:rsidR="00896312">
        <w:t xml:space="preserve">CTCN technical </w:t>
      </w:r>
      <w:r w:rsidR="005B5513">
        <w:t>assistance</w:t>
      </w:r>
      <w:r w:rsidR="006A1BDF">
        <w:t>.</w:t>
      </w:r>
    </w:p>
    <w:p w14:paraId="5092DD33" w14:textId="6A58641F" w:rsidR="006A1BDF" w:rsidRDefault="006A1BDF">
      <w:r>
        <w:t>The higher resolution models are designed to be run in 2 ways:</w:t>
      </w:r>
    </w:p>
    <w:p w14:paraId="5C05F74A" w14:textId="1C799B63" w:rsidR="006A1BDF" w:rsidRDefault="006A1BDF" w:rsidP="006A1BDF">
      <w:pPr>
        <w:pStyle w:val="ListParagraph"/>
        <w:numPr>
          <w:ilvl w:val="0"/>
          <w:numId w:val="24"/>
        </w:numPr>
      </w:pPr>
      <w:r>
        <w:t>By user-defined inputs on wave and wind conditions</w:t>
      </w:r>
    </w:p>
    <w:p w14:paraId="004AF837" w14:textId="2B79AB30" w:rsidR="006A1BDF" w:rsidRDefault="006A1BDF" w:rsidP="006A1BDF">
      <w:pPr>
        <w:pStyle w:val="ListParagraph"/>
        <w:numPr>
          <w:ilvl w:val="0"/>
          <w:numId w:val="24"/>
        </w:numPr>
      </w:pPr>
      <w:r>
        <w:t xml:space="preserve">By the wave </w:t>
      </w:r>
      <w:r w:rsidR="005D4818">
        <w:t>forcing</w:t>
      </w:r>
      <w:r>
        <w:t xml:space="preserve"> generated</w:t>
      </w:r>
      <w:r w:rsidR="005D4818">
        <w:t xml:space="preserve"> from the national and sub-regional scale wave model.</w:t>
      </w:r>
      <w:r>
        <w:t xml:space="preserve"> </w:t>
      </w:r>
      <w:r w:rsidR="005D4818">
        <w:t xml:space="preserve">These coarser models are setup to generate wave boundary condition for the high- resolution model (i.e. nesting modelling technique to be covered during the training). </w:t>
      </w:r>
    </w:p>
    <w:p w14:paraId="705AF41E" w14:textId="77777777" w:rsidR="007246CC" w:rsidRDefault="007246CC" w:rsidP="007246CC">
      <w:pPr>
        <w:jc w:val="both"/>
      </w:pPr>
    </w:p>
    <w:p w14:paraId="07ABF6B9" w14:textId="77777777" w:rsidR="00461FBF" w:rsidRDefault="00461FBF"/>
    <w:p w14:paraId="780404E1" w14:textId="4D3C1670" w:rsidR="006A1BDF" w:rsidRDefault="006A1BDF"/>
    <w:p w14:paraId="4362437A" w14:textId="77777777" w:rsidR="006A1BDF" w:rsidRDefault="006A1BDF" w:rsidP="006A1BDF">
      <w:pPr>
        <w:jc w:val="both"/>
      </w:pPr>
    </w:p>
    <w:p w14:paraId="2BC3751D" w14:textId="38F2A717" w:rsidR="006A1BDF" w:rsidRDefault="006A1BDF" w:rsidP="006A1BDF">
      <w:pPr>
        <w:ind w:left="-1134"/>
        <w:jc w:val="both"/>
      </w:pPr>
      <w:r>
        <w:t xml:space="preserve">Table1: Overview of the various wave model products developed under the CTCN </w:t>
      </w:r>
      <w:r w:rsidR="005B5513">
        <w:t xml:space="preserve">technical assistance </w:t>
      </w:r>
      <w:r>
        <w:t>as training material</w:t>
      </w:r>
    </w:p>
    <w:tbl>
      <w:tblPr>
        <w:tblW w:w="10774" w:type="dxa"/>
        <w:tblInd w:w="-861" w:type="dxa"/>
        <w:tblLook w:val="04A0" w:firstRow="1" w:lastRow="0" w:firstColumn="1" w:lastColumn="0" w:noHBand="0" w:noVBand="1"/>
      </w:tblPr>
      <w:tblGrid>
        <w:gridCol w:w="2014"/>
        <w:gridCol w:w="1401"/>
        <w:gridCol w:w="1285"/>
        <w:gridCol w:w="940"/>
        <w:gridCol w:w="5223"/>
      </w:tblGrid>
      <w:tr w:rsidR="006A1BDF" w:rsidRPr="006A1BDF" w14:paraId="48D75890" w14:textId="77777777" w:rsidTr="00F53665">
        <w:trPr>
          <w:trHeight w:val="31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70B28E" w14:textId="77777777" w:rsidR="006A1BDF" w:rsidRPr="006A1BDF" w:rsidRDefault="006A1BDF" w:rsidP="007F3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en-AU"/>
              </w:rPr>
              <w:t>Location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E9CF7" w14:textId="77777777" w:rsidR="006A1BDF" w:rsidRPr="006A1BDF" w:rsidRDefault="006A1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en-AU"/>
              </w:rPr>
              <w:t>Data Source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58B673" w14:textId="77777777" w:rsidR="006A1BDF" w:rsidRPr="006A1BDF" w:rsidRDefault="006A1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en-AU"/>
              </w:rPr>
              <w:t>Resolution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5C4A65" w14:textId="77777777" w:rsidR="006A1BDF" w:rsidRPr="006A1BDF" w:rsidRDefault="006A1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en-AU"/>
              </w:rPr>
              <w:t>Grid Size</w:t>
            </w:r>
          </w:p>
        </w:tc>
        <w:tc>
          <w:tcPr>
            <w:tcW w:w="52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9EDED4" w14:textId="77777777" w:rsidR="006A1BDF" w:rsidRPr="006A1BDF" w:rsidRDefault="006A1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  <w:lang w:eastAsia="en-AU"/>
              </w:rPr>
              <w:t>Status / comments</w:t>
            </w:r>
          </w:p>
        </w:tc>
      </w:tr>
      <w:tr w:rsidR="006A1BDF" w:rsidRPr="006A1BDF" w14:paraId="7DAFA010" w14:textId="77777777" w:rsidTr="00F53665">
        <w:trPr>
          <w:trHeight w:val="49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86D555F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RMI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570D4CF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4A0E4FD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B7D84F2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3961F2E2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</w:tr>
      <w:tr w:rsidR="006A1BDF" w:rsidRPr="006A1BDF" w14:paraId="555F9C3C" w14:textId="77777777" w:rsidTr="00F53665">
        <w:trPr>
          <w:trHeight w:val="49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9C8F74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National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3848E7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GEBCO_2020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51B81B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450m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10DD1D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2km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67FFA4BC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Completed</w:t>
            </w:r>
          </w:p>
        </w:tc>
      </w:tr>
      <w:tr w:rsidR="006A1BDF" w:rsidRPr="006A1BDF" w14:paraId="1DD989FE" w14:textId="77777777" w:rsidTr="00F53665">
        <w:trPr>
          <w:trHeight w:val="49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F97EC4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Majuro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80FE4B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GEBCO_2020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A85BF6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450m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DCC89B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450m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2E08ACCA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Completed</w:t>
            </w:r>
          </w:p>
        </w:tc>
      </w:tr>
      <w:tr w:rsidR="006A1BDF" w:rsidRPr="006A1BDF" w14:paraId="6029DD49" w14:textId="77777777" w:rsidTr="00F53665">
        <w:trPr>
          <w:trHeight w:val="885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8F8920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Majuro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8C5EC6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SPC grid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1CBD15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100m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8E785C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100m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BAC684B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In progress</w:t>
            </w: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Pr="006A1B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 SPC’s wave model of Majuro was deemed too complex for training purposes (based on Flexible mesh). A new model of Majuro is being developed for training purposes using the recently procured bathy/</w:t>
            </w:r>
            <w:proofErr w:type="spellStart"/>
            <w:r w:rsidRPr="006A1B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topo</w:t>
            </w:r>
            <w:proofErr w:type="spellEnd"/>
            <w:r w:rsidRPr="006A1B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lidar data. </w:t>
            </w:r>
          </w:p>
        </w:tc>
      </w:tr>
      <w:tr w:rsidR="006A1BDF" w:rsidRPr="006A1BDF" w14:paraId="79A7ADAF" w14:textId="77777777" w:rsidTr="00F53665">
        <w:trPr>
          <w:trHeight w:val="499"/>
        </w:trPr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11B23C5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Palau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93805C5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542422B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9F118CD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center"/>
            <w:hideMark/>
          </w:tcPr>
          <w:p w14:paraId="11515E9F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</w:tr>
      <w:tr w:rsidR="006A1BDF" w:rsidRPr="006A1BDF" w14:paraId="4924E400" w14:textId="77777777" w:rsidTr="00F53665">
        <w:trPr>
          <w:trHeight w:val="49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BF0E0F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National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8B161D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GEBCO_2020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DC2701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450m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D154B7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2km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FABB3FE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Completed</w:t>
            </w:r>
          </w:p>
        </w:tc>
      </w:tr>
      <w:tr w:rsidR="006A1BDF" w:rsidRPr="006A1BDF" w14:paraId="1137C90D" w14:textId="77777777" w:rsidTr="00F53665">
        <w:trPr>
          <w:trHeight w:val="49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4BADD7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Area 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58E2C8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GEBCO_2020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600C5AE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450m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AC98CD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505m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66EBC39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Completed</w:t>
            </w:r>
          </w:p>
        </w:tc>
      </w:tr>
      <w:tr w:rsidR="006A1BDF" w:rsidRPr="006A1BDF" w14:paraId="2ABEFE3D" w14:textId="77777777" w:rsidTr="00F53665">
        <w:trPr>
          <w:trHeight w:val="49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28B265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Area B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5088C9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GEBCO_2020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9C546B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450m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5F7F11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505m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69A5BC2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Completed</w:t>
            </w:r>
          </w:p>
        </w:tc>
      </w:tr>
      <w:tr w:rsidR="006A1BDF" w:rsidRPr="006A1BDF" w14:paraId="61E9A92E" w14:textId="77777777" w:rsidTr="00F53665">
        <w:trPr>
          <w:trHeight w:val="49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2C3F0D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Area 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7BCE35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GEBCO_2020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A2A417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450m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7DE239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505m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A5C4C59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Completed</w:t>
            </w:r>
          </w:p>
        </w:tc>
      </w:tr>
      <w:tr w:rsidR="006A1BDF" w:rsidRPr="006A1BDF" w14:paraId="4D8D3069" w14:textId="77777777" w:rsidTr="00F53665">
        <w:trPr>
          <w:trHeight w:val="615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15942E" w14:textId="77777777" w:rsidR="009835BA" w:rsidRDefault="006A1B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High resolution </w:t>
            </w:r>
          </w:p>
          <w:p w14:paraId="5C0C220D" w14:textId="33D12F6F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model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832C7B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4E49C5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70D14C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41A3C6F" w14:textId="4784A84E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Not started </w:t>
            </w: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- </w:t>
            </w:r>
            <w:r w:rsidRPr="006A1B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No </w:t>
            </w:r>
            <w:proofErr w:type="gramStart"/>
            <w:r w:rsidRPr="006A1B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high resolution</w:t>
            </w:r>
            <w:proofErr w:type="gramEnd"/>
            <w:r w:rsidRPr="006A1B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bathymetry grid data is </w:t>
            </w:r>
            <w:r w:rsidR="00EB1205" w:rsidRPr="006A1B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available</w:t>
            </w:r>
            <w:r w:rsidRPr="006A1B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for Palau to date.</w:t>
            </w:r>
          </w:p>
        </w:tc>
      </w:tr>
      <w:tr w:rsidR="006A1BDF" w:rsidRPr="006A1BDF" w14:paraId="16614363" w14:textId="77777777" w:rsidTr="00F53665">
        <w:trPr>
          <w:trHeight w:val="499"/>
        </w:trPr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C870DED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Kiribati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42E1883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76F2425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DCA6F05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7A11C28B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</w:tr>
      <w:tr w:rsidR="006A1BDF" w:rsidRPr="006A1BDF" w14:paraId="5906D067" w14:textId="77777777" w:rsidTr="00F53665">
        <w:trPr>
          <w:trHeight w:val="50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C62EE3B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Sub Reg. Tarawa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5A08ED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GEBCO_2020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154E7B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450m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708B1E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2km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4795CDD9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Completed</w:t>
            </w:r>
          </w:p>
        </w:tc>
      </w:tr>
      <w:tr w:rsidR="006A1BDF" w:rsidRPr="006A1BDF" w14:paraId="663EC8E0" w14:textId="77777777" w:rsidTr="00F53665">
        <w:trPr>
          <w:trHeight w:val="50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75DFB3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Sub Reg. </w:t>
            </w:r>
            <w:proofErr w:type="spellStart"/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Kirimati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13BF87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GEBCO_2020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A76E4A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450m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3EFB53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2km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233C9577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Completed</w:t>
            </w:r>
          </w:p>
        </w:tc>
      </w:tr>
      <w:tr w:rsidR="006A1BDF" w:rsidRPr="006A1BDF" w14:paraId="7A96022D" w14:textId="77777777" w:rsidTr="00F53665">
        <w:trPr>
          <w:trHeight w:val="50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AD20A1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Tarawa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C97F81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SPC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2D487D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100m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42A7F9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100m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E32B6A6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Completed</w:t>
            </w:r>
          </w:p>
        </w:tc>
      </w:tr>
      <w:tr w:rsidR="006A1BDF" w:rsidRPr="006A1BDF" w14:paraId="6A6621E1" w14:textId="77777777" w:rsidTr="00F53665">
        <w:trPr>
          <w:trHeight w:val="50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7DE6C8F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Kirimati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F79FA9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GEBCO_2020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B4FDF1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450m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7F07CE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500m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E5B29F9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Completed</w:t>
            </w:r>
          </w:p>
        </w:tc>
      </w:tr>
      <w:tr w:rsidR="006A1BDF" w:rsidRPr="006A1BDF" w14:paraId="7BB71323" w14:textId="77777777" w:rsidTr="00F53665">
        <w:trPr>
          <w:trHeight w:val="499"/>
        </w:trPr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B2E9F36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Solomon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69EB8B9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22196CE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DA33195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center"/>
            <w:hideMark/>
          </w:tcPr>
          <w:p w14:paraId="18B1E551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FFFFFF"/>
                <w:lang w:eastAsia="en-AU"/>
              </w:rPr>
              <w:t> </w:t>
            </w:r>
          </w:p>
        </w:tc>
      </w:tr>
      <w:tr w:rsidR="006A1BDF" w:rsidRPr="006A1BDF" w14:paraId="444A14F9" w14:textId="77777777" w:rsidTr="00F53665">
        <w:trPr>
          <w:trHeight w:val="49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662731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National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FA57D9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GEBCO_2020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08D988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450m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8DE4A3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2km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1891DD4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</w:tr>
      <w:tr w:rsidR="006A1BDF" w:rsidRPr="006A1BDF" w14:paraId="27CF9595" w14:textId="77777777" w:rsidTr="00F53665">
        <w:trPr>
          <w:trHeight w:val="49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136ED2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Honiara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8F4A61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SPC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2527C7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250m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73F482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250m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877D266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</w:tr>
      <w:tr w:rsidR="006A1BDF" w:rsidRPr="006A1BDF" w14:paraId="4857EB4B" w14:textId="77777777" w:rsidTr="00F53665">
        <w:trPr>
          <w:trHeight w:val="499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AA38CA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Gizo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51780B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SPC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7735F6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250m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5DCA6D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250m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32B89F2" w14:textId="77777777" w:rsidR="006A1BDF" w:rsidRPr="006A1BDF" w:rsidRDefault="006A1BDF" w:rsidP="00F53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A1BD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</w:tr>
    </w:tbl>
    <w:p w14:paraId="15359358" w14:textId="75A911C6" w:rsidR="006A1BDF" w:rsidRDefault="006A1BDF"/>
    <w:p w14:paraId="721BC1C0" w14:textId="2DE4E773" w:rsidR="005D4818" w:rsidRDefault="005D4818"/>
    <w:p w14:paraId="418FF4A1" w14:textId="77777777" w:rsidR="005D4818" w:rsidRDefault="005D4818"/>
    <w:p w14:paraId="6E5F9343" w14:textId="77777777" w:rsidR="0037517F" w:rsidRPr="00C877A6" w:rsidRDefault="0037517F"/>
    <w:p w14:paraId="0A0442A8" w14:textId="0E478AE4" w:rsidR="005034CA" w:rsidRPr="005034CA" w:rsidRDefault="005034CA" w:rsidP="005034CA">
      <w:pPr>
        <w:pStyle w:val="ListParagraph"/>
        <w:numPr>
          <w:ilvl w:val="0"/>
          <w:numId w:val="21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Preparation of training materials including design course curriculum for the </w:t>
      </w:r>
      <w:r w:rsidR="005D4818">
        <w:rPr>
          <w:b/>
          <w:bCs/>
          <w:u w:val="single"/>
        </w:rPr>
        <w:t>2.5</w:t>
      </w:r>
      <w:r>
        <w:rPr>
          <w:b/>
          <w:bCs/>
          <w:u w:val="single"/>
        </w:rPr>
        <w:t xml:space="preserve"> day-training </w:t>
      </w:r>
      <w:r w:rsidR="005D4818">
        <w:rPr>
          <w:b/>
          <w:bCs/>
          <w:u w:val="single"/>
        </w:rPr>
        <w:t>courses</w:t>
      </w:r>
    </w:p>
    <w:p w14:paraId="38ACBF73" w14:textId="09682792" w:rsidR="00F20843" w:rsidRPr="00D94917" w:rsidRDefault="0037517F">
      <w:r>
        <w:t xml:space="preserve">SPC </w:t>
      </w:r>
      <w:r w:rsidR="007C6B4D">
        <w:t>is currently</w:t>
      </w:r>
      <w:r>
        <w:t xml:space="preserve"> working on training materials to support </w:t>
      </w:r>
      <w:r w:rsidR="0005006D">
        <w:t xml:space="preserve">the </w:t>
      </w:r>
      <w:r w:rsidR="005D4818">
        <w:t xml:space="preserve">2.5-day </w:t>
      </w:r>
      <w:r w:rsidR="007C6B4D">
        <w:t>wav</w:t>
      </w:r>
      <w:r w:rsidR="0005006D">
        <w:t>e</w:t>
      </w:r>
      <w:r w:rsidR="007C6B4D">
        <w:t xml:space="preserve"> modelling training </w:t>
      </w:r>
      <w:r>
        <w:t xml:space="preserve">course. </w:t>
      </w:r>
    </w:p>
    <w:p w14:paraId="1B44D267" w14:textId="105DF802" w:rsidR="16FBAB42" w:rsidRDefault="16FBAB42" w:rsidP="3C757000">
      <w:pPr>
        <w:rPr>
          <w:b/>
          <w:bCs/>
          <w:u w:val="single"/>
        </w:rPr>
      </w:pPr>
      <w:r w:rsidRPr="0A5759C6">
        <w:rPr>
          <w:b/>
          <w:bCs/>
          <w:u w:val="single"/>
        </w:rPr>
        <w:t>Issues and corrective actions</w:t>
      </w:r>
    </w:p>
    <w:tbl>
      <w:tblPr>
        <w:tblStyle w:val="TableGrid"/>
        <w:tblW w:w="9351" w:type="dxa"/>
        <w:tblLayout w:type="fixed"/>
        <w:tblLook w:val="0680" w:firstRow="0" w:lastRow="0" w:firstColumn="1" w:lastColumn="0" w:noHBand="1" w:noVBand="1"/>
      </w:tblPr>
      <w:tblGrid>
        <w:gridCol w:w="1980"/>
        <w:gridCol w:w="2693"/>
        <w:gridCol w:w="4678"/>
      </w:tblGrid>
      <w:tr w:rsidR="3C757000" w14:paraId="3E664156" w14:textId="77777777" w:rsidTr="005D4818">
        <w:tc>
          <w:tcPr>
            <w:tcW w:w="1980" w:type="dxa"/>
            <w:shd w:val="clear" w:color="auto" w:fill="FFFFFF" w:themeFill="background1"/>
          </w:tcPr>
          <w:p w14:paraId="5C8827D8" w14:textId="0DC5B9A6" w:rsidR="16FBAB42" w:rsidRDefault="16FBAB42" w:rsidP="3C757000">
            <w:r w:rsidRPr="0A5759C6">
              <w:rPr>
                <w:b/>
                <w:bCs/>
              </w:rPr>
              <w:t>Issues</w:t>
            </w:r>
          </w:p>
        </w:tc>
        <w:tc>
          <w:tcPr>
            <w:tcW w:w="2693" w:type="dxa"/>
            <w:shd w:val="clear" w:color="auto" w:fill="FFFFFF" w:themeFill="background1"/>
          </w:tcPr>
          <w:p w14:paraId="17A96CB9" w14:textId="1BC19E70" w:rsidR="10187659" w:rsidRDefault="10187659" w:rsidP="3C757000">
            <w:pPr>
              <w:rPr>
                <w:b/>
                <w:bCs/>
              </w:rPr>
            </w:pPr>
            <w:r w:rsidRPr="0A5759C6">
              <w:rPr>
                <w:b/>
                <w:bCs/>
              </w:rPr>
              <w:t>Risk</w:t>
            </w:r>
          </w:p>
        </w:tc>
        <w:tc>
          <w:tcPr>
            <w:tcW w:w="4678" w:type="dxa"/>
            <w:shd w:val="clear" w:color="auto" w:fill="FFFFFF" w:themeFill="background1"/>
          </w:tcPr>
          <w:p w14:paraId="389E6D70" w14:textId="04BE135F" w:rsidR="16FBAB42" w:rsidRDefault="16FBAB42" w:rsidP="3C757000">
            <w:pPr>
              <w:rPr>
                <w:u w:val="single"/>
              </w:rPr>
            </w:pPr>
            <w:r w:rsidRPr="0A5759C6">
              <w:rPr>
                <w:b/>
                <w:bCs/>
              </w:rPr>
              <w:t>Corrective actions</w:t>
            </w:r>
          </w:p>
        </w:tc>
      </w:tr>
      <w:tr w:rsidR="3C757000" w14:paraId="4FFC56FC" w14:textId="77777777" w:rsidTr="005D4818">
        <w:tc>
          <w:tcPr>
            <w:tcW w:w="1980" w:type="dxa"/>
            <w:shd w:val="clear" w:color="auto" w:fill="FFFFFF" w:themeFill="background1"/>
          </w:tcPr>
          <w:p w14:paraId="385F638E" w14:textId="1C00DC07" w:rsidR="3C757000" w:rsidRDefault="0037517F" w:rsidP="005D4818">
            <w:r>
              <w:t>No high-resolution bathymetry data available for Palau</w:t>
            </w:r>
            <w:r w:rsidR="007C6B4D">
              <w:t xml:space="preserve"> to support high resolution wave modelling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5C6CF574" w14:textId="61EB988C" w:rsidR="3C757000" w:rsidRDefault="007C6B4D" w:rsidP="005D4818">
            <w:r>
              <w:t xml:space="preserve">Palau could feel left out resulting in </w:t>
            </w:r>
            <w:r w:rsidR="005D4818">
              <w:t xml:space="preserve">participant </w:t>
            </w:r>
            <w:r>
              <w:t xml:space="preserve">disengagement during </w:t>
            </w:r>
            <w:r w:rsidR="005D4818">
              <w:t xml:space="preserve">the </w:t>
            </w:r>
            <w:r>
              <w:t>training</w:t>
            </w:r>
          </w:p>
        </w:tc>
        <w:tc>
          <w:tcPr>
            <w:tcW w:w="4678" w:type="dxa"/>
            <w:shd w:val="clear" w:color="auto" w:fill="FFFFFF" w:themeFill="background1"/>
          </w:tcPr>
          <w:p w14:paraId="34E3D1BF" w14:textId="77777777" w:rsidR="3C757000" w:rsidRPr="005D4818" w:rsidRDefault="007C6B4D" w:rsidP="005D4818">
            <w:pPr>
              <w:rPr>
                <w:b/>
                <w:bCs/>
              </w:rPr>
            </w:pPr>
            <w:r w:rsidRPr="005D4818">
              <w:rPr>
                <w:b/>
                <w:bCs/>
              </w:rPr>
              <w:t>Proposed solution:</w:t>
            </w:r>
          </w:p>
          <w:p w14:paraId="6311B5AA" w14:textId="5000F060" w:rsidR="007C6B4D" w:rsidRDefault="007C6B4D" w:rsidP="005D4818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 xml:space="preserve">GRID-ARENA </w:t>
            </w:r>
            <w:r w:rsidR="00071A5F">
              <w:t>might be able to</w:t>
            </w:r>
            <w:r>
              <w:t xml:space="preserve"> create a high resolution (100s of meter) bathymetry grid for a location in Palau based on satellite derived bathymetry and digitized marine charts.</w:t>
            </w:r>
          </w:p>
          <w:p w14:paraId="44F1B2FC" w14:textId="77777777" w:rsidR="007C6B4D" w:rsidRDefault="007C6B4D" w:rsidP="005D4818">
            <w:pPr>
              <w:jc w:val="both"/>
            </w:pPr>
          </w:p>
          <w:p w14:paraId="28379AAD" w14:textId="657E2A6F" w:rsidR="007C6B4D" w:rsidRDefault="007C6B4D" w:rsidP="005D4818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SPC create</w:t>
            </w:r>
            <w:r w:rsidR="005D4818">
              <w:t>d</w:t>
            </w:r>
            <w:r>
              <w:t xml:space="preserve"> a high-resolution wave model of key area in Palau based on global bathymetry data</w:t>
            </w:r>
            <w:r w:rsidR="00071A5F">
              <w:t xml:space="preserve"> (500m res.)</w:t>
            </w:r>
            <w:r>
              <w:t>.</w:t>
            </w:r>
          </w:p>
        </w:tc>
      </w:tr>
      <w:tr w:rsidR="007C6B4D" w14:paraId="7F776B1C" w14:textId="77777777" w:rsidTr="005D4818">
        <w:tc>
          <w:tcPr>
            <w:tcW w:w="1980" w:type="dxa"/>
            <w:shd w:val="clear" w:color="auto" w:fill="FFFFFF" w:themeFill="background1"/>
          </w:tcPr>
          <w:p w14:paraId="3B384600" w14:textId="3A1D286A" w:rsidR="007C6B4D" w:rsidRDefault="00DE7FF8" w:rsidP="005D4818">
            <w:r>
              <w:t>COVID-19</w:t>
            </w:r>
          </w:p>
        </w:tc>
        <w:tc>
          <w:tcPr>
            <w:tcW w:w="2693" w:type="dxa"/>
            <w:shd w:val="clear" w:color="auto" w:fill="FFFFFF" w:themeFill="background1"/>
          </w:tcPr>
          <w:p w14:paraId="78E2442A" w14:textId="050C2143" w:rsidR="007C6B4D" w:rsidRDefault="00DE7FF8" w:rsidP="005D4818">
            <w:r>
              <w:t>Travel ban to persist throughout 2021</w:t>
            </w:r>
          </w:p>
        </w:tc>
        <w:tc>
          <w:tcPr>
            <w:tcW w:w="4678" w:type="dxa"/>
            <w:shd w:val="clear" w:color="auto" w:fill="FFFFFF" w:themeFill="background1"/>
          </w:tcPr>
          <w:p w14:paraId="04090C51" w14:textId="77777777" w:rsidR="007C6B4D" w:rsidRPr="005D4818" w:rsidRDefault="00DE7FF8" w:rsidP="005D4818">
            <w:pPr>
              <w:rPr>
                <w:b/>
                <w:bCs/>
              </w:rPr>
            </w:pPr>
            <w:r w:rsidRPr="005D4818">
              <w:rPr>
                <w:b/>
                <w:bCs/>
              </w:rPr>
              <w:t>Two potential solutions:</w:t>
            </w:r>
          </w:p>
          <w:p w14:paraId="1002667E" w14:textId="13BB3C9B" w:rsidR="00DE7FF8" w:rsidRDefault="00DE7FF8" w:rsidP="005D4818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>Organise online training</w:t>
            </w:r>
          </w:p>
          <w:p w14:paraId="1110CC98" w14:textId="7625B389" w:rsidR="00DE7FF8" w:rsidRDefault="00DE7FF8" w:rsidP="005D4818">
            <w:pPr>
              <w:ind w:left="745"/>
              <w:jc w:val="both"/>
            </w:pPr>
            <w:r>
              <w:t>Such technical, hands on training is not propitious to an online setting. While possible, there would be significant impact to pivot this training.</w:t>
            </w:r>
          </w:p>
          <w:p w14:paraId="1782FD99" w14:textId="77777777" w:rsidR="00DE7FF8" w:rsidRDefault="00DE7FF8" w:rsidP="005D4818"/>
          <w:p w14:paraId="230F2506" w14:textId="433C7B25" w:rsidR="00DE7FF8" w:rsidRDefault="00DE7FF8" w:rsidP="005D4818">
            <w:pPr>
              <w:pStyle w:val="ListParagraph"/>
              <w:numPr>
                <w:ilvl w:val="0"/>
                <w:numId w:val="23"/>
              </w:numPr>
            </w:pPr>
            <w:r>
              <w:t xml:space="preserve">Donor agrees to postpone the training until </w:t>
            </w:r>
            <w:r w:rsidR="005D4818">
              <w:t>travel restrictions are lifted.</w:t>
            </w:r>
          </w:p>
          <w:p w14:paraId="1B5DFB1E" w14:textId="66DC0DED" w:rsidR="00DE7FF8" w:rsidRDefault="00DE7FF8" w:rsidP="005D4818"/>
        </w:tc>
      </w:tr>
    </w:tbl>
    <w:p w14:paraId="6E574921" w14:textId="7E840202" w:rsidR="003D478B" w:rsidRDefault="003D478B" w:rsidP="00BE1CF7">
      <w:pPr>
        <w:jc w:val="both"/>
      </w:pPr>
    </w:p>
    <w:p w14:paraId="0FBABFE3" w14:textId="0A602B21" w:rsidR="006A1BDF" w:rsidRDefault="006A1BDF" w:rsidP="00BE1CF7">
      <w:pPr>
        <w:jc w:val="both"/>
      </w:pPr>
    </w:p>
    <w:p w14:paraId="2663454A" w14:textId="7CF38845" w:rsidR="006A1BDF" w:rsidRDefault="007246CC" w:rsidP="00BE1CF7">
      <w:pPr>
        <w:jc w:val="both"/>
      </w:pPr>
      <w:r>
        <w:t>Annex1: Snapshot of model outputs</w:t>
      </w:r>
    </w:p>
    <w:p w14:paraId="69A34052" w14:textId="77777777" w:rsidR="007246CC" w:rsidRDefault="007246CC" w:rsidP="007246CC">
      <w:pPr>
        <w:keepNext/>
        <w:jc w:val="both"/>
      </w:pPr>
      <w:r>
        <w:rPr>
          <w:noProof/>
        </w:rPr>
        <w:drawing>
          <wp:inline distT="0" distB="0" distL="0" distR="0" wp14:anchorId="67FF70F9" wp14:editId="4D9DFCD6">
            <wp:extent cx="2571749" cy="2419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8" t="7233" r="5973" b="12884"/>
                    <a:stretch/>
                  </pic:blipFill>
                  <pic:spPr bwMode="auto">
                    <a:xfrm>
                      <a:off x="0" y="0"/>
                      <a:ext cx="2578140" cy="242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40F98BAA" wp14:editId="406FBE24">
            <wp:extent cx="2170214" cy="2323618"/>
            <wp:effectExtent l="0" t="0" r="19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3" t="5042" r="9983" b="8404"/>
                    <a:stretch/>
                  </pic:blipFill>
                  <pic:spPr bwMode="auto">
                    <a:xfrm>
                      <a:off x="0" y="0"/>
                      <a:ext cx="2209669" cy="236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C0DC51" w14:textId="15F18F8E" w:rsidR="007246CC" w:rsidRDefault="007246CC" w:rsidP="007246CC">
      <w:pPr>
        <w:pStyle w:val="Caption"/>
        <w:jc w:val="both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Snapshot of Kiritimati (left) and Tarawa (right) wave models</w:t>
      </w:r>
    </w:p>
    <w:p w14:paraId="4F8841FC" w14:textId="1CAACD2A" w:rsidR="007246CC" w:rsidRDefault="007246CC" w:rsidP="004C525A">
      <w:pPr>
        <w:pStyle w:val="Caption"/>
        <w:jc w:val="both"/>
      </w:pPr>
    </w:p>
    <w:sectPr w:rsidR="007246C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6C10" w14:textId="77777777" w:rsidR="00701002" w:rsidRDefault="00701002" w:rsidP="00EC30FD">
      <w:pPr>
        <w:spacing w:after="0" w:line="240" w:lineRule="auto"/>
      </w:pPr>
      <w:r>
        <w:separator/>
      </w:r>
    </w:p>
  </w:endnote>
  <w:endnote w:type="continuationSeparator" w:id="0">
    <w:p w14:paraId="226091D4" w14:textId="77777777" w:rsidR="00701002" w:rsidRDefault="00701002" w:rsidP="00EC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6735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2C109" w14:textId="1B37D7EA" w:rsidR="00EC30FD" w:rsidRDefault="00EC30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612C06" w14:textId="77777777" w:rsidR="00EC30FD" w:rsidRDefault="00EC3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A3CE" w14:textId="77777777" w:rsidR="00701002" w:rsidRDefault="00701002" w:rsidP="00EC30FD">
      <w:pPr>
        <w:spacing w:after="0" w:line="240" w:lineRule="auto"/>
      </w:pPr>
      <w:r>
        <w:separator/>
      </w:r>
    </w:p>
  </w:footnote>
  <w:footnote w:type="continuationSeparator" w:id="0">
    <w:p w14:paraId="79926B2E" w14:textId="77777777" w:rsidR="00701002" w:rsidRDefault="00701002" w:rsidP="00EC3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72A"/>
    <w:multiLevelType w:val="hybridMultilevel"/>
    <w:tmpl w:val="BEFC7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ED7"/>
    <w:multiLevelType w:val="hybridMultilevel"/>
    <w:tmpl w:val="34BA2AAA"/>
    <w:lvl w:ilvl="0" w:tplc="7144D53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B4303"/>
    <w:multiLevelType w:val="hybridMultilevel"/>
    <w:tmpl w:val="D0562CC4"/>
    <w:lvl w:ilvl="0" w:tplc="F000D9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1250"/>
    <w:multiLevelType w:val="hybridMultilevel"/>
    <w:tmpl w:val="E8DAAD3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F527D"/>
    <w:multiLevelType w:val="hybridMultilevel"/>
    <w:tmpl w:val="5FE2E574"/>
    <w:lvl w:ilvl="0" w:tplc="0C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663AC"/>
    <w:multiLevelType w:val="hybridMultilevel"/>
    <w:tmpl w:val="BE1A6BBC"/>
    <w:lvl w:ilvl="0" w:tplc="5A2CB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85202"/>
    <w:multiLevelType w:val="hybridMultilevel"/>
    <w:tmpl w:val="D778A45E"/>
    <w:lvl w:ilvl="0" w:tplc="0C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43CD"/>
    <w:multiLevelType w:val="hybridMultilevel"/>
    <w:tmpl w:val="82D808EE"/>
    <w:lvl w:ilvl="0" w:tplc="862E148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BFA01D8"/>
    <w:multiLevelType w:val="hybridMultilevel"/>
    <w:tmpl w:val="045A4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C2948"/>
    <w:multiLevelType w:val="hybridMultilevel"/>
    <w:tmpl w:val="6C5213B0"/>
    <w:lvl w:ilvl="0" w:tplc="84424B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B5CBA"/>
    <w:multiLevelType w:val="hybridMultilevel"/>
    <w:tmpl w:val="196204F6"/>
    <w:lvl w:ilvl="0" w:tplc="0DACBC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5175C"/>
    <w:multiLevelType w:val="hybridMultilevel"/>
    <w:tmpl w:val="D5C8166C"/>
    <w:lvl w:ilvl="0" w:tplc="9E720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AD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8F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2C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A3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C3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48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1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E2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F2F3F"/>
    <w:multiLevelType w:val="hybridMultilevel"/>
    <w:tmpl w:val="BD50199E"/>
    <w:lvl w:ilvl="0" w:tplc="13EE0F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14590"/>
    <w:multiLevelType w:val="hybridMultilevel"/>
    <w:tmpl w:val="625CC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F4BAE"/>
    <w:multiLevelType w:val="hybridMultilevel"/>
    <w:tmpl w:val="BE9E24B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74C37"/>
    <w:multiLevelType w:val="hybridMultilevel"/>
    <w:tmpl w:val="81F2A9FC"/>
    <w:lvl w:ilvl="0" w:tplc="563E1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2D4F78"/>
    <w:multiLevelType w:val="hybridMultilevel"/>
    <w:tmpl w:val="7B8624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F4B5F"/>
    <w:multiLevelType w:val="hybridMultilevel"/>
    <w:tmpl w:val="0332F49A"/>
    <w:lvl w:ilvl="0" w:tplc="4B64C9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61349"/>
    <w:multiLevelType w:val="hybridMultilevel"/>
    <w:tmpl w:val="FCA05118"/>
    <w:lvl w:ilvl="0" w:tplc="ACE0B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9E7E06"/>
    <w:multiLevelType w:val="hybridMultilevel"/>
    <w:tmpl w:val="7A1C1140"/>
    <w:lvl w:ilvl="0" w:tplc="28F002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11EB5"/>
    <w:multiLevelType w:val="hybridMultilevel"/>
    <w:tmpl w:val="DFE2724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25EAC"/>
    <w:multiLevelType w:val="hybridMultilevel"/>
    <w:tmpl w:val="D7BAB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C54EC"/>
    <w:multiLevelType w:val="hybridMultilevel"/>
    <w:tmpl w:val="803E3EF2"/>
    <w:lvl w:ilvl="0" w:tplc="F96A13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657B6"/>
    <w:multiLevelType w:val="hybridMultilevel"/>
    <w:tmpl w:val="7B303CCC"/>
    <w:lvl w:ilvl="0" w:tplc="304C59A4">
      <w:start w:val="2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9"/>
  </w:num>
  <w:num w:numId="5">
    <w:abstractNumId w:val="5"/>
  </w:num>
  <w:num w:numId="6">
    <w:abstractNumId w:val="8"/>
  </w:num>
  <w:num w:numId="7">
    <w:abstractNumId w:val="21"/>
  </w:num>
  <w:num w:numId="8">
    <w:abstractNumId w:val="23"/>
  </w:num>
  <w:num w:numId="9">
    <w:abstractNumId w:val="7"/>
  </w:num>
  <w:num w:numId="10">
    <w:abstractNumId w:val="4"/>
  </w:num>
  <w:num w:numId="11">
    <w:abstractNumId w:val="16"/>
  </w:num>
  <w:num w:numId="12">
    <w:abstractNumId w:val="2"/>
  </w:num>
  <w:num w:numId="13">
    <w:abstractNumId w:val="15"/>
  </w:num>
  <w:num w:numId="14">
    <w:abstractNumId w:val="18"/>
  </w:num>
  <w:num w:numId="15">
    <w:abstractNumId w:val="10"/>
  </w:num>
  <w:num w:numId="16">
    <w:abstractNumId w:val="9"/>
  </w:num>
  <w:num w:numId="17">
    <w:abstractNumId w:val="0"/>
  </w:num>
  <w:num w:numId="18">
    <w:abstractNumId w:val="17"/>
  </w:num>
  <w:num w:numId="19">
    <w:abstractNumId w:val="14"/>
  </w:num>
  <w:num w:numId="20">
    <w:abstractNumId w:val="22"/>
  </w:num>
  <w:num w:numId="21">
    <w:abstractNumId w:val="6"/>
  </w:num>
  <w:num w:numId="22">
    <w:abstractNumId w:val="3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F0"/>
    <w:rsid w:val="00026476"/>
    <w:rsid w:val="0005006D"/>
    <w:rsid w:val="00071A5F"/>
    <w:rsid w:val="00072078"/>
    <w:rsid w:val="000B0D9D"/>
    <w:rsid w:val="000C5805"/>
    <w:rsid w:val="000F4F68"/>
    <w:rsid w:val="00125111"/>
    <w:rsid w:val="001353EB"/>
    <w:rsid w:val="00137715"/>
    <w:rsid w:val="00152B68"/>
    <w:rsid w:val="001536A4"/>
    <w:rsid w:val="00164A1B"/>
    <w:rsid w:val="00164EFF"/>
    <w:rsid w:val="001F6892"/>
    <w:rsid w:val="00200931"/>
    <w:rsid w:val="00231BA6"/>
    <w:rsid w:val="00241762"/>
    <w:rsid w:val="00244B36"/>
    <w:rsid w:val="002917EA"/>
    <w:rsid w:val="00294DCA"/>
    <w:rsid w:val="00351B5B"/>
    <w:rsid w:val="00353226"/>
    <w:rsid w:val="00364481"/>
    <w:rsid w:val="0037517F"/>
    <w:rsid w:val="00396E72"/>
    <w:rsid w:val="003D478B"/>
    <w:rsid w:val="003E0544"/>
    <w:rsid w:val="003F333B"/>
    <w:rsid w:val="004110F0"/>
    <w:rsid w:val="0042672E"/>
    <w:rsid w:val="00461FBF"/>
    <w:rsid w:val="004C18F9"/>
    <w:rsid w:val="004C525A"/>
    <w:rsid w:val="004C66D6"/>
    <w:rsid w:val="004E5C65"/>
    <w:rsid w:val="00502405"/>
    <w:rsid w:val="00502CD1"/>
    <w:rsid w:val="005034CA"/>
    <w:rsid w:val="00507FCF"/>
    <w:rsid w:val="00523747"/>
    <w:rsid w:val="00532019"/>
    <w:rsid w:val="00563A7C"/>
    <w:rsid w:val="00592D57"/>
    <w:rsid w:val="00597DF3"/>
    <w:rsid w:val="005B49EB"/>
    <w:rsid w:val="005B5513"/>
    <w:rsid w:val="005D4818"/>
    <w:rsid w:val="00616099"/>
    <w:rsid w:val="00631BFB"/>
    <w:rsid w:val="0063754E"/>
    <w:rsid w:val="00643868"/>
    <w:rsid w:val="00670897"/>
    <w:rsid w:val="006A1BDF"/>
    <w:rsid w:val="00701002"/>
    <w:rsid w:val="007246CC"/>
    <w:rsid w:val="007260F8"/>
    <w:rsid w:val="00731B42"/>
    <w:rsid w:val="00742972"/>
    <w:rsid w:val="0074356D"/>
    <w:rsid w:val="0076657B"/>
    <w:rsid w:val="007A1015"/>
    <w:rsid w:val="007C6B4D"/>
    <w:rsid w:val="007D115A"/>
    <w:rsid w:val="007F394D"/>
    <w:rsid w:val="00803B9A"/>
    <w:rsid w:val="00814F65"/>
    <w:rsid w:val="00896312"/>
    <w:rsid w:val="00897D5B"/>
    <w:rsid w:val="008A6DD3"/>
    <w:rsid w:val="008F40A5"/>
    <w:rsid w:val="009133D2"/>
    <w:rsid w:val="00940F38"/>
    <w:rsid w:val="009835BA"/>
    <w:rsid w:val="009E5F8C"/>
    <w:rsid w:val="00A20FDB"/>
    <w:rsid w:val="00A309F3"/>
    <w:rsid w:val="00A36A2F"/>
    <w:rsid w:val="00A55792"/>
    <w:rsid w:val="00AA3F20"/>
    <w:rsid w:val="00B17F4C"/>
    <w:rsid w:val="00B23E85"/>
    <w:rsid w:val="00B8320B"/>
    <w:rsid w:val="00BE1CF7"/>
    <w:rsid w:val="00C1695E"/>
    <w:rsid w:val="00C4BA57"/>
    <w:rsid w:val="00C877A6"/>
    <w:rsid w:val="00CC34E1"/>
    <w:rsid w:val="00D3449F"/>
    <w:rsid w:val="00D52862"/>
    <w:rsid w:val="00D53A05"/>
    <w:rsid w:val="00D67824"/>
    <w:rsid w:val="00D7552D"/>
    <w:rsid w:val="00D94917"/>
    <w:rsid w:val="00DB0B8F"/>
    <w:rsid w:val="00DE4989"/>
    <w:rsid w:val="00DE7FF8"/>
    <w:rsid w:val="00E44230"/>
    <w:rsid w:val="00E874BE"/>
    <w:rsid w:val="00EB1205"/>
    <w:rsid w:val="00EC30FD"/>
    <w:rsid w:val="00EC4362"/>
    <w:rsid w:val="00EE1B57"/>
    <w:rsid w:val="00F1843F"/>
    <w:rsid w:val="00F20843"/>
    <w:rsid w:val="00F25B2F"/>
    <w:rsid w:val="00F32942"/>
    <w:rsid w:val="00F53665"/>
    <w:rsid w:val="00F85754"/>
    <w:rsid w:val="00F8717C"/>
    <w:rsid w:val="00F87E23"/>
    <w:rsid w:val="00FF4F52"/>
    <w:rsid w:val="03729408"/>
    <w:rsid w:val="05A51033"/>
    <w:rsid w:val="089F4D7D"/>
    <w:rsid w:val="09071EC1"/>
    <w:rsid w:val="0961119F"/>
    <w:rsid w:val="0A5759C6"/>
    <w:rsid w:val="0BB33E0E"/>
    <w:rsid w:val="0D73A885"/>
    <w:rsid w:val="0E3B4BEB"/>
    <w:rsid w:val="0E6E955C"/>
    <w:rsid w:val="10187659"/>
    <w:rsid w:val="105C03FC"/>
    <w:rsid w:val="107C62A5"/>
    <w:rsid w:val="14BC8CDE"/>
    <w:rsid w:val="16FBAB42"/>
    <w:rsid w:val="1839E021"/>
    <w:rsid w:val="19BF03FB"/>
    <w:rsid w:val="1AA27B40"/>
    <w:rsid w:val="1EB540A3"/>
    <w:rsid w:val="21167789"/>
    <w:rsid w:val="21729D9C"/>
    <w:rsid w:val="227BF10F"/>
    <w:rsid w:val="24A6695E"/>
    <w:rsid w:val="24E7B801"/>
    <w:rsid w:val="2AE989B4"/>
    <w:rsid w:val="2CD40106"/>
    <w:rsid w:val="2D134756"/>
    <w:rsid w:val="2E77CFCA"/>
    <w:rsid w:val="2EDFBB2C"/>
    <w:rsid w:val="30B22DC3"/>
    <w:rsid w:val="32B4DD95"/>
    <w:rsid w:val="33BCDBD5"/>
    <w:rsid w:val="33C29233"/>
    <w:rsid w:val="36D4F028"/>
    <w:rsid w:val="3C757000"/>
    <w:rsid w:val="3CFBBA9B"/>
    <w:rsid w:val="40983729"/>
    <w:rsid w:val="423755F6"/>
    <w:rsid w:val="4601158B"/>
    <w:rsid w:val="460A15DF"/>
    <w:rsid w:val="4728E7A4"/>
    <w:rsid w:val="492FE348"/>
    <w:rsid w:val="4CCC9D91"/>
    <w:rsid w:val="4CF0E508"/>
    <w:rsid w:val="4D36519C"/>
    <w:rsid w:val="4FC6A8D3"/>
    <w:rsid w:val="50B6860C"/>
    <w:rsid w:val="515A8791"/>
    <w:rsid w:val="53AF0DD7"/>
    <w:rsid w:val="54857A18"/>
    <w:rsid w:val="56680745"/>
    <w:rsid w:val="5687F8D0"/>
    <w:rsid w:val="58B68E31"/>
    <w:rsid w:val="5C7C2417"/>
    <w:rsid w:val="5EF2D025"/>
    <w:rsid w:val="5F16072C"/>
    <w:rsid w:val="6398F6C0"/>
    <w:rsid w:val="63A49C65"/>
    <w:rsid w:val="67A7B814"/>
    <w:rsid w:val="692BE986"/>
    <w:rsid w:val="6AAD4042"/>
    <w:rsid w:val="715A55E1"/>
    <w:rsid w:val="71A3C6B3"/>
    <w:rsid w:val="72C996CF"/>
    <w:rsid w:val="73864C44"/>
    <w:rsid w:val="7660C592"/>
    <w:rsid w:val="7A80EED3"/>
    <w:rsid w:val="7AD24304"/>
    <w:rsid w:val="7BD819AE"/>
    <w:rsid w:val="7CE441DD"/>
    <w:rsid w:val="7E2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2B6F"/>
  <w15:chartTrackingRefBased/>
  <w15:docId w15:val="{468D7EFD-3C3E-46D5-9E00-CDAD6EAE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4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7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F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F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0FD"/>
  </w:style>
  <w:style w:type="paragraph" w:styleId="Footer">
    <w:name w:val="footer"/>
    <w:basedOn w:val="Normal"/>
    <w:link w:val="FooterChar"/>
    <w:uiPriority w:val="99"/>
    <w:unhideWhenUsed/>
    <w:rsid w:val="00EC3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0F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246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F53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D5938D3BB1C47AAA965605AE743FE" ma:contentTypeVersion="9" ma:contentTypeDescription="Create a new document." ma:contentTypeScope="" ma:versionID="67da05d6963b383dd9377ebc9513f87e">
  <xsd:schema xmlns:xsd="http://www.w3.org/2001/XMLSchema" xmlns:xs="http://www.w3.org/2001/XMLSchema" xmlns:p="http://schemas.microsoft.com/office/2006/metadata/properties" xmlns:ns2="8c69c90f-253d-45c5-8343-9ce84210c0eb" targetNamespace="http://schemas.microsoft.com/office/2006/metadata/properties" ma:root="true" ma:fieldsID="d28535b7f05f05439bc3a09884b58c69" ns2:_="">
    <xsd:import namespace="8c69c90f-253d-45c5-8343-9ce84210c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9c90f-253d-45c5-8343-9ce84210c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F8917-6BFE-470D-BA2B-8B904A694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49CBF-0F0B-4421-8F6D-2481FD766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9c90f-253d-45c5-8343-9ce84210c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8C2E6-F6D3-43AF-9F5E-4FF21E5659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SPC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Beck</dc:creator>
  <cp:keywords/>
  <dc:description/>
  <cp:lastModifiedBy>Clara Landeiro</cp:lastModifiedBy>
  <cp:revision>2</cp:revision>
  <dcterms:created xsi:type="dcterms:W3CDTF">2022-03-16T10:17:00Z</dcterms:created>
  <dcterms:modified xsi:type="dcterms:W3CDTF">2022-03-16T10:17:00Z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0x010100F68D5938D3BB1C47AAA965605AE743FE</vt:lpwstr>
  </property>
</Properties>
</file>