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156" w:rsidRPr="009E1F61" w:rsidRDefault="008C2156" w:rsidP="008C2156">
      <w:pPr>
        <w:pStyle w:val="Heading2"/>
        <w:jc w:val="center"/>
        <w:rPr>
          <w:lang w:val="en-GB"/>
        </w:rPr>
      </w:pPr>
      <w:bookmarkStart w:id="0" w:name="_GoBack"/>
      <w:bookmarkEnd w:id="0"/>
      <w:r w:rsidRPr="009E1F61">
        <w:rPr>
          <w:lang w:val="en-GB"/>
        </w:rPr>
        <w:t>Template for TA Monitoring and Evaluation plan</w:t>
      </w:r>
    </w:p>
    <w:p w:rsidR="008C2156" w:rsidRDefault="008C2156" w:rsidP="008C2156">
      <w:pPr>
        <w:spacing w:after="0" w:line="276" w:lineRule="auto"/>
        <w:rPr>
          <w:rFonts w:ascii="Calibri" w:hAnsi="Calibri" w:cs="Times New Roman"/>
          <w:color w:val="000000" w:themeColor="text1"/>
          <w:sz w:val="22"/>
          <w:szCs w:val="22"/>
          <w:lang w:val="en-GB"/>
        </w:rPr>
      </w:pPr>
    </w:p>
    <w:p w:rsidR="007E58A8" w:rsidRPr="007E58A8" w:rsidRDefault="007E58A8" w:rsidP="008C2156">
      <w:pPr>
        <w:spacing w:after="0" w:line="276" w:lineRule="auto"/>
        <w:rPr>
          <w:rFonts w:ascii="Calibri" w:hAnsi="Calibri" w:cs="Times New Roman"/>
          <w:color w:val="000000" w:themeColor="text1"/>
          <w:sz w:val="22"/>
          <w:szCs w:val="22"/>
          <w:lang w:val="es-CR"/>
        </w:rPr>
      </w:pPr>
      <w:proofErr w:type="spellStart"/>
      <w:r w:rsidRPr="007E58A8">
        <w:rPr>
          <w:rFonts w:ascii="Calibri" w:hAnsi="Calibri" w:cs="Times New Roman"/>
          <w:color w:val="000000" w:themeColor="text1"/>
          <w:sz w:val="22"/>
          <w:szCs w:val="22"/>
          <w:lang w:val="es-CR"/>
        </w:rPr>
        <w:t>Request</w:t>
      </w:r>
      <w:proofErr w:type="spellEnd"/>
      <w:r w:rsidRPr="007E58A8">
        <w:rPr>
          <w:rFonts w:ascii="Calibri" w:hAnsi="Calibri" w:cs="Times New Roman"/>
          <w:color w:val="000000" w:themeColor="text1"/>
          <w:sz w:val="22"/>
          <w:szCs w:val="22"/>
          <w:lang w:val="es-CR"/>
        </w:rPr>
        <w:t xml:space="preserve"> 2017000036</w:t>
      </w:r>
    </w:p>
    <w:p w:rsidR="007E58A8" w:rsidRPr="007E58A8" w:rsidRDefault="007E58A8" w:rsidP="008C2156">
      <w:pPr>
        <w:spacing w:after="0" w:line="276" w:lineRule="auto"/>
        <w:rPr>
          <w:rFonts w:ascii="Calibri" w:hAnsi="Calibri" w:cs="Times New Roman"/>
          <w:b/>
          <w:i/>
          <w:color w:val="000000" w:themeColor="text1"/>
          <w:sz w:val="22"/>
          <w:szCs w:val="22"/>
          <w:lang w:val="es-CR"/>
        </w:rPr>
      </w:pPr>
      <w:r w:rsidRPr="007E58A8">
        <w:rPr>
          <w:rFonts w:ascii="Calibri" w:hAnsi="Calibri" w:cs="Times New Roman"/>
          <w:b/>
          <w:i/>
          <w:color w:val="000000" w:themeColor="text1"/>
          <w:sz w:val="22"/>
          <w:szCs w:val="22"/>
          <w:lang w:val="es-CR"/>
        </w:rPr>
        <w:t>Diseño de una plataforma de respuesta y restauración ecológica frente a incendios, para el sector silvoagropecuario en Chile, como mecanismo de adaptación al cambio climático</w:t>
      </w:r>
    </w:p>
    <w:p w:rsidR="007E58A8" w:rsidRPr="007E58A8" w:rsidRDefault="007E58A8" w:rsidP="007E58A8">
      <w:pPr>
        <w:spacing w:after="0" w:line="276" w:lineRule="auto"/>
        <w:rPr>
          <w:rFonts w:ascii="Calibri" w:hAnsi="Calibri" w:cs="Times New Roman"/>
          <w:color w:val="000000" w:themeColor="text1"/>
          <w:sz w:val="22"/>
          <w:szCs w:val="22"/>
          <w:lang w:val="es-CR"/>
        </w:rPr>
      </w:pPr>
      <w:r w:rsidRPr="007E58A8">
        <w:rPr>
          <w:rFonts w:ascii="Calibri" w:hAnsi="Calibri" w:cs="Times New Roman"/>
          <w:color w:val="000000" w:themeColor="text1"/>
          <w:sz w:val="22"/>
          <w:szCs w:val="22"/>
          <w:lang w:val="es-CR"/>
        </w:rPr>
        <w:t xml:space="preserve">Daniel Álvarez </w:t>
      </w:r>
      <w:proofErr w:type="gramStart"/>
      <w:r w:rsidRPr="007E58A8">
        <w:rPr>
          <w:rFonts w:ascii="Calibri" w:hAnsi="Calibri" w:cs="Times New Roman"/>
          <w:color w:val="000000" w:themeColor="text1"/>
          <w:sz w:val="22"/>
          <w:szCs w:val="22"/>
          <w:lang w:val="es-CR"/>
        </w:rPr>
        <w:t>Latorre</w:t>
      </w:r>
      <w:r>
        <w:rPr>
          <w:rFonts w:ascii="Calibri" w:hAnsi="Calibri" w:cs="Times New Roman"/>
          <w:color w:val="000000" w:themeColor="text1"/>
          <w:sz w:val="22"/>
          <w:szCs w:val="22"/>
          <w:lang w:val="es-CR"/>
        </w:rPr>
        <w:t xml:space="preserve">  </w:t>
      </w:r>
      <w:r w:rsidRPr="007E58A8">
        <w:rPr>
          <w:rFonts w:ascii="Calibri" w:hAnsi="Calibri" w:cs="Times New Roman"/>
          <w:color w:val="000000" w:themeColor="text1"/>
          <w:sz w:val="22"/>
          <w:szCs w:val="22"/>
          <w:lang w:val="es-CR"/>
        </w:rPr>
        <w:t>Responsable</w:t>
      </w:r>
      <w:proofErr w:type="gramEnd"/>
      <w:r w:rsidRPr="007E58A8">
        <w:rPr>
          <w:rFonts w:ascii="Calibri" w:hAnsi="Calibri" w:cs="Times New Roman"/>
          <w:color w:val="000000" w:themeColor="text1"/>
          <w:sz w:val="22"/>
          <w:szCs w:val="22"/>
          <w:lang w:val="es-CR"/>
        </w:rPr>
        <w:t xml:space="preserve"> Unidad de Restauración </w:t>
      </w:r>
      <w:r>
        <w:rPr>
          <w:rFonts w:ascii="Calibri" w:hAnsi="Calibri" w:cs="Times New Roman"/>
          <w:color w:val="000000" w:themeColor="text1"/>
          <w:sz w:val="22"/>
          <w:szCs w:val="22"/>
          <w:lang w:val="es-CR"/>
        </w:rPr>
        <w:t xml:space="preserve"> </w:t>
      </w:r>
      <w:r w:rsidRPr="007E58A8">
        <w:rPr>
          <w:rFonts w:ascii="Calibri" w:hAnsi="Calibri" w:cs="Times New Roman"/>
          <w:color w:val="000000" w:themeColor="text1"/>
          <w:sz w:val="22"/>
          <w:szCs w:val="22"/>
          <w:lang w:val="es-CR"/>
        </w:rPr>
        <w:t>Ministerio del Medio Ambiente</w:t>
      </w:r>
    </w:p>
    <w:p w:rsidR="007E58A8" w:rsidRPr="007E58A8" w:rsidRDefault="007E58A8" w:rsidP="008C2156">
      <w:pPr>
        <w:spacing w:after="0" w:line="276" w:lineRule="auto"/>
        <w:rPr>
          <w:rFonts w:ascii="Calibri" w:hAnsi="Calibri" w:cs="Times New Roman"/>
          <w:b/>
          <w:color w:val="000000" w:themeColor="text1"/>
          <w:sz w:val="22"/>
          <w:szCs w:val="22"/>
          <w:lang w:val="es-CR"/>
        </w:rPr>
      </w:pPr>
      <w:proofErr w:type="spellStart"/>
      <w:r w:rsidRPr="007E58A8">
        <w:rPr>
          <w:rFonts w:ascii="Calibri" w:hAnsi="Calibri" w:cs="Times New Roman"/>
          <w:b/>
          <w:color w:val="000000" w:themeColor="text1"/>
          <w:sz w:val="22"/>
          <w:szCs w:val="22"/>
          <w:lang w:val="es-CR"/>
        </w:rPr>
        <w:t>Technical</w:t>
      </w:r>
      <w:proofErr w:type="spellEnd"/>
      <w:r w:rsidRPr="007E58A8">
        <w:rPr>
          <w:rFonts w:ascii="Calibri" w:hAnsi="Calibri" w:cs="Times New Roman"/>
          <w:b/>
          <w:color w:val="000000" w:themeColor="text1"/>
          <w:sz w:val="22"/>
          <w:szCs w:val="22"/>
          <w:lang w:val="es-CR"/>
        </w:rPr>
        <w:t xml:space="preserve"> </w:t>
      </w:r>
      <w:proofErr w:type="spellStart"/>
      <w:r w:rsidRPr="007E58A8">
        <w:rPr>
          <w:rFonts w:ascii="Calibri" w:hAnsi="Calibri" w:cs="Times New Roman"/>
          <w:b/>
          <w:color w:val="000000" w:themeColor="text1"/>
          <w:sz w:val="22"/>
          <w:szCs w:val="22"/>
          <w:lang w:val="es-CR"/>
        </w:rPr>
        <w:t>assistance</w:t>
      </w:r>
      <w:proofErr w:type="spellEnd"/>
      <w:r w:rsidRPr="007E58A8">
        <w:rPr>
          <w:rFonts w:ascii="Calibri" w:hAnsi="Calibri" w:cs="Times New Roman"/>
          <w:b/>
          <w:color w:val="000000" w:themeColor="text1"/>
          <w:sz w:val="22"/>
          <w:szCs w:val="22"/>
          <w:lang w:val="es-CR"/>
        </w:rPr>
        <w:t xml:space="preserve"> </w:t>
      </w:r>
      <w:proofErr w:type="spellStart"/>
      <w:r w:rsidRPr="007E58A8">
        <w:rPr>
          <w:rFonts w:ascii="Calibri" w:hAnsi="Calibri" w:cs="Times New Roman"/>
          <w:b/>
          <w:color w:val="000000" w:themeColor="text1"/>
          <w:sz w:val="22"/>
          <w:szCs w:val="22"/>
          <w:lang w:val="es-CR"/>
        </w:rPr>
        <w:t>by</w:t>
      </w:r>
      <w:proofErr w:type="spellEnd"/>
      <w:r w:rsidRPr="007E58A8">
        <w:rPr>
          <w:rFonts w:ascii="Calibri" w:hAnsi="Calibri" w:cs="Times New Roman"/>
          <w:b/>
          <w:color w:val="000000" w:themeColor="text1"/>
          <w:sz w:val="22"/>
          <w:szCs w:val="22"/>
          <w:lang w:val="es-CR"/>
        </w:rPr>
        <w:t xml:space="preserve"> CATIE</w:t>
      </w:r>
    </w:p>
    <w:p w:rsidR="007E58A8" w:rsidRPr="007E58A8" w:rsidRDefault="007E58A8" w:rsidP="008C2156">
      <w:pPr>
        <w:spacing w:after="0" w:line="276" w:lineRule="auto"/>
        <w:rPr>
          <w:rFonts w:ascii="Calibri" w:hAnsi="Calibri" w:cs="Times New Roman"/>
          <w:b/>
          <w:color w:val="000000" w:themeColor="text1"/>
          <w:sz w:val="22"/>
          <w:szCs w:val="22"/>
          <w:lang w:val="es-CR"/>
        </w:rPr>
      </w:pPr>
    </w:p>
    <w:p w:rsidR="008C2156" w:rsidRPr="0018724F" w:rsidRDefault="008C2156" w:rsidP="008C2156">
      <w:pPr>
        <w:spacing w:after="0" w:line="276" w:lineRule="auto"/>
        <w:rPr>
          <w:rFonts w:ascii="Calibri" w:hAnsi="Calibri" w:cs="Times New Roman"/>
          <w:b/>
          <w:color w:val="000000" w:themeColor="text1"/>
          <w:sz w:val="22"/>
          <w:szCs w:val="22"/>
          <w:lang w:val="en-GB"/>
        </w:rPr>
      </w:pPr>
      <w:r w:rsidRPr="0018724F">
        <w:rPr>
          <w:rFonts w:ascii="Calibri" w:hAnsi="Calibri" w:cs="Times New Roman"/>
          <w:b/>
          <w:color w:val="000000" w:themeColor="text1"/>
          <w:sz w:val="22"/>
          <w:szCs w:val="22"/>
          <w:lang w:val="en-GB"/>
        </w:rPr>
        <w:t xml:space="preserve">Objective for the TA Monitoring and Evaluation plan:  </w:t>
      </w:r>
    </w:p>
    <w:p w:rsidR="008C2156" w:rsidRPr="009E1F61" w:rsidRDefault="008C2156" w:rsidP="008C2156">
      <w:pPr>
        <w:pStyle w:val="ListParagraph"/>
        <w:numPr>
          <w:ilvl w:val="0"/>
          <w:numId w:val="1"/>
        </w:numPr>
        <w:spacing w:after="0" w:line="276" w:lineRule="auto"/>
        <w:rPr>
          <w:rFonts w:ascii="Calibri" w:hAnsi="Calibri" w:cs="Times New Roman"/>
          <w:color w:val="000000" w:themeColor="text1"/>
          <w:sz w:val="22"/>
          <w:szCs w:val="22"/>
          <w:lang w:val="en-GB"/>
        </w:rPr>
      </w:pPr>
      <w:r w:rsidRPr="009E1F61">
        <w:rPr>
          <w:rFonts w:ascii="Calibri" w:hAnsi="Calibri" w:cs="Times New Roman"/>
          <w:color w:val="000000" w:themeColor="text1"/>
          <w:sz w:val="22"/>
          <w:szCs w:val="22"/>
          <w:lang w:val="en-GB"/>
        </w:rPr>
        <w:t xml:space="preserve">The TA Monitoring and Evaluation plan must be designed based on the TA Response Plan and must enable the Implementer to complete the TA </w:t>
      </w:r>
      <w:r w:rsidR="00265E93">
        <w:rPr>
          <w:rFonts w:ascii="Calibri" w:hAnsi="Calibri" w:cs="Times New Roman"/>
          <w:color w:val="000000" w:themeColor="text1"/>
          <w:sz w:val="22"/>
          <w:szCs w:val="22"/>
          <w:lang w:val="en-GB"/>
        </w:rPr>
        <w:t>Closure</w:t>
      </w:r>
      <w:r w:rsidRPr="009E1F61">
        <w:rPr>
          <w:rFonts w:ascii="Calibri" w:hAnsi="Calibri" w:cs="Times New Roman"/>
          <w:color w:val="000000" w:themeColor="text1"/>
          <w:sz w:val="22"/>
          <w:szCs w:val="22"/>
          <w:lang w:val="en-GB"/>
        </w:rPr>
        <w:t xml:space="preserve"> and Data Collection Report</w:t>
      </w:r>
      <w:r w:rsidRPr="009E1F61">
        <w:rPr>
          <w:rStyle w:val="FootnoteReference"/>
          <w:rFonts w:ascii="Calibri" w:hAnsi="Calibri" w:cs="Times New Roman"/>
          <w:color w:val="000000" w:themeColor="text1"/>
          <w:sz w:val="22"/>
          <w:szCs w:val="22"/>
          <w:lang w:val="en-GB"/>
        </w:rPr>
        <w:footnoteReference w:id="1"/>
      </w:r>
      <w:r w:rsidRPr="009E1F61">
        <w:rPr>
          <w:rFonts w:ascii="Calibri" w:hAnsi="Calibri" w:cs="Times New Roman"/>
          <w:color w:val="000000" w:themeColor="text1"/>
          <w:sz w:val="22"/>
          <w:szCs w:val="22"/>
          <w:lang w:val="en-GB"/>
        </w:rPr>
        <w:t xml:space="preserve"> at the end of the assignment.    </w:t>
      </w:r>
    </w:p>
    <w:p w:rsidR="008C2156" w:rsidRPr="009E1F61" w:rsidRDefault="008C2156" w:rsidP="008C2156">
      <w:pPr>
        <w:spacing w:after="0" w:line="276" w:lineRule="auto"/>
        <w:rPr>
          <w:rFonts w:ascii="Calibri" w:hAnsi="Calibri" w:cs="Times New Roman"/>
          <w:color w:val="000000" w:themeColor="text1"/>
          <w:sz w:val="22"/>
          <w:szCs w:val="22"/>
          <w:lang w:val="en-GB"/>
        </w:rPr>
      </w:pPr>
    </w:p>
    <w:p w:rsidR="008C2156" w:rsidRPr="0018724F" w:rsidRDefault="008C2156" w:rsidP="008C2156">
      <w:pPr>
        <w:spacing w:after="0" w:line="276" w:lineRule="auto"/>
        <w:rPr>
          <w:rFonts w:ascii="Calibri" w:hAnsi="Calibri" w:cs="Times New Roman"/>
          <w:b/>
          <w:color w:val="000000" w:themeColor="text1"/>
          <w:sz w:val="22"/>
          <w:szCs w:val="22"/>
          <w:lang w:val="en-GB"/>
        </w:rPr>
      </w:pPr>
      <w:r w:rsidRPr="0018724F">
        <w:rPr>
          <w:rFonts w:ascii="Calibri" w:hAnsi="Calibri" w:cs="Times New Roman"/>
          <w:b/>
          <w:color w:val="000000" w:themeColor="text1"/>
          <w:sz w:val="22"/>
          <w:szCs w:val="22"/>
          <w:lang w:val="en-GB"/>
        </w:rPr>
        <w:t xml:space="preserve">Process for designing and using the TA Monitoring and Evaluation plan: </w:t>
      </w:r>
    </w:p>
    <w:p w:rsidR="008C2156" w:rsidRPr="009E1F61" w:rsidRDefault="008C2156" w:rsidP="008C2156">
      <w:pPr>
        <w:pStyle w:val="ListParagraph"/>
        <w:numPr>
          <w:ilvl w:val="0"/>
          <w:numId w:val="1"/>
        </w:numPr>
        <w:spacing w:after="0" w:line="276" w:lineRule="auto"/>
        <w:rPr>
          <w:rFonts w:ascii="Calibri" w:hAnsi="Calibri" w:cs="Times New Roman"/>
          <w:color w:val="000000" w:themeColor="text1"/>
          <w:sz w:val="22"/>
          <w:szCs w:val="22"/>
          <w:lang w:val="en-GB"/>
        </w:rPr>
      </w:pPr>
      <w:r w:rsidRPr="009E1F61">
        <w:rPr>
          <w:rFonts w:ascii="Calibri" w:hAnsi="Calibri" w:cs="Times New Roman"/>
          <w:color w:val="000000" w:themeColor="text1"/>
          <w:sz w:val="22"/>
          <w:szCs w:val="22"/>
          <w:lang w:val="en-GB"/>
        </w:rPr>
        <w:t xml:space="preserve">The Implementer must identify all relevant indicators as specified in the TA Closure and Data Collection Report. The TA Closure and Data Collection Report contains 31 generic TA indicators and the Implementer must build the TA Monitoring and Evaluation plan around a select number of relevant indicators.        </w:t>
      </w:r>
    </w:p>
    <w:p w:rsidR="008C2156" w:rsidRPr="009E1F61" w:rsidRDefault="008C2156" w:rsidP="008C2156">
      <w:pPr>
        <w:pStyle w:val="ListParagraph"/>
        <w:numPr>
          <w:ilvl w:val="0"/>
          <w:numId w:val="1"/>
        </w:numPr>
        <w:spacing w:after="0" w:line="276" w:lineRule="auto"/>
        <w:rPr>
          <w:rFonts w:ascii="Calibri" w:hAnsi="Calibri" w:cs="Times New Roman"/>
          <w:color w:val="000000" w:themeColor="text1"/>
          <w:sz w:val="22"/>
          <w:szCs w:val="22"/>
          <w:lang w:val="en-GB"/>
        </w:rPr>
      </w:pPr>
      <w:r w:rsidRPr="009E1F61">
        <w:rPr>
          <w:rFonts w:ascii="Calibri" w:hAnsi="Calibri" w:cs="Times New Roman"/>
          <w:color w:val="000000" w:themeColor="text1"/>
          <w:sz w:val="22"/>
          <w:szCs w:val="22"/>
          <w:lang w:val="en-GB"/>
        </w:rPr>
        <w:t xml:space="preserve">The Implementer may </w:t>
      </w:r>
      <w:r>
        <w:rPr>
          <w:rFonts w:ascii="Calibri" w:hAnsi="Calibri" w:cs="Times New Roman"/>
          <w:color w:val="000000" w:themeColor="text1"/>
          <w:sz w:val="22"/>
          <w:szCs w:val="22"/>
          <w:lang w:val="en-GB"/>
        </w:rPr>
        <w:t xml:space="preserve">want to </w:t>
      </w:r>
      <w:r w:rsidRPr="009E1F61">
        <w:rPr>
          <w:rFonts w:ascii="Calibri" w:hAnsi="Calibri" w:cs="Times New Roman"/>
          <w:color w:val="000000" w:themeColor="text1"/>
          <w:sz w:val="22"/>
          <w:szCs w:val="22"/>
          <w:lang w:val="en-GB"/>
        </w:rPr>
        <w:t xml:space="preserve">identify other specific, measurable, achievable, relevant, and time-bound indicators suitable to monitor Outputs and Activities and add these to the Monitoring and Evaluation plan. </w:t>
      </w:r>
    </w:p>
    <w:p w:rsidR="008C2156" w:rsidRDefault="008C2156" w:rsidP="008C2156">
      <w:pPr>
        <w:pStyle w:val="ListParagraph"/>
        <w:numPr>
          <w:ilvl w:val="0"/>
          <w:numId w:val="1"/>
        </w:numPr>
        <w:spacing w:after="0" w:line="276" w:lineRule="auto"/>
        <w:rPr>
          <w:rFonts w:ascii="Calibri" w:hAnsi="Calibri" w:cs="Times New Roman"/>
          <w:color w:val="000000" w:themeColor="text1"/>
          <w:sz w:val="22"/>
          <w:szCs w:val="22"/>
          <w:lang w:val="en-GB"/>
        </w:rPr>
      </w:pPr>
      <w:r w:rsidRPr="00CE0781">
        <w:rPr>
          <w:rFonts w:ascii="Calibri" w:hAnsi="Calibri" w:cs="Times New Roman"/>
          <w:color w:val="000000" w:themeColor="text1"/>
          <w:sz w:val="22"/>
          <w:szCs w:val="22"/>
          <w:lang w:val="en-GB"/>
        </w:rPr>
        <w:t xml:space="preserve">During implementation of the TA, the Implementer must collect all relevant data as described in the Monitoring and Evaluation plan. Aggregated data for the entire TA will be presented in the TA Monitoring and Data Collection Report for relevant indicators at the end of the assignment.  </w:t>
      </w:r>
    </w:p>
    <w:p w:rsidR="00CE0781" w:rsidRPr="00CE0781" w:rsidRDefault="00CE0781" w:rsidP="00CE0781">
      <w:pPr>
        <w:pStyle w:val="ListParagraph"/>
        <w:spacing w:after="0" w:line="276" w:lineRule="auto"/>
        <w:rPr>
          <w:rFonts w:ascii="Calibri" w:hAnsi="Calibri" w:cs="Times New Roman"/>
          <w:color w:val="000000" w:themeColor="text1"/>
          <w:sz w:val="22"/>
          <w:szCs w:val="22"/>
          <w:lang w:val="en-GB"/>
        </w:rPr>
      </w:pPr>
    </w:p>
    <w:tbl>
      <w:tblPr>
        <w:tblStyle w:val="TableGrid"/>
        <w:tblW w:w="9549" w:type="dxa"/>
        <w:tblLayout w:type="fixed"/>
        <w:tblLook w:val="04A0" w:firstRow="1" w:lastRow="0" w:firstColumn="1" w:lastColumn="0" w:noHBand="0" w:noVBand="1"/>
      </w:tblPr>
      <w:tblGrid>
        <w:gridCol w:w="1526"/>
        <w:gridCol w:w="1134"/>
        <w:gridCol w:w="2551"/>
        <w:gridCol w:w="1276"/>
        <w:gridCol w:w="1559"/>
        <w:gridCol w:w="1479"/>
        <w:gridCol w:w="24"/>
      </w:tblGrid>
      <w:tr w:rsidR="008C2156" w:rsidTr="00B31D45">
        <w:trPr>
          <w:gridAfter w:val="1"/>
          <w:wAfter w:w="24" w:type="dxa"/>
          <w:cantSplit/>
          <w:tblHeader/>
        </w:trPr>
        <w:tc>
          <w:tcPr>
            <w:tcW w:w="1526" w:type="dxa"/>
          </w:tcPr>
          <w:p w:rsidR="008C2156" w:rsidRPr="00B31D45" w:rsidRDefault="008C2156"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(A) Outputs and Activities as described in the Response Plan</w:t>
            </w:r>
          </w:p>
        </w:tc>
        <w:tc>
          <w:tcPr>
            <w:tcW w:w="1134" w:type="dxa"/>
          </w:tcPr>
          <w:p w:rsidR="008C2156" w:rsidRPr="00B31D45" w:rsidRDefault="008C2156"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(B) Response Plan target for the Output or Activity</w:t>
            </w:r>
          </w:p>
        </w:tc>
        <w:tc>
          <w:tcPr>
            <w:tcW w:w="2551" w:type="dxa"/>
          </w:tcPr>
          <w:p w:rsidR="008C2156" w:rsidRPr="00B31D45" w:rsidRDefault="008C2156"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(C) Indicator</w:t>
            </w:r>
          </w:p>
        </w:tc>
        <w:tc>
          <w:tcPr>
            <w:tcW w:w="1276" w:type="dxa"/>
          </w:tcPr>
          <w:p w:rsidR="008C2156" w:rsidRPr="00B31D45" w:rsidRDefault="008C2156"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(D) Method and frequency for data collection</w:t>
            </w:r>
          </w:p>
        </w:tc>
        <w:tc>
          <w:tcPr>
            <w:tcW w:w="1559" w:type="dxa"/>
          </w:tcPr>
          <w:p w:rsidR="008C2156" w:rsidRPr="00B31D45" w:rsidRDefault="008C2156"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(E) Value for Output/</w:t>
            </w:r>
            <w:r w:rsidR="00B31D45">
              <w:rPr>
                <w:rFonts w:ascii="Calibri" w:hAnsi="Calibri" w:cs="Times New Roman"/>
                <w:color w:val="000000" w:themeColor="text1"/>
                <w:sz w:val="20"/>
                <w:szCs w:val="20"/>
                <w:lang w:val="en-GB"/>
              </w:rPr>
              <w:t xml:space="preserve"> </w:t>
            </w:r>
            <w:r w:rsidRPr="00B31D45">
              <w:rPr>
                <w:rFonts w:ascii="Calibri" w:hAnsi="Calibri" w:cs="Times New Roman"/>
                <w:color w:val="000000" w:themeColor="text1"/>
                <w:sz w:val="20"/>
                <w:szCs w:val="20"/>
                <w:lang w:val="en-GB"/>
              </w:rPr>
              <w:t>Activity produced using the indicator in column C</w:t>
            </w:r>
          </w:p>
        </w:tc>
        <w:tc>
          <w:tcPr>
            <w:tcW w:w="1479" w:type="dxa"/>
          </w:tcPr>
          <w:p w:rsidR="008C2156" w:rsidRPr="00B31D45" w:rsidRDefault="008C2156" w:rsidP="008C2156">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 xml:space="preserve">(F) Difference between targeted and delivered Output and activity values  </w:t>
            </w:r>
          </w:p>
        </w:tc>
      </w:tr>
      <w:tr w:rsidR="004D05C9" w:rsidRPr="004D05C9" w:rsidTr="00B31D45">
        <w:trPr>
          <w:cantSplit/>
        </w:trPr>
        <w:tc>
          <w:tcPr>
            <w:tcW w:w="9549" w:type="dxa"/>
            <w:gridSpan w:val="7"/>
            <w:shd w:val="clear" w:color="auto" w:fill="B8CCE4" w:themeFill="accent1" w:themeFillTint="66"/>
          </w:tcPr>
          <w:p w:rsidR="004D05C9" w:rsidRPr="00B31D45" w:rsidRDefault="004D05C9" w:rsidP="008C2156">
            <w:pPr>
              <w:spacing w:line="276" w:lineRule="auto"/>
              <w:rPr>
                <w:rFonts w:ascii="Calibri" w:hAnsi="Calibri" w:cs="Times New Roman"/>
                <w:color w:val="000000" w:themeColor="text1"/>
                <w:sz w:val="20"/>
                <w:szCs w:val="20"/>
              </w:rPr>
            </w:pPr>
            <w:r w:rsidRPr="00B31D45">
              <w:rPr>
                <w:rFonts w:ascii="Calibri" w:hAnsi="Calibri"/>
                <w:b/>
                <w:sz w:val="20"/>
                <w:szCs w:val="20"/>
              </w:rPr>
              <w:t>Output 1: Working Plan and related documents (CTCN formats)</w:t>
            </w:r>
          </w:p>
        </w:tc>
      </w:tr>
      <w:tr w:rsidR="008C2156" w:rsidTr="00B31D45">
        <w:trPr>
          <w:gridAfter w:val="1"/>
          <w:wAfter w:w="24" w:type="dxa"/>
          <w:cantSplit/>
        </w:trPr>
        <w:tc>
          <w:tcPr>
            <w:tcW w:w="1526" w:type="dxa"/>
            <w:shd w:val="clear" w:color="auto" w:fill="B8CCE4" w:themeFill="accent1" w:themeFillTint="66"/>
          </w:tcPr>
          <w:p w:rsidR="008C2156" w:rsidRPr="00B31D45" w:rsidRDefault="008C2156"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Activity 1.1</w:t>
            </w:r>
            <w:r w:rsidR="004D05C9" w:rsidRPr="00B31D45">
              <w:rPr>
                <w:rFonts w:ascii="Calibri" w:hAnsi="Calibri" w:cs="Times New Roman"/>
                <w:color w:val="000000" w:themeColor="text1"/>
                <w:sz w:val="20"/>
                <w:szCs w:val="20"/>
                <w:lang w:val="en-GB"/>
              </w:rPr>
              <w:t>: Working plan</w:t>
            </w:r>
            <w:r w:rsidRPr="00B31D45">
              <w:rPr>
                <w:rFonts w:ascii="Calibri" w:hAnsi="Calibri" w:cs="Times New Roman"/>
                <w:color w:val="000000" w:themeColor="text1"/>
                <w:sz w:val="20"/>
                <w:szCs w:val="20"/>
                <w:lang w:val="en-GB"/>
              </w:rPr>
              <w:t xml:space="preserve"> </w:t>
            </w:r>
          </w:p>
        </w:tc>
        <w:tc>
          <w:tcPr>
            <w:tcW w:w="1134" w:type="dxa"/>
            <w:shd w:val="clear" w:color="auto" w:fill="B8CCE4" w:themeFill="accent1" w:themeFillTint="66"/>
          </w:tcPr>
          <w:p w:rsidR="008C2156" w:rsidRPr="00B31D45" w:rsidRDefault="006B40AA" w:rsidP="006B40AA">
            <w:pPr>
              <w:spacing w:line="276" w:lineRule="auto"/>
              <w:jc w:val="center"/>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2551" w:type="dxa"/>
            <w:shd w:val="clear" w:color="auto" w:fill="B8CCE4" w:themeFill="accent1" w:themeFillTint="66"/>
          </w:tcPr>
          <w:p w:rsidR="008C2156" w:rsidRPr="00B31D45" w:rsidRDefault="00DD471B"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Document</w:t>
            </w:r>
          </w:p>
        </w:tc>
        <w:tc>
          <w:tcPr>
            <w:tcW w:w="1276" w:type="dxa"/>
            <w:shd w:val="clear" w:color="auto" w:fill="B8CCE4" w:themeFill="accent1" w:themeFillTint="66"/>
          </w:tcPr>
          <w:p w:rsidR="008C2156" w:rsidRPr="00B31D45" w:rsidRDefault="008C2156" w:rsidP="00054922">
            <w:pPr>
              <w:spacing w:line="276" w:lineRule="auto"/>
              <w:rPr>
                <w:rFonts w:ascii="Calibri" w:hAnsi="Calibri" w:cs="Times New Roman"/>
                <w:color w:val="000000" w:themeColor="text1"/>
                <w:sz w:val="20"/>
                <w:szCs w:val="20"/>
                <w:lang w:val="en-GB"/>
              </w:rPr>
            </w:pPr>
          </w:p>
        </w:tc>
        <w:tc>
          <w:tcPr>
            <w:tcW w:w="1559" w:type="dxa"/>
            <w:shd w:val="clear" w:color="auto" w:fill="B8CCE4" w:themeFill="accent1" w:themeFillTint="66"/>
          </w:tcPr>
          <w:p w:rsidR="008C2156"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1479" w:type="dxa"/>
            <w:shd w:val="clear" w:color="auto" w:fill="B8CCE4" w:themeFill="accent1" w:themeFillTint="66"/>
          </w:tcPr>
          <w:p w:rsidR="008C2156"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r>
      <w:tr w:rsidR="008C2156" w:rsidTr="00B31D45">
        <w:trPr>
          <w:gridAfter w:val="1"/>
          <w:wAfter w:w="24" w:type="dxa"/>
          <w:cantSplit/>
        </w:trPr>
        <w:tc>
          <w:tcPr>
            <w:tcW w:w="1526" w:type="dxa"/>
            <w:shd w:val="clear" w:color="auto" w:fill="B8CCE4" w:themeFill="accent1" w:themeFillTint="66"/>
          </w:tcPr>
          <w:p w:rsidR="008C2156" w:rsidRPr="00B31D45" w:rsidRDefault="004D05C9"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Activity 1.2.: Anticipated impacts</w:t>
            </w:r>
          </w:p>
        </w:tc>
        <w:tc>
          <w:tcPr>
            <w:tcW w:w="1134" w:type="dxa"/>
            <w:shd w:val="clear" w:color="auto" w:fill="B8CCE4" w:themeFill="accent1" w:themeFillTint="66"/>
          </w:tcPr>
          <w:p w:rsidR="008C2156" w:rsidRPr="00B31D45" w:rsidRDefault="006B40AA" w:rsidP="006B40AA">
            <w:pPr>
              <w:spacing w:line="276" w:lineRule="auto"/>
              <w:jc w:val="center"/>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2551" w:type="dxa"/>
            <w:shd w:val="clear" w:color="auto" w:fill="B8CCE4" w:themeFill="accent1" w:themeFillTint="66"/>
          </w:tcPr>
          <w:p w:rsidR="008C2156" w:rsidRPr="00B31D45" w:rsidRDefault="00DD471B"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Document</w:t>
            </w:r>
          </w:p>
        </w:tc>
        <w:tc>
          <w:tcPr>
            <w:tcW w:w="1276" w:type="dxa"/>
            <w:shd w:val="clear" w:color="auto" w:fill="B8CCE4" w:themeFill="accent1" w:themeFillTint="66"/>
          </w:tcPr>
          <w:p w:rsidR="008C2156" w:rsidRPr="00B31D45" w:rsidRDefault="008C2156" w:rsidP="00054922">
            <w:pPr>
              <w:spacing w:line="276" w:lineRule="auto"/>
              <w:rPr>
                <w:rFonts w:ascii="Calibri" w:hAnsi="Calibri" w:cs="Times New Roman"/>
                <w:color w:val="000000" w:themeColor="text1"/>
                <w:sz w:val="20"/>
                <w:szCs w:val="20"/>
                <w:lang w:val="en-GB"/>
              </w:rPr>
            </w:pPr>
          </w:p>
        </w:tc>
        <w:tc>
          <w:tcPr>
            <w:tcW w:w="1559" w:type="dxa"/>
            <w:shd w:val="clear" w:color="auto" w:fill="B8CCE4" w:themeFill="accent1" w:themeFillTint="66"/>
          </w:tcPr>
          <w:p w:rsidR="008C2156"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1479" w:type="dxa"/>
            <w:shd w:val="clear" w:color="auto" w:fill="B8CCE4" w:themeFill="accent1" w:themeFillTint="66"/>
          </w:tcPr>
          <w:p w:rsidR="008C2156"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r>
      <w:tr w:rsidR="004D05C9" w:rsidTr="00B31D45">
        <w:trPr>
          <w:gridAfter w:val="1"/>
          <w:wAfter w:w="24" w:type="dxa"/>
          <w:cantSplit/>
        </w:trPr>
        <w:tc>
          <w:tcPr>
            <w:tcW w:w="1526" w:type="dxa"/>
            <w:shd w:val="clear" w:color="auto" w:fill="B8CCE4" w:themeFill="accent1" w:themeFillTint="66"/>
          </w:tcPr>
          <w:p w:rsidR="004D05C9" w:rsidRPr="00B31D45" w:rsidRDefault="004D05C9"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 xml:space="preserve">Activity 1.3: TA Closure and Data Collection Report </w:t>
            </w:r>
          </w:p>
        </w:tc>
        <w:tc>
          <w:tcPr>
            <w:tcW w:w="1134" w:type="dxa"/>
            <w:shd w:val="clear" w:color="auto" w:fill="B8CCE4" w:themeFill="accent1" w:themeFillTint="66"/>
          </w:tcPr>
          <w:p w:rsidR="004D05C9" w:rsidRPr="00B31D45" w:rsidRDefault="006B40AA" w:rsidP="006B40AA">
            <w:pPr>
              <w:spacing w:line="276" w:lineRule="auto"/>
              <w:jc w:val="center"/>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2551" w:type="dxa"/>
            <w:shd w:val="clear" w:color="auto" w:fill="B8CCE4" w:themeFill="accent1" w:themeFillTint="66"/>
          </w:tcPr>
          <w:p w:rsidR="004D05C9" w:rsidRPr="00B31D45" w:rsidRDefault="00DD471B"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Document</w:t>
            </w:r>
          </w:p>
        </w:tc>
        <w:tc>
          <w:tcPr>
            <w:tcW w:w="1276" w:type="dxa"/>
            <w:shd w:val="clear" w:color="auto" w:fill="B8CCE4" w:themeFill="accent1" w:themeFillTint="66"/>
          </w:tcPr>
          <w:p w:rsidR="004D05C9" w:rsidRPr="00B31D45" w:rsidRDefault="004D05C9" w:rsidP="00054922">
            <w:pPr>
              <w:spacing w:line="276" w:lineRule="auto"/>
              <w:rPr>
                <w:rFonts w:ascii="Calibri" w:hAnsi="Calibri" w:cs="Times New Roman"/>
                <w:color w:val="000000" w:themeColor="text1"/>
                <w:sz w:val="20"/>
                <w:szCs w:val="20"/>
                <w:lang w:val="en-GB"/>
              </w:rPr>
            </w:pPr>
          </w:p>
        </w:tc>
        <w:tc>
          <w:tcPr>
            <w:tcW w:w="1559" w:type="dxa"/>
            <w:shd w:val="clear" w:color="auto" w:fill="B8CCE4" w:themeFill="accent1" w:themeFillTint="66"/>
          </w:tcPr>
          <w:p w:rsidR="004D05C9"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1479" w:type="dxa"/>
            <w:shd w:val="clear" w:color="auto" w:fill="B8CCE4" w:themeFill="accent1" w:themeFillTint="66"/>
          </w:tcPr>
          <w:p w:rsidR="004D05C9"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r>
      <w:tr w:rsidR="004D05C9" w:rsidTr="00B31D45">
        <w:trPr>
          <w:gridAfter w:val="1"/>
          <w:wAfter w:w="24" w:type="dxa"/>
          <w:cantSplit/>
        </w:trPr>
        <w:tc>
          <w:tcPr>
            <w:tcW w:w="1526" w:type="dxa"/>
            <w:shd w:val="clear" w:color="auto" w:fill="B8CCE4" w:themeFill="accent1" w:themeFillTint="66"/>
          </w:tcPr>
          <w:p w:rsidR="006B40AA" w:rsidRPr="00B31D45" w:rsidRDefault="006B40AA" w:rsidP="00054922">
            <w:pPr>
              <w:spacing w:line="276" w:lineRule="auto"/>
              <w:rPr>
                <w:rFonts w:ascii="Calibri" w:hAnsi="Calibri" w:cs="Times New Roman"/>
                <w:color w:val="000000" w:themeColor="text1"/>
                <w:sz w:val="20"/>
                <w:szCs w:val="20"/>
              </w:rPr>
            </w:pPr>
            <w:r w:rsidRPr="00B31D45">
              <w:rPr>
                <w:rFonts w:ascii="Calibri" w:hAnsi="Calibri" w:cs="Times New Roman"/>
                <w:color w:val="000000" w:themeColor="text1"/>
                <w:sz w:val="20"/>
                <w:szCs w:val="20"/>
              </w:rPr>
              <w:lastRenderedPageBreak/>
              <w:t>Activity 1.4:</w:t>
            </w:r>
          </w:p>
          <w:p w:rsidR="00BA3341" w:rsidRPr="00B31D45" w:rsidRDefault="004D05C9" w:rsidP="00BA3341">
            <w:pPr>
              <w:spacing w:line="276" w:lineRule="auto"/>
              <w:rPr>
                <w:rFonts w:ascii="Calibri" w:hAnsi="Calibri" w:cs="Times New Roman"/>
                <w:color w:val="000000" w:themeColor="text1"/>
                <w:sz w:val="20"/>
                <w:szCs w:val="20"/>
              </w:rPr>
            </w:pPr>
            <w:r w:rsidRPr="00B31D45">
              <w:rPr>
                <w:rFonts w:ascii="Calibri" w:hAnsi="Calibri" w:cs="Times New Roman"/>
                <w:color w:val="000000" w:themeColor="text1"/>
                <w:sz w:val="20"/>
                <w:szCs w:val="20"/>
                <w:lang w:val="en-GB"/>
              </w:rPr>
              <w:t>Monitoring and Evaluation plan</w:t>
            </w:r>
          </w:p>
        </w:tc>
        <w:tc>
          <w:tcPr>
            <w:tcW w:w="1134" w:type="dxa"/>
            <w:shd w:val="clear" w:color="auto" w:fill="B8CCE4" w:themeFill="accent1" w:themeFillTint="66"/>
          </w:tcPr>
          <w:p w:rsidR="004D05C9" w:rsidRPr="00B31D45" w:rsidRDefault="006B40AA" w:rsidP="006B40AA">
            <w:pPr>
              <w:spacing w:line="276" w:lineRule="auto"/>
              <w:jc w:val="center"/>
              <w:rPr>
                <w:rFonts w:ascii="Calibri" w:hAnsi="Calibri" w:cs="Times New Roman"/>
                <w:color w:val="000000" w:themeColor="text1"/>
                <w:sz w:val="20"/>
                <w:szCs w:val="20"/>
              </w:rPr>
            </w:pPr>
            <w:r w:rsidRPr="00B31D45">
              <w:rPr>
                <w:rFonts w:ascii="Calibri" w:hAnsi="Calibri" w:cs="Times New Roman"/>
                <w:color w:val="000000" w:themeColor="text1"/>
                <w:sz w:val="20"/>
                <w:szCs w:val="20"/>
              </w:rPr>
              <w:t>2</w:t>
            </w:r>
          </w:p>
        </w:tc>
        <w:tc>
          <w:tcPr>
            <w:tcW w:w="2551" w:type="dxa"/>
            <w:shd w:val="clear" w:color="auto" w:fill="B8CCE4" w:themeFill="accent1" w:themeFillTint="66"/>
          </w:tcPr>
          <w:p w:rsidR="004D05C9" w:rsidRPr="00B31D45" w:rsidRDefault="00DD471B"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Document</w:t>
            </w:r>
          </w:p>
        </w:tc>
        <w:tc>
          <w:tcPr>
            <w:tcW w:w="1276" w:type="dxa"/>
            <w:shd w:val="clear" w:color="auto" w:fill="B8CCE4" w:themeFill="accent1" w:themeFillTint="66"/>
          </w:tcPr>
          <w:p w:rsidR="004D05C9" w:rsidRPr="00B31D45" w:rsidRDefault="004D05C9" w:rsidP="00054922">
            <w:pPr>
              <w:spacing w:line="276" w:lineRule="auto"/>
              <w:rPr>
                <w:rFonts w:ascii="Calibri" w:hAnsi="Calibri" w:cs="Times New Roman"/>
                <w:color w:val="000000" w:themeColor="text1"/>
                <w:sz w:val="20"/>
                <w:szCs w:val="20"/>
                <w:lang w:val="en-GB"/>
              </w:rPr>
            </w:pPr>
          </w:p>
        </w:tc>
        <w:tc>
          <w:tcPr>
            <w:tcW w:w="1559" w:type="dxa"/>
            <w:shd w:val="clear" w:color="auto" w:fill="B8CCE4" w:themeFill="accent1" w:themeFillTint="66"/>
          </w:tcPr>
          <w:p w:rsidR="004D05C9"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1479" w:type="dxa"/>
            <w:shd w:val="clear" w:color="auto" w:fill="B8CCE4" w:themeFill="accent1" w:themeFillTint="66"/>
          </w:tcPr>
          <w:p w:rsidR="004D05C9"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r>
      <w:tr w:rsidR="004D05C9" w:rsidTr="00B31D45">
        <w:trPr>
          <w:cantSplit/>
        </w:trPr>
        <w:tc>
          <w:tcPr>
            <w:tcW w:w="9549" w:type="dxa"/>
            <w:gridSpan w:val="7"/>
            <w:shd w:val="clear" w:color="auto" w:fill="B8CCE4" w:themeFill="accent1" w:themeFillTint="66"/>
          </w:tcPr>
          <w:p w:rsidR="004D05C9" w:rsidRPr="00B31D45" w:rsidRDefault="004D05C9" w:rsidP="00054922">
            <w:pPr>
              <w:spacing w:line="276" w:lineRule="auto"/>
              <w:rPr>
                <w:rFonts w:ascii="Calibri" w:hAnsi="Calibri" w:cs="Times New Roman"/>
                <w:color w:val="000000" w:themeColor="text1"/>
                <w:sz w:val="20"/>
                <w:szCs w:val="20"/>
                <w:lang w:val="en-GB"/>
              </w:rPr>
            </w:pPr>
            <w:r w:rsidRPr="00B31D45">
              <w:rPr>
                <w:rFonts w:ascii="Calibri" w:hAnsi="Calibri"/>
                <w:b/>
                <w:sz w:val="20"/>
                <w:szCs w:val="20"/>
              </w:rPr>
              <w:t>Output 2: Experiences and stakeholders diagnosis in the AT intervention field.</w:t>
            </w:r>
          </w:p>
        </w:tc>
      </w:tr>
      <w:tr w:rsidR="007D238D" w:rsidTr="00B31D45">
        <w:trPr>
          <w:gridAfter w:val="1"/>
          <w:wAfter w:w="24" w:type="dxa"/>
          <w:cantSplit/>
        </w:trPr>
        <w:tc>
          <w:tcPr>
            <w:tcW w:w="1526" w:type="dxa"/>
            <w:shd w:val="clear" w:color="auto" w:fill="B8CCE4" w:themeFill="accent1" w:themeFillTint="66"/>
          </w:tcPr>
          <w:p w:rsidR="007D238D" w:rsidRPr="00B31D45" w:rsidRDefault="007D238D"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 xml:space="preserve">Activity 2.1.: </w:t>
            </w:r>
            <w:r w:rsidRPr="00B31D45">
              <w:rPr>
                <w:rFonts w:ascii="Calibri" w:hAnsi="Calibri"/>
                <w:sz w:val="20"/>
                <w:szCs w:val="20"/>
              </w:rPr>
              <w:t>Stakeholders and field exploration</w:t>
            </w:r>
          </w:p>
        </w:tc>
        <w:tc>
          <w:tcPr>
            <w:tcW w:w="1134" w:type="dxa"/>
            <w:shd w:val="clear" w:color="auto" w:fill="B8CCE4" w:themeFill="accent1" w:themeFillTint="66"/>
          </w:tcPr>
          <w:p w:rsidR="007D238D"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2551" w:type="dxa"/>
            <w:shd w:val="clear" w:color="auto" w:fill="B8CCE4" w:themeFill="accent1" w:themeFillTint="66"/>
          </w:tcPr>
          <w:p w:rsidR="007D238D" w:rsidRPr="00B31D45" w:rsidRDefault="007D238D">
            <w:pPr>
              <w:rPr>
                <w:sz w:val="20"/>
                <w:szCs w:val="20"/>
              </w:rPr>
            </w:pPr>
            <w:r w:rsidRPr="00B31D45">
              <w:rPr>
                <w:rFonts w:cstheme="minorHAnsi"/>
                <w:sz w:val="20"/>
                <w:szCs w:val="20"/>
                <w:lang w:val="en-GB"/>
              </w:rPr>
              <w:t>Total number of technical reports and information material supported by the assistance</w:t>
            </w:r>
            <w:r w:rsidRPr="00B31D45">
              <w:rPr>
                <w:rFonts w:asciiTheme="majorHAnsi" w:hAnsiTheme="majorHAnsi"/>
                <w:sz w:val="20"/>
                <w:szCs w:val="20"/>
              </w:rPr>
              <w:t xml:space="preserve"> </w:t>
            </w:r>
          </w:p>
        </w:tc>
        <w:tc>
          <w:tcPr>
            <w:tcW w:w="1276" w:type="dxa"/>
            <w:shd w:val="clear" w:color="auto" w:fill="B8CCE4" w:themeFill="accent1" w:themeFillTint="66"/>
          </w:tcPr>
          <w:p w:rsidR="007D238D" w:rsidRPr="00B31D45" w:rsidRDefault="006022CC" w:rsidP="006022CC">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Meetings memories (as an annex in the output report)</w:t>
            </w:r>
          </w:p>
        </w:tc>
        <w:tc>
          <w:tcPr>
            <w:tcW w:w="1559" w:type="dxa"/>
            <w:shd w:val="clear" w:color="auto" w:fill="B8CCE4" w:themeFill="accent1" w:themeFillTint="66"/>
          </w:tcPr>
          <w:p w:rsidR="007D238D"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1479" w:type="dxa"/>
            <w:shd w:val="clear" w:color="auto" w:fill="B8CCE4" w:themeFill="accent1" w:themeFillTint="66"/>
          </w:tcPr>
          <w:p w:rsidR="007D238D"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r>
      <w:tr w:rsidR="007D238D" w:rsidTr="00B31D45">
        <w:trPr>
          <w:gridAfter w:val="1"/>
          <w:wAfter w:w="24" w:type="dxa"/>
          <w:cantSplit/>
        </w:trPr>
        <w:tc>
          <w:tcPr>
            <w:tcW w:w="1526" w:type="dxa"/>
            <w:shd w:val="clear" w:color="auto" w:fill="B8CCE4" w:themeFill="accent1" w:themeFillTint="66"/>
          </w:tcPr>
          <w:p w:rsidR="007D238D" w:rsidRPr="00B31D45" w:rsidRDefault="007D238D" w:rsidP="004D05C9">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Activity 2.2.: Stakeholder d</w:t>
            </w:r>
            <w:proofErr w:type="spellStart"/>
            <w:r w:rsidRPr="00B31D45">
              <w:rPr>
                <w:rFonts w:ascii="Calibri" w:hAnsi="Calibri"/>
                <w:sz w:val="20"/>
                <w:szCs w:val="20"/>
              </w:rPr>
              <w:t>iagnosis</w:t>
            </w:r>
            <w:proofErr w:type="spellEnd"/>
            <w:r w:rsidRPr="00B31D45">
              <w:rPr>
                <w:rFonts w:ascii="Calibri" w:hAnsi="Calibri"/>
                <w:sz w:val="20"/>
                <w:szCs w:val="20"/>
              </w:rPr>
              <w:t>.</w:t>
            </w:r>
          </w:p>
        </w:tc>
        <w:tc>
          <w:tcPr>
            <w:tcW w:w="1134" w:type="dxa"/>
            <w:shd w:val="clear" w:color="auto" w:fill="B8CCE4" w:themeFill="accent1" w:themeFillTint="66"/>
          </w:tcPr>
          <w:p w:rsidR="007D238D"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2551" w:type="dxa"/>
            <w:shd w:val="clear" w:color="auto" w:fill="B8CCE4" w:themeFill="accent1" w:themeFillTint="66"/>
          </w:tcPr>
          <w:p w:rsidR="007D238D" w:rsidRPr="00B31D45" w:rsidRDefault="007D238D">
            <w:pPr>
              <w:rPr>
                <w:sz w:val="20"/>
                <w:szCs w:val="20"/>
              </w:rPr>
            </w:pPr>
            <w:r w:rsidRPr="00B31D45">
              <w:rPr>
                <w:rFonts w:cstheme="minorHAnsi"/>
                <w:sz w:val="20"/>
                <w:szCs w:val="20"/>
                <w:lang w:val="en-GB"/>
              </w:rPr>
              <w:t>Total number of technical reports and information material supported by the assistance</w:t>
            </w:r>
            <w:r w:rsidRPr="00B31D45">
              <w:rPr>
                <w:rFonts w:asciiTheme="majorHAnsi" w:hAnsiTheme="majorHAnsi"/>
                <w:sz w:val="20"/>
                <w:szCs w:val="20"/>
              </w:rPr>
              <w:t xml:space="preserve"> </w:t>
            </w:r>
          </w:p>
        </w:tc>
        <w:tc>
          <w:tcPr>
            <w:tcW w:w="1276" w:type="dxa"/>
            <w:shd w:val="clear" w:color="auto" w:fill="B8CCE4" w:themeFill="accent1" w:themeFillTint="66"/>
          </w:tcPr>
          <w:p w:rsidR="007D238D"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Document and presentation</w:t>
            </w:r>
          </w:p>
        </w:tc>
        <w:tc>
          <w:tcPr>
            <w:tcW w:w="1559" w:type="dxa"/>
            <w:shd w:val="clear" w:color="auto" w:fill="B8CCE4" w:themeFill="accent1" w:themeFillTint="66"/>
          </w:tcPr>
          <w:p w:rsidR="007D238D"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1479" w:type="dxa"/>
            <w:shd w:val="clear" w:color="auto" w:fill="B8CCE4" w:themeFill="accent1" w:themeFillTint="66"/>
          </w:tcPr>
          <w:p w:rsidR="007D238D"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r>
      <w:tr w:rsidR="007D238D" w:rsidTr="00B31D45">
        <w:trPr>
          <w:gridAfter w:val="1"/>
          <w:wAfter w:w="24" w:type="dxa"/>
          <w:cantSplit/>
        </w:trPr>
        <w:tc>
          <w:tcPr>
            <w:tcW w:w="1526" w:type="dxa"/>
            <w:shd w:val="clear" w:color="auto" w:fill="B8CCE4" w:themeFill="accent1" w:themeFillTint="66"/>
          </w:tcPr>
          <w:p w:rsidR="007D238D" w:rsidRPr="00B31D45" w:rsidRDefault="007D238D" w:rsidP="004D05C9">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7D238D"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2551" w:type="dxa"/>
            <w:shd w:val="clear" w:color="auto" w:fill="B8CCE4" w:themeFill="accent1" w:themeFillTint="66"/>
          </w:tcPr>
          <w:p w:rsidR="007D238D" w:rsidRPr="00B31D45" w:rsidRDefault="007D238D" w:rsidP="002B4F83">
            <w:pPr>
              <w:pStyle w:val="CommentText"/>
              <w:ind w:left="33"/>
              <w:rPr>
                <w:rFonts w:cstheme="minorHAnsi"/>
                <w:sz w:val="20"/>
                <w:szCs w:val="20"/>
              </w:rPr>
            </w:pPr>
            <w:r w:rsidRPr="00B31D45">
              <w:rPr>
                <w:rFonts w:cstheme="minorHAnsi"/>
                <w:sz w:val="20"/>
                <w:szCs w:val="20"/>
              </w:rPr>
              <w:t xml:space="preserve">Number of research organisations, laboratories and universities </w:t>
            </w:r>
            <w:r w:rsidR="006022CC" w:rsidRPr="00B31D45">
              <w:rPr>
                <w:rFonts w:cstheme="minorHAnsi"/>
                <w:sz w:val="20"/>
                <w:szCs w:val="20"/>
              </w:rPr>
              <w:t>which participated</w:t>
            </w:r>
          </w:p>
        </w:tc>
        <w:tc>
          <w:tcPr>
            <w:tcW w:w="1276" w:type="dxa"/>
            <w:shd w:val="clear" w:color="auto" w:fill="B8CCE4" w:themeFill="accent1" w:themeFillTint="66"/>
          </w:tcPr>
          <w:p w:rsidR="007D238D"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Interview memories</w:t>
            </w:r>
          </w:p>
          <w:p w:rsidR="006022CC" w:rsidRPr="00B31D45" w:rsidRDefault="006022CC" w:rsidP="00054922">
            <w:pPr>
              <w:spacing w:line="276" w:lineRule="auto"/>
              <w:rPr>
                <w:rFonts w:ascii="Calibri" w:hAnsi="Calibri" w:cs="Times New Roman"/>
                <w:color w:val="000000" w:themeColor="text1"/>
                <w:sz w:val="20"/>
                <w:szCs w:val="20"/>
                <w:lang w:val="en-GB"/>
              </w:rPr>
            </w:pPr>
          </w:p>
        </w:tc>
        <w:tc>
          <w:tcPr>
            <w:tcW w:w="1559" w:type="dxa"/>
            <w:shd w:val="clear" w:color="auto" w:fill="B8CCE4" w:themeFill="accent1" w:themeFillTint="66"/>
          </w:tcPr>
          <w:p w:rsidR="007D238D"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4</w:t>
            </w:r>
          </w:p>
        </w:tc>
        <w:tc>
          <w:tcPr>
            <w:tcW w:w="1479" w:type="dxa"/>
            <w:shd w:val="clear" w:color="auto" w:fill="B8CCE4" w:themeFill="accent1" w:themeFillTint="66"/>
          </w:tcPr>
          <w:p w:rsidR="007D238D"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4D05C9">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2551" w:type="dxa"/>
            <w:shd w:val="clear" w:color="auto" w:fill="B8CCE4" w:themeFill="accent1" w:themeFillTint="66"/>
          </w:tcPr>
          <w:p w:rsidR="006022CC" w:rsidRPr="00B31D45" w:rsidRDefault="006022CC" w:rsidP="002B4F83">
            <w:pPr>
              <w:pStyle w:val="CommentText"/>
              <w:ind w:left="33"/>
              <w:rPr>
                <w:rFonts w:cstheme="minorHAnsi"/>
                <w:sz w:val="20"/>
                <w:szCs w:val="20"/>
              </w:rPr>
            </w:pPr>
            <w:r w:rsidRPr="00B31D45">
              <w:rPr>
                <w:rFonts w:cstheme="minorHAnsi"/>
                <w:sz w:val="20"/>
                <w:szCs w:val="20"/>
              </w:rPr>
              <w:t>Number of private companies which participated</w:t>
            </w:r>
          </w:p>
        </w:tc>
        <w:tc>
          <w:tcPr>
            <w:tcW w:w="1276" w:type="dxa"/>
            <w:shd w:val="clear" w:color="auto" w:fill="B8CCE4" w:themeFill="accent1" w:themeFillTint="66"/>
          </w:tcPr>
          <w:p w:rsidR="006022CC" w:rsidRPr="00B31D45" w:rsidRDefault="006022CC">
            <w:pPr>
              <w:rPr>
                <w:sz w:val="20"/>
                <w:szCs w:val="20"/>
              </w:rPr>
            </w:pPr>
            <w:r w:rsidRPr="00B31D45">
              <w:rPr>
                <w:rFonts w:ascii="Calibri" w:hAnsi="Calibri" w:cs="Times New Roman"/>
                <w:color w:val="000000" w:themeColor="text1"/>
                <w:sz w:val="20"/>
                <w:szCs w:val="20"/>
                <w:lang w:val="en-GB"/>
              </w:rPr>
              <w:t>Interview memories</w:t>
            </w:r>
          </w:p>
        </w:tc>
        <w:tc>
          <w:tcPr>
            <w:tcW w:w="1559" w:type="dxa"/>
            <w:shd w:val="clear" w:color="auto" w:fill="B8CCE4" w:themeFill="accent1" w:themeFillTint="66"/>
          </w:tcPr>
          <w:p w:rsidR="006022CC"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1479" w:type="dxa"/>
            <w:shd w:val="clear" w:color="auto" w:fill="B8CCE4" w:themeFill="accent1" w:themeFillTint="66"/>
          </w:tcPr>
          <w:p w:rsidR="006022CC"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4D05C9">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6</w:t>
            </w:r>
          </w:p>
        </w:tc>
        <w:tc>
          <w:tcPr>
            <w:tcW w:w="2551" w:type="dxa"/>
            <w:shd w:val="clear" w:color="auto" w:fill="B8CCE4" w:themeFill="accent1" w:themeFillTint="66"/>
          </w:tcPr>
          <w:p w:rsidR="006022CC" w:rsidRPr="00B31D45" w:rsidRDefault="006022CC" w:rsidP="006022CC">
            <w:pPr>
              <w:pStyle w:val="CommentText"/>
              <w:ind w:left="33"/>
              <w:rPr>
                <w:rFonts w:cstheme="minorHAnsi"/>
                <w:sz w:val="20"/>
                <w:szCs w:val="20"/>
              </w:rPr>
            </w:pPr>
            <w:r w:rsidRPr="00B31D45">
              <w:rPr>
                <w:rFonts w:cstheme="minorHAnsi"/>
                <w:sz w:val="20"/>
                <w:szCs w:val="20"/>
              </w:rPr>
              <w:t xml:space="preserve">Number local and central state institutions which participated </w:t>
            </w:r>
          </w:p>
        </w:tc>
        <w:tc>
          <w:tcPr>
            <w:tcW w:w="1276" w:type="dxa"/>
            <w:shd w:val="clear" w:color="auto" w:fill="B8CCE4" w:themeFill="accent1" w:themeFillTint="66"/>
          </w:tcPr>
          <w:p w:rsidR="006022CC" w:rsidRPr="00B31D45" w:rsidRDefault="006022CC">
            <w:pPr>
              <w:rPr>
                <w:sz w:val="20"/>
                <w:szCs w:val="20"/>
              </w:rPr>
            </w:pPr>
            <w:r w:rsidRPr="00B31D45">
              <w:rPr>
                <w:rFonts w:ascii="Calibri" w:hAnsi="Calibri" w:cs="Times New Roman"/>
                <w:color w:val="000000" w:themeColor="text1"/>
                <w:sz w:val="20"/>
                <w:szCs w:val="20"/>
                <w:lang w:val="en-GB"/>
              </w:rPr>
              <w:t>Interview memories</w:t>
            </w:r>
          </w:p>
        </w:tc>
        <w:tc>
          <w:tcPr>
            <w:tcW w:w="1559" w:type="dxa"/>
            <w:shd w:val="clear" w:color="auto" w:fill="B8CCE4" w:themeFill="accent1" w:themeFillTint="66"/>
          </w:tcPr>
          <w:p w:rsidR="006022CC"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9</w:t>
            </w:r>
          </w:p>
        </w:tc>
        <w:tc>
          <w:tcPr>
            <w:tcW w:w="1479" w:type="dxa"/>
            <w:shd w:val="clear" w:color="auto" w:fill="B8CCE4" w:themeFill="accent1" w:themeFillTint="66"/>
          </w:tcPr>
          <w:p w:rsidR="006022CC"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+3</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4D05C9">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5</w:t>
            </w:r>
          </w:p>
        </w:tc>
        <w:tc>
          <w:tcPr>
            <w:tcW w:w="2551" w:type="dxa"/>
            <w:shd w:val="clear" w:color="auto" w:fill="B8CCE4" w:themeFill="accent1" w:themeFillTint="66"/>
          </w:tcPr>
          <w:p w:rsidR="006022CC" w:rsidRPr="00B31D45" w:rsidRDefault="006022CC" w:rsidP="002B4F83">
            <w:pPr>
              <w:pStyle w:val="CommentText"/>
              <w:ind w:left="33"/>
              <w:rPr>
                <w:rFonts w:cstheme="minorHAnsi"/>
                <w:sz w:val="20"/>
                <w:szCs w:val="20"/>
              </w:rPr>
            </w:pPr>
            <w:r w:rsidRPr="00B31D45">
              <w:rPr>
                <w:rFonts w:cstheme="minorHAnsi"/>
                <w:sz w:val="20"/>
                <w:szCs w:val="20"/>
              </w:rPr>
              <w:t>Number of community organizations which participated</w:t>
            </w:r>
          </w:p>
        </w:tc>
        <w:tc>
          <w:tcPr>
            <w:tcW w:w="1276" w:type="dxa"/>
            <w:shd w:val="clear" w:color="auto" w:fill="B8CCE4" w:themeFill="accent1" w:themeFillTint="66"/>
          </w:tcPr>
          <w:p w:rsidR="006022CC" w:rsidRPr="00B31D45" w:rsidRDefault="006022CC">
            <w:pPr>
              <w:rPr>
                <w:sz w:val="20"/>
                <w:szCs w:val="20"/>
              </w:rPr>
            </w:pPr>
            <w:r w:rsidRPr="00B31D45">
              <w:rPr>
                <w:rFonts w:ascii="Calibri" w:hAnsi="Calibri" w:cs="Times New Roman"/>
                <w:color w:val="000000" w:themeColor="text1"/>
                <w:sz w:val="20"/>
                <w:szCs w:val="20"/>
                <w:lang w:val="en-GB"/>
              </w:rPr>
              <w:t>Interview memories</w:t>
            </w:r>
          </w:p>
        </w:tc>
        <w:tc>
          <w:tcPr>
            <w:tcW w:w="1559" w:type="dxa"/>
            <w:shd w:val="clear" w:color="auto" w:fill="B8CCE4" w:themeFill="accent1" w:themeFillTint="66"/>
          </w:tcPr>
          <w:p w:rsidR="006022CC"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4</w:t>
            </w:r>
          </w:p>
        </w:tc>
        <w:tc>
          <w:tcPr>
            <w:tcW w:w="1479" w:type="dxa"/>
            <w:shd w:val="clear" w:color="auto" w:fill="B8CCE4" w:themeFill="accent1" w:themeFillTint="66"/>
          </w:tcPr>
          <w:p w:rsidR="006022CC"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4D05C9">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5</w:t>
            </w:r>
          </w:p>
        </w:tc>
        <w:tc>
          <w:tcPr>
            <w:tcW w:w="2551" w:type="dxa"/>
            <w:shd w:val="clear" w:color="auto" w:fill="B8CCE4" w:themeFill="accent1" w:themeFillTint="66"/>
          </w:tcPr>
          <w:p w:rsidR="006022CC" w:rsidRPr="00B31D45" w:rsidRDefault="006022CC" w:rsidP="002B4F83">
            <w:pPr>
              <w:pStyle w:val="CommentText"/>
              <w:ind w:left="33"/>
              <w:rPr>
                <w:rFonts w:cstheme="minorHAnsi"/>
                <w:sz w:val="20"/>
                <w:szCs w:val="20"/>
              </w:rPr>
            </w:pPr>
            <w:r w:rsidRPr="00B31D45">
              <w:rPr>
                <w:rFonts w:cstheme="minorHAnsi"/>
                <w:sz w:val="20"/>
                <w:szCs w:val="20"/>
              </w:rPr>
              <w:t>Number of non-profit organisations which participated</w:t>
            </w:r>
          </w:p>
        </w:tc>
        <w:tc>
          <w:tcPr>
            <w:tcW w:w="1276" w:type="dxa"/>
            <w:shd w:val="clear" w:color="auto" w:fill="B8CCE4" w:themeFill="accent1" w:themeFillTint="66"/>
          </w:tcPr>
          <w:p w:rsidR="006022CC" w:rsidRPr="00B31D45" w:rsidRDefault="006022CC">
            <w:pPr>
              <w:rPr>
                <w:sz w:val="20"/>
                <w:szCs w:val="20"/>
              </w:rPr>
            </w:pPr>
            <w:r w:rsidRPr="00B31D45">
              <w:rPr>
                <w:rFonts w:ascii="Calibri" w:hAnsi="Calibri" w:cs="Times New Roman"/>
                <w:color w:val="000000" w:themeColor="text1"/>
                <w:sz w:val="20"/>
                <w:szCs w:val="20"/>
                <w:lang w:val="en-GB"/>
              </w:rPr>
              <w:t>Interview memories</w:t>
            </w:r>
          </w:p>
        </w:tc>
        <w:tc>
          <w:tcPr>
            <w:tcW w:w="1559" w:type="dxa"/>
            <w:shd w:val="clear" w:color="auto" w:fill="B8CCE4" w:themeFill="accent1" w:themeFillTint="66"/>
          </w:tcPr>
          <w:p w:rsidR="006022CC"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7</w:t>
            </w:r>
          </w:p>
        </w:tc>
        <w:tc>
          <w:tcPr>
            <w:tcW w:w="1479" w:type="dxa"/>
            <w:shd w:val="clear" w:color="auto" w:fill="B8CCE4" w:themeFill="accent1" w:themeFillTint="66"/>
          </w:tcPr>
          <w:p w:rsidR="006022CC"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r>
      <w:tr w:rsidR="007D238D" w:rsidTr="00B31D45">
        <w:trPr>
          <w:gridAfter w:val="1"/>
          <w:wAfter w:w="24" w:type="dxa"/>
          <w:cantSplit/>
        </w:trPr>
        <w:tc>
          <w:tcPr>
            <w:tcW w:w="1526" w:type="dxa"/>
            <w:shd w:val="clear" w:color="auto" w:fill="B8CCE4" w:themeFill="accent1" w:themeFillTint="66"/>
          </w:tcPr>
          <w:p w:rsidR="007D238D" w:rsidRPr="00B31D45" w:rsidRDefault="007D238D"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Activity 2.3.: Institutional environment diagnosis</w:t>
            </w:r>
          </w:p>
        </w:tc>
        <w:tc>
          <w:tcPr>
            <w:tcW w:w="1134" w:type="dxa"/>
            <w:shd w:val="clear" w:color="auto" w:fill="B8CCE4" w:themeFill="accent1" w:themeFillTint="66"/>
          </w:tcPr>
          <w:p w:rsidR="007D238D"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2551" w:type="dxa"/>
            <w:shd w:val="clear" w:color="auto" w:fill="B8CCE4" w:themeFill="accent1" w:themeFillTint="66"/>
          </w:tcPr>
          <w:p w:rsidR="007D238D" w:rsidRPr="00B31D45" w:rsidRDefault="007D238D">
            <w:pPr>
              <w:rPr>
                <w:sz w:val="20"/>
                <w:szCs w:val="20"/>
              </w:rPr>
            </w:pPr>
            <w:r w:rsidRPr="00B31D45">
              <w:rPr>
                <w:rFonts w:cstheme="minorHAnsi"/>
                <w:sz w:val="20"/>
                <w:szCs w:val="20"/>
                <w:lang w:val="en-GB"/>
              </w:rPr>
              <w:t>Total number of technical reports and information material supported by the assistance</w:t>
            </w:r>
            <w:r w:rsidRPr="00B31D45">
              <w:rPr>
                <w:rFonts w:asciiTheme="majorHAnsi" w:hAnsiTheme="majorHAnsi"/>
                <w:sz w:val="20"/>
                <w:szCs w:val="20"/>
              </w:rPr>
              <w:t xml:space="preserve"> </w:t>
            </w:r>
          </w:p>
        </w:tc>
        <w:tc>
          <w:tcPr>
            <w:tcW w:w="1276" w:type="dxa"/>
            <w:shd w:val="clear" w:color="auto" w:fill="B8CCE4" w:themeFill="accent1" w:themeFillTint="66"/>
          </w:tcPr>
          <w:p w:rsidR="007D238D"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Document and presentation</w:t>
            </w:r>
          </w:p>
        </w:tc>
        <w:tc>
          <w:tcPr>
            <w:tcW w:w="1559" w:type="dxa"/>
            <w:shd w:val="clear" w:color="auto" w:fill="B8CCE4" w:themeFill="accent1" w:themeFillTint="66"/>
          </w:tcPr>
          <w:p w:rsidR="007D238D"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1479" w:type="dxa"/>
            <w:shd w:val="clear" w:color="auto" w:fill="B8CCE4" w:themeFill="accent1" w:themeFillTint="66"/>
          </w:tcPr>
          <w:p w:rsidR="007D238D"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r>
      <w:tr w:rsidR="004D05C9" w:rsidTr="00B31D45">
        <w:trPr>
          <w:cantSplit/>
        </w:trPr>
        <w:tc>
          <w:tcPr>
            <w:tcW w:w="9549" w:type="dxa"/>
            <w:gridSpan w:val="7"/>
            <w:shd w:val="clear" w:color="auto" w:fill="B8CCE4" w:themeFill="accent1" w:themeFillTint="66"/>
          </w:tcPr>
          <w:p w:rsidR="004D05C9" w:rsidRPr="00B31D45" w:rsidRDefault="004D05C9" w:rsidP="00054922">
            <w:pPr>
              <w:spacing w:line="276" w:lineRule="auto"/>
              <w:rPr>
                <w:rFonts w:ascii="Calibri" w:hAnsi="Calibri" w:cs="Times New Roman"/>
                <w:color w:val="000000" w:themeColor="text1"/>
                <w:sz w:val="20"/>
                <w:szCs w:val="20"/>
                <w:lang w:val="en-GB"/>
              </w:rPr>
            </w:pPr>
            <w:r w:rsidRPr="00B31D45">
              <w:rPr>
                <w:rFonts w:ascii="Calibri" w:hAnsi="Calibri"/>
                <w:b/>
                <w:sz w:val="20"/>
                <w:szCs w:val="20"/>
              </w:rPr>
              <w:t>Output 3: Diagnosis of other experiences in climate similar zones.</w:t>
            </w:r>
          </w:p>
        </w:tc>
      </w:tr>
      <w:tr w:rsidR="004D05C9" w:rsidTr="00B31D45">
        <w:trPr>
          <w:gridAfter w:val="1"/>
          <w:wAfter w:w="24" w:type="dxa"/>
          <w:cantSplit/>
        </w:trPr>
        <w:tc>
          <w:tcPr>
            <w:tcW w:w="1526" w:type="dxa"/>
            <w:shd w:val="clear" w:color="auto" w:fill="B8CCE4" w:themeFill="accent1" w:themeFillTint="66"/>
          </w:tcPr>
          <w:p w:rsidR="004D05C9" w:rsidRPr="00B31D45" w:rsidRDefault="004D05C9"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Activity 3.1.: Literature review</w:t>
            </w:r>
          </w:p>
        </w:tc>
        <w:tc>
          <w:tcPr>
            <w:tcW w:w="1134" w:type="dxa"/>
            <w:shd w:val="clear" w:color="auto" w:fill="B8CCE4" w:themeFill="accent1" w:themeFillTint="66"/>
          </w:tcPr>
          <w:p w:rsidR="004D05C9"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2551" w:type="dxa"/>
            <w:shd w:val="clear" w:color="auto" w:fill="B8CCE4" w:themeFill="accent1" w:themeFillTint="66"/>
          </w:tcPr>
          <w:p w:rsidR="004D05C9" w:rsidRPr="00B31D45" w:rsidRDefault="007D238D" w:rsidP="007D238D">
            <w:pPr>
              <w:spacing w:line="276" w:lineRule="auto"/>
              <w:rPr>
                <w:rFonts w:ascii="Calibri" w:hAnsi="Calibri" w:cs="Times New Roman"/>
                <w:color w:val="000000" w:themeColor="text1"/>
                <w:sz w:val="20"/>
                <w:szCs w:val="20"/>
                <w:lang w:val="en-GB"/>
              </w:rPr>
            </w:pPr>
            <w:r w:rsidRPr="00B31D45">
              <w:rPr>
                <w:rFonts w:cstheme="minorHAnsi"/>
                <w:sz w:val="20"/>
                <w:szCs w:val="20"/>
                <w:lang w:val="en-GB"/>
              </w:rPr>
              <w:t>Total number of technical reports and information material supported by the assistance</w:t>
            </w:r>
            <w:r w:rsidRPr="00B31D45">
              <w:rPr>
                <w:rFonts w:asciiTheme="majorHAnsi" w:hAnsiTheme="majorHAnsi"/>
                <w:sz w:val="20"/>
                <w:szCs w:val="20"/>
              </w:rPr>
              <w:t xml:space="preserve"> </w:t>
            </w:r>
          </w:p>
        </w:tc>
        <w:tc>
          <w:tcPr>
            <w:tcW w:w="1276" w:type="dxa"/>
            <w:shd w:val="clear" w:color="auto" w:fill="B8CCE4" w:themeFill="accent1" w:themeFillTint="66"/>
          </w:tcPr>
          <w:p w:rsidR="004D05C9"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Document and presentation</w:t>
            </w:r>
          </w:p>
        </w:tc>
        <w:tc>
          <w:tcPr>
            <w:tcW w:w="1559" w:type="dxa"/>
            <w:shd w:val="clear" w:color="auto" w:fill="B8CCE4" w:themeFill="accent1" w:themeFillTint="66"/>
          </w:tcPr>
          <w:p w:rsidR="004D05C9"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1479" w:type="dxa"/>
            <w:shd w:val="clear" w:color="auto" w:fill="B8CCE4" w:themeFill="accent1" w:themeFillTint="66"/>
          </w:tcPr>
          <w:p w:rsidR="004D05C9"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r>
      <w:tr w:rsidR="004D05C9" w:rsidTr="00B31D45">
        <w:trPr>
          <w:cantSplit/>
        </w:trPr>
        <w:tc>
          <w:tcPr>
            <w:tcW w:w="9549" w:type="dxa"/>
            <w:gridSpan w:val="7"/>
            <w:shd w:val="clear" w:color="auto" w:fill="B8CCE4" w:themeFill="accent1" w:themeFillTint="66"/>
          </w:tcPr>
          <w:p w:rsidR="004D05C9" w:rsidRPr="00B31D45" w:rsidRDefault="004D05C9" w:rsidP="004D05C9">
            <w:pPr>
              <w:rPr>
                <w:rFonts w:ascii="Calibri" w:hAnsi="Calibri"/>
                <w:b/>
                <w:sz w:val="20"/>
                <w:szCs w:val="20"/>
              </w:rPr>
            </w:pPr>
            <w:r w:rsidRPr="00B31D45">
              <w:rPr>
                <w:rFonts w:ascii="Calibri" w:hAnsi="Calibri"/>
                <w:b/>
                <w:sz w:val="20"/>
                <w:szCs w:val="20"/>
              </w:rPr>
              <w:t xml:space="preserve">Output 4: Proposal of Learning interchange platform </w:t>
            </w:r>
          </w:p>
        </w:tc>
      </w:tr>
      <w:tr w:rsidR="004D05C9" w:rsidTr="00B31D45">
        <w:trPr>
          <w:gridAfter w:val="1"/>
          <w:wAfter w:w="24" w:type="dxa"/>
          <w:cantSplit/>
        </w:trPr>
        <w:tc>
          <w:tcPr>
            <w:tcW w:w="1526" w:type="dxa"/>
            <w:shd w:val="clear" w:color="auto" w:fill="B8CCE4" w:themeFill="accent1" w:themeFillTint="66"/>
          </w:tcPr>
          <w:p w:rsidR="004D05C9" w:rsidRPr="00B31D45" w:rsidRDefault="004D05C9" w:rsidP="00054922">
            <w:pPr>
              <w:spacing w:line="276" w:lineRule="auto"/>
              <w:rPr>
                <w:rFonts w:ascii="Calibri" w:hAnsi="Calibri" w:cs="Times New Roman"/>
                <w:color w:val="000000" w:themeColor="text1"/>
                <w:sz w:val="20"/>
                <w:szCs w:val="20"/>
              </w:rPr>
            </w:pPr>
            <w:r w:rsidRPr="00B31D45">
              <w:rPr>
                <w:rFonts w:ascii="Calibri" w:hAnsi="Calibri" w:cs="Times New Roman"/>
                <w:color w:val="000000" w:themeColor="text1"/>
                <w:sz w:val="20"/>
                <w:szCs w:val="20"/>
              </w:rPr>
              <w:t xml:space="preserve">Activity 4.1.: </w:t>
            </w:r>
            <w:r w:rsidRPr="00B31D45">
              <w:rPr>
                <w:rFonts w:ascii="Calibri" w:hAnsi="Calibri" w:cs="Times New Roman"/>
                <w:color w:val="000000" w:themeColor="text1"/>
                <w:sz w:val="20"/>
                <w:szCs w:val="20"/>
                <w:lang w:val="en-GB"/>
              </w:rPr>
              <w:t>Proposal design</w:t>
            </w:r>
          </w:p>
        </w:tc>
        <w:tc>
          <w:tcPr>
            <w:tcW w:w="1134" w:type="dxa"/>
            <w:shd w:val="clear" w:color="auto" w:fill="B8CCE4" w:themeFill="accent1" w:themeFillTint="66"/>
          </w:tcPr>
          <w:p w:rsidR="004D05C9"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2551" w:type="dxa"/>
            <w:shd w:val="clear" w:color="auto" w:fill="B8CCE4" w:themeFill="accent1" w:themeFillTint="66"/>
          </w:tcPr>
          <w:p w:rsidR="004D05C9" w:rsidRPr="00B31D45" w:rsidRDefault="007D238D" w:rsidP="007D238D">
            <w:pPr>
              <w:pStyle w:val="CommentText"/>
              <w:rPr>
                <w:rFonts w:ascii="Calibri" w:hAnsi="Calibri" w:cs="Times New Roman"/>
                <w:color w:val="000000" w:themeColor="text1"/>
                <w:sz w:val="20"/>
                <w:szCs w:val="20"/>
              </w:rPr>
            </w:pPr>
            <w:r w:rsidRPr="00B31D45">
              <w:rPr>
                <w:rFonts w:cstheme="minorHAnsi"/>
                <w:sz w:val="20"/>
                <w:szCs w:val="20"/>
              </w:rPr>
              <w:t xml:space="preserve">Total number of tools and information material supported by the assistance </w:t>
            </w:r>
          </w:p>
        </w:tc>
        <w:tc>
          <w:tcPr>
            <w:tcW w:w="1276" w:type="dxa"/>
            <w:shd w:val="clear" w:color="auto" w:fill="B8CCE4" w:themeFill="accent1" w:themeFillTint="66"/>
          </w:tcPr>
          <w:p w:rsidR="004D05C9" w:rsidRPr="00B31D45" w:rsidRDefault="006022CC" w:rsidP="006022CC">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Document, presentation.</w:t>
            </w:r>
          </w:p>
        </w:tc>
        <w:tc>
          <w:tcPr>
            <w:tcW w:w="1559" w:type="dxa"/>
            <w:shd w:val="clear" w:color="auto" w:fill="B8CCE4" w:themeFill="accent1" w:themeFillTint="66"/>
          </w:tcPr>
          <w:p w:rsidR="004D05C9"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1479" w:type="dxa"/>
            <w:shd w:val="clear" w:color="auto" w:fill="B8CCE4" w:themeFill="accent1" w:themeFillTint="66"/>
          </w:tcPr>
          <w:p w:rsidR="004D05C9"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r>
      <w:tr w:rsidR="007D238D" w:rsidTr="00B31D45">
        <w:trPr>
          <w:gridAfter w:val="1"/>
          <w:wAfter w:w="24" w:type="dxa"/>
          <w:cantSplit/>
        </w:trPr>
        <w:tc>
          <w:tcPr>
            <w:tcW w:w="1526" w:type="dxa"/>
            <w:shd w:val="clear" w:color="auto" w:fill="B8CCE4" w:themeFill="accent1" w:themeFillTint="66"/>
          </w:tcPr>
          <w:p w:rsidR="007D238D" w:rsidRPr="00B31D45" w:rsidRDefault="007D238D"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lastRenderedPageBreak/>
              <w:t xml:space="preserve">Activity 4.2.: </w:t>
            </w:r>
            <w:r w:rsidRPr="00B31D45">
              <w:rPr>
                <w:rFonts w:ascii="Calibri" w:hAnsi="Calibri"/>
                <w:sz w:val="20"/>
                <w:szCs w:val="20"/>
              </w:rPr>
              <w:t>Presentation workshop and learning interchange working day</w:t>
            </w:r>
          </w:p>
        </w:tc>
        <w:tc>
          <w:tcPr>
            <w:tcW w:w="1134" w:type="dxa"/>
            <w:shd w:val="clear" w:color="auto" w:fill="B8CCE4" w:themeFill="accent1" w:themeFillTint="66"/>
          </w:tcPr>
          <w:p w:rsidR="007D238D"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2551" w:type="dxa"/>
            <w:shd w:val="clear" w:color="auto" w:fill="B8CCE4" w:themeFill="accent1" w:themeFillTint="66"/>
          </w:tcPr>
          <w:p w:rsidR="007D238D" w:rsidRPr="00B31D45" w:rsidRDefault="007D238D" w:rsidP="002B4F83">
            <w:pPr>
              <w:pStyle w:val="CommentText"/>
              <w:rPr>
                <w:rFonts w:cstheme="minorHAnsi"/>
                <w:b/>
                <w:sz w:val="20"/>
                <w:szCs w:val="20"/>
              </w:rPr>
            </w:pPr>
            <w:r w:rsidRPr="00B31D45">
              <w:rPr>
                <w:rFonts w:cstheme="minorHAnsi"/>
                <w:sz w:val="20"/>
                <w:szCs w:val="20"/>
              </w:rPr>
              <w:t>Number of training sessions and capacity strengthening activities</w:t>
            </w:r>
          </w:p>
        </w:tc>
        <w:tc>
          <w:tcPr>
            <w:tcW w:w="1276" w:type="dxa"/>
            <w:shd w:val="clear" w:color="auto" w:fill="B8CCE4" w:themeFill="accent1" w:themeFillTint="66"/>
          </w:tcPr>
          <w:p w:rsidR="007D238D"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Workshop facilitation methodology</w:t>
            </w:r>
          </w:p>
        </w:tc>
        <w:tc>
          <w:tcPr>
            <w:tcW w:w="1559" w:type="dxa"/>
            <w:shd w:val="clear" w:color="auto" w:fill="B8CCE4" w:themeFill="accent1" w:themeFillTint="66"/>
          </w:tcPr>
          <w:p w:rsidR="007D238D"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3</w:t>
            </w:r>
          </w:p>
        </w:tc>
        <w:tc>
          <w:tcPr>
            <w:tcW w:w="1479" w:type="dxa"/>
            <w:shd w:val="clear" w:color="auto" w:fill="B8CCE4" w:themeFill="accent1" w:themeFillTint="66"/>
          </w:tcPr>
          <w:p w:rsidR="007D238D"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r>
      <w:tr w:rsidR="007D238D" w:rsidTr="00B31D45">
        <w:trPr>
          <w:gridAfter w:val="1"/>
          <w:wAfter w:w="24" w:type="dxa"/>
          <w:cantSplit/>
        </w:trPr>
        <w:tc>
          <w:tcPr>
            <w:tcW w:w="1526" w:type="dxa"/>
            <w:shd w:val="clear" w:color="auto" w:fill="B8CCE4" w:themeFill="accent1" w:themeFillTint="66"/>
          </w:tcPr>
          <w:p w:rsidR="007D238D" w:rsidRPr="00B31D45" w:rsidRDefault="007D238D"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7D238D" w:rsidRPr="00B31D45" w:rsidRDefault="007D238D" w:rsidP="00054922">
            <w:pPr>
              <w:spacing w:line="276" w:lineRule="auto"/>
              <w:rPr>
                <w:rFonts w:ascii="Calibri" w:hAnsi="Calibri" w:cs="Times New Roman"/>
                <w:color w:val="000000" w:themeColor="text1"/>
                <w:sz w:val="20"/>
                <w:szCs w:val="20"/>
                <w:lang w:val="en-GB"/>
              </w:rPr>
            </w:pPr>
          </w:p>
        </w:tc>
        <w:tc>
          <w:tcPr>
            <w:tcW w:w="2551" w:type="dxa"/>
            <w:shd w:val="clear" w:color="auto" w:fill="B8CCE4" w:themeFill="accent1" w:themeFillTint="66"/>
          </w:tcPr>
          <w:p w:rsidR="007D238D" w:rsidRPr="00B31D45" w:rsidRDefault="007D238D" w:rsidP="002B4F83">
            <w:pPr>
              <w:pStyle w:val="CommentText"/>
              <w:rPr>
                <w:rFonts w:cstheme="minorHAnsi"/>
                <w:sz w:val="20"/>
                <w:szCs w:val="20"/>
              </w:rPr>
            </w:pPr>
            <w:r w:rsidRPr="00B31D45">
              <w:rPr>
                <w:rFonts w:cstheme="minorHAnsi"/>
                <w:sz w:val="20"/>
                <w:szCs w:val="20"/>
              </w:rPr>
              <w:t>Number of people who received the training</w:t>
            </w:r>
            <w:r w:rsidR="006022CC" w:rsidRPr="00B31D45">
              <w:rPr>
                <w:rFonts w:cstheme="minorHAnsi"/>
                <w:sz w:val="20"/>
                <w:szCs w:val="20"/>
              </w:rPr>
              <w:t>:</w:t>
            </w:r>
          </w:p>
        </w:tc>
        <w:tc>
          <w:tcPr>
            <w:tcW w:w="1276" w:type="dxa"/>
            <w:shd w:val="clear" w:color="auto" w:fill="B8CCE4" w:themeFill="accent1" w:themeFillTint="66"/>
          </w:tcPr>
          <w:p w:rsidR="007D238D" w:rsidRPr="00B31D45" w:rsidRDefault="007D238D" w:rsidP="00054922">
            <w:pPr>
              <w:spacing w:line="276" w:lineRule="auto"/>
              <w:rPr>
                <w:rFonts w:ascii="Calibri" w:hAnsi="Calibri" w:cs="Times New Roman"/>
                <w:color w:val="000000" w:themeColor="text1"/>
                <w:sz w:val="20"/>
                <w:szCs w:val="20"/>
                <w:lang w:val="en-GB"/>
              </w:rPr>
            </w:pPr>
          </w:p>
        </w:tc>
        <w:tc>
          <w:tcPr>
            <w:tcW w:w="1559" w:type="dxa"/>
            <w:shd w:val="clear" w:color="auto" w:fill="B8CCE4" w:themeFill="accent1" w:themeFillTint="66"/>
          </w:tcPr>
          <w:p w:rsidR="007D238D" w:rsidRPr="00B31D45" w:rsidRDefault="007D238D" w:rsidP="00054922">
            <w:pPr>
              <w:spacing w:line="276" w:lineRule="auto"/>
              <w:rPr>
                <w:rFonts w:ascii="Calibri" w:hAnsi="Calibri" w:cs="Times New Roman"/>
                <w:color w:val="000000" w:themeColor="text1"/>
                <w:sz w:val="20"/>
                <w:szCs w:val="20"/>
                <w:lang w:val="en-GB"/>
              </w:rPr>
            </w:pPr>
          </w:p>
        </w:tc>
        <w:tc>
          <w:tcPr>
            <w:tcW w:w="1479" w:type="dxa"/>
            <w:shd w:val="clear" w:color="auto" w:fill="B8CCE4" w:themeFill="accent1" w:themeFillTint="66"/>
          </w:tcPr>
          <w:p w:rsidR="007D238D" w:rsidRPr="00B31D45" w:rsidRDefault="007D238D" w:rsidP="00054922">
            <w:pPr>
              <w:spacing w:line="276" w:lineRule="auto"/>
              <w:rPr>
                <w:rFonts w:ascii="Calibri" w:hAnsi="Calibri" w:cs="Times New Roman"/>
                <w:color w:val="000000" w:themeColor="text1"/>
                <w:sz w:val="20"/>
                <w:szCs w:val="20"/>
                <w:lang w:val="en-GB"/>
              </w:rPr>
            </w:pPr>
          </w:p>
        </w:tc>
      </w:tr>
      <w:tr w:rsidR="007D238D" w:rsidTr="00B31D45">
        <w:trPr>
          <w:gridAfter w:val="1"/>
          <w:wAfter w:w="24" w:type="dxa"/>
          <w:cantSplit/>
        </w:trPr>
        <w:tc>
          <w:tcPr>
            <w:tcW w:w="1526" w:type="dxa"/>
            <w:shd w:val="clear" w:color="auto" w:fill="B8CCE4" w:themeFill="accent1" w:themeFillTint="66"/>
          </w:tcPr>
          <w:p w:rsidR="007D238D" w:rsidRPr="00B31D45" w:rsidRDefault="007D238D"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7D238D"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15</w:t>
            </w:r>
          </w:p>
        </w:tc>
        <w:tc>
          <w:tcPr>
            <w:tcW w:w="2551" w:type="dxa"/>
            <w:shd w:val="clear" w:color="auto" w:fill="B8CCE4" w:themeFill="accent1" w:themeFillTint="66"/>
          </w:tcPr>
          <w:p w:rsidR="007D238D" w:rsidRPr="00B31D45" w:rsidRDefault="007D238D" w:rsidP="007D238D">
            <w:pPr>
              <w:pStyle w:val="CommentText"/>
              <w:ind w:left="33"/>
              <w:rPr>
                <w:rFonts w:cstheme="minorHAnsi"/>
                <w:sz w:val="20"/>
                <w:szCs w:val="20"/>
              </w:rPr>
            </w:pPr>
            <w:r w:rsidRPr="00B31D45">
              <w:rPr>
                <w:rFonts w:cstheme="minorHAnsi"/>
                <w:sz w:val="20"/>
                <w:szCs w:val="20"/>
              </w:rPr>
              <w:t xml:space="preserve">Number of men </w:t>
            </w:r>
          </w:p>
        </w:tc>
        <w:tc>
          <w:tcPr>
            <w:tcW w:w="1276" w:type="dxa"/>
            <w:shd w:val="clear" w:color="auto" w:fill="B8CCE4" w:themeFill="accent1" w:themeFillTint="66"/>
          </w:tcPr>
          <w:p w:rsidR="007D238D" w:rsidRPr="00B31D45" w:rsidRDefault="006022CC" w:rsidP="00054922">
            <w:pPr>
              <w:spacing w:line="276" w:lineRule="auto"/>
              <w:rPr>
                <w:rFonts w:ascii="Calibri" w:hAnsi="Calibri" w:cs="Times New Roman"/>
                <w:color w:val="000000" w:themeColor="text1"/>
                <w:sz w:val="20"/>
                <w:szCs w:val="20"/>
              </w:rPr>
            </w:pPr>
            <w:r w:rsidRPr="00B31D45">
              <w:rPr>
                <w:rFonts w:ascii="Calibri" w:hAnsi="Calibri" w:cs="Times New Roman"/>
                <w:color w:val="000000" w:themeColor="text1"/>
                <w:sz w:val="20"/>
                <w:szCs w:val="20"/>
              </w:rPr>
              <w:t>Count of participants in the attendance list</w:t>
            </w:r>
          </w:p>
        </w:tc>
        <w:tc>
          <w:tcPr>
            <w:tcW w:w="1559" w:type="dxa"/>
            <w:shd w:val="clear" w:color="auto" w:fill="B8CCE4" w:themeFill="accent1" w:themeFillTint="66"/>
          </w:tcPr>
          <w:p w:rsidR="007D238D"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21</w:t>
            </w:r>
          </w:p>
        </w:tc>
        <w:tc>
          <w:tcPr>
            <w:tcW w:w="1479" w:type="dxa"/>
            <w:shd w:val="clear" w:color="auto" w:fill="B8CCE4" w:themeFill="accent1" w:themeFillTint="66"/>
          </w:tcPr>
          <w:p w:rsidR="007D238D"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+6</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15</w:t>
            </w:r>
          </w:p>
        </w:tc>
        <w:tc>
          <w:tcPr>
            <w:tcW w:w="2551" w:type="dxa"/>
            <w:shd w:val="clear" w:color="auto" w:fill="B8CCE4" w:themeFill="accent1" w:themeFillTint="66"/>
          </w:tcPr>
          <w:p w:rsidR="006022CC" w:rsidRPr="00B31D45" w:rsidRDefault="006022CC" w:rsidP="007D238D">
            <w:pPr>
              <w:pStyle w:val="CommentText"/>
              <w:ind w:left="33"/>
              <w:rPr>
                <w:rFonts w:cstheme="minorHAnsi"/>
                <w:sz w:val="20"/>
                <w:szCs w:val="20"/>
              </w:rPr>
            </w:pPr>
            <w:r w:rsidRPr="00B31D45">
              <w:rPr>
                <w:rFonts w:cstheme="minorHAnsi"/>
                <w:sz w:val="20"/>
                <w:szCs w:val="20"/>
              </w:rPr>
              <w:t xml:space="preserve">Number of women </w:t>
            </w:r>
          </w:p>
        </w:tc>
        <w:tc>
          <w:tcPr>
            <w:tcW w:w="1276" w:type="dxa"/>
            <w:shd w:val="clear" w:color="auto" w:fill="B8CCE4" w:themeFill="accent1" w:themeFillTint="66"/>
          </w:tcPr>
          <w:p w:rsidR="006022CC" w:rsidRPr="00B31D45" w:rsidRDefault="006022CC">
            <w:pPr>
              <w:rPr>
                <w:sz w:val="20"/>
                <w:szCs w:val="20"/>
              </w:rPr>
            </w:pPr>
            <w:r w:rsidRPr="00B31D45">
              <w:rPr>
                <w:rFonts w:ascii="Calibri" w:hAnsi="Calibri" w:cs="Times New Roman"/>
                <w:color w:val="000000" w:themeColor="text1"/>
                <w:sz w:val="20"/>
                <w:szCs w:val="20"/>
              </w:rPr>
              <w:t>Count of participants in the attendance list</w:t>
            </w:r>
          </w:p>
        </w:tc>
        <w:tc>
          <w:tcPr>
            <w:tcW w:w="1559" w:type="dxa"/>
            <w:shd w:val="clear" w:color="auto" w:fill="B8CCE4" w:themeFill="accent1" w:themeFillTint="66"/>
          </w:tcPr>
          <w:p w:rsidR="006022CC"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15</w:t>
            </w:r>
          </w:p>
        </w:tc>
        <w:tc>
          <w:tcPr>
            <w:tcW w:w="1479" w:type="dxa"/>
            <w:shd w:val="clear" w:color="auto" w:fill="B8CCE4" w:themeFill="accent1" w:themeFillTint="66"/>
          </w:tcPr>
          <w:p w:rsidR="006022CC"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c>
          <w:tcPr>
            <w:tcW w:w="2551" w:type="dxa"/>
            <w:shd w:val="clear" w:color="auto" w:fill="B8CCE4" w:themeFill="accent1" w:themeFillTint="66"/>
          </w:tcPr>
          <w:p w:rsidR="006022CC" w:rsidRPr="00B31D45" w:rsidRDefault="006022CC" w:rsidP="007D238D">
            <w:pPr>
              <w:pStyle w:val="CommentText"/>
              <w:ind w:left="33"/>
              <w:rPr>
                <w:rFonts w:cstheme="minorHAnsi"/>
                <w:sz w:val="20"/>
                <w:szCs w:val="20"/>
              </w:rPr>
            </w:pPr>
            <w:r w:rsidRPr="00B31D45">
              <w:rPr>
                <w:rFonts w:cstheme="minorHAnsi"/>
                <w:sz w:val="20"/>
                <w:szCs w:val="20"/>
              </w:rPr>
              <w:t>Total number of organisations trained</w:t>
            </w:r>
          </w:p>
        </w:tc>
        <w:tc>
          <w:tcPr>
            <w:tcW w:w="1276" w:type="dxa"/>
            <w:shd w:val="clear" w:color="auto" w:fill="B8CCE4" w:themeFill="accent1" w:themeFillTint="66"/>
          </w:tcPr>
          <w:p w:rsidR="006022CC" w:rsidRPr="00B31D45" w:rsidRDefault="006022CC">
            <w:pPr>
              <w:rPr>
                <w:sz w:val="20"/>
                <w:szCs w:val="20"/>
              </w:rPr>
            </w:pPr>
          </w:p>
        </w:tc>
        <w:tc>
          <w:tcPr>
            <w:tcW w:w="1559"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c>
          <w:tcPr>
            <w:tcW w:w="1479"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2551" w:type="dxa"/>
            <w:shd w:val="clear" w:color="auto" w:fill="B8CCE4" w:themeFill="accent1" w:themeFillTint="66"/>
          </w:tcPr>
          <w:p w:rsidR="006022CC" w:rsidRPr="00B31D45" w:rsidRDefault="006022CC" w:rsidP="007D238D">
            <w:pPr>
              <w:pStyle w:val="CommentText"/>
              <w:ind w:left="33"/>
              <w:rPr>
                <w:rFonts w:cstheme="minorHAnsi"/>
                <w:sz w:val="20"/>
                <w:szCs w:val="20"/>
              </w:rPr>
            </w:pPr>
            <w:r w:rsidRPr="00B31D45">
              <w:rPr>
                <w:rFonts w:cstheme="minorHAnsi"/>
                <w:sz w:val="20"/>
                <w:szCs w:val="20"/>
              </w:rPr>
              <w:t xml:space="preserve">Number of research organisations, laboratories and universities </w:t>
            </w:r>
          </w:p>
        </w:tc>
        <w:tc>
          <w:tcPr>
            <w:tcW w:w="1276" w:type="dxa"/>
            <w:shd w:val="clear" w:color="auto" w:fill="B8CCE4" w:themeFill="accent1" w:themeFillTint="66"/>
          </w:tcPr>
          <w:p w:rsidR="006022CC" w:rsidRPr="00B31D45" w:rsidRDefault="006022CC">
            <w:pPr>
              <w:rPr>
                <w:sz w:val="20"/>
                <w:szCs w:val="20"/>
              </w:rPr>
            </w:pPr>
            <w:r w:rsidRPr="00B31D45">
              <w:rPr>
                <w:rFonts w:ascii="Calibri" w:hAnsi="Calibri" w:cs="Times New Roman"/>
                <w:color w:val="000000" w:themeColor="text1"/>
                <w:sz w:val="20"/>
                <w:szCs w:val="20"/>
              </w:rPr>
              <w:t>Count of participants in the attendance list</w:t>
            </w:r>
          </w:p>
        </w:tc>
        <w:tc>
          <w:tcPr>
            <w:tcW w:w="1559" w:type="dxa"/>
            <w:shd w:val="clear" w:color="auto" w:fill="B8CCE4" w:themeFill="accent1" w:themeFillTint="66"/>
          </w:tcPr>
          <w:p w:rsidR="006022CC"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4</w:t>
            </w:r>
          </w:p>
        </w:tc>
        <w:tc>
          <w:tcPr>
            <w:tcW w:w="1479" w:type="dxa"/>
            <w:shd w:val="clear" w:color="auto" w:fill="B8CCE4" w:themeFill="accent1" w:themeFillTint="66"/>
          </w:tcPr>
          <w:p w:rsidR="006022CC"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2551" w:type="dxa"/>
            <w:shd w:val="clear" w:color="auto" w:fill="B8CCE4" w:themeFill="accent1" w:themeFillTint="66"/>
          </w:tcPr>
          <w:p w:rsidR="006022CC" w:rsidRPr="00B31D45" w:rsidRDefault="006022CC" w:rsidP="007D238D">
            <w:pPr>
              <w:pStyle w:val="CommentText"/>
              <w:ind w:left="33"/>
              <w:rPr>
                <w:rFonts w:cstheme="minorHAnsi"/>
                <w:sz w:val="20"/>
                <w:szCs w:val="20"/>
              </w:rPr>
            </w:pPr>
            <w:r w:rsidRPr="00B31D45">
              <w:rPr>
                <w:rFonts w:cstheme="minorHAnsi"/>
                <w:sz w:val="20"/>
                <w:szCs w:val="20"/>
              </w:rPr>
              <w:t xml:space="preserve">Number of private companies </w:t>
            </w:r>
          </w:p>
        </w:tc>
        <w:tc>
          <w:tcPr>
            <w:tcW w:w="1276" w:type="dxa"/>
            <w:shd w:val="clear" w:color="auto" w:fill="B8CCE4" w:themeFill="accent1" w:themeFillTint="66"/>
          </w:tcPr>
          <w:p w:rsidR="006022CC" w:rsidRPr="00B31D45" w:rsidRDefault="006022CC">
            <w:pPr>
              <w:rPr>
                <w:sz w:val="20"/>
                <w:szCs w:val="20"/>
              </w:rPr>
            </w:pPr>
            <w:r w:rsidRPr="00B31D45">
              <w:rPr>
                <w:rFonts w:ascii="Calibri" w:hAnsi="Calibri" w:cs="Times New Roman"/>
                <w:color w:val="000000" w:themeColor="text1"/>
                <w:sz w:val="20"/>
                <w:szCs w:val="20"/>
              </w:rPr>
              <w:t>Count of participants in the attendance list</w:t>
            </w:r>
          </w:p>
        </w:tc>
        <w:tc>
          <w:tcPr>
            <w:tcW w:w="1559" w:type="dxa"/>
            <w:shd w:val="clear" w:color="auto" w:fill="B8CCE4" w:themeFill="accent1" w:themeFillTint="66"/>
          </w:tcPr>
          <w:p w:rsidR="006022CC"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c>
          <w:tcPr>
            <w:tcW w:w="1479" w:type="dxa"/>
            <w:shd w:val="clear" w:color="auto" w:fill="B8CCE4" w:themeFill="accent1" w:themeFillTint="66"/>
          </w:tcPr>
          <w:p w:rsidR="006022CC"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6</w:t>
            </w:r>
          </w:p>
        </w:tc>
        <w:tc>
          <w:tcPr>
            <w:tcW w:w="2551" w:type="dxa"/>
            <w:shd w:val="clear" w:color="auto" w:fill="B8CCE4" w:themeFill="accent1" w:themeFillTint="66"/>
          </w:tcPr>
          <w:p w:rsidR="006022CC" w:rsidRPr="00B31D45" w:rsidRDefault="006022CC" w:rsidP="007D238D">
            <w:pPr>
              <w:pStyle w:val="CommentText"/>
              <w:ind w:left="33"/>
              <w:rPr>
                <w:rFonts w:cstheme="minorHAnsi"/>
                <w:sz w:val="20"/>
                <w:szCs w:val="20"/>
              </w:rPr>
            </w:pPr>
            <w:r w:rsidRPr="00B31D45">
              <w:rPr>
                <w:rFonts w:cstheme="minorHAnsi"/>
                <w:sz w:val="20"/>
                <w:szCs w:val="20"/>
              </w:rPr>
              <w:t xml:space="preserve">Number of cities and local government </w:t>
            </w:r>
          </w:p>
        </w:tc>
        <w:tc>
          <w:tcPr>
            <w:tcW w:w="1276" w:type="dxa"/>
            <w:shd w:val="clear" w:color="auto" w:fill="B8CCE4" w:themeFill="accent1" w:themeFillTint="66"/>
          </w:tcPr>
          <w:p w:rsidR="006022CC" w:rsidRPr="00B31D45" w:rsidRDefault="006022CC">
            <w:pPr>
              <w:rPr>
                <w:sz w:val="20"/>
                <w:szCs w:val="20"/>
              </w:rPr>
            </w:pPr>
            <w:r w:rsidRPr="00B31D45">
              <w:rPr>
                <w:rFonts w:ascii="Calibri" w:hAnsi="Calibri" w:cs="Times New Roman"/>
                <w:color w:val="000000" w:themeColor="text1"/>
                <w:sz w:val="20"/>
                <w:szCs w:val="20"/>
              </w:rPr>
              <w:t>Count of participants in the attendance list</w:t>
            </w:r>
          </w:p>
        </w:tc>
        <w:tc>
          <w:tcPr>
            <w:tcW w:w="1559" w:type="dxa"/>
            <w:shd w:val="clear" w:color="auto" w:fill="B8CCE4" w:themeFill="accent1" w:themeFillTint="66"/>
          </w:tcPr>
          <w:p w:rsidR="006022CC"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3</w:t>
            </w:r>
          </w:p>
        </w:tc>
        <w:tc>
          <w:tcPr>
            <w:tcW w:w="1479" w:type="dxa"/>
            <w:shd w:val="clear" w:color="auto" w:fill="B8CCE4" w:themeFill="accent1" w:themeFillTint="66"/>
          </w:tcPr>
          <w:p w:rsidR="006022CC"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-5</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8</w:t>
            </w:r>
          </w:p>
        </w:tc>
        <w:tc>
          <w:tcPr>
            <w:tcW w:w="2551" w:type="dxa"/>
            <w:shd w:val="clear" w:color="auto" w:fill="B8CCE4" w:themeFill="accent1" w:themeFillTint="66"/>
          </w:tcPr>
          <w:p w:rsidR="006022CC" w:rsidRPr="00B31D45" w:rsidRDefault="006022CC" w:rsidP="007D238D">
            <w:pPr>
              <w:pStyle w:val="CommentText"/>
              <w:ind w:left="33"/>
              <w:rPr>
                <w:rFonts w:cstheme="minorHAnsi"/>
                <w:sz w:val="20"/>
                <w:szCs w:val="20"/>
              </w:rPr>
            </w:pPr>
            <w:r w:rsidRPr="00B31D45">
              <w:rPr>
                <w:rFonts w:cstheme="minorHAnsi"/>
                <w:sz w:val="20"/>
                <w:szCs w:val="20"/>
              </w:rPr>
              <w:t>Number of communities</w:t>
            </w:r>
          </w:p>
        </w:tc>
        <w:tc>
          <w:tcPr>
            <w:tcW w:w="1276" w:type="dxa"/>
            <w:shd w:val="clear" w:color="auto" w:fill="B8CCE4" w:themeFill="accent1" w:themeFillTint="66"/>
          </w:tcPr>
          <w:p w:rsidR="006022CC" w:rsidRPr="00B31D45" w:rsidRDefault="006022CC">
            <w:pPr>
              <w:rPr>
                <w:sz w:val="20"/>
                <w:szCs w:val="20"/>
              </w:rPr>
            </w:pPr>
            <w:r w:rsidRPr="00B31D45">
              <w:rPr>
                <w:rFonts w:ascii="Calibri" w:hAnsi="Calibri" w:cs="Times New Roman"/>
                <w:color w:val="000000" w:themeColor="text1"/>
                <w:sz w:val="20"/>
                <w:szCs w:val="20"/>
              </w:rPr>
              <w:t>Count of participants in the attendance list</w:t>
            </w:r>
          </w:p>
        </w:tc>
        <w:tc>
          <w:tcPr>
            <w:tcW w:w="1559" w:type="dxa"/>
            <w:shd w:val="clear" w:color="auto" w:fill="B8CCE4" w:themeFill="accent1" w:themeFillTint="66"/>
          </w:tcPr>
          <w:p w:rsidR="006022CC"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6</w:t>
            </w:r>
          </w:p>
        </w:tc>
        <w:tc>
          <w:tcPr>
            <w:tcW w:w="1479" w:type="dxa"/>
            <w:shd w:val="clear" w:color="auto" w:fill="B8CCE4" w:themeFill="accent1" w:themeFillTint="66"/>
          </w:tcPr>
          <w:p w:rsidR="006022CC"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9C0B5B"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4</w:t>
            </w:r>
          </w:p>
        </w:tc>
        <w:tc>
          <w:tcPr>
            <w:tcW w:w="2551" w:type="dxa"/>
            <w:shd w:val="clear" w:color="auto" w:fill="B8CCE4" w:themeFill="accent1" w:themeFillTint="66"/>
          </w:tcPr>
          <w:p w:rsidR="006022CC" w:rsidRPr="00B31D45" w:rsidRDefault="006022CC" w:rsidP="007D238D">
            <w:pPr>
              <w:pStyle w:val="CommentText"/>
              <w:ind w:left="33"/>
              <w:rPr>
                <w:rFonts w:cstheme="minorHAnsi"/>
                <w:sz w:val="20"/>
                <w:szCs w:val="20"/>
              </w:rPr>
            </w:pPr>
            <w:r w:rsidRPr="00B31D45">
              <w:rPr>
                <w:rFonts w:cstheme="minorHAnsi"/>
                <w:sz w:val="20"/>
                <w:szCs w:val="20"/>
              </w:rPr>
              <w:t>Number of specialised governmental institutions</w:t>
            </w:r>
          </w:p>
        </w:tc>
        <w:tc>
          <w:tcPr>
            <w:tcW w:w="1276" w:type="dxa"/>
            <w:shd w:val="clear" w:color="auto" w:fill="B8CCE4" w:themeFill="accent1" w:themeFillTint="66"/>
          </w:tcPr>
          <w:p w:rsidR="006022CC" w:rsidRPr="00B31D45" w:rsidRDefault="006022CC">
            <w:pPr>
              <w:rPr>
                <w:sz w:val="20"/>
                <w:szCs w:val="20"/>
              </w:rPr>
            </w:pPr>
            <w:r w:rsidRPr="00B31D45">
              <w:rPr>
                <w:rFonts w:ascii="Calibri" w:hAnsi="Calibri" w:cs="Times New Roman"/>
                <w:color w:val="000000" w:themeColor="text1"/>
                <w:sz w:val="20"/>
                <w:szCs w:val="20"/>
              </w:rPr>
              <w:t>Count of participants in the attendance list</w:t>
            </w:r>
          </w:p>
        </w:tc>
        <w:tc>
          <w:tcPr>
            <w:tcW w:w="1559" w:type="dxa"/>
            <w:shd w:val="clear" w:color="auto" w:fill="B8CCE4" w:themeFill="accent1" w:themeFillTint="66"/>
          </w:tcPr>
          <w:p w:rsidR="006022CC" w:rsidRPr="00B31D45" w:rsidRDefault="0064547C" w:rsidP="0064547C">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9</w:t>
            </w:r>
          </w:p>
        </w:tc>
        <w:tc>
          <w:tcPr>
            <w:tcW w:w="1479" w:type="dxa"/>
            <w:shd w:val="clear" w:color="auto" w:fill="B8CCE4" w:themeFill="accent1" w:themeFillTint="66"/>
          </w:tcPr>
          <w:p w:rsidR="006022CC" w:rsidRPr="00B31D45" w:rsidRDefault="0064547C" w:rsidP="0064547C">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+5</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9C0B5B"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5</w:t>
            </w:r>
          </w:p>
        </w:tc>
        <w:tc>
          <w:tcPr>
            <w:tcW w:w="2551" w:type="dxa"/>
            <w:shd w:val="clear" w:color="auto" w:fill="B8CCE4" w:themeFill="accent1" w:themeFillTint="66"/>
          </w:tcPr>
          <w:p w:rsidR="006022CC" w:rsidRPr="00B31D45" w:rsidRDefault="006022CC" w:rsidP="007D238D">
            <w:pPr>
              <w:pStyle w:val="CommentText"/>
              <w:ind w:left="33"/>
              <w:rPr>
                <w:rFonts w:cstheme="minorHAnsi"/>
                <w:sz w:val="20"/>
                <w:szCs w:val="20"/>
              </w:rPr>
            </w:pPr>
            <w:r w:rsidRPr="00B31D45">
              <w:rPr>
                <w:rFonts w:cstheme="minorHAnsi"/>
                <w:sz w:val="20"/>
                <w:szCs w:val="20"/>
              </w:rPr>
              <w:t xml:space="preserve">Number of non-profit organisations </w:t>
            </w:r>
          </w:p>
        </w:tc>
        <w:tc>
          <w:tcPr>
            <w:tcW w:w="1276" w:type="dxa"/>
            <w:shd w:val="clear" w:color="auto" w:fill="B8CCE4" w:themeFill="accent1" w:themeFillTint="66"/>
          </w:tcPr>
          <w:p w:rsidR="006022CC" w:rsidRPr="00B31D45" w:rsidRDefault="006022CC">
            <w:pPr>
              <w:rPr>
                <w:sz w:val="20"/>
                <w:szCs w:val="20"/>
              </w:rPr>
            </w:pPr>
            <w:r w:rsidRPr="00B31D45">
              <w:rPr>
                <w:rFonts w:ascii="Calibri" w:hAnsi="Calibri" w:cs="Times New Roman"/>
                <w:color w:val="000000" w:themeColor="text1"/>
                <w:sz w:val="20"/>
                <w:szCs w:val="20"/>
              </w:rPr>
              <w:t>Count of participants in the attendance list</w:t>
            </w:r>
          </w:p>
        </w:tc>
        <w:tc>
          <w:tcPr>
            <w:tcW w:w="1559" w:type="dxa"/>
            <w:shd w:val="clear" w:color="auto" w:fill="B8CCE4" w:themeFill="accent1" w:themeFillTint="66"/>
          </w:tcPr>
          <w:p w:rsidR="006022CC"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c>
          <w:tcPr>
            <w:tcW w:w="1479" w:type="dxa"/>
            <w:shd w:val="clear" w:color="auto" w:fill="B8CCE4" w:themeFill="accent1" w:themeFillTint="66"/>
          </w:tcPr>
          <w:p w:rsidR="006022CC"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-5</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9C0B5B"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30</w:t>
            </w:r>
            <w:r w:rsidR="00992CA3" w:rsidRPr="00B31D45">
              <w:rPr>
                <w:rFonts w:ascii="Calibri" w:hAnsi="Calibri" w:cs="Times New Roman"/>
                <w:color w:val="000000" w:themeColor="text1"/>
                <w:sz w:val="20"/>
                <w:szCs w:val="20"/>
                <w:lang w:val="en-GB"/>
              </w:rPr>
              <w:t xml:space="preserve"> surveys</w:t>
            </w:r>
          </w:p>
        </w:tc>
        <w:tc>
          <w:tcPr>
            <w:tcW w:w="2551" w:type="dxa"/>
            <w:shd w:val="clear" w:color="auto" w:fill="B8CCE4" w:themeFill="accent1" w:themeFillTint="66"/>
          </w:tcPr>
          <w:p w:rsidR="006022CC" w:rsidRPr="00B31D45" w:rsidRDefault="006022CC" w:rsidP="002B4F83">
            <w:pPr>
              <w:rPr>
                <w:rFonts w:cstheme="minorHAnsi"/>
                <w:sz w:val="20"/>
                <w:szCs w:val="20"/>
              </w:rPr>
            </w:pPr>
            <w:r w:rsidRPr="00B31D45">
              <w:rPr>
                <w:rFonts w:cstheme="minorHAnsi"/>
                <w:sz w:val="20"/>
                <w:szCs w:val="20"/>
              </w:rPr>
              <w:t>Level of satisfaction of participants after the training (from training feedback form). Categories include: From very satisfied, satisfied, partly not satisfied, not satisfied at all</w:t>
            </w:r>
          </w:p>
        </w:tc>
        <w:tc>
          <w:tcPr>
            <w:tcW w:w="1276" w:type="dxa"/>
            <w:shd w:val="clear" w:color="auto" w:fill="B8CCE4" w:themeFill="accent1" w:themeFillTint="66"/>
          </w:tcPr>
          <w:p w:rsidR="006022CC" w:rsidRPr="00B31D45" w:rsidRDefault="009C0B5B">
            <w:pPr>
              <w:rPr>
                <w:sz w:val="20"/>
                <w:szCs w:val="20"/>
              </w:rPr>
            </w:pPr>
            <w:r w:rsidRPr="00B31D45">
              <w:rPr>
                <w:rFonts w:ascii="Calibri" w:hAnsi="Calibri" w:cs="Times New Roman"/>
                <w:color w:val="000000" w:themeColor="text1"/>
                <w:sz w:val="20"/>
                <w:szCs w:val="20"/>
              </w:rPr>
              <w:t>Survey</w:t>
            </w:r>
          </w:p>
        </w:tc>
        <w:tc>
          <w:tcPr>
            <w:tcW w:w="1559" w:type="dxa"/>
            <w:shd w:val="clear" w:color="auto" w:fill="B8CCE4" w:themeFill="accent1" w:themeFillTint="66"/>
          </w:tcPr>
          <w:p w:rsidR="006022CC" w:rsidRPr="00B31D45" w:rsidRDefault="00B31D45" w:rsidP="00054922">
            <w:pPr>
              <w:spacing w:line="276" w:lineRule="auto"/>
              <w:rPr>
                <w:rFonts w:ascii="Calibri" w:hAnsi="Calibri" w:cs="Times New Roman"/>
                <w:color w:val="000000" w:themeColor="text1"/>
                <w:sz w:val="20"/>
                <w:szCs w:val="20"/>
                <w:lang w:val="en-GB"/>
              </w:rPr>
            </w:pPr>
            <w:r>
              <w:rPr>
                <w:rFonts w:ascii="Calibri" w:hAnsi="Calibri" w:cs="Times New Roman"/>
                <w:color w:val="000000" w:themeColor="text1"/>
                <w:sz w:val="20"/>
                <w:szCs w:val="20"/>
                <w:lang w:val="en-GB"/>
              </w:rPr>
              <w:t xml:space="preserve">Average: </w:t>
            </w:r>
            <w:r w:rsidR="00AB632C" w:rsidRPr="00B31D45">
              <w:rPr>
                <w:rFonts w:ascii="Calibri" w:hAnsi="Calibri" w:cs="Times New Roman"/>
                <w:color w:val="000000" w:themeColor="text1"/>
                <w:sz w:val="20"/>
                <w:szCs w:val="20"/>
                <w:lang w:val="en-GB"/>
              </w:rPr>
              <w:t>4.3/5 (</w:t>
            </w:r>
            <w:r w:rsidR="00992CA3" w:rsidRPr="00B31D45">
              <w:rPr>
                <w:rFonts w:ascii="Calibri" w:hAnsi="Calibri" w:cs="Times New Roman"/>
                <w:color w:val="000000" w:themeColor="text1"/>
                <w:sz w:val="20"/>
                <w:szCs w:val="20"/>
                <w:lang w:val="en-GB"/>
              </w:rPr>
              <w:t>satisfied). Based on 28 surveys.</w:t>
            </w:r>
          </w:p>
        </w:tc>
        <w:tc>
          <w:tcPr>
            <w:tcW w:w="1479" w:type="dxa"/>
            <w:shd w:val="clear" w:color="auto" w:fill="B8CCE4" w:themeFill="accent1" w:themeFillTint="66"/>
          </w:tcPr>
          <w:p w:rsidR="006022CC" w:rsidRPr="00B31D45" w:rsidRDefault="00992CA3"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w:t>
            </w:r>
          </w:p>
        </w:tc>
      </w:tr>
      <w:tr w:rsidR="006022CC" w:rsidTr="00B31D45">
        <w:trPr>
          <w:gridAfter w:val="1"/>
          <w:wAfter w:w="24" w:type="dxa"/>
          <w:cantSplit/>
        </w:trPr>
        <w:tc>
          <w:tcPr>
            <w:tcW w:w="1526" w:type="dxa"/>
            <w:shd w:val="clear" w:color="auto" w:fill="B8CCE4" w:themeFill="accent1" w:themeFillTint="66"/>
          </w:tcPr>
          <w:p w:rsidR="006022CC" w:rsidRPr="00B31D45" w:rsidRDefault="006022CC"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6022CC" w:rsidRPr="00B31D45" w:rsidRDefault="00920E30"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10</w:t>
            </w:r>
          </w:p>
        </w:tc>
        <w:tc>
          <w:tcPr>
            <w:tcW w:w="2551" w:type="dxa"/>
            <w:shd w:val="clear" w:color="auto" w:fill="B8CCE4" w:themeFill="accent1" w:themeFillTint="66"/>
          </w:tcPr>
          <w:p w:rsidR="006022CC" w:rsidRPr="00B31D45" w:rsidRDefault="006022CC" w:rsidP="00DD471B">
            <w:pPr>
              <w:rPr>
                <w:rFonts w:cstheme="minorHAnsi"/>
                <w:sz w:val="20"/>
                <w:szCs w:val="20"/>
              </w:rPr>
            </w:pPr>
            <w:r w:rsidRPr="00B31D45">
              <w:rPr>
                <w:rFonts w:cstheme="minorHAnsi"/>
                <w:sz w:val="20"/>
                <w:szCs w:val="20"/>
              </w:rPr>
              <w:t>Number of organizations with increase awareness and knowledge  to better own and drive national adaptation planning processes, by restoration</w:t>
            </w:r>
          </w:p>
        </w:tc>
        <w:tc>
          <w:tcPr>
            <w:tcW w:w="1276" w:type="dxa"/>
            <w:shd w:val="clear" w:color="auto" w:fill="B8CCE4" w:themeFill="accent1" w:themeFillTint="66"/>
          </w:tcPr>
          <w:p w:rsidR="006022CC" w:rsidRPr="00B31D45" w:rsidRDefault="00920E30">
            <w:pPr>
              <w:rPr>
                <w:sz w:val="20"/>
                <w:szCs w:val="20"/>
              </w:rPr>
            </w:pPr>
            <w:r w:rsidRPr="00B31D45">
              <w:rPr>
                <w:rFonts w:ascii="Calibri" w:hAnsi="Calibri" w:cs="Times New Roman"/>
                <w:color w:val="000000" w:themeColor="text1"/>
                <w:sz w:val="20"/>
                <w:szCs w:val="20"/>
              </w:rPr>
              <w:t>Workshop memories</w:t>
            </w:r>
          </w:p>
        </w:tc>
        <w:tc>
          <w:tcPr>
            <w:tcW w:w="1559" w:type="dxa"/>
            <w:shd w:val="clear" w:color="auto" w:fill="B8CCE4" w:themeFill="accent1" w:themeFillTint="66"/>
          </w:tcPr>
          <w:p w:rsidR="006022CC"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23</w:t>
            </w:r>
          </w:p>
        </w:tc>
        <w:tc>
          <w:tcPr>
            <w:tcW w:w="1479" w:type="dxa"/>
            <w:shd w:val="clear" w:color="auto" w:fill="B8CCE4" w:themeFill="accent1" w:themeFillTint="66"/>
          </w:tcPr>
          <w:p w:rsidR="006022CC"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+13</w:t>
            </w:r>
          </w:p>
        </w:tc>
      </w:tr>
      <w:tr w:rsidR="00DD471B" w:rsidTr="00B31D45">
        <w:trPr>
          <w:gridAfter w:val="1"/>
          <w:wAfter w:w="24" w:type="dxa"/>
          <w:cantSplit/>
        </w:trPr>
        <w:tc>
          <w:tcPr>
            <w:tcW w:w="1526" w:type="dxa"/>
            <w:shd w:val="clear" w:color="auto" w:fill="B8CCE4" w:themeFill="accent1" w:themeFillTint="66"/>
          </w:tcPr>
          <w:p w:rsidR="00DD471B" w:rsidRPr="00B31D45" w:rsidRDefault="00DD471B"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DD471B" w:rsidRPr="00B31D45" w:rsidRDefault="00920E30"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2551" w:type="dxa"/>
            <w:shd w:val="clear" w:color="auto" w:fill="B8CCE4" w:themeFill="accent1" w:themeFillTint="66"/>
          </w:tcPr>
          <w:p w:rsidR="00DD471B" w:rsidRPr="00B31D45" w:rsidRDefault="00DD471B" w:rsidP="002B4F83">
            <w:pPr>
              <w:rPr>
                <w:rFonts w:cstheme="minorHAnsi"/>
                <w:sz w:val="20"/>
                <w:szCs w:val="20"/>
              </w:rPr>
            </w:pPr>
            <w:r w:rsidRPr="00B31D45">
              <w:rPr>
                <w:rFonts w:cstheme="minorHAnsi"/>
                <w:sz w:val="20"/>
                <w:szCs w:val="20"/>
              </w:rPr>
              <w:t>Anticipated twinning arrangements created as a result of the TA</w:t>
            </w:r>
          </w:p>
        </w:tc>
        <w:tc>
          <w:tcPr>
            <w:tcW w:w="1276" w:type="dxa"/>
            <w:shd w:val="clear" w:color="auto" w:fill="B8CCE4" w:themeFill="accent1" w:themeFillTint="66"/>
          </w:tcPr>
          <w:p w:rsidR="00DD471B" w:rsidRPr="00B31D45" w:rsidRDefault="00920E30"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rPr>
              <w:t>Workshop memories (institutional agreements)</w:t>
            </w:r>
          </w:p>
        </w:tc>
        <w:tc>
          <w:tcPr>
            <w:tcW w:w="1559" w:type="dxa"/>
            <w:shd w:val="clear" w:color="auto" w:fill="B8CCE4" w:themeFill="accent1" w:themeFillTint="66"/>
          </w:tcPr>
          <w:p w:rsidR="00DD471B"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c>
          <w:tcPr>
            <w:tcW w:w="1479" w:type="dxa"/>
            <w:shd w:val="clear" w:color="auto" w:fill="B8CCE4" w:themeFill="accent1" w:themeFillTint="66"/>
          </w:tcPr>
          <w:p w:rsidR="00DD471B"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r>
      <w:tr w:rsidR="00DD471B" w:rsidTr="00B31D45">
        <w:trPr>
          <w:gridAfter w:val="1"/>
          <w:wAfter w:w="24" w:type="dxa"/>
          <w:cantSplit/>
        </w:trPr>
        <w:tc>
          <w:tcPr>
            <w:tcW w:w="1526" w:type="dxa"/>
            <w:shd w:val="clear" w:color="auto" w:fill="B8CCE4" w:themeFill="accent1" w:themeFillTint="66"/>
          </w:tcPr>
          <w:p w:rsidR="00DD471B" w:rsidRPr="00B31D45" w:rsidRDefault="00DD471B"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DD471B" w:rsidRPr="00B31D45" w:rsidRDefault="00920E30"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2551" w:type="dxa"/>
            <w:shd w:val="clear" w:color="auto" w:fill="B8CCE4" w:themeFill="accent1" w:themeFillTint="66"/>
          </w:tcPr>
          <w:p w:rsidR="00DD471B" w:rsidRPr="00B31D45" w:rsidRDefault="00DD471B" w:rsidP="002B4F83">
            <w:pPr>
              <w:rPr>
                <w:rFonts w:cstheme="minorHAnsi"/>
                <w:sz w:val="20"/>
                <w:szCs w:val="20"/>
              </w:rPr>
            </w:pPr>
            <w:r w:rsidRPr="00B31D45">
              <w:rPr>
                <w:rFonts w:cstheme="minorHAnsi"/>
                <w:sz w:val="20"/>
                <w:szCs w:val="20"/>
              </w:rPr>
              <w:t xml:space="preserve">Anticipated cooperative research, development and demonstration </w:t>
            </w:r>
            <w:proofErr w:type="spellStart"/>
            <w:r w:rsidRPr="00B31D45">
              <w:rPr>
                <w:rFonts w:cstheme="minorHAnsi"/>
                <w:sz w:val="20"/>
                <w:szCs w:val="20"/>
              </w:rPr>
              <w:t>programmes</w:t>
            </w:r>
            <w:proofErr w:type="spellEnd"/>
            <w:r w:rsidRPr="00B31D45">
              <w:rPr>
                <w:rFonts w:cstheme="minorHAnsi"/>
                <w:sz w:val="20"/>
                <w:szCs w:val="20"/>
              </w:rPr>
              <w:t xml:space="preserve"> within and between stakeholders as a result of the TA</w:t>
            </w:r>
          </w:p>
        </w:tc>
        <w:tc>
          <w:tcPr>
            <w:tcW w:w="1276" w:type="dxa"/>
            <w:shd w:val="clear" w:color="auto" w:fill="B8CCE4" w:themeFill="accent1" w:themeFillTint="66"/>
          </w:tcPr>
          <w:p w:rsidR="00DD471B" w:rsidRPr="00B31D45" w:rsidRDefault="00920E30"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rPr>
              <w:t>Workshop memories (institutional agreements)</w:t>
            </w:r>
          </w:p>
        </w:tc>
        <w:tc>
          <w:tcPr>
            <w:tcW w:w="1559" w:type="dxa"/>
            <w:shd w:val="clear" w:color="auto" w:fill="B8CCE4" w:themeFill="accent1" w:themeFillTint="66"/>
          </w:tcPr>
          <w:p w:rsidR="00DD471B"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18</w:t>
            </w:r>
          </w:p>
        </w:tc>
        <w:tc>
          <w:tcPr>
            <w:tcW w:w="1479" w:type="dxa"/>
            <w:shd w:val="clear" w:color="auto" w:fill="B8CCE4" w:themeFill="accent1" w:themeFillTint="66"/>
          </w:tcPr>
          <w:p w:rsidR="00DD471B"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+16</w:t>
            </w:r>
          </w:p>
        </w:tc>
      </w:tr>
      <w:tr w:rsidR="006B40AA" w:rsidTr="00B31D45">
        <w:trPr>
          <w:cantSplit/>
        </w:trPr>
        <w:tc>
          <w:tcPr>
            <w:tcW w:w="9549" w:type="dxa"/>
            <w:gridSpan w:val="7"/>
            <w:shd w:val="clear" w:color="auto" w:fill="B8CCE4" w:themeFill="accent1" w:themeFillTint="66"/>
          </w:tcPr>
          <w:p w:rsidR="006B40AA" w:rsidRPr="00B31D45" w:rsidRDefault="006B40AA" w:rsidP="006B40AA">
            <w:pPr>
              <w:rPr>
                <w:rFonts w:ascii="Calibri" w:hAnsi="Calibri"/>
                <w:b/>
                <w:sz w:val="20"/>
                <w:szCs w:val="20"/>
              </w:rPr>
            </w:pPr>
            <w:r w:rsidRPr="00B31D45">
              <w:rPr>
                <w:rFonts w:ascii="Calibri" w:hAnsi="Calibri"/>
                <w:b/>
                <w:sz w:val="20"/>
                <w:szCs w:val="20"/>
              </w:rPr>
              <w:t xml:space="preserve">Output 5: </w:t>
            </w:r>
            <w:proofErr w:type="spellStart"/>
            <w:r w:rsidRPr="00B31D45">
              <w:rPr>
                <w:rFonts w:ascii="Calibri" w:hAnsi="Calibri"/>
                <w:b/>
                <w:sz w:val="20"/>
                <w:szCs w:val="20"/>
              </w:rPr>
              <w:t>Leassons</w:t>
            </w:r>
            <w:proofErr w:type="spellEnd"/>
            <w:r w:rsidRPr="00B31D45">
              <w:rPr>
                <w:rFonts w:ascii="Calibri" w:hAnsi="Calibri"/>
                <w:b/>
                <w:sz w:val="20"/>
                <w:szCs w:val="20"/>
              </w:rPr>
              <w:t xml:space="preserve"> learnt</w:t>
            </w:r>
          </w:p>
        </w:tc>
      </w:tr>
      <w:tr w:rsidR="00BA3341" w:rsidTr="00B31D45">
        <w:trPr>
          <w:gridAfter w:val="1"/>
          <w:wAfter w:w="24" w:type="dxa"/>
          <w:cantSplit/>
        </w:trPr>
        <w:tc>
          <w:tcPr>
            <w:tcW w:w="1526" w:type="dxa"/>
            <w:shd w:val="clear" w:color="auto" w:fill="B8CCE4" w:themeFill="accent1" w:themeFillTint="66"/>
          </w:tcPr>
          <w:p w:rsidR="00BA3341" w:rsidRPr="00B31D45" w:rsidRDefault="00BA3341"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 xml:space="preserve">Activity 5.1.: </w:t>
            </w:r>
            <w:r w:rsidRPr="00B31D45">
              <w:rPr>
                <w:rFonts w:ascii="Calibri" w:hAnsi="Calibri"/>
                <w:sz w:val="20"/>
                <w:szCs w:val="20"/>
              </w:rPr>
              <w:t>Interchange resources preparation</w:t>
            </w:r>
          </w:p>
        </w:tc>
        <w:tc>
          <w:tcPr>
            <w:tcW w:w="1134" w:type="dxa"/>
            <w:shd w:val="clear" w:color="auto" w:fill="B8CCE4" w:themeFill="accent1" w:themeFillTint="66"/>
          </w:tcPr>
          <w:p w:rsidR="00BA3341" w:rsidRPr="00B31D45" w:rsidRDefault="00920E30"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2551" w:type="dxa"/>
            <w:shd w:val="clear" w:color="auto" w:fill="B8CCE4" w:themeFill="accent1" w:themeFillTint="66"/>
          </w:tcPr>
          <w:p w:rsidR="00BA3341" w:rsidRPr="00B31D45" w:rsidRDefault="00BA3341" w:rsidP="002B4F83">
            <w:pPr>
              <w:rPr>
                <w:rFonts w:cstheme="minorHAnsi"/>
                <w:sz w:val="20"/>
                <w:szCs w:val="20"/>
              </w:rPr>
            </w:pPr>
            <w:r w:rsidRPr="00B31D45">
              <w:rPr>
                <w:rFonts w:cstheme="minorHAnsi"/>
                <w:sz w:val="20"/>
                <w:szCs w:val="20"/>
              </w:rPr>
              <w:t>Number of active person-days (not full duration) of technical assistance provided to counterparts or stakeholders by international experts and consultants</w:t>
            </w:r>
          </w:p>
        </w:tc>
        <w:tc>
          <w:tcPr>
            <w:tcW w:w="1276" w:type="dxa"/>
            <w:shd w:val="clear" w:color="auto" w:fill="B8CCE4" w:themeFill="accent1" w:themeFillTint="66"/>
          </w:tcPr>
          <w:p w:rsidR="00BA3341" w:rsidRPr="00B31D45" w:rsidRDefault="00920E30"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rPr>
              <w:t>Workshop memories</w:t>
            </w:r>
          </w:p>
        </w:tc>
        <w:tc>
          <w:tcPr>
            <w:tcW w:w="1559" w:type="dxa"/>
            <w:shd w:val="clear" w:color="auto" w:fill="B8CCE4" w:themeFill="accent1" w:themeFillTint="66"/>
          </w:tcPr>
          <w:p w:rsidR="00BA3341"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3</w:t>
            </w:r>
          </w:p>
        </w:tc>
        <w:tc>
          <w:tcPr>
            <w:tcW w:w="1479" w:type="dxa"/>
            <w:shd w:val="clear" w:color="auto" w:fill="B8CCE4" w:themeFill="accent1" w:themeFillTint="66"/>
          </w:tcPr>
          <w:p w:rsidR="00BA3341"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+1</w:t>
            </w:r>
          </w:p>
        </w:tc>
      </w:tr>
      <w:tr w:rsidR="00BA3341" w:rsidTr="00B31D45">
        <w:trPr>
          <w:gridAfter w:val="1"/>
          <w:wAfter w:w="24" w:type="dxa"/>
          <w:cantSplit/>
        </w:trPr>
        <w:tc>
          <w:tcPr>
            <w:tcW w:w="1526" w:type="dxa"/>
            <w:shd w:val="clear" w:color="auto" w:fill="B8CCE4" w:themeFill="accent1" w:themeFillTint="66"/>
          </w:tcPr>
          <w:p w:rsidR="00BA3341" w:rsidRPr="00B31D45" w:rsidRDefault="00BA3341"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BA3341" w:rsidRPr="00B31D45" w:rsidRDefault="00920E30"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2551" w:type="dxa"/>
            <w:shd w:val="clear" w:color="auto" w:fill="B8CCE4" w:themeFill="accent1" w:themeFillTint="66"/>
          </w:tcPr>
          <w:p w:rsidR="00BA3341" w:rsidRPr="00B31D45" w:rsidRDefault="00BA3341" w:rsidP="002B4F83">
            <w:pPr>
              <w:rPr>
                <w:rFonts w:cstheme="minorHAnsi"/>
                <w:sz w:val="20"/>
                <w:szCs w:val="20"/>
              </w:rPr>
            </w:pPr>
            <w:r w:rsidRPr="00B31D45">
              <w:rPr>
                <w:rFonts w:cstheme="minorHAnsi"/>
                <w:sz w:val="20"/>
                <w:szCs w:val="20"/>
              </w:rPr>
              <w:t>Number of active person-days (not full duration) of technical assistance provided to counterparts or stakeholders by national experts and consultants</w:t>
            </w:r>
          </w:p>
        </w:tc>
        <w:tc>
          <w:tcPr>
            <w:tcW w:w="1276" w:type="dxa"/>
            <w:shd w:val="clear" w:color="auto" w:fill="B8CCE4" w:themeFill="accent1" w:themeFillTint="66"/>
          </w:tcPr>
          <w:p w:rsidR="00BA3341" w:rsidRPr="00B31D45" w:rsidRDefault="00920E30"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rPr>
              <w:t>Workshop memories</w:t>
            </w:r>
          </w:p>
        </w:tc>
        <w:tc>
          <w:tcPr>
            <w:tcW w:w="1559" w:type="dxa"/>
            <w:shd w:val="clear" w:color="auto" w:fill="B8CCE4" w:themeFill="accent1" w:themeFillTint="66"/>
          </w:tcPr>
          <w:p w:rsidR="00BA3341" w:rsidRPr="00B31D45" w:rsidRDefault="0064547C"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3</w:t>
            </w:r>
          </w:p>
        </w:tc>
        <w:tc>
          <w:tcPr>
            <w:tcW w:w="1479" w:type="dxa"/>
            <w:shd w:val="clear" w:color="auto" w:fill="B8CCE4" w:themeFill="accent1" w:themeFillTint="66"/>
          </w:tcPr>
          <w:p w:rsidR="00BA3341" w:rsidRPr="00B31D45" w:rsidRDefault="00387B7A" w:rsidP="0064547C">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w:t>
            </w:r>
            <w:r w:rsidR="0064547C" w:rsidRPr="00B31D45">
              <w:rPr>
                <w:rFonts w:ascii="Calibri" w:hAnsi="Calibri" w:cs="Times New Roman"/>
                <w:color w:val="000000" w:themeColor="text1"/>
                <w:sz w:val="20"/>
                <w:szCs w:val="20"/>
                <w:lang w:val="en-GB"/>
              </w:rPr>
              <w:t>1</w:t>
            </w:r>
          </w:p>
        </w:tc>
      </w:tr>
      <w:tr w:rsidR="00BA3341" w:rsidTr="00B31D45">
        <w:trPr>
          <w:gridAfter w:val="1"/>
          <w:wAfter w:w="24" w:type="dxa"/>
          <w:cantSplit/>
        </w:trPr>
        <w:tc>
          <w:tcPr>
            <w:tcW w:w="1526" w:type="dxa"/>
            <w:shd w:val="clear" w:color="auto" w:fill="B8CCE4" w:themeFill="accent1" w:themeFillTint="66"/>
          </w:tcPr>
          <w:p w:rsidR="00BA3341" w:rsidRPr="00B31D45" w:rsidRDefault="00BA3341" w:rsidP="00054922">
            <w:pPr>
              <w:spacing w:line="276" w:lineRule="auto"/>
              <w:rPr>
                <w:rFonts w:ascii="Calibri" w:hAnsi="Calibri" w:cs="Times New Roman"/>
                <w:color w:val="000000" w:themeColor="text1"/>
                <w:sz w:val="20"/>
                <w:szCs w:val="20"/>
                <w:lang w:val="en-GB"/>
              </w:rPr>
            </w:pPr>
          </w:p>
        </w:tc>
        <w:tc>
          <w:tcPr>
            <w:tcW w:w="1134" w:type="dxa"/>
            <w:shd w:val="clear" w:color="auto" w:fill="B8CCE4" w:themeFill="accent1" w:themeFillTint="66"/>
          </w:tcPr>
          <w:p w:rsidR="00BA3341" w:rsidRPr="00B31D45" w:rsidRDefault="00920E30"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2551" w:type="dxa"/>
            <w:shd w:val="clear" w:color="auto" w:fill="B8CCE4" w:themeFill="accent1" w:themeFillTint="66"/>
          </w:tcPr>
          <w:p w:rsidR="00BA3341" w:rsidRPr="00B31D45" w:rsidRDefault="00BA3341" w:rsidP="002B4F83">
            <w:pPr>
              <w:rPr>
                <w:rFonts w:cstheme="minorHAnsi"/>
                <w:sz w:val="20"/>
                <w:szCs w:val="20"/>
              </w:rPr>
            </w:pPr>
            <w:r w:rsidRPr="00B31D45">
              <w:rPr>
                <w:rFonts w:cstheme="minorHAnsi"/>
                <w:sz w:val="20"/>
                <w:szCs w:val="20"/>
              </w:rPr>
              <w:t>Number of for external communication and outreach activities conducted to showcase the assistance (news release, newsletters, articles on website, etc.)</w:t>
            </w:r>
          </w:p>
        </w:tc>
        <w:tc>
          <w:tcPr>
            <w:tcW w:w="1276" w:type="dxa"/>
            <w:shd w:val="clear" w:color="auto" w:fill="B8CCE4" w:themeFill="accent1" w:themeFillTint="66"/>
          </w:tcPr>
          <w:p w:rsidR="00BA3341" w:rsidRPr="00B31D45" w:rsidRDefault="00920E30"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 xml:space="preserve">Web site </w:t>
            </w:r>
          </w:p>
        </w:tc>
        <w:tc>
          <w:tcPr>
            <w:tcW w:w="1559" w:type="dxa"/>
            <w:shd w:val="clear" w:color="auto" w:fill="B8CCE4" w:themeFill="accent1" w:themeFillTint="66"/>
          </w:tcPr>
          <w:p w:rsidR="00BA3341"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2</w:t>
            </w:r>
          </w:p>
        </w:tc>
        <w:tc>
          <w:tcPr>
            <w:tcW w:w="1479" w:type="dxa"/>
            <w:shd w:val="clear" w:color="auto" w:fill="B8CCE4" w:themeFill="accent1" w:themeFillTint="66"/>
          </w:tcPr>
          <w:p w:rsidR="00BA3341" w:rsidRPr="00B31D45" w:rsidRDefault="00387B7A" w:rsidP="00054922">
            <w:pPr>
              <w:spacing w:line="276" w:lineRule="auto"/>
              <w:rPr>
                <w:rFonts w:ascii="Calibri" w:hAnsi="Calibri" w:cs="Times New Roman"/>
                <w:color w:val="000000" w:themeColor="text1"/>
                <w:sz w:val="20"/>
                <w:szCs w:val="20"/>
                <w:lang w:val="en-GB"/>
              </w:rPr>
            </w:pPr>
            <w:r w:rsidRPr="00B31D45">
              <w:rPr>
                <w:rFonts w:ascii="Calibri" w:hAnsi="Calibri" w:cs="Times New Roman"/>
                <w:color w:val="000000" w:themeColor="text1"/>
                <w:sz w:val="20"/>
                <w:szCs w:val="20"/>
                <w:lang w:val="en-GB"/>
              </w:rPr>
              <w:t>0</w:t>
            </w:r>
          </w:p>
        </w:tc>
      </w:tr>
    </w:tbl>
    <w:p w:rsidR="000E6C38" w:rsidRDefault="000E6C38"/>
    <w:sectPr w:rsidR="000E6C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4C7" w:rsidRDefault="00E014C7" w:rsidP="008C2156">
      <w:pPr>
        <w:spacing w:after="0"/>
      </w:pPr>
      <w:r>
        <w:separator/>
      </w:r>
    </w:p>
  </w:endnote>
  <w:endnote w:type="continuationSeparator" w:id="0">
    <w:p w:rsidR="00E014C7" w:rsidRDefault="00E014C7" w:rsidP="008C21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4C7" w:rsidRDefault="00E014C7" w:rsidP="008C2156">
      <w:pPr>
        <w:spacing w:after="0"/>
      </w:pPr>
      <w:r>
        <w:separator/>
      </w:r>
    </w:p>
  </w:footnote>
  <w:footnote w:type="continuationSeparator" w:id="0">
    <w:p w:rsidR="00E014C7" w:rsidRDefault="00E014C7" w:rsidP="008C2156">
      <w:pPr>
        <w:spacing w:after="0"/>
      </w:pPr>
      <w:r>
        <w:continuationSeparator/>
      </w:r>
    </w:p>
  </w:footnote>
  <w:footnote w:id="1">
    <w:p w:rsidR="008C2156" w:rsidRPr="000A1C72" w:rsidRDefault="008C2156" w:rsidP="008C2156">
      <w:pPr>
        <w:pStyle w:val="FootnoteText"/>
        <w:rPr>
          <w:lang w:val="en-GB"/>
        </w:rPr>
      </w:pPr>
      <w:r>
        <w:rPr>
          <w:rStyle w:val="FootnoteReference"/>
        </w:rPr>
        <w:footnoteRef/>
      </w:r>
      <w:r>
        <w:t xml:space="preserve"> Please see: </w:t>
      </w:r>
      <w:r w:rsidRPr="000A1C72">
        <w:t>https://www.ctc-n.org/sites/www.ctc-n.org/files/ta_closure_report_template._final._march_2017.doc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E7641"/>
    <w:multiLevelType w:val="hybridMultilevel"/>
    <w:tmpl w:val="F88A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56"/>
    <w:rsid w:val="000E6C38"/>
    <w:rsid w:val="00265E93"/>
    <w:rsid w:val="00387B7A"/>
    <w:rsid w:val="003B63E8"/>
    <w:rsid w:val="004421A6"/>
    <w:rsid w:val="00461813"/>
    <w:rsid w:val="004B4766"/>
    <w:rsid w:val="004D05C9"/>
    <w:rsid w:val="00570E82"/>
    <w:rsid w:val="006022CC"/>
    <w:rsid w:val="00612C83"/>
    <w:rsid w:val="0064547C"/>
    <w:rsid w:val="006B2A1F"/>
    <w:rsid w:val="006B40AA"/>
    <w:rsid w:val="007D238D"/>
    <w:rsid w:val="007E58A8"/>
    <w:rsid w:val="008C2156"/>
    <w:rsid w:val="008E0594"/>
    <w:rsid w:val="00920E30"/>
    <w:rsid w:val="00992CA3"/>
    <w:rsid w:val="009C0B5B"/>
    <w:rsid w:val="00AB632C"/>
    <w:rsid w:val="00B31D45"/>
    <w:rsid w:val="00B62846"/>
    <w:rsid w:val="00BA3341"/>
    <w:rsid w:val="00C103B2"/>
    <w:rsid w:val="00CE0781"/>
    <w:rsid w:val="00DD471B"/>
    <w:rsid w:val="00E01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2D0DF-04C2-447D-8099-C73511A1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156"/>
    <w:pPr>
      <w:spacing w:line="240" w:lineRule="auto"/>
    </w:pPr>
    <w:rPr>
      <w:rFonts w:eastAsiaTheme="minorEastAsia"/>
      <w:sz w:val="24"/>
      <w:szCs w:val="24"/>
      <w:lang w:val="en-US" w:eastAsia="ja-JP"/>
    </w:rPr>
  </w:style>
  <w:style w:type="paragraph" w:styleId="Heading2">
    <w:name w:val="heading 2"/>
    <w:basedOn w:val="Normal"/>
    <w:next w:val="Normal"/>
    <w:link w:val="Heading2Char"/>
    <w:uiPriority w:val="9"/>
    <w:unhideWhenUsed/>
    <w:qFormat/>
    <w:rsid w:val="008C21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2156"/>
    <w:rPr>
      <w:rFonts w:asciiTheme="majorHAnsi" w:eastAsiaTheme="majorEastAsia" w:hAnsiTheme="majorHAnsi" w:cstheme="majorBidi"/>
      <w:b/>
      <w:bCs/>
      <w:color w:val="4F81BD" w:themeColor="accent1"/>
      <w:sz w:val="26"/>
      <w:szCs w:val="26"/>
      <w:lang w:val="en-US" w:eastAsia="ja-JP"/>
    </w:rPr>
  </w:style>
  <w:style w:type="table" w:styleId="TableGrid">
    <w:name w:val="Table Grid"/>
    <w:basedOn w:val="TableNormal"/>
    <w:uiPriority w:val="59"/>
    <w:rsid w:val="008C2156"/>
    <w:pPr>
      <w:spacing w:after="0" w:line="240" w:lineRule="auto"/>
    </w:pPr>
    <w:rPr>
      <w:rFonts w:eastAsiaTheme="minorEastAsia"/>
      <w:sz w:val="24"/>
      <w:szCs w:val="24"/>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156"/>
    <w:pPr>
      <w:ind w:left="720"/>
      <w:contextualSpacing/>
    </w:pPr>
  </w:style>
  <w:style w:type="paragraph" w:styleId="FootnoteText">
    <w:name w:val="footnote text"/>
    <w:basedOn w:val="Normal"/>
    <w:link w:val="FootnoteTextChar"/>
    <w:uiPriority w:val="99"/>
    <w:semiHidden/>
    <w:unhideWhenUsed/>
    <w:rsid w:val="008C2156"/>
    <w:pPr>
      <w:spacing w:after="0"/>
    </w:pPr>
    <w:rPr>
      <w:sz w:val="20"/>
      <w:szCs w:val="20"/>
    </w:rPr>
  </w:style>
  <w:style w:type="character" w:customStyle="1" w:styleId="FootnoteTextChar">
    <w:name w:val="Footnote Text Char"/>
    <w:basedOn w:val="DefaultParagraphFont"/>
    <w:link w:val="FootnoteText"/>
    <w:uiPriority w:val="99"/>
    <w:semiHidden/>
    <w:rsid w:val="008C2156"/>
    <w:rPr>
      <w:rFonts w:eastAsiaTheme="minorEastAsia"/>
      <w:sz w:val="20"/>
      <w:szCs w:val="20"/>
      <w:lang w:val="en-US" w:eastAsia="ja-JP"/>
    </w:rPr>
  </w:style>
  <w:style w:type="character" w:styleId="FootnoteReference">
    <w:name w:val="footnote reference"/>
    <w:basedOn w:val="DefaultParagraphFont"/>
    <w:uiPriority w:val="99"/>
    <w:semiHidden/>
    <w:unhideWhenUsed/>
    <w:rsid w:val="008C2156"/>
    <w:rPr>
      <w:vertAlign w:val="superscript"/>
    </w:rPr>
  </w:style>
  <w:style w:type="paragraph" w:styleId="CommentText">
    <w:name w:val="annotation text"/>
    <w:basedOn w:val="Normal"/>
    <w:link w:val="CommentTextChar"/>
    <w:uiPriority w:val="99"/>
    <w:unhideWhenUsed/>
    <w:rsid w:val="00BA3341"/>
    <w:rPr>
      <w:lang w:val="en-GB"/>
    </w:rPr>
  </w:style>
  <w:style w:type="character" w:customStyle="1" w:styleId="CommentTextChar">
    <w:name w:val="Comment Text Char"/>
    <w:basedOn w:val="DefaultParagraphFont"/>
    <w:link w:val="CommentText"/>
    <w:uiPriority w:val="99"/>
    <w:rsid w:val="00BA3341"/>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2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880</Words>
  <Characters>5021</Characters>
  <Application>Microsoft Office Word</Application>
  <DocSecurity>4</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 House</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Karlsen</dc:creator>
  <cp:lastModifiedBy>Sandra Bry</cp:lastModifiedBy>
  <cp:revision>2</cp:revision>
  <dcterms:created xsi:type="dcterms:W3CDTF">2018-10-15T09:19:00Z</dcterms:created>
  <dcterms:modified xsi:type="dcterms:W3CDTF">2018-10-15T09:19:00Z</dcterms:modified>
</cp:coreProperties>
</file>