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F8D" w:rsidRDefault="00FF2683" w:rsidP="007D4E03">
      <w:pPr>
        <w:spacing w:after="0" w:line="360" w:lineRule="auto"/>
        <w:jc w:val="center"/>
        <w:rPr>
          <w:rFonts w:ascii="Arial Narrow" w:hAnsi="Arial Narrow" w:cs="Arial"/>
          <w:b/>
          <w:lang w:val="es-ES"/>
        </w:rPr>
      </w:pPr>
      <w:r w:rsidRPr="000B718F">
        <w:rPr>
          <w:rFonts w:ascii="Arial Narrow" w:hAnsi="Arial Narrow" w:cs="Arial"/>
          <w:b/>
          <w:lang w:val="es-ES"/>
        </w:rPr>
        <w:t>Análisis Espacial de la Información</w:t>
      </w:r>
    </w:p>
    <w:p w:rsidR="007D4E03" w:rsidRPr="007D4E03" w:rsidRDefault="007D4E03" w:rsidP="007D4E03">
      <w:pPr>
        <w:spacing w:after="0" w:line="360" w:lineRule="auto"/>
        <w:jc w:val="center"/>
        <w:rPr>
          <w:rFonts w:ascii="Arial Narrow" w:hAnsi="Arial Narrow" w:cs="Arial"/>
          <w:i/>
          <w:lang w:val="es-ES"/>
        </w:rPr>
      </w:pPr>
      <w:r w:rsidRPr="007D4E03">
        <w:rPr>
          <w:rFonts w:ascii="Arial Narrow" w:hAnsi="Arial Narrow" w:cs="Arial"/>
          <w:i/>
          <w:lang w:val="es-ES"/>
        </w:rPr>
        <w:t>(</w:t>
      </w:r>
      <w:bookmarkStart w:id="0" w:name="_GoBack"/>
      <w:bookmarkEnd w:id="0"/>
      <w:r w:rsidR="0020008D" w:rsidRPr="007D4E03">
        <w:rPr>
          <w:rFonts w:ascii="Arial Narrow" w:hAnsi="Arial Narrow" w:cs="Arial"/>
          <w:i/>
          <w:lang w:val="es-ES"/>
        </w:rPr>
        <w:t>Documento</w:t>
      </w:r>
      <w:r w:rsidRPr="007D4E03">
        <w:rPr>
          <w:rFonts w:ascii="Arial Narrow" w:hAnsi="Arial Narrow" w:cs="Arial"/>
          <w:i/>
          <w:lang w:val="es-ES"/>
        </w:rPr>
        <w:t xml:space="preserve"> de apoyo para el protocolo)</w:t>
      </w:r>
    </w:p>
    <w:p w:rsidR="00E87A0E" w:rsidRPr="007D4E03" w:rsidRDefault="00E87A0E" w:rsidP="00F40EE1">
      <w:pPr>
        <w:spacing w:line="360" w:lineRule="auto"/>
        <w:rPr>
          <w:rFonts w:ascii="Arial Narrow" w:hAnsi="Arial Narrow" w:cs="Arial"/>
          <w:b/>
          <w:lang w:val="es-ES"/>
        </w:rPr>
      </w:pPr>
    </w:p>
    <w:p w:rsidR="00E87A0E" w:rsidRPr="007D4E03" w:rsidRDefault="00E87A0E" w:rsidP="00E87A0E">
      <w:pPr>
        <w:spacing w:after="0" w:line="360" w:lineRule="auto"/>
        <w:ind w:right="191"/>
        <w:jc w:val="right"/>
        <w:rPr>
          <w:rFonts w:ascii="Arial Narrow" w:hAnsi="Arial Narrow" w:cs="Arial"/>
          <w:b/>
          <w:sz w:val="20"/>
          <w:szCs w:val="20"/>
          <w:lang w:val="es-ES"/>
        </w:rPr>
      </w:pPr>
      <w:r w:rsidRPr="007D4E03">
        <w:rPr>
          <w:rFonts w:ascii="Arial Narrow" w:hAnsi="Arial Narrow" w:cs="Arial"/>
          <w:b/>
          <w:sz w:val="20"/>
          <w:szCs w:val="20"/>
          <w:lang w:val="es-ES"/>
        </w:rPr>
        <w:t>Realizado por:</w:t>
      </w:r>
    </w:p>
    <w:p w:rsidR="00E87A0E" w:rsidRPr="007D4E03" w:rsidRDefault="007D4E03" w:rsidP="00E87A0E">
      <w:pPr>
        <w:spacing w:after="0" w:line="360" w:lineRule="auto"/>
        <w:ind w:right="191"/>
        <w:jc w:val="right"/>
        <w:rPr>
          <w:rFonts w:ascii="Arial Narrow" w:hAnsi="Arial Narrow" w:cs="Arial"/>
          <w:b/>
          <w:sz w:val="20"/>
          <w:szCs w:val="20"/>
          <w:lang w:val="es-ES"/>
        </w:rPr>
      </w:pPr>
      <w:r w:rsidRPr="007D4E03">
        <w:rPr>
          <w:rFonts w:ascii="Arial Narrow" w:hAnsi="Arial Narrow" w:cs="Arial"/>
          <w:b/>
          <w:sz w:val="20"/>
          <w:szCs w:val="20"/>
          <w:lang w:val="es-ES"/>
        </w:rPr>
        <w:t xml:space="preserve">Msc. </w:t>
      </w:r>
      <w:r w:rsidR="00E87A0E" w:rsidRPr="007D4E03">
        <w:rPr>
          <w:rFonts w:ascii="Arial Narrow" w:hAnsi="Arial Narrow" w:cs="Arial"/>
          <w:b/>
          <w:sz w:val="20"/>
          <w:szCs w:val="20"/>
          <w:lang w:val="es-ES"/>
        </w:rPr>
        <w:t>Javier Saborío</w:t>
      </w:r>
    </w:p>
    <w:p w:rsidR="00E87A0E" w:rsidRPr="007D4E03" w:rsidRDefault="007D4E03" w:rsidP="00E87A0E">
      <w:pPr>
        <w:spacing w:after="0" w:line="360" w:lineRule="auto"/>
        <w:ind w:right="191"/>
        <w:jc w:val="right"/>
        <w:rPr>
          <w:rFonts w:ascii="Arial Narrow" w:hAnsi="Arial Narrow" w:cs="Arial"/>
          <w:b/>
          <w:sz w:val="20"/>
          <w:szCs w:val="20"/>
          <w:lang w:val="es-ES"/>
        </w:rPr>
      </w:pPr>
      <w:r w:rsidRPr="007D4E03">
        <w:rPr>
          <w:rFonts w:ascii="Arial Narrow" w:hAnsi="Arial Narrow" w:cs="Arial"/>
          <w:b/>
          <w:sz w:val="20"/>
          <w:szCs w:val="20"/>
          <w:lang w:val="es-ES"/>
        </w:rPr>
        <w:t xml:space="preserve">Msc. </w:t>
      </w:r>
      <w:r w:rsidR="00E87A0E" w:rsidRPr="007D4E03">
        <w:rPr>
          <w:rFonts w:ascii="Arial Narrow" w:hAnsi="Arial Narrow" w:cs="Arial"/>
          <w:b/>
          <w:sz w:val="20"/>
          <w:szCs w:val="20"/>
          <w:lang w:val="es-ES"/>
        </w:rPr>
        <w:t>María del Mar Saborío</w:t>
      </w:r>
    </w:p>
    <w:p w:rsidR="00E87A0E" w:rsidRPr="00E87A0E" w:rsidRDefault="00E87A0E" w:rsidP="00E87A0E">
      <w:pPr>
        <w:spacing w:after="0" w:line="360" w:lineRule="auto"/>
        <w:jc w:val="right"/>
        <w:rPr>
          <w:rFonts w:ascii="Arial Narrow" w:hAnsi="Arial Narrow" w:cs="Arial"/>
          <w:b/>
          <w:i/>
          <w:sz w:val="20"/>
          <w:szCs w:val="20"/>
          <w:lang w:val="es-ES"/>
        </w:rPr>
      </w:pPr>
    </w:p>
    <w:p w:rsidR="00626069" w:rsidRPr="00626069" w:rsidRDefault="00626069" w:rsidP="00626069">
      <w:pPr>
        <w:spacing w:line="360" w:lineRule="auto"/>
        <w:jc w:val="both"/>
        <w:rPr>
          <w:rFonts w:ascii="Arial Narrow" w:hAnsi="Arial Narrow" w:cs="Arial"/>
          <w:lang w:val="es-ES"/>
        </w:rPr>
      </w:pPr>
      <w:r>
        <w:rPr>
          <w:rFonts w:ascii="Arial Narrow" w:hAnsi="Arial Narrow" w:cs="Arial"/>
          <w:lang w:val="es-ES"/>
        </w:rPr>
        <w:t xml:space="preserve">Se deben acatar los lineamientos estipulados en el </w:t>
      </w:r>
      <w:r w:rsidRPr="00626069">
        <w:rPr>
          <w:rFonts w:ascii="Arial Narrow" w:hAnsi="Arial Narrow" w:cs="Arial"/>
          <w:lang w:val="es-ES"/>
        </w:rPr>
        <w:t>CAPÍTULO III</w:t>
      </w:r>
      <w:r>
        <w:rPr>
          <w:rFonts w:ascii="Arial Narrow" w:hAnsi="Arial Narrow" w:cs="Arial"/>
          <w:lang w:val="es-ES"/>
        </w:rPr>
        <w:t xml:space="preserve">. </w:t>
      </w:r>
      <w:r w:rsidRPr="00626069">
        <w:rPr>
          <w:rFonts w:ascii="Arial Narrow" w:hAnsi="Arial Narrow" w:cs="Arial"/>
          <w:lang w:val="es-ES"/>
        </w:rPr>
        <w:t>Consideraciones previas para los EsIVA</w:t>
      </w:r>
      <w:r>
        <w:rPr>
          <w:rFonts w:ascii="Arial Narrow" w:hAnsi="Arial Narrow" w:cs="Arial"/>
          <w:lang w:val="es-ES"/>
        </w:rPr>
        <w:t xml:space="preserve">, </w:t>
      </w:r>
      <w:r w:rsidRPr="00626069">
        <w:rPr>
          <w:rFonts w:ascii="Arial Narrow" w:hAnsi="Arial Narrow" w:cs="Arial"/>
          <w:lang w:val="es-ES"/>
        </w:rPr>
        <w:t xml:space="preserve">Artículo 9 – Cartografía utilizada </w:t>
      </w:r>
      <w:r>
        <w:rPr>
          <w:rFonts w:ascii="Arial Narrow" w:hAnsi="Arial Narrow" w:cs="Arial"/>
          <w:lang w:val="es-ES"/>
        </w:rPr>
        <w:t xml:space="preserve">y generada como parte del EsIVA, con respecto a la entrega de la información georreferenciada, la cual debe ser </w:t>
      </w:r>
      <w:r w:rsidR="00122FF4" w:rsidRPr="00A97056">
        <w:rPr>
          <w:rFonts w:ascii="Arial Narrow" w:hAnsi="Arial Narrow" w:cs="Arial"/>
          <w:lang w:val="es-ES"/>
        </w:rPr>
        <w:t>organizada</w:t>
      </w:r>
      <w:r>
        <w:rPr>
          <w:rFonts w:ascii="Arial Narrow" w:hAnsi="Arial Narrow" w:cs="Arial"/>
          <w:lang w:val="es-ES"/>
        </w:rPr>
        <w:t xml:space="preserve"> e incluir</w:t>
      </w:r>
      <w:r w:rsidR="00FF2683" w:rsidRPr="00A97056">
        <w:rPr>
          <w:rFonts w:ascii="Arial Narrow" w:hAnsi="Arial Narrow" w:cs="Arial"/>
          <w:lang w:val="es-ES"/>
        </w:rPr>
        <w:t xml:space="preserve">, desde los insumos requeridos </w:t>
      </w:r>
      <w:r w:rsidR="00122FF4" w:rsidRPr="00A97056">
        <w:rPr>
          <w:rFonts w:ascii="Arial Narrow" w:hAnsi="Arial Narrow" w:cs="Arial"/>
          <w:lang w:val="es-ES"/>
        </w:rPr>
        <w:t xml:space="preserve">(datos base) </w:t>
      </w:r>
      <w:r w:rsidR="00FF2683" w:rsidRPr="00A97056">
        <w:rPr>
          <w:rFonts w:ascii="Arial Narrow" w:hAnsi="Arial Narrow" w:cs="Arial"/>
          <w:lang w:val="es-ES"/>
        </w:rPr>
        <w:t>para generar los productos intermedios, hasta los resultados finales de condici</w:t>
      </w:r>
      <w:r w:rsidR="00122FF4" w:rsidRPr="00A97056">
        <w:rPr>
          <w:rFonts w:ascii="Arial Narrow" w:hAnsi="Arial Narrow" w:cs="Arial"/>
          <w:lang w:val="es-ES"/>
        </w:rPr>
        <w:t>onantes ambientales</w:t>
      </w:r>
      <w:r w:rsidR="00FE5F5E">
        <w:rPr>
          <w:rFonts w:ascii="Arial Narrow" w:hAnsi="Arial Narrow" w:cs="Arial"/>
          <w:lang w:val="es-ES"/>
        </w:rPr>
        <w:t xml:space="preserve"> por cada subfactor y factor</w:t>
      </w:r>
      <w:r w:rsidR="00122FF4" w:rsidRPr="00A97056">
        <w:rPr>
          <w:rFonts w:ascii="Arial Narrow" w:hAnsi="Arial Narrow" w:cs="Arial"/>
          <w:lang w:val="es-ES"/>
        </w:rPr>
        <w:t xml:space="preserve">, esto debe de ser acompañado de un diccionario de datos </w:t>
      </w:r>
      <w:r w:rsidR="00EA4AB9">
        <w:rPr>
          <w:rFonts w:ascii="Arial Narrow" w:hAnsi="Arial Narrow" w:cs="Arial"/>
          <w:lang w:val="es-ES"/>
        </w:rPr>
        <w:t>o la elaboración de metadat</w:t>
      </w:r>
      <w:r w:rsidR="00B86EB8">
        <w:rPr>
          <w:rFonts w:ascii="Arial Narrow" w:hAnsi="Arial Narrow" w:cs="Arial"/>
          <w:lang w:val="es-ES"/>
        </w:rPr>
        <w:t>os</w:t>
      </w:r>
      <w:r w:rsidR="00A97056" w:rsidRPr="00A97056">
        <w:rPr>
          <w:rFonts w:ascii="Arial Narrow" w:hAnsi="Arial Narrow" w:cs="Arial"/>
          <w:lang w:val="es-ES"/>
        </w:rPr>
        <w:t xml:space="preserve">, </w:t>
      </w:r>
      <w:r w:rsidR="00A97056" w:rsidRPr="00626069">
        <w:rPr>
          <w:rFonts w:ascii="Arial Narrow" w:hAnsi="Arial Narrow" w:cs="Arial"/>
          <w:lang w:val="es-ES"/>
        </w:rPr>
        <w:t xml:space="preserve">donde se especifique: creación de código – nomenclatura para el nombre de cada dato, descripción del dato, tipo de </w:t>
      </w:r>
      <w:r w:rsidR="00955E91" w:rsidRPr="00626069">
        <w:rPr>
          <w:rFonts w:ascii="Arial Narrow" w:hAnsi="Arial Narrow" w:cs="Arial"/>
          <w:lang w:val="es-ES"/>
        </w:rPr>
        <w:t xml:space="preserve">archivo: a) </w:t>
      </w:r>
      <w:r w:rsidR="00A97056" w:rsidRPr="00626069">
        <w:rPr>
          <w:rFonts w:ascii="Arial Narrow" w:hAnsi="Arial Narrow" w:cs="Arial"/>
          <w:lang w:val="es-ES"/>
        </w:rPr>
        <w:t xml:space="preserve">shape (punto, polilínea, polígono), </w:t>
      </w:r>
      <w:r w:rsidR="00955E91" w:rsidRPr="00626069">
        <w:rPr>
          <w:rFonts w:ascii="Arial Narrow" w:hAnsi="Arial Narrow" w:cs="Arial"/>
          <w:lang w:val="es-ES"/>
        </w:rPr>
        <w:t>b) raster o geotif (tamaño del pixel)</w:t>
      </w:r>
      <w:r w:rsidR="00A97056" w:rsidRPr="00626069">
        <w:rPr>
          <w:rFonts w:ascii="Arial Narrow" w:hAnsi="Arial Narrow" w:cs="Arial"/>
          <w:lang w:val="es-ES"/>
        </w:rPr>
        <w:t xml:space="preserve">, </w:t>
      </w:r>
      <w:r w:rsidR="00955E91" w:rsidRPr="00626069">
        <w:rPr>
          <w:rFonts w:ascii="Arial Narrow" w:hAnsi="Arial Narrow" w:cs="Arial"/>
          <w:lang w:val="es-ES"/>
        </w:rPr>
        <w:t xml:space="preserve">escala de origen, </w:t>
      </w:r>
      <w:r w:rsidR="00A97056" w:rsidRPr="00626069">
        <w:rPr>
          <w:rFonts w:ascii="Arial Narrow" w:hAnsi="Arial Narrow" w:cs="Arial"/>
          <w:lang w:val="es-ES"/>
        </w:rPr>
        <w:t>fecha de elaboración, fuente del dato, si hubo modificaciones o actualizaciones del dato proporcionar el nombre de los responsables, contacto de la persona encargada de la base de datos.</w:t>
      </w:r>
    </w:p>
    <w:p w:rsidR="00FE5F5E" w:rsidRDefault="00FE5F5E" w:rsidP="00F40EE1">
      <w:pPr>
        <w:spacing w:line="360" w:lineRule="auto"/>
        <w:jc w:val="both"/>
        <w:rPr>
          <w:rFonts w:ascii="Arial Narrow" w:hAnsi="Arial Narrow" w:cs="Arial"/>
          <w:lang w:val="es-ES"/>
        </w:rPr>
      </w:pPr>
      <w:r>
        <w:rPr>
          <w:rFonts w:ascii="Arial Narrow" w:hAnsi="Arial Narrow" w:cs="Arial"/>
          <w:lang w:val="es-ES"/>
        </w:rPr>
        <w:t>A continuación, se describirán los procedimientos espaciales necesarios para poder realizar el diagnóstico territorial, la propuesta y la gestión del mismo</w:t>
      </w:r>
      <w:r w:rsidR="00DF14BD">
        <w:rPr>
          <w:rFonts w:ascii="Arial Narrow" w:hAnsi="Arial Narrow" w:cs="Arial"/>
          <w:lang w:val="es-ES"/>
        </w:rPr>
        <w:t xml:space="preserve"> (Etapas 1, 2 y 3)</w:t>
      </w:r>
      <w:r>
        <w:rPr>
          <w:rFonts w:ascii="Arial Narrow" w:hAnsi="Arial Narrow" w:cs="Arial"/>
          <w:lang w:val="es-ES"/>
        </w:rPr>
        <w:t>.</w:t>
      </w:r>
    </w:p>
    <w:p w:rsidR="00EF472E" w:rsidRPr="00EF472E" w:rsidRDefault="00DF14BD" w:rsidP="00F40EE1">
      <w:pPr>
        <w:spacing w:line="360" w:lineRule="auto"/>
        <w:jc w:val="both"/>
        <w:rPr>
          <w:rFonts w:ascii="Arial Narrow" w:hAnsi="Arial Narrow" w:cs="Arial"/>
          <w:b/>
          <w:lang w:val="es-ES"/>
        </w:rPr>
      </w:pPr>
      <w:r>
        <w:rPr>
          <w:rFonts w:ascii="Arial Narrow" w:hAnsi="Arial Narrow" w:cs="Arial"/>
          <w:b/>
          <w:lang w:val="es-ES"/>
        </w:rPr>
        <w:t xml:space="preserve">Procedimiento espacial para la elaboración de la </w:t>
      </w:r>
      <w:r w:rsidR="00EF472E" w:rsidRPr="00EF472E">
        <w:rPr>
          <w:rFonts w:ascii="Arial Narrow" w:hAnsi="Arial Narrow" w:cs="Arial"/>
          <w:b/>
          <w:lang w:val="es-ES"/>
        </w:rPr>
        <w:t>Etapa 1.</w:t>
      </w:r>
      <w:r>
        <w:rPr>
          <w:rFonts w:ascii="Arial Narrow" w:hAnsi="Arial Narrow" w:cs="Arial"/>
          <w:b/>
          <w:lang w:val="es-ES"/>
        </w:rPr>
        <w:t xml:space="preserve"> </w:t>
      </w:r>
    </w:p>
    <w:p w:rsidR="00105463" w:rsidRDefault="00FE5F5E" w:rsidP="00F40EE1">
      <w:pPr>
        <w:spacing w:line="360" w:lineRule="auto"/>
        <w:jc w:val="both"/>
        <w:rPr>
          <w:rFonts w:ascii="Arial Narrow" w:hAnsi="Arial Narrow" w:cs="Arial"/>
          <w:lang w:val="es-ES"/>
        </w:rPr>
      </w:pPr>
      <w:r>
        <w:rPr>
          <w:rFonts w:ascii="Arial Narrow" w:hAnsi="Arial Narrow" w:cs="Arial"/>
          <w:lang w:val="es-ES"/>
        </w:rPr>
        <w:t xml:space="preserve">En la Figura </w:t>
      </w:r>
      <w:r w:rsidR="00DF14BD">
        <w:rPr>
          <w:rFonts w:ascii="Arial Narrow" w:hAnsi="Arial Narrow" w:cs="Arial"/>
          <w:lang w:val="es-ES"/>
        </w:rPr>
        <w:t>1</w:t>
      </w:r>
      <w:r>
        <w:rPr>
          <w:rFonts w:ascii="Arial Narrow" w:hAnsi="Arial Narrow" w:cs="Arial"/>
          <w:lang w:val="es-ES"/>
        </w:rPr>
        <w:t>, se visualiza el proced</w:t>
      </w:r>
      <w:r w:rsidR="00105463">
        <w:rPr>
          <w:rFonts w:ascii="Arial Narrow" w:hAnsi="Arial Narrow" w:cs="Arial"/>
          <w:lang w:val="es-ES"/>
        </w:rPr>
        <w:t>imiento para la elaboración de la E</w:t>
      </w:r>
      <w:r w:rsidR="00BB029E">
        <w:rPr>
          <w:rFonts w:ascii="Arial Narrow" w:hAnsi="Arial Narrow" w:cs="Arial"/>
          <w:lang w:val="es-ES"/>
        </w:rPr>
        <w:t xml:space="preserve">tapa 1. Diagnóstico Territorial, </w:t>
      </w:r>
      <w:r w:rsidR="00DF14BD">
        <w:rPr>
          <w:rFonts w:ascii="Arial Narrow" w:hAnsi="Arial Narrow" w:cs="Arial"/>
          <w:lang w:val="es-ES"/>
        </w:rPr>
        <w:t>el cual</w:t>
      </w:r>
      <w:r w:rsidR="00105463">
        <w:rPr>
          <w:rFonts w:ascii="Arial Narrow" w:hAnsi="Arial Narrow" w:cs="Arial"/>
          <w:lang w:val="es-ES"/>
        </w:rPr>
        <w:t xml:space="preserve"> está compuesto de 6 factores principales, </w:t>
      </w:r>
      <w:r w:rsidR="00DF14BD">
        <w:rPr>
          <w:rFonts w:ascii="Arial Narrow" w:hAnsi="Arial Narrow" w:cs="Arial"/>
          <w:lang w:val="es-ES"/>
        </w:rPr>
        <w:t xml:space="preserve">que </w:t>
      </w:r>
      <w:r w:rsidR="00105463">
        <w:rPr>
          <w:rFonts w:ascii="Arial Narrow" w:hAnsi="Arial Narrow" w:cs="Arial"/>
          <w:lang w:val="es-ES"/>
        </w:rPr>
        <w:t xml:space="preserve">se dividen en subfactores, </w:t>
      </w:r>
      <w:r w:rsidR="000B718F">
        <w:rPr>
          <w:rFonts w:ascii="Arial Narrow" w:hAnsi="Arial Narrow" w:cs="Arial"/>
          <w:lang w:val="es-ES"/>
        </w:rPr>
        <w:t>tanto la</w:t>
      </w:r>
      <w:r w:rsidR="00BB029E">
        <w:rPr>
          <w:rFonts w:ascii="Arial Narrow" w:hAnsi="Arial Narrow" w:cs="Arial"/>
          <w:lang w:val="es-ES"/>
        </w:rPr>
        <w:t>s</w:t>
      </w:r>
      <w:r w:rsidR="000B718F">
        <w:rPr>
          <w:rFonts w:ascii="Arial Narrow" w:hAnsi="Arial Narrow" w:cs="Arial"/>
          <w:lang w:val="es-ES"/>
        </w:rPr>
        <w:t xml:space="preserve"> condiciones ambientales de los</w:t>
      </w:r>
      <w:r w:rsidR="00BB029E">
        <w:rPr>
          <w:rFonts w:ascii="Arial Narrow" w:hAnsi="Arial Narrow" w:cs="Arial"/>
          <w:lang w:val="es-ES"/>
        </w:rPr>
        <w:t xml:space="preserve"> factores</w:t>
      </w:r>
      <w:r w:rsidR="0075421F">
        <w:rPr>
          <w:rFonts w:ascii="Arial Narrow" w:hAnsi="Arial Narrow" w:cs="Arial"/>
          <w:lang w:val="es-ES"/>
        </w:rPr>
        <w:t>,</w:t>
      </w:r>
      <w:r w:rsidR="00BB029E">
        <w:rPr>
          <w:rFonts w:ascii="Arial Narrow" w:hAnsi="Arial Narrow" w:cs="Arial"/>
          <w:lang w:val="es-ES"/>
        </w:rPr>
        <w:t xml:space="preserve"> </w:t>
      </w:r>
      <w:r w:rsidR="000B718F">
        <w:rPr>
          <w:rFonts w:ascii="Arial Narrow" w:hAnsi="Arial Narrow" w:cs="Arial"/>
          <w:lang w:val="es-ES"/>
        </w:rPr>
        <w:t xml:space="preserve">como de los </w:t>
      </w:r>
      <w:r w:rsidR="00EF472E">
        <w:rPr>
          <w:rFonts w:ascii="Arial Narrow" w:hAnsi="Arial Narrow" w:cs="Arial"/>
          <w:lang w:val="es-ES"/>
        </w:rPr>
        <w:t xml:space="preserve">subfactores </w:t>
      </w:r>
      <w:r w:rsidR="00BB029E">
        <w:rPr>
          <w:rFonts w:ascii="Arial Narrow" w:hAnsi="Arial Narrow" w:cs="Arial"/>
          <w:lang w:val="es-ES"/>
        </w:rPr>
        <w:t>deben de reclasificarse e</w:t>
      </w:r>
      <w:r w:rsidR="00105463">
        <w:rPr>
          <w:rFonts w:ascii="Arial Narrow" w:hAnsi="Arial Narrow" w:cs="Arial"/>
          <w:lang w:val="es-ES"/>
        </w:rPr>
        <w:t xml:space="preserve">n </w:t>
      </w:r>
      <w:r w:rsidR="00BB029E">
        <w:rPr>
          <w:rFonts w:ascii="Arial Narrow" w:hAnsi="Arial Narrow" w:cs="Arial"/>
          <w:lang w:val="es-ES"/>
        </w:rPr>
        <w:t>4 niveles</w:t>
      </w:r>
      <w:r w:rsidR="00DF14BD">
        <w:rPr>
          <w:rFonts w:ascii="Arial Narrow" w:hAnsi="Arial Narrow" w:cs="Arial"/>
          <w:lang w:val="es-ES"/>
        </w:rPr>
        <w:t xml:space="preserve">, </w:t>
      </w:r>
      <w:r w:rsidR="00BB029E">
        <w:rPr>
          <w:rFonts w:ascii="Arial Narrow" w:hAnsi="Arial Narrow" w:cs="Arial"/>
          <w:lang w:val="es-ES"/>
        </w:rPr>
        <w:t xml:space="preserve">los </w:t>
      </w:r>
      <w:r w:rsidR="00DF14BD">
        <w:rPr>
          <w:rFonts w:ascii="Arial Narrow" w:hAnsi="Arial Narrow" w:cs="Arial"/>
          <w:lang w:val="es-ES"/>
        </w:rPr>
        <w:t xml:space="preserve">mapas de salida </w:t>
      </w:r>
      <w:r w:rsidR="00BB029E">
        <w:rPr>
          <w:rFonts w:ascii="Arial Narrow" w:hAnsi="Arial Narrow" w:cs="Arial"/>
          <w:lang w:val="es-ES"/>
        </w:rPr>
        <w:t>deben de ser entregados acorde al c</w:t>
      </w:r>
      <w:r w:rsidR="00DF14BD">
        <w:rPr>
          <w:rFonts w:ascii="Arial Narrow" w:hAnsi="Arial Narrow" w:cs="Arial"/>
          <w:lang w:val="es-ES"/>
        </w:rPr>
        <w:t>olor y la descripción referida en el Cuadro 1.</w:t>
      </w:r>
    </w:p>
    <w:p w:rsidR="00DF14BD" w:rsidRPr="00DF14BD" w:rsidRDefault="00DF14BD" w:rsidP="00DF14BD">
      <w:pPr>
        <w:spacing w:after="0" w:line="360" w:lineRule="auto"/>
        <w:jc w:val="center"/>
        <w:rPr>
          <w:rFonts w:ascii="Arial Narrow" w:hAnsi="Arial Narrow" w:cs="Arial"/>
          <w:b/>
          <w:lang w:val="es-ES"/>
        </w:rPr>
      </w:pPr>
      <w:r w:rsidRPr="00DF14BD">
        <w:rPr>
          <w:rFonts w:ascii="Arial Narrow" w:hAnsi="Arial Narrow" w:cs="Arial"/>
          <w:b/>
          <w:lang w:val="es-ES"/>
        </w:rPr>
        <w:t>Cuadro 1. Colores y descripciones correspondientes a los niveles de condiciones ambientales</w:t>
      </w:r>
    </w:p>
    <w:tbl>
      <w:tblPr>
        <w:tblStyle w:val="Tablaconcuadrcula"/>
        <w:tblW w:w="0" w:type="auto"/>
        <w:jc w:val="center"/>
        <w:tblLook w:val="04A0" w:firstRow="1" w:lastRow="0" w:firstColumn="1" w:lastColumn="0" w:noHBand="0" w:noVBand="1"/>
      </w:tblPr>
      <w:tblGrid>
        <w:gridCol w:w="4489"/>
        <w:gridCol w:w="4489"/>
      </w:tblGrid>
      <w:tr w:rsidR="00BB029E" w:rsidRPr="0020008D" w:rsidTr="00BB029E">
        <w:trPr>
          <w:jc w:val="center"/>
        </w:trPr>
        <w:tc>
          <w:tcPr>
            <w:tcW w:w="4489" w:type="dxa"/>
          </w:tcPr>
          <w:p w:rsidR="00BB029E" w:rsidRPr="00BB029E" w:rsidRDefault="00BB029E" w:rsidP="00F40EE1">
            <w:pPr>
              <w:spacing w:line="360" w:lineRule="auto"/>
              <w:jc w:val="both"/>
              <w:rPr>
                <w:rFonts w:ascii="Arial Narrow" w:hAnsi="Arial Narrow" w:cs="Arial"/>
                <w:sz w:val="20"/>
                <w:szCs w:val="20"/>
                <w:lang w:val="es-ES"/>
              </w:rPr>
            </w:pPr>
            <w:r w:rsidRPr="00BB029E">
              <w:rPr>
                <w:rFonts w:ascii="Arial Narrow" w:hAnsi="Arial Narrow" w:cs="Arial"/>
                <w:color w:val="000000"/>
                <w:sz w:val="20"/>
                <w:szCs w:val="20"/>
                <w:lang w:val="es-CR"/>
              </w:rPr>
              <w:t xml:space="preserve">Color </w:t>
            </w:r>
            <w:r w:rsidR="00DF14BD">
              <w:rPr>
                <w:rFonts w:ascii="Arial Narrow" w:hAnsi="Arial Narrow" w:cs="Arial"/>
                <w:color w:val="000000"/>
                <w:sz w:val="20"/>
                <w:szCs w:val="20"/>
                <w:lang w:val="es-CR"/>
              </w:rPr>
              <w:t xml:space="preserve">y valor </w:t>
            </w:r>
            <w:r w:rsidRPr="00BB029E">
              <w:rPr>
                <w:rFonts w:ascii="Arial Narrow" w:hAnsi="Arial Narrow" w:cs="Arial"/>
                <w:color w:val="000000"/>
                <w:sz w:val="20"/>
                <w:szCs w:val="20"/>
                <w:lang w:val="es-CR"/>
              </w:rPr>
              <w:t>de los mapas salientes de condición ambiental a nivel de factor y subfactor</w:t>
            </w:r>
          </w:p>
        </w:tc>
        <w:tc>
          <w:tcPr>
            <w:tcW w:w="4489" w:type="dxa"/>
          </w:tcPr>
          <w:p w:rsidR="00BB029E" w:rsidRPr="00BB029E" w:rsidRDefault="00BB029E" w:rsidP="00F40EE1">
            <w:pPr>
              <w:spacing w:line="360" w:lineRule="auto"/>
              <w:jc w:val="center"/>
              <w:rPr>
                <w:rFonts w:ascii="Arial Narrow" w:hAnsi="Arial Narrow" w:cs="Arial"/>
                <w:sz w:val="20"/>
                <w:szCs w:val="20"/>
                <w:lang w:val="es-ES"/>
              </w:rPr>
            </w:pPr>
            <w:r>
              <w:rPr>
                <w:rFonts w:ascii="Arial Narrow" w:hAnsi="Arial Narrow" w:cs="Arial"/>
                <w:color w:val="000000"/>
                <w:sz w:val="20"/>
                <w:szCs w:val="20"/>
                <w:lang w:val="es-CR"/>
              </w:rPr>
              <w:t>Descripción de la c</w:t>
            </w:r>
            <w:r w:rsidRPr="00BB029E">
              <w:rPr>
                <w:rFonts w:ascii="Arial Narrow" w:hAnsi="Arial Narrow" w:cs="Arial"/>
                <w:color w:val="000000"/>
                <w:sz w:val="20"/>
                <w:szCs w:val="20"/>
                <w:lang w:val="es-CR"/>
              </w:rPr>
              <w:t>ondición ambiental del factor o subfactor</w:t>
            </w:r>
          </w:p>
        </w:tc>
      </w:tr>
      <w:tr w:rsidR="00BB029E" w:rsidTr="00BB029E">
        <w:trPr>
          <w:jc w:val="center"/>
        </w:trPr>
        <w:tc>
          <w:tcPr>
            <w:tcW w:w="4489" w:type="dxa"/>
            <w:shd w:val="clear" w:color="auto" w:fill="00B050"/>
          </w:tcPr>
          <w:p w:rsidR="00DF14BD" w:rsidRPr="00DF14BD" w:rsidRDefault="00DF14BD" w:rsidP="00DF14BD">
            <w:pPr>
              <w:spacing w:line="360" w:lineRule="auto"/>
              <w:jc w:val="center"/>
              <w:rPr>
                <w:rFonts w:ascii="Arial Narrow" w:hAnsi="Arial Narrow" w:cs="Arial"/>
                <w:b/>
                <w:sz w:val="20"/>
                <w:szCs w:val="20"/>
                <w:lang w:val="es-ES"/>
              </w:rPr>
            </w:pPr>
            <w:r w:rsidRPr="00DF14BD">
              <w:rPr>
                <w:rFonts w:ascii="Arial Narrow" w:hAnsi="Arial Narrow" w:cs="Arial"/>
                <w:b/>
                <w:sz w:val="20"/>
                <w:szCs w:val="20"/>
                <w:lang w:val="es-ES"/>
              </w:rPr>
              <w:t>1</w:t>
            </w:r>
          </w:p>
        </w:tc>
        <w:tc>
          <w:tcPr>
            <w:tcW w:w="4489" w:type="dxa"/>
          </w:tcPr>
          <w:p w:rsidR="00BB029E" w:rsidRPr="00BB029E" w:rsidRDefault="00BB029E" w:rsidP="00F40EE1">
            <w:pPr>
              <w:spacing w:line="360" w:lineRule="auto"/>
              <w:jc w:val="center"/>
              <w:rPr>
                <w:rFonts w:ascii="Arial Narrow" w:hAnsi="Arial Narrow" w:cs="Arial"/>
                <w:sz w:val="20"/>
                <w:szCs w:val="20"/>
                <w:lang w:val="es-ES"/>
              </w:rPr>
            </w:pPr>
            <w:r w:rsidRPr="00BB029E">
              <w:rPr>
                <w:rFonts w:ascii="Arial Narrow" w:hAnsi="Arial Narrow" w:cs="Arial"/>
                <w:sz w:val="20"/>
                <w:szCs w:val="20"/>
                <w:lang w:val="es-ES"/>
              </w:rPr>
              <w:t>Baja</w:t>
            </w:r>
          </w:p>
        </w:tc>
      </w:tr>
      <w:tr w:rsidR="00BB029E" w:rsidTr="00BB029E">
        <w:trPr>
          <w:jc w:val="center"/>
        </w:trPr>
        <w:tc>
          <w:tcPr>
            <w:tcW w:w="4489" w:type="dxa"/>
            <w:shd w:val="clear" w:color="auto" w:fill="FFFF00"/>
          </w:tcPr>
          <w:p w:rsidR="00BB029E" w:rsidRPr="00DF14BD" w:rsidRDefault="00DF14BD" w:rsidP="00DF14BD">
            <w:pPr>
              <w:spacing w:line="360" w:lineRule="auto"/>
              <w:jc w:val="center"/>
              <w:rPr>
                <w:rFonts w:ascii="Arial Narrow" w:hAnsi="Arial Narrow" w:cs="Arial"/>
                <w:b/>
                <w:sz w:val="20"/>
                <w:szCs w:val="20"/>
                <w:lang w:val="es-ES"/>
              </w:rPr>
            </w:pPr>
            <w:r w:rsidRPr="00DF14BD">
              <w:rPr>
                <w:rFonts w:ascii="Arial Narrow" w:hAnsi="Arial Narrow" w:cs="Arial"/>
                <w:b/>
                <w:sz w:val="20"/>
                <w:szCs w:val="20"/>
                <w:lang w:val="es-ES"/>
              </w:rPr>
              <w:t>2</w:t>
            </w:r>
          </w:p>
        </w:tc>
        <w:tc>
          <w:tcPr>
            <w:tcW w:w="4489" w:type="dxa"/>
          </w:tcPr>
          <w:p w:rsidR="00BB029E" w:rsidRPr="00BB029E" w:rsidRDefault="00BB029E" w:rsidP="00F40EE1">
            <w:pPr>
              <w:spacing w:line="360" w:lineRule="auto"/>
              <w:jc w:val="center"/>
              <w:rPr>
                <w:rFonts w:ascii="Arial Narrow" w:hAnsi="Arial Narrow" w:cs="Arial"/>
                <w:sz w:val="20"/>
                <w:szCs w:val="20"/>
                <w:lang w:val="es-ES"/>
              </w:rPr>
            </w:pPr>
            <w:r w:rsidRPr="00BB029E">
              <w:rPr>
                <w:rFonts w:ascii="Arial Narrow" w:hAnsi="Arial Narrow" w:cs="Arial"/>
                <w:sz w:val="20"/>
                <w:szCs w:val="20"/>
                <w:lang w:val="es-ES"/>
              </w:rPr>
              <w:t>Moderada</w:t>
            </w:r>
          </w:p>
        </w:tc>
      </w:tr>
      <w:tr w:rsidR="00BB029E" w:rsidTr="00BB029E">
        <w:trPr>
          <w:jc w:val="center"/>
        </w:trPr>
        <w:tc>
          <w:tcPr>
            <w:tcW w:w="4489" w:type="dxa"/>
            <w:shd w:val="clear" w:color="auto" w:fill="FFC000"/>
          </w:tcPr>
          <w:p w:rsidR="00BB029E" w:rsidRPr="00DF14BD" w:rsidRDefault="00DF14BD" w:rsidP="00DF14BD">
            <w:pPr>
              <w:spacing w:line="360" w:lineRule="auto"/>
              <w:jc w:val="center"/>
              <w:rPr>
                <w:rFonts w:ascii="Arial Narrow" w:hAnsi="Arial Narrow" w:cs="Arial"/>
                <w:b/>
                <w:sz w:val="20"/>
                <w:szCs w:val="20"/>
                <w:lang w:val="es-ES"/>
              </w:rPr>
            </w:pPr>
            <w:r w:rsidRPr="00DF14BD">
              <w:rPr>
                <w:rFonts w:ascii="Arial Narrow" w:hAnsi="Arial Narrow" w:cs="Arial"/>
                <w:b/>
                <w:sz w:val="20"/>
                <w:szCs w:val="20"/>
                <w:lang w:val="es-ES"/>
              </w:rPr>
              <w:t>3</w:t>
            </w:r>
          </w:p>
        </w:tc>
        <w:tc>
          <w:tcPr>
            <w:tcW w:w="4489" w:type="dxa"/>
          </w:tcPr>
          <w:p w:rsidR="00BB029E" w:rsidRPr="00BB029E" w:rsidRDefault="00BB029E" w:rsidP="00F40EE1">
            <w:pPr>
              <w:spacing w:line="360" w:lineRule="auto"/>
              <w:jc w:val="center"/>
              <w:rPr>
                <w:rFonts w:ascii="Arial Narrow" w:hAnsi="Arial Narrow" w:cs="Arial"/>
                <w:sz w:val="20"/>
                <w:szCs w:val="20"/>
                <w:lang w:val="es-ES"/>
              </w:rPr>
            </w:pPr>
            <w:r w:rsidRPr="00BB029E">
              <w:rPr>
                <w:rFonts w:ascii="Arial Narrow" w:hAnsi="Arial Narrow" w:cs="Arial"/>
                <w:sz w:val="20"/>
                <w:szCs w:val="20"/>
                <w:lang w:val="es-ES"/>
              </w:rPr>
              <w:t>Elevada</w:t>
            </w:r>
          </w:p>
        </w:tc>
      </w:tr>
      <w:tr w:rsidR="00BB029E" w:rsidTr="00BB029E">
        <w:trPr>
          <w:jc w:val="center"/>
        </w:trPr>
        <w:tc>
          <w:tcPr>
            <w:tcW w:w="4489" w:type="dxa"/>
            <w:shd w:val="clear" w:color="auto" w:fill="FF0000"/>
          </w:tcPr>
          <w:p w:rsidR="00BB029E" w:rsidRPr="00DF14BD" w:rsidRDefault="00DF14BD" w:rsidP="00DF14BD">
            <w:pPr>
              <w:spacing w:line="360" w:lineRule="auto"/>
              <w:jc w:val="center"/>
              <w:rPr>
                <w:rFonts w:ascii="Arial Narrow" w:hAnsi="Arial Narrow" w:cs="Arial"/>
                <w:b/>
                <w:sz w:val="20"/>
                <w:szCs w:val="20"/>
                <w:lang w:val="es-ES"/>
              </w:rPr>
            </w:pPr>
            <w:r w:rsidRPr="00DF14BD">
              <w:rPr>
                <w:rFonts w:ascii="Arial Narrow" w:hAnsi="Arial Narrow" w:cs="Arial"/>
                <w:b/>
                <w:sz w:val="20"/>
                <w:szCs w:val="20"/>
                <w:lang w:val="es-ES"/>
              </w:rPr>
              <w:t>4</w:t>
            </w:r>
          </w:p>
        </w:tc>
        <w:tc>
          <w:tcPr>
            <w:tcW w:w="4489" w:type="dxa"/>
          </w:tcPr>
          <w:p w:rsidR="00BB029E" w:rsidRPr="00BB029E" w:rsidRDefault="00BB029E" w:rsidP="00F40EE1">
            <w:pPr>
              <w:spacing w:line="360" w:lineRule="auto"/>
              <w:jc w:val="center"/>
              <w:rPr>
                <w:rFonts w:ascii="Arial Narrow" w:hAnsi="Arial Narrow" w:cs="Arial"/>
                <w:sz w:val="20"/>
                <w:szCs w:val="20"/>
                <w:lang w:val="es-ES"/>
              </w:rPr>
            </w:pPr>
            <w:r w:rsidRPr="00BB029E">
              <w:rPr>
                <w:rFonts w:ascii="Arial Narrow" w:hAnsi="Arial Narrow" w:cs="Arial"/>
                <w:sz w:val="20"/>
                <w:szCs w:val="20"/>
                <w:lang w:val="es-ES"/>
              </w:rPr>
              <w:t>Muy elevada</w:t>
            </w:r>
          </w:p>
        </w:tc>
      </w:tr>
    </w:tbl>
    <w:p w:rsidR="00932B4A" w:rsidRDefault="00932B4A" w:rsidP="00F40EE1">
      <w:pPr>
        <w:spacing w:after="0" w:line="360" w:lineRule="auto"/>
        <w:jc w:val="both"/>
        <w:rPr>
          <w:rFonts w:ascii="Arial Narrow" w:hAnsi="Arial Narrow" w:cs="Arial"/>
          <w:lang w:val="es-ES"/>
        </w:rPr>
      </w:pPr>
    </w:p>
    <w:p w:rsidR="00617EB3" w:rsidRDefault="00EF472E" w:rsidP="00F40EE1">
      <w:pPr>
        <w:spacing w:after="0" w:line="360" w:lineRule="auto"/>
        <w:jc w:val="both"/>
        <w:rPr>
          <w:rFonts w:ascii="Arial Narrow" w:hAnsi="Arial Narrow" w:cs="Arial"/>
          <w:lang w:val="es-ES"/>
        </w:rPr>
      </w:pPr>
      <w:r>
        <w:rPr>
          <w:rFonts w:ascii="Arial Narrow" w:hAnsi="Arial Narrow" w:cs="Arial"/>
          <w:lang w:val="es-ES"/>
        </w:rPr>
        <w:t xml:space="preserve">Para la Etapa 1 y de acuerdo a las </w:t>
      </w:r>
      <w:r w:rsidR="00617EB3">
        <w:rPr>
          <w:rFonts w:ascii="Arial Narrow" w:hAnsi="Arial Narrow" w:cs="Arial"/>
          <w:lang w:val="es-ES"/>
        </w:rPr>
        <w:t>características</w:t>
      </w:r>
      <w:r>
        <w:rPr>
          <w:rFonts w:ascii="Arial Narrow" w:hAnsi="Arial Narrow" w:cs="Arial"/>
          <w:lang w:val="es-ES"/>
        </w:rPr>
        <w:t xml:space="preserve"> del territorio, se deben </w:t>
      </w:r>
      <w:r w:rsidR="00DF14BD">
        <w:rPr>
          <w:rFonts w:ascii="Arial Narrow" w:hAnsi="Arial Narrow" w:cs="Arial"/>
          <w:lang w:val="es-ES"/>
        </w:rPr>
        <w:t>generar los</w:t>
      </w:r>
      <w:r>
        <w:rPr>
          <w:rFonts w:ascii="Arial Narrow" w:hAnsi="Arial Narrow" w:cs="Arial"/>
          <w:lang w:val="es-ES"/>
        </w:rPr>
        <w:t xml:space="preserve"> mapas</w:t>
      </w:r>
      <w:r w:rsidR="00DF14BD">
        <w:rPr>
          <w:rFonts w:ascii="Arial Narrow" w:hAnsi="Arial Narrow" w:cs="Arial"/>
          <w:lang w:val="es-ES"/>
        </w:rPr>
        <w:t xml:space="preserve"> indicados en el </w:t>
      </w:r>
      <w:r w:rsidR="00617EB3">
        <w:rPr>
          <w:rFonts w:ascii="Arial Narrow" w:hAnsi="Arial Narrow" w:cs="Arial"/>
          <w:lang w:val="es-ES"/>
        </w:rPr>
        <w:t>Cuadro</w:t>
      </w:r>
      <w:r w:rsidR="00DF14BD">
        <w:rPr>
          <w:rFonts w:ascii="Arial Narrow" w:hAnsi="Arial Narrow" w:cs="Arial"/>
          <w:lang w:val="es-ES"/>
        </w:rPr>
        <w:t xml:space="preserve"> 2</w:t>
      </w:r>
      <w:r w:rsidR="00617EB3">
        <w:rPr>
          <w:rFonts w:ascii="Arial Narrow" w:hAnsi="Arial Narrow" w:cs="Arial"/>
          <w:lang w:val="es-ES"/>
        </w:rPr>
        <w:t xml:space="preserve">. Las metodologías para la obtención de las </w:t>
      </w:r>
      <w:r w:rsidR="00617EB3" w:rsidRPr="007923E7">
        <w:rPr>
          <w:rFonts w:ascii="Arial Narrow" w:hAnsi="Arial Narrow" w:cs="Arial"/>
          <w:lang w:val="es-ES"/>
        </w:rPr>
        <w:t>capas de información georreferenciada</w:t>
      </w:r>
      <w:r w:rsidR="00617EB3">
        <w:rPr>
          <w:rFonts w:ascii="Arial Narrow" w:hAnsi="Arial Narrow" w:cs="Arial"/>
          <w:lang w:val="es-ES"/>
        </w:rPr>
        <w:t xml:space="preserve"> de cada uno de </w:t>
      </w:r>
      <w:r w:rsidR="00617EB3">
        <w:rPr>
          <w:rFonts w:ascii="Arial Narrow" w:hAnsi="Arial Narrow" w:cs="Arial"/>
          <w:lang w:val="es-ES"/>
        </w:rPr>
        <w:lastRenderedPageBreak/>
        <w:t xml:space="preserve">los subfactores, variará dependiendo de lo que proponga el equipo multidisciplinario que elaborará el diagnóstico, sin embargo, se deben de entregar, los datos base, datos intermedios con la explicación metodológica correspondiente en los informes técnico y base datos. </w:t>
      </w:r>
    </w:p>
    <w:p w:rsidR="00E87A0E" w:rsidRDefault="00E87A0E" w:rsidP="00E87A0E">
      <w:pPr>
        <w:rPr>
          <w:rFonts w:ascii="Arial Narrow" w:hAnsi="Arial Narrow" w:cs="Arial"/>
          <w:lang w:val="es-ES"/>
        </w:rPr>
      </w:pPr>
    </w:p>
    <w:p w:rsidR="00FE5F5E" w:rsidRPr="00E87A0E" w:rsidRDefault="00617EB3" w:rsidP="00E87A0E">
      <w:pPr>
        <w:jc w:val="center"/>
        <w:rPr>
          <w:rFonts w:ascii="Arial Narrow" w:hAnsi="Arial Narrow" w:cs="Arial"/>
          <w:lang w:val="es-ES"/>
        </w:rPr>
      </w:pPr>
      <w:r w:rsidRPr="00617EB3">
        <w:rPr>
          <w:rFonts w:ascii="Arial Narrow" w:hAnsi="Arial Narrow" w:cs="Arial"/>
          <w:b/>
          <w:lang w:val="es-ES"/>
        </w:rPr>
        <w:t xml:space="preserve">Cuadro </w:t>
      </w:r>
      <w:r w:rsidR="00DF14BD">
        <w:rPr>
          <w:rFonts w:ascii="Arial Narrow" w:hAnsi="Arial Narrow" w:cs="Arial"/>
          <w:b/>
          <w:lang w:val="es-ES"/>
        </w:rPr>
        <w:t>2</w:t>
      </w:r>
      <w:r w:rsidRPr="00617EB3">
        <w:rPr>
          <w:rFonts w:ascii="Arial Narrow" w:hAnsi="Arial Narrow" w:cs="Arial"/>
          <w:b/>
          <w:lang w:val="es-ES"/>
        </w:rPr>
        <w:t>. C</w:t>
      </w:r>
      <w:r w:rsidR="00497D3E" w:rsidRPr="00617EB3">
        <w:rPr>
          <w:rFonts w:ascii="Arial Narrow" w:hAnsi="Arial Narrow" w:cs="Arial"/>
          <w:b/>
          <w:lang w:val="es-ES"/>
        </w:rPr>
        <w:t xml:space="preserve">ondiciones </w:t>
      </w:r>
      <w:r w:rsidR="00932B4A" w:rsidRPr="00617EB3">
        <w:rPr>
          <w:rFonts w:ascii="Arial Narrow" w:hAnsi="Arial Narrow" w:cs="Arial"/>
          <w:b/>
          <w:lang w:val="es-ES"/>
        </w:rPr>
        <w:t xml:space="preserve">ambientales de los factores y </w:t>
      </w:r>
      <w:r w:rsidR="00497D3E" w:rsidRPr="00617EB3">
        <w:rPr>
          <w:rFonts w:ascii="Arial Narrow" w:hAnsi="Arial Narrow" w:cs="Arial"/>
          <w:b/>
          <w:lang w:val="es-ES"/>
        </w:rPr>
        <w:t>subfactores se tienen los siguientes</w:t>
      </w:r>
    </w:p>
    <w:tbl>
      <w:tblPr>
        <w:tblStyle w:val="Tablaconcuadrcula"/>
        <w:tblW w:w="10771" w:type="dxa"/>
        <w:tblInd w:w="-6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0"/>
        <w:gridCol w:w="1795"/>
        <w:gridCol w:w="1843"/>
        <w:gridCol w:w="1701"/>
        <w:gridCol w:w="1843"/>
        <w:gridCol w:w="2549"/>
      </w:tblGrid>
      <w:tr w:rsidR="00497D3E" w:rsidRPr="00497D3E" w:rsidTr="00932B4A">
        <w:trPr>
          <w:trHeight w:val="142"/>
        </w:trPr>
        <w:tc>
          <w:tcPr>
            <w:tcW w:w="1040" w:type="dxa"/>
            <w:noWrap/>
            <w:vAlign w:val="center"/>
            <w:hideMark/>
          </w:tcPr>
          <w:p w:rsidR="00497D3E" w:rsidRPr="00497D3E" w:rsidRDefault="00497D3E" w:rsidP="00F40EE1">
            <w:pPr>
              <w:spacing w:line="360" w:lineRule="auto"/>
              <w:rPr>
                <w:rFonts w:ascii="Arial Narrow" w:eastAsia="Times New Roman" w:hAnsi="Arial Narrow" w:cs="Calibri"/>
                <w:b/>
                <w:color w:val="000000"/>
                <w:sz w:val="16"/>
                <w:szCs w:val="16"/>
                <w:lang w:val="es-CR" w:eastAsia="es-CR"/>
              </w:rPr>
            </w:pPr>
            <w:r w:rsidRPr="00497D3E">
              <w:rPr>
                <w:rFonts w:ascii="Arial Narrow" w:eastAsia="Times New Roman" w:hAnsi="Arial Narrow" w:cs="Calibri"/>
                <w:b/>
                <w:color w:val="000000"/>
                <w:sz w:val="16"/>
                <w:szCs w:val="16"/>
                <w:lang w:val="es-CR" w:eastAsia="es-CR"/>
              </w:rPr>
              <w:t>FACTOR</w:t>
            </w:r>
          </w:p>
        </w:tc>
        <w:tc>
          <w:tcPr>
            <w:tcW w:w="1795" w:type="dxa"/>
            <w:noWrap/>
            <w:vAlign w:val="center"/>
            <w:hideMark/>
          </w:tcPr>
          <w:p w:rsidR="00497D3E" w:rsidRPr="00497D3E" w:rsidRDefault="00497D3E" w:rsidP="00F40EE1">
            <w:pPr>
              <w:spacing w:line="360" w:lineRule="auto"/>
              <w:jc w:val="center"/>
              <w:rPr>
                <w:rFonts w:ascii="Arial Narrow" w:eastAsia="Times New Roman" w:hAnsi="Arial Narrow" w:cs="Calibri"/>
                <w:b/>
                <w:color w:val="000000"/>
                <w:sz w:val="16"/>
                <w:szCs w:val="16"/>
                <w:lang w:val="es-CR" w:eastAsia="es-CR"/>
              </w:rPr>
            </w:pPr>
            <w:r w:rsidRPr="00497D3E">
              <w:rPr>
                <w:rFonts w:ascii="Arial Narrow" w:eastAsia="Times New Roman" w:hAnsi="Arial Narrow" w:cs="Calibri"/>
                <w:b/>
                <w:color w:val="000000"/>
                <w:sz w:val="16"/>
                <w:szCs w:val="16"/>
                <w:lang w:val="es-CR" w:eastAsia="es-CR"/>
              </w:rPr>
              <w:t>AMENAZAS NATURALES</w:t>
            </w:r>
          </w:p>
        </w:tc>
        <w:tc>
          <w:tcPr>
            <w:tcW w:w="1843" w:type="dxa"/>
            <w:noWrap/>
            <w:vAlign w:val="center"/>
            <w:hideMark/>
          </w:tcPr>
          <w:p w:rsidR="00497D3E" w:rsidRPr="00497D3E" w:rsidRDefault="00497D3E" w:rsidP="00F40EE1">
            <w:pPr>
              <w:spacing w:line="360" w:lineRule="auto"/>
              <w:jc w:val="center"/>
              <w:rPr>
                <w:rFonts w:ascii="Arial Narrow" w:eastAsia="Times New Roman" w:hAnsi="Arial Narrow" w:cs="Calibri"/>
                <w:b/>
                <w:color w:val="000000"/>
                <w:sz w:val="15"/>
                <w:szCs w:val="15"/>
                <w:lang w:val="es-CR" w:eastAsia="es-CR"/>
              </w:rPr>
            </w:pPr>
            <w:r w:rsidRPr="00497D3E">
              <w:rPr>
                <w:rFonts w:ascii="Arial Narrow" w:eastAsia="Times New Roman" w:hAnsi="Arial Narrow" w:cs="Calibri"/>
                <w:b/>
                <w:color w:val="000000"/>
                <w:sz w:val="15"/>
                <w:szCs w:val="15"/>
                <w:lang w:val="es-CR" w:eastAsia="es-CR"/>
              </w:rPr>
              <w:t>MODALIDAD DE USO DE LA TIERRA</w:t>
            </w:r>
          </w:p>
        </w:tc>
        <w:tc>
          <w:tcPr>
            <w:tcW w:w="1701" w:type="dxa"/>
            <w:noWrap/>
            <w:vAlign w:val="center"/>
            <w:hideMark/>
          </w:tcPr>
          <w:p w:rsidR="00497D3E" w:rsidRPr="00497D3E" w:rsidRDefault="00497D3E" w:rsidP="00F40EE1">
            <w:pPr>
              <w:spacing w:line="360" w:lineRule="auto"/>
              <w:jc w:val="center"/>
              <w:rPr>
                <w:rFonts w:ascii="Arial Narrow" w:eastAsia="Times New Roman" w:hAnsi="Arial Narrow" w:cs="Calibri"/>
                <w:b/>
                <w:color w:val="000000"/>
                <w:sz w:val="16"/>
                <w:szCs w:val="16"/>
                <w:lang w:val="es-CR" w:eastAsia="es-CR"/>
              </w:rPr>
            </w:pPr>
            <w:r w:rsidRPr="00497D3E">
              <w:rPr>
                <w:rFonts w:ascii="Arial Narrow" w:eastAsia="Times New Roman" w:hAnsi="Arial Narrow" w:cs="Calibri"/>
                <w:b/>
                <w:color w:val="000000"/>
                <w:sz w:val="16"/>
                <w:szCs w:val="16"/>
                <w:lang w:val="es-CR" w:eastAsia="es-CR"/>
              </w:rPr>
              <w:t>HIDROGEOLÓGICO</w:t>
            </w:r>
          </w:p>
        </w:tc>
        <w:tc>
          <w:tcPr>
            <w:tcW w:w="1843" w:type="dxa"/>
            <w:noWrap/>
            <w:vAlign w:val="center"/>
            <w:hideMark/>
          </w:tcPr>
          <w:p w:rsidR="00497D3E" w:rsidRPr="00497D3E" w:rsidRDefault="00497D3E" w:rsidP="00F40EE1">
            <w:pPr>
              <w:spacing w:line="360" w:lineRule="auto"/>
              <w:jc w:val="center"/>
              <w:rPr>
                <w:rFonts w:ascii="Arial Narrow" w:eastAsia="Times New Roman" w:hAnsi="Arial Narrow" w:cs="Calibri"/>
                <w:b/>
                <w:color w:val="000000"/>
                <w:sz w:val="16"/>
                <w:szCs w:val="16"/>
                <w:lang w:val="es-CR" w:eastAsia="es-CR"/>
              </w:rPr>
            </w:pPr>
            <w:r w:rsidRPr="00497D3E">
              <w:rPr>
                <w:rFonts w:ascii="Arial Narrow" w:eastAsia="Times New Roman" w:hAnsi="Arial Narrow" w:cs="Calibri"/>
                <w:b/>
                <w:color w:val="000000"/>
                <w:sz w:val="16"/>
                <w:szCs w:val="16"/>
                <w:lang w:val="es-CR" w:eastAsia="es-CR"/>
              </w:rPr>
              <w:t>BIOLÓGICO</w:t>
            </w:r>
          </w:p>
        </w:tc>
        <w:tc>
          <w:tcPr>
            <w:tcW w:w="2549" w:type="dxa"/>
            <w:noWrap/>
            <w:vAlign w:val="center"/>
            <w:hideMark/>
          </w:tcPr>
          <w:p w:rsidR="00497D3E" w:rsidRPr="00497D3E" w:rsidRDefault="00497D3E" w:rsidP="00F40EE1">
            <w:pPr>
              <w:spacing w:line="360" w:lineRule="auto"/>
              <w:jc w:val="center"/>
              <w:rPr>
                <w:rFonts w:ascii="Arial Narrow" w:eastAsia="Times New Roman" w:hAnsi="Arial Narrow" w:cs="Calibri"/>
                <w:b/>
                <w:color w:val="000000"/>
                <w:sz w:val="16"/>
                <w:szCs w:val="16"/>
                <w:lang w:val="es-CR" w:eastAsia="es-CR"/>
              </w:rPr>
            </w:pPr>
            <w:r w:rsidRPr="00497D3E">
              <w:rPr>
                <w:rFonts w:ascii="Arial Narrow" w:eastAsia="Times New Roman" w:hAnsi="Arial Narrow" w:cs="Calibri"/>
                <w:b/>
                <w:color w:val="000000"/>
                <w:sz w:val="16"/>
                <w:szCs w:val="16"/>
                <w:lang w:val="es-CR" w:eastAsia="es-CR"/>
              </w:rPr>
              <w:t>ANTRÓPICO</w:t>
            </w:r>
          </w:p>
        </w:tc>
      </w:tr>
      <w:tr w:rsidR="00497D3E" w:rsidRPr="00497D3E" w:rsidTr="00497D3E">
        <w:trPr>
          <w:trHeight w:val="300"/>
        </w:trPr>
        <w:tc>
          <w:tcPr>
            <w:tcW w:w="1040" w:type="dxa"/>
            <w:vMerge w:val="restart"/>
            <w:noWrap/>
            <w:vAlign w:val="center"/>
            <w:hideMark/>
          </w:tcPr>
          <w:p w:rsidR="00497D3E" w:rsidRPr="00497D3E" w:rsidRDefault="00497D3E" w:rsidP="00F40EE1">
            <w:pPr>
              <w:spacing w:line="360" w:lineRule="auto"/>
              <w:rPr>
                <w:rFonts w:ascii="Arial Narrow" w:eastAsia="Times New Roman" w:hAnsi="Arial Narrow" w:cs="Calibri"/>
                <w:b/>
                <w:color w:val="000000"/>
                <w:sz w:val="16"/>
                <w:szCs w:val="16"/>
                <w:lang w:val="es-CR" w:eastAsia="es-CR"/>
              </w:rPr>
            </w:pPr>
            <w:r w:rsidRPr="00497D3E">
              <w:rPr>
                <w:rFonts w:ascii="Arial Narrow" w:eastAsia="Times New Roman" w:hAnsi="Arial Narrow" w:cs="Calibri"/>
                <w:b/>
                <w:color w:val="000000"/>
                <w:sz w:val="16"/>
                <w:szCs w:val="16"/>
                <w:lang w:val="es-CR" w:eastAsia="es-CR"/>
              </w:rPr>
              <w:t>SUBFACTOR</w:t>
            </w:r>
          </w:p>
        </w:tc>
        <w:tc>
          <w:tcPr>
            <w:tcW w:w="1795"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Inestabilidad de laderas</w:t>
            </w:r>
          </w:p>
        </w:tc>
        <w:tc>
          <w:tcPr>
            <w:tcW w:w="1843"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Uso actual de la tierra</w:t>
            </w:r>
          </w:p>
        </w:tc>
        <w:tc>
          <w:tcPr>
            <w:tcW w:w="1701"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Vulnerabilidad acuífera</w:t>
            </w:r>
          </w:p>
        </w:tc>
        <w:tc>
          <w:tcPr>
            <w:tcW w:w="1843"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Sistema terrestre</w:t>
            </w:r>
          </w:p>
        </w:tc>
        <w:tc>
          <w:tcPr>
            <w:tcW w:w="2549"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Presión ambiental</w:t>
            </w:r>
          </w:p>
        </w:tc>
      </w:tr>
      <w:tr w:rsidR="00497D3E" w:rsidRPr="00497D3E" w:rsidTr="00497D3E">
        <w:trPr>
          <w:trHeight w:val="300"/>
        </w:trPr>
        <w:tc>
          <w:tcPr>
            <w:tcW w:w="1040" w:type="dxa"/>
            <w:vMerge/>
            <w:hideMark/>
          </w:tcPr>
          <w:p w:rsidR="00497D3E" w:rsidRPr="00497D3E" w:rsidRDefault="00497D3E" w:rsidP="00F40EE1">
            <w:pPr>
              <w:spacing w:line="360" w:lineRule="auto"/>
              <w:rPr>
                <w:rFonts w:ascii="Arial Narrow" w:eastAsia="Times New Roman" w:hAnsi="Arial Narrow" w:cs="Calibri"/>
                <w:color w:val="000000"/>
                <w:sz w:val="18"/>
                <w:szCs w:val="18"/>
                <w:lang w:val="es-CR" w:eastAsia="es-CR"/>
              </w:rPr>
            </w:pPr>
          </w:p>
        </w:tc>
        <w:tc>
          <w:tcPr>
            <w:tcW w:w="1795"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Amenaza sísmica</w:t>
            </w:r>
          </w:p>
        </w:tc>
        <w:tc>
          <w:tcPr>
            <w:tcW w:w="1843"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Erosión laminar del suelo</w:t>
            </w:r>
          </w:p>
        </w:tc>
        <w:tc>
          <w:tcPr>
            <w:tcW w:w="1701"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Recarga acuífera</w:t>
            </w:r>
          </w:p>
        </w:tc>
        <w:tc>
          <w:tcPr>
            <w:tcW w:w="1843"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Sistema de agua dulce</w:t>
            </w:r>
          </w:p>
        </w:tc>
        <w:tc>
          <w:tcPr>
            <w:tcW w:w="2549"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Exposición ante amenazas naturales</w:t>
            </w:r>
          </w:p>
        </w:tc>
      </w:tr>
      <w:tr w:rsidR="00497D3E" w:rsidRPr="00497D3E" w:rsidTr="00497D3E">
        <w:trPr>
          <w:trHeight w:val="300"/>
        </w:trPr>
        <w:tc>
          <w:tcPr>
            <w:tcW w:w="1040" w:type="dxa"/>
            <w:vMerge/>
            <w:hideMark/>
          </w:tcPr>
          <w:p w:rsidR="00497D3E" w:rsidRPr="00497D3E" w:rsidRDefault="00497D3E" w:rsidP="00F40EE1">
            <w:pPr>
              <w:spacing w:line="360" w:lineRule="auto"/>
              <w:rPr>
                <w:rFonts w:ascii="Arial Narrow" w:eastAsia="Times New Roman" w:hAnsi="Arial Narrow" w:cs="Calibri"/>
                <w:color w:val="000000"/>
                <w:sz w:val="18"/>
                <w:szCs w:val="18"/>
                <w:lang w:val="es-CR" w:eastAsia="es-CR"/>
              </w:rPr>
            </w:pPr>
          </w:p>
        </w:tc>
        <w:tc>
          <w:tcPr>
            <w:tcW w:w="1795"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Amenaza volcánica</w:t>
            </w:r>
            <w:r w:rsidR="00932B4A">
              <w:rPr>
                <w:rFonts w:ascii="Arial Narrow" w:eastAsia="Times New Roman" w:hAnsi="Arial Narrow" w:cs="Calibri"/>
                <w:color w:val="000000"/>
                <w:sz w:val="17"/>
                <w:szCs w:val="17"/>
                <w:lang w:val="es-CR" w:eastAsia="es-CR"/>
              </w:rPr>
              <w:t>*</w:t>
            </w:r>
          </w:p>
        </w:tc>
        <w:tc>
          <w:tcPr>
            <w:tcW w:w="1843"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p>
        </w:tc>
        <w:tc>
          <w:tcPr>
            <w:tcW w:w="1701"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p>
        </w:tc>
        <w:tc>
          <w:tcPr>
            <w:tcW w:w="1843"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Sistema marino - costero</w:t>
            </w:r>
          </w:p>
        </w:tc>
        <w:tc>
          <w:tcPr>
            <w:tcW w:w="2549"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p>
        </w:tc>
      </w:tr>
      <w:tr w:rsidR="00497D3E" w:rsidRPr="00497D3E" w:rsidTr="00497D3E">
        <w:trPr>
          <w:trHeight w:val="300"/>
        </w:trPr>
        <w:tc>
          <w:tcPr>
            <w:tcW w:w="1040" w:type="dxa"/>
            <w:vMerge/>
            <w:hideMark/>
          </w:tcPr>
          <w:p w:rsidR="00497D3E" w:rsidRPr="00497D3E" w:rsidRDefault="00497D3E" w:rsidP="00F40EE1">
            <w:pPr>
              <w:spacing w:line="360" w:lineRule="auto"/>
              <w:rPr>
                <w:rFonts w:ascii="Arial Narrow" w:eastAsia="Times New Roman" w:hAnsi="Arial Narrow" w:cs="Calibri"/>
                <w:color w:val="000000"/>
                <w:sz w:val="18"/>
                <w:szCs w:val="18"/>
                <w:lang w:val="es-CR" w:eastAsia="es-CR"/>
              </w:rPr>
            </w:pPr>
          </w:p>
        </w:tc>
        <w:tc>
          <w:tcPr>
            <w:tcW w:w="1795"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Amenaza de inundación</w:t>
            </w:r>
          </w:p>
        </w:tc>
        <w:tc>
          <w:tcPr>
            <w:tcW w:w="1843"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p>
        </w:tc>
        <w:tc>
          <w:tcPr>
            <w:tcW w:w="1701"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p>
        </w:tc>
        <w:tc>
          <w:tcPr>
            <w:tcW w:w="1843"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Amenazas a la biodiversidad</w:t>
            </w:r>
          </w:p>
        </w:tc>
        <w:tc>
          <w:tcPr>
            <w:tcW w:w="2549"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p>
        </w:tc>
      </w:tr>
      <w:tr w:rsidR="00497D3E" w:rsidRPr="00497D3E" w:rsidTr="00497D3E">
        <w:trPr>
          <w:trHeight w:val="300"/>
        </w:trPr>
        <w:tc>
          <w:tcPr>
            <w:tcW w:w="1040" w:type="dxa"/>
            <w:vMerge/>
            <w:hideMark/>
          </w:tcPr>
          <w:p w:rsidR="00497D3E" w:rsidRPr="00497D3E" w:rsidRDefault="00497D3E" w:rsidP="00F40EE1">
            <w:pPr>
              <w:spacing w:line="360" w:lineRule="auto"/>
              <w:rPr>
                <w:rFonts w:ascii="Arial Narrow" w:eastAsia="Times New Roman" w:hAnsi="Arial Narrow" w:cs="Calibri"/>
                <w:color w:val="000000"/>
                <w:sz w:val="18"/>
                <w:szCs w:val="18"/>
                <w:lang w:val="es-CR" w:eastAsia="es-CR"/>
              </w:rPr>
            </w:pPr>
          </w:p>
        </w:tc>
        <w:tc>
          <w:tcPr>
            <w:tcW w:w="1795"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r w:rsidRPr="00497D3E">
              <w:rPr>
                <w:rFonts w:ascii="Arial Narrow" w:eastAsia="Times New Roman" w:hAnsi="Arial Narrow" w:cs="Calibri"/>
                <w:color w:val="000000"/>
                <w:sz w:val="17"/>
                <w:szCs w:val="17"/>
                <w:lang w:val="es-CR" w:eastAsia="es-CR"/>
              </w:rPr>
              <w:t>Amenaza costera</w:t>
            </w:r>
          </w:p>
        </w:tc>
        <w:tc>
          <w:tcPr>
            <w:tcW w:w="1843"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p>
        </w:tc>
        <w:tc>
          <w:tcPr>
            <w:tcW w:w="1701"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p>
        </w:tc>
        <w:tc>
          <w:tcPr>
            <w:tcW w:w="1843"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p>
        </w:tc>
        <w:tc>
          <w:tcPr>
            <w:tcW w:w="2549" w:type="dxa"/>
            <w:noWrap/>
            <w:hideMark/>
          </w:tcPr>
          <w:p w:rsidR="00497D3E" w:rsidRPr="00497D3E" w:rsidRDefault="00497D3E" w:rsidP="00F40EE1">
            <w:pPr>
              <w:spacing w:line="360" w:lineRule="auto"/>
              <w:rPr>
                <w:rFonts w:ascii="Arial Narrow" w:eastAsia="Times New Roman" w:hAnsi="Arial Narrow" w:cs="Calibri"/>
                <w:color w:val="000000"/>
                <w:sz w:val="17"/>
                <w:szCs w:val="17"/>
                <w:lang w:val="es-CR" w:eastAsia="es-CR"/>
              </w:rPr>
            </w:pPr>
          </w:p>
        </w:tc>
      </w:tr>
    </w:tbl>
    <w:p w:rsidR="00487B98" w:rsidRDefault="00487B98" w:rsidP="00F40EE1">
      <w:pPr>
        <w:spacing w:line="360" w:lineRule="auto"/>
        <w:jc w:val="both"/>
        <w:rPr>
          <w:rFonts w:ascii="Arial Narrow" w:hAnsi="Arial Narrow" w:cs="Arial"/>
          <w:lang w:val="es-ES"/>
        </w:rPr>
      </w:pPr>
    </w:p>
    <w:p w:rsidR="00FE5F5E" w:rsidRPr="000B718F" w:rsidRDefault="00932B4A" w:rsidP="00F40EE1">
      <w:pPr>
        <w:spacing w:line="360" w:lineRule="auto"/>
        <w:jc w:val="both"/>
        <w:rPr>
          <w:rFonts w:ascii="Arial Narrow" w:hAnsi="Arial Narrow" w:cs="Arial"/>
          <w:lang w:val="es-ES"/>
        </w:rPr>
      </w:pPr>
      <w:r w:rsidRPr="000B718F">
        <w:rPr>
          <w:rFonts w:ascii="Arial Narrow" w:hAnsi="Arial Narrow" w:cs="Arial"/>
          <w:lang w:val="es-ES"/>
        </w:rPr>
        <w:t xml:space="preserve">Se establece que con el fin de no perder información valiosa </w:t>
      </w:r>
      <w:r w:rsidR="007923E7">
        <w:rPr>
          <w:rFonts w:ascii="Arial Narrow" w:hAnsi="Arial Narrow" w:cs="Arial"/>
          <w:lang w:val="es-ES"/>
        </w:rPr>
        <w:t xml:space="preserve">(con procesos como promedios u otros similares) </w:t>
      </w:r>
      <w:r w:rsidRPr="000B718F">
        <w:rPr>
          <w:rFonts w:ascii="Arial Narrow" w:hAnsi="Arial Narrow" w:cs="Arial"/>
          <w:lang w:val="es-ES"/>
        </w:rPr>
        <w:t>para las etapas posteriores, la</w:t>
      </w:r>
      <w:r w:rsidR="007923E7">
        <w:rPr>
          <w:rFonts w:ascii="Arial Narrow" w:hAnsi="Arial Narrow" w:cs="Arial"/>
          <w:lang w:val="es-ES"/>
        </w:rPr>
        <w:t>s</w:t>
      </w:r>
      <w:r w:rsidRPr="000B718F">
        <w:rPr>
          <w:rFonts w:ascii="Arial Narrow" w:hAnsi="Arial Narrow" w:cs="Arial"/>
          <w:lang w:val="es-ES"/>
        </w:rPr>
        <w:t xml:space="preserve"> capas </w:t>
      </w:r>
      <w:r w:rsidR="007923E7" w:rsidRPr="007923E7">
        <w:rPr>
          <w:rFonts w:ascii="Arial Narrow" w:hAnsi="Arial Narrow" w:cs="Arial"/>
          <w:lang w:val="es-ES"/>
        </w:rPr>
        <w:t>de información georreferenciada</w:t>
      </w:r>
      <w:r w:rsidR="00617EB3">
        <w:rPr>
          <w:rFonts w:ascii="Arial Narrow" w:hAnsi="Arial Narrow" w:cs="Arial"/>
          <w:lang w:val="es-ES"/>
        </w:rPr>
        <w:t xml:space="preserve"> correspondientes a las condiciones ambientales</w:t>
      </w:r>
      <w:r w:rsidR="007923E7" w:rsidRPr="000B718F">
        <w:rPr>
          <w:rFonts w:ascii="Arial Narrow" w:hAnsi="Arial Narrow" w:cs="Arial"/>
          <w:lang w:val="es-ES"/>
        </w:rPr>
        <w:t xml:space="preserve"> </w:t>
      </w:r>
      <w:r w:rsidRPr="000B718F">
        <w:rPr>
          <w:rFonts w:ascii="Arial Narrow" w:hAnsi="Arial Narrow" w:cs="Arial"/>
          <w:lang w:val="es-ES"/>
        </w:rPr>
        <w:t>se unificarán</w:t>
      </w:r>
      <w:r w:rsidR="007923E7">
        <w:rPr>
          <w:rFonts w:ascii="Arial Narrow" w:hAnsi="Arial Narrow" w:cs="Arial"/>
          <w:lang w:val="es-ES"/>
        </w:rPr>
        <w:t>.</w:t>
      </w:r>
    </w:p>
    <w:p w:rsidR="000B718F" w:rsidRPr="007923E7" w:rsidRDefault="00932B4A" w:rsidP="00F40EE1">
      <w:pPr>
        <w:spacing w:line="360" w:lineRule="auto"/>
        <w:jc w:val="both"/>
        <w:rPr>
          <w:rFonts w:ascii="Arial Narrow" w:hAnsi="Arial Narrow" w:cs="Arial"/>
          <w:lang w:val="es-ES"/>
        </w:rPr>
      </w:pPr>
      <w:r w:rsidRPr="007923E7">
        <w:rPr>
          <w:rFonts w:ascii="Arial Narrow" w:hAnsi="Arial Narrow" w:cs="Arial"/>
          <w:b/>
          <w:lang w:val="es-ES"/>
        </w:rPr>
        <w:t>Condición ambiental de cada subfactor</w:t>
      </w:r>
      <w:r w:rsidR="007923E7">
        <w:rPr>
          <w:rFonts w:ascii="Arial Narrow" w:hAnsi="Arial Narrow" w:cs="Arial"/>
          <w:b/>
          <w:lang w:val="es-ES"/>
        </w:rPr>
        <w:t>/factor</w:t>
      </w:r>
      <w:r w:rsidRPr="007923E7">
        <w:rPr>
          <w:rFonts w:ascii="Arial Narrow" w:hAnsi="Arial Narrow" w:cs="Arial"/>
          <w:b/>
          <w:lang w:val="es-ES"/>
        </w:rPr>
        <w:t>:</w:t>
      </w:r>
      <w:r w:rsidRPr="007923E7">
        <w:rPr>
          <w:rFonts w:ascii="Arial Narrow" w:hAnsi="Arial Narrow" w:cs="Arial"/>
          <w:lang w:val="es-ES"/>
        </w:rPr>
        <w:t xml:space="preserve"> si fuera el caso de que un subfactor está compuesto por dos o más capas</w:t>
      </w:r>
      <w:r w:rsidR="000B718F" w:rsidRPr="007923E7">
        <w:rPr>
          <w:rFonts w:ascii="Arial Narrow" w:hAnsi="Arial Narrow" w:cs="Arial"/>
          <w:lang w:val="es-ES"/>
        </w:rPr>
        <w:t xml:space="preserve"> de información georreferenciada</w:t>
      </w:r>
      <w:r w:rsidRPr="007923E7">
        <w:rPr>
          <w:rFonts w:ascii="Arial Narrow" w:hAnsi="Arial Narrow" w:cs="Arial"/>
          <w:lang w:val="es-ES"/>
        </w:rPr>
        <w:t xml:space="preserve">, las mismas </w:t>
      </w:r>
      <w:r w:rsidR="002C1631" w:rsidRPr="007923E7">
        <w:rPr>
          <w:rFonts w:ascii="Arial Narrow" w:hAnsi="Arial Narrow" w:cs="Arial"/>
          <w:lang w:val="es-ES"/>
        </w:rPr>
        <w:t xml:space="preserve">deben </w:t>
      </w:r>
      <w:r w:rsidR="002C1631">
        <w:rPr>
          <w:rFonts w:ascii="Arial Narrow" w:hAnsi="Arial Narrow" w:cs="Arial"/>
          <w:lang w:val="es-ES"/>
        </w:rPr>
        <w:t>de</w:t>
      </w:r>
      <w:r w:rsidR="007923E7">
        <w:rPr>
          <w:rFonts w:ascii="Arial Narrow" w:hAnsi="Arial Narrow" w:cs="Arial"/>
          <w:lang w:val="es-ES"/>
        </w:rPr>
        <w:t xml:space="preserve"> </w:t>
      </w:r>
      <w:r w:rsidRPr="007923E7">
        <w:rPr>
          <w:rFonts w:ascii="Arial Narrow" w:hAnsi="Arial Narrow" w:cs="Arial"/>
          <w:lang w:val="es-ES"/>
        </w:rPr>
        <w:t>unirse vectorialmente o</w:t>
      </w:r>
      <w:r w:rsidR="00951560">
        <w:rPr>
          <w:rFonts w:ascii="Arial Narrow" w:hAnsi="Arial Narrow" w:cs="Arial"/>
          <w:lang w:val="es-ES"/>
        </w:rPr>
        <w:t xml:space="preserve"> combinar los diferentes geotif</w:t>
      </w:r>
      <w:r w:rsidRPr="007923E7">
        <w:rPr>
          <w:rFonts w:ascii="Arial Narrow" w:hAnsi="Arial Narrow" w:cs="Arial"/>
          <w:lang w:val="es-ES"/>
        </w:rPr>
        <w:t xml:space="preserve">. </w:t>
      </w:r>
      <w:r w:rsidR="002C1631">
        <w:rPr>
          <w:rFonts w:ascii="Arial Narrow" w:hAnsi="Arial Narrow" w:cs="Arial"/>
          <w:lang w:val="es-ES"/>
        </w:rPr>
        <w:t>Se recomienda llevar un proceso muy ordenado donde cada factor o subfactor debe tener al menos los campos de</w:t>
      </w:r>
      <w:r w:rsidR="00487B98">
        <w:rPr>
          <w:rFonts w:ascii="Arial Narrow" w:hAnsi="Arial Narrow" w:cs="Arial"/>
          <w:lang w:val="es-ES"/>
        </w:rPr>
        <w:t>l</w:t>
      </w:r>
      <w:r w:rsidR="002C1631">
        <w:rPr>
          <w:rFonts w:ascii="Arial Narrow" w:hAnsi="Arial Narrow" w:cs="Arial"/>
          <w:lang w:val="es-ES"/>
        </w:rPr>
        <w:t xml:space="preserve"> valor_factor, como de de</w:t>
      </w:r>
      <w:r w:rsidR="00487B98">
        <w:rPr>
          <w:rFonts w:ascii="Arial Narrow" w:hAnsi="Arial Narrow" w:cs="Arial"/>
          <w:lang w:val="es-ES"/>
        </w:rPr>
        <w:t>s</w:t>
      </w:r>
      <w:r w:rsidR="002C1631">
        <w:rPr>
          <w:rFonts w:ascii="Arial Narrow" w:hAnsi="Arial Narrow" w:cs="Arial"/>
          <w:lang w:val="es-ES"/>
        </w:rPr>
        <w:t>cripción_factor.</w:t>
      </w:r>
    </w:p>
    <w:p w:rsidR="007923E7" w:rsidRDefault="000B718F" w:rsidP="00F40EE1">
      <w:pPr>
        <w:spacing w:line="360" w:lineRule="auto"/>
        <w:jc w:val="both"/>
        <w:rPr>
          <w:rFonts w:ascii="Arial Narrow" w:hAnsi="Arial Narrow" w:cs="Arial"/>
          <w:lang w:val="es-CR"/>
        </w:rPr>
      </w:pPr>
      <w:r w:rsidRPr="007923E7">
        <w:rPr>
          <w:rFonts w:ascii="Arial Narrow" w:hAnsi="Arial Narrow" w:cs="Arial"/>
          <w:lang w:val="es-ES"/>
        </w:rPr>
        <w:t>El siguiente ejemplo muestra el procedimiento a seguir par</w:t>
      </w:r>
      <w:r w:rsidR="00932B4A" w:rsidRPr="007923E7">
        <w:rPr>
          <w:rFonts w:ascii="Arial Narrow" w:hAnsi="Arial Narrow" w:cs="Arial"/>
          <w:lang w:val="es-ES"/>
        </w:rPr>
        <w:t xml:space="preserve">a el caso </w:t>
      </w:r>
      <w:r w:rsidRPr="007923E7">
        <w:rPr>
          <w:rFonts w:ascii="Arial Narrow" w:hAnsi="Arial Narrow" w:cs="Arial"/>
          <w:lang w:val="es-ES"/>
        </w:rPr>
        <w:t>d</w:t>
      </w:r>
      <w:r w:rsidR="00932B4A" w:rsidRPr="007923E7">
        <w:rPr>
          <w:rFonts w:ascii="Arial Narrow" w:hAnsi="Arial Narrow" w:cs="Arial"/>
          <w:lang w:val="es-ES"/>
        </w:rPr>
        <w:t>e la inestabilidad de laderas, la misma está conformada de:</w:t>
      </w:r>
      <w:r w:rsidR="00932B4A" w:rsidRPr="007923E7">
        <w:rPr>
          <w:rFonts w:ascii="Arial Narrow" w:hAnsi="Arial Narrow" w:cs="Arial"/>
          <w:lang w:val="es-CR"/>
        </w:rPr>
        <w:t xml:space="preserve"> </w:t>
      </w:r>
      <w:r w:rsidR="007923E7">
        <w:rPr>
          <w:rFonts w:ascii="Arial Narrow" w:hAnsi="Arial Narrow" w:cs="Arial"/>
          <w:lang w:val="es-CR"/>
        </w:rPr>
        <w:t>a)</w:t>
      </w:r>
      <w:r w:rsidR="00932B4A" w:rsidRPr="007923E7">
        <w:rPr>
          <w:rFonts w:ascii="Arial Narrow" w:hAnsi="Arial Narrow" w:cs="Arial"/>
          <w:lang w:val="es-CR"/>
        </w:rPr>
        <w:t xml:space="preserve"> mapa de inventario de laderas inestables y </w:t>
      </w:r>
      <w:r w:rsidR="007923E7">
        <w:rPr>
          <w:rFonts w:ascii="Arial Narrow" w:hAnsi="Arial Narrow" w:cs="Arial"/>
          <w:lang w:val="es-CR"/>
        </w:rPr>
        <w:t>b)</w:t>
      </w:r>
      <w:r w:rsidR="00932B4A" w:rsidRPr="007923E7">
        <w:rPr>
          <w:rFonts w:ascii="Arial Narrow" w:hAnsi="Arial Narrow" w:cs="Arial"/>
          <w:lang w:val="es-CR"/>
        </w:rPr>
        <w:t xml:space="preserve"> </w:t>
      </w:r>
      <w:r w:rsidRPr="007923E7">
        <w:rPr>
          <w:rFonts w:ascii="Arial Narrow" w:hAnsi="Arial Narrow" w:cs="Arial"/>
          <w:lang w:val="es-CR"/>
        </w:rPr>
        <w:t xml:space="preserve">mapa de amenaza de inestabilidad de laderas, se debe de proceder a realizar la unión vectorial o combinación geotif de a y b, </w:t>
      </w:r>
      <w:r w:rsidR="007923E7">
        <w:rPr>
          <w:rFonts w:ascii="Arial Narrow" w:hAnsi="Arial Narrow" w:cs="Arial"/>
          <w:lang w:val="es-CR"/>
        </w:rPr>
        <w:t>posteriormente se debe de</w:t>
      </w:r>
      <w:r w:rsidRPr="007923E7">
        <w:rPr>
          <w:rFonts w:ascii="Arial Narrow" w:hAnsi="Arial Narrow" w:cs="Arial"/>
          <w:lang w:val="es-CR"/>
        </w:rPr>
        <w:t xml:space="preserve"> crear una nueva columna en la tabla de atributos denominada “CA_Inest_Lad” y extraer los valores máximos para cada registro. El mapa debe de visualizarse a través de esta nueva columna creada</w:t>
      </w:r>
      <w:r w:rsidR="007923E7" w:rsidRPr="007923E7">
        <w:rPr>
          <w:rFonts w:ascii="Arial Narrow" w:hAnsi="Arial Narrow" w:cs="Arial"/>
          <w:lang w:val="es-CR"/>
        </w:rPr>
        <w:t xml:space="preserve"> y operado posteriormente con estos valores para formar parte de la Condici</w:t>
      </w:r>
      <w:r w:rsidR="007923E7">
        <w:rPr>
          <w:rFonts w:ascii="Arial Narrow" w:hAnsi="Arial Narrow" w:cs="Arial"/>
          <w:lang w:val="es-CR"/>
        </w:rPr>
        <w:t>ón ambiental del Factor de Amenazas Naturales.</w:t>
      </w:r>
    </w:p>
    <w:p w:rsidR="000476E9" w:rsidRDefault="00D5494D" w:rsidP="00F40EE1">
      <w:pPr>
        <w:spacing w:line="360" w:lineRule="auto"/>
        <w:jc w:val="both"/>
        <w:rPr>
          <w:rFonts w:ascii="Arial Narrow" w:hAnsi="Arial Narrow" w:cs="Arial"/>
          <w:lang w:val="es-CR"/>
        </w:rPr>
      </w:pPr>
      <w:r>
        <w:rPr>
          <w:rFonts w:ascii="Arial Narrow" w:hAnsi="Arial Narrow" w:cs="Arial"/>
          <w:lang w:val="es-CR"/>
        </w:rPr>
        <w:t>Dado que las operaciones en archivos shape, producen campos que no son requeridos en la tabla de atributos, realice</w:t>
      </w:r>
      <w:r w:rsidR="000B718F" w:rsidRPr="007923E7">
        <w:rPr>
          <w:rFonts w:ascii="Arial Narrow" w:hAnsi="Arial Narrow" w:cs="Arial"/>
          <w:lang w:val="es-CR"/>
        </w:rPr>
        <w:t xml:space="preserve"> una limpieza de </w:t>
      </w:r>
      <w:r>
        <w:rPr>
          <w:rFonts w:ascii="Arial Narrow" w:hAnsi="Arial Narrow" w:cs="Arial"/>
          <w:lang w:val="es-CR"/>
        </w:rPr>
        <w:t>la misma</w:t>
      </w:r>
      <w:r w:rsidR="000B718F" w:rsidRPr="007923E7">
        <w:rPr>
          <w:rFonts w:ascii="Arial Narrow" w:hAnsi="Arial Narrow" w:cs="Arial"/>
          <w:lang w:val="es-CR"/>
        </w:rPr>
        <w:t xml:space="preserve">, </w:t>
      </w:r>
      <w:r>
        <w:rPr>
          <w:rFonts w:ascii="Arial Narrow" w:hAnsi="Arial Narrow" w:cs="Arial"/>
          <w:lang w:val="es-CR"/>
        </w:rPr>
        <w:t>dejando los campos necesarios para análisis posteriores, incluyendo el cálculo de áreas por registro, el cual debe ser coherente con el área total de análisis.</w:t>
      </w:r>
    </w:p>
    <w:p w:rsidR="000476E9" w:rsidRDefault="000476E9" w:rsidP="00F40EE1">
      <w:pPr>
        <w:spacing w:line="360" w:lineRule="auto"/>
        <w:jc w:val="both"/>
        <w:rPr>
          <w:rFonts w:ascii="Arial Narrow" w:hAnsi="Arial Narrow" w:cs="Arial"/>
          <w:lang w:val="es-CR"/>
        </w:rPr>
      </w:pPr>
      <w:r>
        <w:rPr>
          <w:rFonts w:ascii="Arial Narrow" w:hAnsi="Arial Narrow" w:cs="Arial"/>
          <w:lang w:val="es-CR"/>
        </w:rPr>
        <w:t>En cuanto a los efectos acumulativos desde el análisis espacial se realizará lo siguiente:</w:t>
      </w:r>
    </w:p>
    <w:p w:rsidR="000476E9" w:rsidRDefault="000476E9" w:rsidP="001047E5">
      <w:pPr>
        <w:pStyle w:val="Prrafodelista"/>
        <w:widowControl w:val="0"/>
        <w:numPr>
          <w:ilvl w:val="0"/>
          <w:numId w:val="9"/>
        </w:numPr>
        <w:autoSpaceDE w:val="0"/>
        <w:autoSpaceDN w:val="0"/>
        <w:adjustRightInd w:val="0"/>
        <w:spacing w:line="360" w:lineRule="auto"/>
        <w:ind w:right="83"/>
        <w:jc w:val="both"/>
        <w:rPr>
          <w:rFonts w:ascii="Arial Narrow" w:eastAsiaTheme="minorHAnsi" w:hAnsi="Arial Narrow" w:cs="Arial"/>
          <w:color w:val="auto"/>
          <w:sz w:val="22"/>
          <w:szCs w:val="22"/>
          <w:lang w:eastAsia="en-US"/>
        </w:rPr>
      </w:pPr>
      <w:r w:rsidRPr="000476E9">
        <w:rPr>
          <w:rFonts w:ascii="Arial Narrow" w:eastAsiaTheme="minorHAnsi" w:hAnsi="Arial Narrow" w:cs="Arial"/>
          <w:color w:val="auto"/>
          <w:sz w:val="22"/>
          <w:szCs w:val="22"/>
          <w:lang w:eastAsia="en-US"/>
        </w:rPr>
        <w:t xml:space="preserve">Se </w:t>
      </w:r>
      <w:bookmarkStart w:id="1" w:name="_Toc510473423"/>
      <w:r w:rsidR="00A42C40">
        <w:rPr>
          <w:rFonts w:ascii="Arial Narrow" w:eastAsiaTheme="minorHAnsi" w:hAnsi="Arial Narrow" w:cs="Arial"/>
          <w:color w:val="auto"/>
          <w:sz w:val="22"/>
          <w:szCs w:val="22"/>
          <w:lang w:eastAsia="en-US"/>
        </w:rPr>
        <w:t>geo</w:t>
      </w:r>
      <w:r w:rsidRPr="000476E9">
        <w:rPr>
          <w:rFonts w:ascii="Arial Narrow" w:eastAsiaTheme="minorHAnsi" w:hAnsi="Arial Narrow" w:cs="Arial"/>
          <w:color w:val="auto"/>
          <w:sz w:val="22"/>
          <w:szCs w:val="22"/>
          <w:lang w:eastAsia="en-US"/>
        </w:rPr>
        <w:t>r</w:t>
      </w:r>
      <w:r w:rsidR="00A42C40">
        <w:rPr>
          <w:rFonts w:ascii="Arial Narrow" w:eastAsiaTheme="minorHAnsi" w:hAnsi="Arial Narrow" w:cs="Arial"/>
          <w:color w:val="auto"/>
          <w:sz w:val="22"/>
          <w:szCs w:val="22"/>
          <w:lang w:eastAsia="en-US"/>
        </w:rPr>
        <w:t>r</w:t>
      </w:r>
      <w:r w:rsidRPr="000476E9">
        <w:rPr>
          <w:rFonts w:ascii="Arial Narrow" w:eastAsiaTheme="minorHAnsi" w:hAnsi="Arial Narrow" w:cs="Arial"/>
          <w:color w:val="auto"/>
          <w:sz w:val="22"/>
          <w:szCs w:val="22"/>
          <w:lang w:eastAsia="en-US"/>
        </w:rPr>
        <w:t>eferenciarán las variables en consideración</w:t>
      </w:r>
      <w:bookmarkEnd w:id="1"/>
      <w:r w:rsidRPr="000476E9">
        <w:rPr>
          <w:rFonts w:ascii="Arial Narrow" w:eastAsiaTheme="minorHAnsi" w:hAnsi="Arial Narrow" w:cs="Arial"/>
          <w:color w:val="auto"/>
          <w:sz w:val="22"/>
          <w:szCs w:val="22"/>
          <w:lang w:eastAsia="en-US"/>
        </w:rPr>
        <w:t xml:space="preserve"> (refiérase al Cuadro N°34), estas provienen del </w:t>
      </w:r>
      <w:r w:rsidRPr="000476E9">
        <w:rPr>
          <w:rFonts w:ascii="Arial Narrow" w:eastAsiaTheme="minorHAnsi" w:hAnsi="Arial Narrow" w:cs="Arial"/>
          <w:color w:val="auto"/>
          <w:sz w:val="22"/>
          <w:szCs w:val="22"/>
          <w:lang w:eastAsia="en-US"/>
        </w:rPr>
        <w:lastRenderedPageBreak/>
        <w:t>taller en grupo de informantes claves</w:t>
      </w:r>
      <w:r>
        <w:rPr>
          <w:rFonts w:ascii="Arial Narrow" w:eastAsiaTheme="minorHAnsi" w:hAnsi="Arial Narrow" w:cs="Arial"/>
          <w:color w:val="auto"/>
          <w:sz w:val="22"/>
          <w:szCs w:val="22"/>
          <w:lang w:eastAsia="en-US"/>
        </w:rPr>
        <w:t xml:space="preserve"> y resultarán en un archivo shape o geotif de salida denominado: efectos acumulativos procedente del criterio de expertos.</w:t>
      </w:r>
    </w:p>
    <w:p w:rsidR="000476E9" w:rsidRPr="008C34E2" w:rsidRDefault="000476E9" w:rsidP="001047E5">
      <w:pPr>
        <w:widowControl w:val="0"/>
        <w:autoSpaceDE w:val="0"/>
        <w:autoSpaceDN w:val="0"/>
        <w:adjustRightInd w:val="0"/>
        <w:spacing w:line="360" w:lineRule="auto"/>
        <w:ind w:right="85"/>
        <w:rPr>
          <w:rFonts w:ascii="Arial Narrow" w:hAnsi="Arial Narrow" w:cs="Arial"/>
          <w:lang w:val="es-CR"/>
        </w:rPr>
      </w:pPr>
    </w:p>
    <w:p w:rsidR="0037580F" w:rsidRDefault="008C34E2" w:rsidP="001047E5">
      <w:pPr>
        <w:pStyle w:val="Prrafodelista"/>
        <w:widowControl w:val="0"/>
        <w:numPr>
          <w:ilvl w:val="0"/>
          <w:numId w:val="9"/>
        </w:numPr>
        <w:autoSpaceDE w:val="0"/>
        <w:autoSpaceDN w:val="0"/>
        <w:adjustRightInd w:val="0"/>
        <w:spacing w:line="360" w:lineRule="auto"/>
        <w:ind w:right="83"/>
        <w:jc w:val="both"/>
        <w:rPr>
          <w:rFonts w:ascii="Arial Narrow" w:eastAsiaTheme="minorHAnsi" w:hAnsi="Arial Narrow" w:cs="Arial"/>
          <w:color w:val="auto"/>
          <w:sz w:val="22"/>
          <w:szCs w:val="22"/>
          <w:lang w:eastAsia="en-US"/>
        </w:rPr>
      </w:pPr>
      <w:r w:rsidRPr="008C34E2">
        <w:rPr>
          <w:rFonts w:ascii="Arial Narrow" w:eastAsiaTheme="minorHAnsi" w:hAnsi="Arial Narrow" w:cs="Arial"/>
          <w:color w:val="auto"/>
          <w:sz w:val="22"/>
          <w:szCs w:val="22"/>
          <w:lang w:eastAsia="en-US"/>
        </w:rPr>
        <w:t>Se unificarán las condiciones ambientales de todos los factores (entiéndase: amenazas naturales, modalidad de uso de la tierra, hidrogeológico, biológico y antrópico), se procede a realizar una codificación binaria (1 = se produce algún efecto; 0= no hay efecto), y se realiza la sumatoria de todas las condiciones ambientales, la cual indicaría los sitios con mayor cantidad de efectos.</w:t>
      </w:r>
      <w:r w:rsidR="0037580F">
        <w:rPr>
          <w:rFonts w:ascii="Arial Narrow" w:eastAsiaTheme="minorHAnsi" w:hAnsi="Arial Narrow" w:cs="Arial"/>
          <w:color w:val="auto"/>
          <w:sz w:val="22"/>
          <w:szCs w:val="22"/>
          <w:lang w:eastAsia="en-US"/>
        </w:rPr>
        <w:t xml:space="preserve"> Este archivo de salida sería equivalente a los efectos acumulativos procedentes de las condiciones ambientales de los factores.</w:t>
      </w:r>
    </w:p>
    <w:p w:rsidR="008C34E2" w:rsidRPr="008C34E2" w:rsidRDefault="008C34E2" w:rsidP="008C34E2">
      <w:pPr>
        <w:pStyle w:val="Prrafodelista"/>
        <w:rPr>
          <w:rFonts w:ascii="Arial Narrow" w:hAnsi="Arial Narrow" w:cs="Arial"/>
        </w:rPr>
      </w:pPr>
    </w:p>
    <w:p w:rsidR="008C34E2" w:rsidRDefault="0037580F" w:rsidP="008C34E2">
      <w:pPr>
        <w:spacing w:line="360" w:lineRule="auto"/>
        <w:jc w:val="both"/>
        <w:rPr>
          <w:rFonts w:ascii="Arial Narrow" w:hAnsi="Arial Narrow" w:cs="Arial"/>
          <w:lang w:val="es-CR"/>
        </w:rPr>
      </w:pPr>
      <w:r>
        <w:rPr>
          <w:rFonts w:ascii="Arial Narrow" w:hAnsi="Arial Narrow" w:cs="Arial"/>
          <w:lang w:val="es-CR"/>
        </w:rPr>
        <w:t>En cuanto a la variabilidad climática</w:t>
      </w:r>
      <w:r w:rsidR="008C34E2">
        <w:rPr>
          <w:rFonts w:ascii="Arial Narrow" w:hAnsi="Arial Narrow" w:cs="Arial"/>
          <w:lang w:val="es-CR"/>
        </w:rPr>
        <w:t xml:space="preserve"> desde el análisis espacial se realizará lo siguiente:</w:t>
      </w:r>
    </w:p>
    <w:p w:rsidR="0037580F" w:rsidRDefault="0037580F" w:rsidP="008C34E2">
      <w:pPr>
        <w:spacing w:line="360" w:lineRule="auto"/>
        <w:jc w:val="both"/>
        <w:rPr>
          <w:rFonts w:ascii="Arial Narrow" w:hAnsi="Arial Narrow" w:cs="Arial"/>
          <w:lang w:val="es-CR"/>
        </w:rPr>
      </w:pPr>
      <w:r>
        <w:rPr>
          <w:rFonts w:ascii="Arial Narrow" w:hAnsi="Arial Narrow" w:cs="Arial"/>
          <w:lang w:val="es-CR"/>
        </w:rPr>
        <w:t>Debido a las dificultades de disponibilidad de información para incorporar el CGA a nivel local, se propone aproximarse a este a través de la variabilidad climática.</w:t>
      </w:r>
    </w:p>
    <w:p w:rsidR="008C34E2" w:rsidRPr="008C34E2" w:rsidRDefault="0037580F" w:rsidP="008C34E2">
      <w:pPr>
        <w:spacing w:line="360" w:lineRule="auto"/>
        <w:jc w:val="both"/>
        <w:rPr>
          <w:rFonts w:ascii="Arial Narrow" w:hAnsi="Arial Narrow" w:cs="Arial"/>
          <w:lang w:val="es-CR"/>
        </w:rPr>
      </w:pPr>
      <w:r>
        <w:rPr>
          <w:rFonts w:ascii="Arial Narrow" w:hAnsi="Arial Narrow" w:cs="Arial"/>
          <w:lang w:val="es-CR"/>
        </w:rPr>
        <w:t xml:space="preserve">Desde el procedimiento SIG se propone realizar análisis de sensibilidades a criterio de experto en las variables hidrometeorológicas, por ejemplo en </w:t>
      </w:r>
      <w:r w:rsidR="001047E5">
        <w:rPr>
          <w:rFonts w:ascii="Arial Narrow" w:hAnsi="Arial Narrow" w:cs="Arial"/>
          <w:lang w:val="es-CR"/>
        </w:rPr>
        <w:t xml:space="preserve">el </w:t>
      </w:r>
      <w:r>
        <w:rPr>
          <w:rFonts w:ascii="Arial Narrow" w:hAnsi="Arial Narrow" w:cs="Arial"/>
          <w:lang w:val="es-CR"/>
        </w:rPr>
        <w:t>caso de las amenazas naturales: la inestabilidad de laderas</w:t>
      </w:r>
      <w:r w:rsidR="001047E5">
        <w:rPr>
          <w:rFonts w:ascii="Arial Narrow" w:hAnsi="Arial Narrow" w:cs="Arial"/>
          <w:lang w:val="es-CR"/>
        </w:rPr>
        <w:t xml:space="preserve"> (siguiendo el método Mora &amp; Vahrson)</w:t>
      </w:r>
      <w:r>
        <w:rPr>
          <w:rFonts w:ascii="Arial Narrow" w:hAnsi="Arial Narrow" w:cs="Arial"/>
          <w:lang w:val="es-CR"/>
        </w:rPr>
        <w:t xml:space="preserve"> se afectaría en dos factores: humedad intersticial del suelo y disparo por lluvias intensas, </w:t>
      </w:r>
      <w:r w:rsidR="001047E5">
        <w:rPr>
          <w:rFonts w:ascii="Arial Narrow" w:hAnsi="Arial Narrow" w:cs="Arial"/>
          <w:lang w:val="es-CR"/>
        </w:rPr>
        <w:t>amenaza de inundación, amenaza costera, se afectarían.</w:t>
      </w:r>
    </w:p>
    <w:p w:rsidR="008C34E2" w:rsidRPr="008C34E2" w:rsidRDefault="008C34E2" w:rsidP="008C34E2">
      <w:pPr>
        <w:spacing w:line="360" w:lineRule="auto"/>
        <w:jc w:val="both"/>
        <w:rPr>
          <w:rFonts w:ascii="Arial Narrow" w:hAnsi="Arial Narrow" w:cs="Arial"/>
          <w:lang w:val="es-CR"/>
        </w:rPr>
      </w:pPr>
    </w:p>
    <w:p w:rsidR="00FE5F5E" w:rsidRPr="008C34E2" w:rsidRDefault="00D5494D" w:rsidP="008C34E2">
      <w:pPr>
        <w:spacing w:line="360" w:lineRule="auto"/>
        <w:jc w:val="both"/>
        <w:rPr>
          <w:rFonts w:ascii="Arial Narrow" w:hAnsi="Arial Narrow" w:cs="Arial"/>
          <w:lang w:val="es-ES"/>
        </w:rPr>
      </w:pPr>
      <w:r w:rsidRPr="008C34E2">
        <w:rPr>
          <w:rFonts w:ascii="Arial Narrow" w:hAnsi="Arial Narrow" w:cs="Arial"/>
          <w:lang w:val="es-CR"/>
        </w:rPr>
        <w:t xml:space="preserve"> </w:t>
      </w:r>
    </w:p>
    <w:p w:rsidR="00105463" w:rsidRDefault="00105463" w:rsidP="00F40EE1">
      <w:pPr>
        <w:spacing w:line="360" w:lineRule="auto"/>
        <w:rPr>
          <w:rFonts w:ascii="Arial Narrow" w:hAnsi="Arial Narrow" w:cs="Arial"/>
          <w:lang w:val="es-ES"/>
        </w:rPr>
        <w:sectPr w:rsidR="00105463" w:rsidSect="007923E7">
          <w:pgSz w:w="12240" w:h="15840"/>
          <w:pgMar w:top="993" w:right="1701" w:bottom="1417" w:left="1701" w:header="708" w:footer="708" w:gutter="0"/>
          <w:cols w:space="708"/>
          <w:docGrid w:linePitch="360"/>
        </w:sectPr>
      </w:pPr>
    </w:p>
    <w:p w:rsidR="00105463" w:rsidRPr="00105463" w:rsidRDefault="00105463" w:rsidP="00F40EE1">
      <w:pPr>
        <w:spacing w:line="360" w:lineRule="auto"/>
        <w:jc w:val="center"/>
        <w:rPr>
          <w:rFonts w:ascii="Arial Narrow" w:hAnsi="Arial Narrow" w:cs="Arial"/>
          <w:b/>
          <w:lang w:val="es-ES"/>
        </w:rPr>
      </w:pPr>
      <w:r w:rsidRPr="00105463">
        <w:rPr>
          <w:rFonts w:ascii="Arial Narrow" w:hAnsi="Arial Narrow" w:cs="Arial"/>
          <w:b/>
          <w:lang w:val="es-ES"/>
        </w:rPr>
        <w:lastRenderedPageBreak/>
        <w:t>Figura</w:t>
      </w:r>
      <w:r w:rsidR="00DF14BD">
        <w:rPr>
          <w:rFonts w:ascii="Arial Narrow" w:hAnsi="Arial Narrow" w:cs="Arial"/>
          <w:b/>
          <w:lang w:val="es-ES"/>
        </w:rPr>
        <w:t xml:space="preserve"> 1</w:t>
      </w:r>
      <w:r w:rsidRPr="00105463">
        <w:rPr>
          <w:rFonts w:ascii="Arial Narrow" w:hAnsi="Arial Narrow" w:cs="Arial"/>
          <w:b/>
          <w:lang w:val="es-ES"/>
        </w:rPr>
        <w:t>. Diagrama de p</w:t>
      </w:r>
      <w:r w:rsidR="00487B98">
        <w:rPr>
          <w:rFonts w:ascii="Arial Narrow" w:hAnsi="Arial Narrow" w:cs="Arial"/>
          <w:b/>
          <w:lang w:val="es-ES"/>
        </w:rPr>
        <w:t>rocedimientos espaciales de la E</w:t>
      </w:r>
      <w:r w:rsidRPr="00105463">
        <w:rPr>
          <w:rFonts w:ascii="Arial Narrow" w:hAnsi="Arial Narrow" w:cs="Arial"/>
          <w:b/>
          <w:lang w:val="es-ES"/>
        </w:rPr>
        <w:t>tapa 1.</w:t>
      </w:r>
    </w:p>
    <w:p w:rsidR="00105463" w:rsidRDefault="00A42C40" w:rsidP="00F40EE1">
      <w:pPr>
        <w:spacing w:line="360" w:lineRule="auto"/>
        <w:ind w:left="-851"/>
        <w:rPr>
          <w:rFonts w:ascii="Arial Narrow" w:hAnsi="Arial Narrow" w:cs="Arial"/>
          <w:lang w:val="es-ES"/>
        </w:rPr>
      </w:pPr>
      <w:r>
        <w:rPr>
          <w:rFonts w:ascii="Arial Narrow" w:hAnsi="Arial Narrow" w:cs="Arial"/>
          <w:noProof/>
          <w:lang w:val="es-CR" w:eastAsia="es-CR"/>
        </w:rPr>
        <w:drawing>
          <wp:inline distT="0" distB="0" distL="0" distR="0">
            <wp:extent cx="8258810" cy="3460750"/>
            <wp:effectExtent l="0" t="0" r="8890" b="63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apa1__________.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58810" cy="3460750"/>
                    </a:xfrm>
                    <a:prstGeom prst="rect">
                      <a:avLst/>
                    </a:prstGeom>
                  </pic:spPr>
                </pic:pic>
              </a:graphicData>
            </a:graphic>
          </wp:inline>
        </w:drawing>
      </w:r>
    </w:p>
    <w:p w:rsidR="00487B98" w:rsidRDefault="00487B98" w:rsidP="00F40EE1">
      <w:pPr>
        <w:spacing w:line="360" w:lineRule="auto"/>
        <w:rPr>
          <w:rFonts w:ascii="Arial Narrow" w:hAnsi="Arial Narrow" w:cs="Arial"/>
          <w:lang w:val="es-ES"/>
        </w:rPr>
        <w:sectPr w:rsidR="00487B98" w:rsidSect="00105463">
          <w:pgSz w:w="15840" w:h="12240" w:orient="landscape"/>
          <w:pgMar w:top="1701" w:right="1417" w:bottom="1701" w:left="1417" w:header="708" w:footer="708" w:gutter="0"/>
          <w:cols w:space="708"/>
          <w:docGrid w:linePitch="360"/>
        </w:sectPr>
      </w:pPr>
    </w:p>
    <w:p w:rsidR="00D5494D" w:rsidRPr="00EF472E" w:rsidRDefault="00D5494D" w:rsidP="00D5494D">
      <w:pPr>
        <w:spacing w:line="360" w:lineRule="auto"/>
        <w:jc w:val="both"/>
        <w:rPr>
          <w:rFonts w:ascii="Arial Narrow" w:hAnsi="Arial Narrow" w:cs="Arial"/>
          <w:b/>
          <w:lang w:val="es-ES"/>
        </w:rPr>
      </w:pPr>
      <w:r>
        <w:rPr>
          <w:rFonts w:ascii="Arial Narrow" w:hAnsi="Arial Narrow" w:cs="Arial"/>
          <w:b/>
          <w:lang w:val="es-ES"/>
        </w:rPr>
        <w:lastRenderedPageBreak/>
        <w:t xml:space="preserve">Procedimiento espacial para la elaboración de la </w:t>
      </w:r>
      <w:r w:rsidRPr="00EF472E">
        <w:rPr>
          <w:rFonts w:ascii="Arial Narrow" w:hAnsi="Arial Narrow" w:cs="Arial"/>
          <w:b/>
          <w:lang w:val="es-ES"/>
        </w:rPr>
        <w:t xml:space="preserve">Etapa </w:t>
      </w:r>
      <w:r>
        <w:rPr>
          <w:rFonts w:ascii="Arial Narrow" w:hAnsi="Arial Narrow" w:cs="Arial"/>
          <w:b/>
          <w:lang w:val="es-ES"/>
        </w:rPr>
        <w:t>2</w:t>
      </w:r>
      <w:r w:rsidRPr="00EF472E">
        <w:rPr>
          <w:rFonts w:ascii="Arial Narrow" w:hAnsi="Arial Narrow" w:cs="Arial"/>
          <w:b/>
          <w:lang w:val="es-ES"/>
        </w:rPr>
        <w:t>.</w:t>
      </w:r>
      <w:r>
        <w:rPr>
          <w:rFonts w:ascii="Arial Narrow" w:hAnsi="Arial Narrow" w:cs="Arial"/>
          <w:b/>
          <w:lang w:val="es-ES"/>
        </w:rPr>
        <w:t xml:space="preserve"> </w:t>
      </w:r>
    </w:p>
    <w:p w:rsidR="00BF1832" w:rsidRDefault="00BB194C" w:rsidP="00F40EE1">
      <w:pPr>
        <w:spacing w:line="360" w:lineRule="auto"/>
        <w:jc w:val="both"/>
        <w:rPr>
          <w:rFonts w:ascii="Arial Narrow" w:hAnsi="Arial Narrow" w:cs="Arial"/>
          <w:lang w:val="es-ES"/>
        </w:rPr>
      </w:pPr>
      <w:r>
        <w:rPr>
          <w:rFonts w:ascii="Arial Narrow" w:hAnsi="Arial Narrow" w:cs="Arial"/>
          <w:lang w:val="es-ES"/>
        </w:rPr>
        <w:t>Se debe elaborar la cartografía de restricciones</w:t>
      </w:r>
      <w:r w:rsidRPr="004A3765">
        <w:rPr>
          <w:rFonts w:ascii="Arial Narrow" w:hAnsi="Arial Narrow" w:cs="Arial"/>
          <w:lang w:val="es-ES"/>
        </w:rPr>
        <w:t>: aspectos limitantes y condicionantes técnico-legal</w:t>
      </w:r>
      <w:r w:rsidR="0067028E">
        <w:rPr>
          <w:rFonts w:ascii="Arial Narrow" w:hAnsi="Arial Narrow" w:cs="Arial"/>
          <w:lang w:val="es-ES"/>
        </w:rPr>
        <w:t>es</w:t>
      </w:r>
      <w:r w:rsidRPr="004A3765">
        <w:rPr>
          <w:rFonts w:ascii="Arial Narrow" w:hAnsi="Arial Narrow" w:cs="Arial"/>
          <w:lang w:val="es-ES"/>
        </w:rPr>
        <w:t>.</w:t>
      </w:r>
      <w:r>
        <w:rPr>
          <w:rFonts w:ascii="Arial Narrow" w:hAnsi="Arial Narrow" w:cs="Arial"/>
          <w:lang w:val="es-ES"/>
        </w:rPr>
        <w:t xml:space="preserve"> Idealmente se debe llegar a un </w:t>
      </w:r>
      <w:r w:rsidR="00BF1832">
        <w:rPr>
          <w:rFonts w:ascii="Arial Narrow" w:hAnsi="Arial Narrow" w:cs="Arial"/>
          <w:lang w:val="es-ES"/>
        </w:rPr>
        <w:t xml:space="preserve">archivo shape o geotif </w:t>
      </w:r>
      <w:r>
        <w:rPr>
          <w:rFonts w:ascii="Arial Narrow" w:hAnsi="Arial Narrow" w:cs="Arial"/>
          <w:lang w:val="es-ES"/>
        </w:rPr>
        <w:t xml:space="preserve">unificado de restricciones legales, que </w:t>
      </w:r>
      <w:r w:rsidR="00407998">
        <w:rPr>
          <w:rFonts w:ascii="Arial Narrow" w:hAnsi="Arial Narrow" w:cs="Arial"/>
          <w:lang w:val="es-ES"/>
        </w:rPr>
        <w:t xml:space="preserve">identifique cuales aspectos restringen </w:t>
      </w:r>
      <w:r w:rsidR="00BF1832">
        <w:rPr>
          <w:rFonts w:ascii="Arial Narrow" w:hAnsi="Arial Narrow" w:cs="Arial"/>
          <w:lang w:val="es-ES"/>
        </w:rPr>
        <w:t>y/</w:t>
      </w:r>
      <w:r w:rsidR="00407998">
        <w:rPr>
          <w:rFonts w:ascii="Arial Narrow" w:hAnsi="Arial Narrow" w:cs="Arial"/>
          <w:lang w:val="es-ES"/>
        </w:rPr>
        <w:t>o condicionan el territorio. Por ejemplo, un parque nacional</w:t>
      </w:r>
      <w:r w:rsidR="007A1633">
        <w:rPr>
          <w:rFonts w:ascii="Arial Narrow" w:hAnsi="Arial Narrow" w:cs="Arial"/>
          <w:lang w:val="es-ES"/>
        </w:rPr>
        <w:t>,</w:t>
      </w:r>
      <w:r w:rsidR="00407998">
        <w:rPr>
          <w:rFonts w:ascii="Arial Narrow" w:hAnsi="Arial Narrow" w:cs="Arial"/>
          <w:lang w:val="es-ES"/>
        </w:rPr>
        <w:t xml:space="preserve"> un área de humedal RAMSAR o un área de protección de pozos y naci</w:t>
      </w:r>
      <w:r w:rsidR="007A1633">
        <w:rPr>
          <w:rFonts w:ascii="Arial Narrow" w:hAnsi="Arial Narrow" w:cs="Arial"/>
          <w:lang w:val="es-ES"/>
        </w:rPr>
        <w:t>entes, es restrictiva. En tanto</w:t>
      </w:r>
      <w:r w:rsidR="00407998">
        <w:rPr>
          <w:rFonts w:ascii="Arial Narrow" w:hAnsi="Arial Narrow" w:cs="Arial"/>
          <w:lang w:val="es-ES"/>
        </w:rPr>
        <w:t xml:space="preserve"> que</w:t>
      </w:r>
      <w:r w:rsidR="007A1633">
        <w:rPr>
          <w:rFonts w:ascii="Arial Narrow" w:hAnsi="Arial Narrow" w:cs="Arial"/>
          <w:lang w:val="es-ES"/>
        </w:rPr>
        <w:t>,</w:t>
      </w:r>
      <w:r w:rsidR="00407998">
        <w:rPr>
          <w:rFonts w:ascii="Arial Narrow" w:hAnsi="Arial Narrow" w:cs="Arial"/>
          <w:lang w:val="es-ES"/>
        </w:rPr>
        <w:t xml:space="preserve"> un Refugio de Vida Silvestre o áreas de servidumbre de paso si </w:t>
      </w:r>
      <w:r w:rsidR="00BF1832">
        <w:rPr>
          <w:rFonts w:ascii="Arial Narrow" w:hAnsi="Arial Narrow" w:cs="Arial"/>
          <w:lang w:val="es-ES"/>
        </w:rPr>
        <w:t>permiten un uso condicionado del territorio.</w:t>
      </w:r>
    </w:p>
    <w:p w:rsidR="00765007" w:rsidRPr="00407998" w:rsidRDefault="00765007" w:rsidP="00F40EE1">
      <w:pPr>
        <w:spacing w:line="360" w:lineRule="auto"/>
        <w:jc w:val="both"/>
        <w:rPr>
          <w:rFonts w:ascii="Arial Narrow" w:hAnsi="Arial Narrow" w:cs="Arial"/>
          <w:lang w:val="es-ES"/>
        </w:rPr>
      </w:pPr>
      <w:r w:rsidRPr="004A3765">
        <w:rPr>
          <w:rFonts w:ascii="Arial Narrow" w:hAnsi="Arial Narrow" w:cs="Arial"/>
          <w:lang w:val="es-ES"/>
        </w:rPr>
        <w:t xml:space="preserve">Esta etapa desde el punto de vista de análisis espacial involucra </w:t>
      </w:r>
      <w:r w:rsidR="00BB194C">
        <w:rPr>
          <w:rFonts w:ascii="Arial Narrow" w:hAnsi="Arial Narrow" w:cs="Arial"/>
          <w:lang w:val="es-ES"/>
        </w:rPr>
        <w:t>la sobreposición vi</w:t>
      </w:r>
      <w:r w:rsidR="00407998">
        <w:rPr>
          <w:rFonts w:ascii="Arial Narrow" w:hAnsi="Arial Narrow" w:cs="Arial"/>
          <w:lang w:val="es-ES"/>
        </w:rPr>
        <w:t xml:space="preserve">sual de los diferentes insumos mencionados en la </w:t>
      </w:r>
      <w:r w:rsidR="00407998" w:rsidRPr="00407998">
        <w:rPr>
          <w:rFonts w:ascii="Arial Narrow" w:hAnsi="Arial Narrow" w:cs="Arial"/>
          <w:lang w:val="es-ES"/>
        </w:rPr>
        <w:t>Sección III: Etapa 2, Propuesta</w:t>
      </w:r>
      <w:r w:rsidR="00407998">
        <w:rPr>
          <w:rFonts w:ascii="Arial Narrow" w:hAnsi="Arial Narrow" w:cs="Arial"/>
          <w:lang w:val="es-ES"/>
        </w:rPr>
        <w:t>,</w:t>
      </w:r>
      <w:r w:rsidR="00BB194C">
        <w:rPr>
          <w:rFonts w:ascii="Arial Narrow" w:hAnsi="Arial Narrow" w:cs="Arial"/>
          <w:lang w:val="es-ES"/>
        </w:rPr>
        <w:t xml:space="preserve"> con el mejor escenario de zonificación que el territorio tenga disponible o que el grupo planificador haya propuesto. Producto de este análisis resulta un </w:t>
      </w:r>
      <w:r w:rsidR="00951560">
        <w:rPr>
          <w:rFonts w:ascii="Arial Narrow" w:hAnsi="Arial Narrow" w:cs="Arial"/>
          <w:lang w:val="es-ES"/>
        </w:rPr>
        <w:t>archivo shape o geotif</w:t>
      </w:r>
      <w:r w:rsidR="00BF1832">
        <w:rPr>
          <w:rFonts w:ascii="Arial Narrow" w:hAnsi="Arial Narrow" w:cs="Arial"/>
          <w:lang w:val="es-ES"/>
        </w:rPr>
        <w:t xml:space="preserve"> de z</w:t>
      </w:r>
      <w:r w:rsidR="00BB194C">
        <w:rPr>
          <w:rFonts w:ascii="Arial Narrow" w:hAnsi="Arial Narrow" w:cs="Arial"/>
          <w:lang w:val="es-ES"/>
        </w:rPr>
        <w:t>onificación modificado por la c</w:t>
      </w:r>
      <w:r w:rsidRPr="004A3765">
        <w:rPr>
          <w:rFonts w:ascii="Arial Narrow" w:hAnsi="Arial Narrow" w:cs="Arial"/>
          <w:lang w:val="es-ES"/>
        </w:rPr>
        <w:t>artografía de las restricciones</w:t>
      </w:r>
      <w:r w:rsidR="00BF1832">
        <w:rPr>
          <w:rFonts w:ascii="Arial Narrow" w:hAnsi="Arial Narrow" w:cs="Arial"/>
          <w:lang w:val="es-ES"/>
        </w:rPr>
        <w:t xml:space="preserve"> </w:t>
      </w:r>
      <w:r w:rsidR="00407998">
        <w:rPr>
          <w:rFonts w:ascii="Arial Narrow" w:hAnsi="Arial Narrow" w:cs="Arial"/>
          <w:lang w:val="es-ES"/>
        </w:rPr>
        <w:t>y demás insumos.</w:t>
      </w:r>
    </w:p>
    <w:p w:rsidR="007A1633" w:rsidRDefault="007A1633" w:rsidP="00F40EE1">
      <w:pPr>
        <w:spacing w:line="360" w:lineRule="auto"/>
        <w:jc w:val="both"/>
        <w:rPr>
          <w:rFonts w:ascii="Arial Narrow" w:hAnsi="Arial Narrow" w:cs="Arial"/>
          <w:b/>
          <w:lang w:val="es-ES"/>
        </w:rPr>
      </w:pPr>
      <w:r>
        <w:rPr>
          <w:rFonts w:ascii="Arial Narrow" w:hAnsi="Arial Narrow" w:cs="Arial"/>
          <w:b/>
          <w:lang w:val="es-ES"/>
        </w:rPr>
        <w:t xml:space="preserve">Procedimiento espacial para la elaboración de la </w:t>
      </w:r>
      <w:r w:rsidRPr="00EF472E">
        <w:rPr>
          <w:rFonts w:ascii="Arial Narrow" w:hAnsi="Arial Narrow" w:cs="Arial"/>
          <w:b/>
          <w:lang w:val="es-ES"/>
        </w:rPr>
        <w:t xml:space="preserve">Etapa </w:t>
      </w:r>
      <w:r>
        <w:rPr>
          <w:rFonts w:ascii="Arial Narrow" w:hAnsi="Arial Narrow" w:cs="Arial"/>
          <w:b/>
          <w:lang w:val="es-ES"/>
        </w:rPr>
        <w:t>3</w:t>
      </w:r>
      <w:r w:rsidRPr="00EF472E">
        <w:rPr>
          <w:rFonts w:ascii="Arial Narrow" w:hAnsi="Arial Narrow" w:cs="Arial"/>
          <w:b/>
          <w:lang w:val="es-ES"/>
        </w:rPr>
        <w:t>.</w:t>
      </w:r>
      <w:r>
        <w:rPr>
          <w:rFonts w:ascii="Arial Narrow" w:hAnsi="Arial Narrow" w:cs="Arial"/>
          <w:b/>
          <w:lang w:val="es-ES"/>
        </w:rPr>
        <w:t xml:space="preserve"> </w:t>
      </w:r>
    </w:p>
    <w:p w:rsidR="007A1633" w:rsidRDefault="007A1633" w:rsidP="00F40EE1">
      <w:pPr>
        <w:spacing w:line="360" w:lineRule="auto"/>
        <w:jc w:val="both"/>
        <w:rPr>
          <w:rFonts w:ascii="Arial Narrow" w:hAnsi="Arial Narrow" w:cs="Arial"/>
          <w:lang w:val="es-ES"/>
        </w:rPr>
      </w:pPr>
      <w:r>
        <w:rPr>
          <w:rFonts w:ascii="Arial Narrow" w:hAnsi="Arial Narrow" w:cs="Arial"/>
          <w:lang w:val="es-ES"/>
        </w:rPr>
        <w:t>Una vez obtenidos lo</w:t>
      </w:r>
      <w:r w:rsidR="00FC621B">
        <w:rPr>
          <w:rFonts w:ascii="Arial Narrow" w:hAnsi="Arial Narrow" w:cs="Arial"/>
          <w:lang w:val="es-ES"/>
        </w:rPr>
        <w:t xml:space="preserve">s mapas unificados </w:t>
      </w:r>
      <w:r w:rsidR="0067028E">
        <w:rPr>
          <w:rFonts w:ascii="Arial Narrow" w:hAnsi="Arial Narrow" w:cs="Arial"/>
          <w:lang w:val="es-ES"/>
        </w:rPr>
        <w:t xml:space="preserve">por factores </w:t>
      </w:r>
      <w:r w:rsidR="00C208EB">
        <w:rPr>
          <w:rFonts w:ascii="Arial Narrow" w:hAnsi="Arial Narrow" w:cs="Arial"/>
          <w:lang w:val="es-ES"/>
        </w:rPr>
        <w:t>(realizados en la Etapa 1)</w:t>
      </w:r>
      <w:r>
        <w:rPr>
          <w:rFonts w:ascii="Arial Narrow" w:hAnsi="Arial Narrow" w:cs="Arial"/>
          <w:lang w:val="es-ES"/>
        </w:rPr>
        <w:t xml:space="preserve"> y la zonificación propuesta (elaborada en la Etapa 2), estos deben de sobreponerse, con el fin de obtener las condiciones de conformidad o no conformidad</w:t>
      </w:r>
      <w:r w:rsidR="00E94C7C">
        <w:rPr>
          <w:rFonts w:ascii="Arial Narrow" w:hAnsi="Arial Narrow" w:cs="Arial"/>
          <w:lang w:val="es-ES"/>
        </w:rPr>
        <w:t>, ver Figura 2.</w:t>
      </w:r>
    </w:p>
    <w:p w:rsidR="007A1633" w:rsidRDefault="007A1633" w:rsidP="00F40EE1">
      <w:pPr>
        <w:spacing w:line="360" w:lineRule="auto"/>
        <w:jc w:val="both"/>
        <w:rPr>
          <w:rFonts w:ascii="Arial Narrow" w:hAnsi="Arial Narrow" w:cs="Arial"/>
          <w:lang w:val="es-ES"/>
        </w:rPr>
      </w:pPr>
      <w:r>
        <w:rPr>
          <w:rFonts w:ascii="Arial Narrow" w:hAnsi="Arial Narrow" w:cs="Arial"/>
          <w:lang w:val="es-ES"/>
        </w:rPr>
        <w:t>El procedimiento se explica a través de un ejemplo, sobreponiendo la Condición Ambiental del Factor de Amenazas Naturales con la zonificación propuesta.</w:t>
      </w:r>
    </w:p>
    <w:p w:rsidR="00E14EC1" w:rsidRDefault="00E14EC1" w:rsidP="00F40EE1">
      <w:pPr>
        <w:spacing w:line="360" w:lineRule="auto"/>
        <w:jc w:val="both"/>
        <w:rPr>
          <w:rFonts w:ascii="Arial Narrow" w:hAnsi="Arial Narrow" w:cs="Arial"/>
          <w:lang w:val="es-ES"/>
        </w:rPr>
      </w:pPr>
      <w:r>
        <w:rPr>
          <w:rFonts w:ascii="Arial Narrow" w:hAnsi="Arial Narrow" w:cs="Arial"/>
          <w:lang w:val="es-ES"/>
        </w:rPr>
        <w:t>Se recomienda crear</w:t>
      </w:r>
      <w:r w:rsidR="00EA437E">
        <w:rPr>
          <w:rFonts w:ascii="Arial Narrow" w:hAnsi="Arial Narrow" w:cs="Arial"/>
          <w:lang w:val="es-ES"/>
        </w:rPr>
        <w:t xml:space="preserve"> una columna denominada Union_Amen</w:t>
      </w:r>
      <w:r>
        <w:rPr>
          <w:rFonts w:ascii="Arial Narrow" w:hAnsi="Arial Narrow" w:cs="Arial"/>
          <w:lang w:val="es-ES"/>
        </w:rPr>
        <w:t xml:space="preserve"> (para el archivo CA Factor de Amenazas Naturales)</w:t>
      </w:r>
      <w:r w:rsidR="00EA437E">
        <w:rPr>
          <w:rFonts w:ascii="Arial Narrow" w:hAnsi="Arial Narrow" w:cs="Arial"/>
          <w:lang w:val="es-ES"/>
        </w:rPr>
        <w:t xml:space="preserve">, la cual permite registrar los valores de </w:t>
      </w:r>
      <w:r w:rsidR="00F40EE1">
        <w:rPr>
          <w:rFonts w:ascii="Arial Narrow" w:hAnsi="Arial Narrow" w:cs="Arial"/>
          <w:lang w:val="es-ES"/>
        </w:rPr>
        <w:t>la</w:t>
      </w:r>
      <w:r w:rsidR="00EA437E">
        <w:rPr>
          <w:rFonts w:ascii="Arial Narrow" w:hAnsi="Arial Narrow" w:cs="Arial"/>
          <w:lang w:val="es-ES"/>
        </w:rPr>
        <w:t xml:space="preserve"> condición ambiental</w:t>
      </w:r>
      <w:r w:rsidR="00F40EE1">
        <w:rPr>
          <w:rFonts w:ascii="Arial Narrow" w:hAnsi="Arial Narrow" w:cs="Arial"/>
          <w:lang w:val="es-ES"/>
        </w:rPr>
        <w:t xml:space="preserve"> de cada amenaza natural</w:t>
      </w:r>
      <w:r w:rsidR="00EA437E">
        <w:rPr>
          <w:rFonts w:ascii="Arial Narrow" w:hAnsi="Arial Narrow" w:cs="Arial"/>
          <w:lang w:val="es-ES"/>
        </w:rPr>
        <w:t xml:space="preserve"> unido a sus iniciales, con el fin de que el equipo planificador pueda </w:t>
      </w:r>
      <w:r w:rsidR="00FC621B">
        <w:rPr>
          <w:rFonts w:ascii="Arial Narrow" w:hAnsi="Arial Narrow" w:cs="Arial"/>
          <w:lang w:val="es-ES"/>
        </w:rPr>
        <w:t>visualizar la magnitud de cada una de las amenazas consideradas</w:t>
      </w:r>
      <w:r>
        <w:rPr>
          <w:rFonts w:ascii="Arial Narrow" w:hAnsi="Arial Narrow" w:cs="Arial"/>
          <w:lang w:val="es-ES"/>
        </w:rPr>
        <w:t>.</w:t>
      </w:r>
      <w:r w:rsidR="007A1633">
        <w:rPr>
          <w:rFonts w:ascii="Arial Narrow" w:hAnsi="Arial Narrow" w:cs="Arial"/>
          <w:lang w:val="es-ES"/>
        </w:rPr>
        <w:t xml:space="preserve"> Se debe proponer una convención de los nombres de las amenazas</w:t>
      </w:r>
      <w:r w:rsidR="00E94C7C">
        <w:rPr>
          <w:rFonts w:ascii="Arial Narrow" w:hAnsi="Arial Narrow" w:cs="Arial"/>
          <w:lang w:val="es-ES"/>
        </w:rPr>
        <w:t xml:space="preserve"> (IL = inestabilidad de laderas, S = amenaza sísmica, CE = amenaza volcánica por ceniza, I = inundación, C = amenaza costera)</w:t>
      </w:r>
      <w:r w:rsidR="007A1633">
        <w:rPr>
          <w:rFonts w:ascii="Arial Narrow" w:hAnsi="Arial Narrow" w:cs="Arial"/>
          <w:lang w:val="es-ES"/>
        </w:rPr>
        <w:t>, p</w:t>
      </w:r>
      <w:r>
        <w:rPr>
          <w:rFonts w:ascii="Arial Narrow" w:hAnsi="Arial Narrow" w:cs="Arial"/>
          <w:lang w:val="es-ES"/>
        </w:rPr>
        <w:t>or ejemplo, si el registro queda de esta manera: 3IL3S0CE0I0C, se interpreta de la siguiente manera: para la amenaza de inestabilidad de laderas y sismicidad se tienen una elevada condición ambiental, mientras que para la amenaza de ceniza, inundación y costera se tiene una calificación de nula.</w:t>
      </w:r>
    </w:p>
    <w:p w:rsidR="00E94C7C" w:rsidRDefault="00E14EC1" w:rsidP="00F40EE1">
      <w:pPr>
        <w:spacing w:line="360" w:lineRule="auto"/>
        <w:jc w:val="both"/>
        <w:rPr>
          <w:rFonts w:ascii="Arial Narrow" w:hAnsi="Arial Narrow" w:cs="Arial"/>
          <w:lang w:val="es-ES"/>
        </w:rPr>
      </w:pPr>
      <w:r>
        <w:rPr>
          <w:rFonts w:ascii="Arial Narrow" w:hAnsi="Arial Narrow" w:cs="Arial"/>
          <w:lang w:val="es-ES"/>
        </w:rPr>
        <w:t xml:space="preserve">Esta columna Union_Amen, se traduce a una </w:t>
      </w:r>
      <w:r w:rsidR="003E5424">
        <w:rPr>
          <w:rFonts w:ascii="Arial Narrow" w:hAnsi="Arial Narrow" w:cs="Arial"/>
          <w:lang w:val="es-ES"/>
        </w:rPr>
        <w:t>condición de conformidad</w:t>
      </w:r>
      <w:r w:rsidR="00E94C7C">
        <w:rPr>
          <w:rFonts w:ascii="Arial Narrow" w:hAnsi="Arial Narrow" w:cs="Arial"/>
          <w:lang w:val="es-ES"/>
        </w:rPr>
        <w:t xml:space="preserve"> (C = conforme) </w:t>
      </w:r>
      <w:r w:rsidR="003E5424">
        <w:rPr>
          <w:rFonts w:ascii="Arial Narrow" w:hAnsi="Arial Narrow" w:cs="Arial"/>
          <w:lang w:val="es-ES"/>
        </w:rPr>
        <w:t xml:space="preserve"> o no conformidad (diferenciada por niveles que van de NC2 = moderado, NC3 = elevado o NC4 = muy elevado</w:t>
      </w:r>
      <w:r w:rsidR="00F40EE1">
        <w:rPr>
          <w:rFonts w:ascii="Arial Narrow" w:hAnsi="Arial Narrow" w:cs="Arial"/>
          <w:lang w:val="es-ES"/>
        </w:rPr>
        <w:t>)</w:t>
      </w:r>
      <w:r w:rsidRPr="00E14EC1">
        <w:rPr>
          <w:rFonts w:ascii="Arial Narrow" w:hAnsi="Arial Narrow" w:cs="Arial"/>
          <w:lang w:val="es-ES"/>
        </w:rPr>
        <w:t xml:space="preserve"> </w:t>
      </w:r>
      <w:r>
        <w:rPr>
          <w:rFonts w:ascii="Arial Narrow" w:hAnsi="Arial Narrow" w:cs="Arial"/>
          <w:lang w:val="es-ES"/>
        </w:rPr>
        <w:t xml:space="preserve">del factor condicionante respecto a la zonificación territorial planteada. </w:t>
      </w:r>
    </w:p>
    <w:p w:rsidR="008F73E5" w:rsidRDefault="00E14EC1" w:rsidP="003233FF">
      <w:pPr>
        <w:pStyle w:val="Prrafodelista"/>
        <w:spacing w:line="360" w:lineRule="auto"/>
        <w:ind w:left="0"/>
        <w:jc w:val="both"/>
        <w:rPr>
          <w:rFonts w:ascii="Arial Narrow" w:eastAsiaTheme="minorHAnsi" w:hAnsi="Arial Narrow" w:cs="Arial"/>
          <w:color w:val="auto"/>
          <w:sz w:val="22"/>
          <w:szCs w:val="22"/>
          <w:lang w:val="es-ES" w:eastAsia="en-US"/>
        </w:rPr>
      </w:pPr>
      <w:r w:rsidRPr="003233FF">
        <w:rPr>
          <w:rFonts w:ascii="Arial Narrow" w:eastAsiaTheme="minorHAnsi" w:hAnsi="Arial Narrow" w:cs="Arial"/>
          <w:color w:val="auto"/>
          <w:sz w:val="22"/>
          <w:szCs w:val="22"/>
          <w:lang w:val="es-ES" w:eastAsia="en-US"/>
        </w:rPr>
        <w:t>S</w:t>
      </w:r>
      <w:r w:rsidR="000D52A0" w:rsidRPr="003233FF">
        <w:rPr>
          <w:rFonts w:ascii="Arial Narrow" w:eastAsiaTheme="minorHAnsi" w:hAnsi="Arial Narrow" w:cs="Arial"/>
          <w:color w:val="auto"/>
          <w:sz w:val="22"/>
          <w:szCs w:val="22"/>
          <w:lang w:val="es-ES" w:eastAsia="en-US"/>
        </w:rPr>
        <w:t>e debe realizar este procedimiento de análisis para cada u</w:t>
      </w:r>
      <w:r w:rsidRPr="003233FF">
        <w:rPr>
          <w:rFonts w:ascii="Arial Narrow" w:eastAsiaTheme="minorHAnsi" w:hAnsi="Arial Narrow" w:cs="Arial"/>
          <w:color w:val="auto"/>
          <w:sz w:val="22"/>
          <w:szCs w:val="22"/>
          <w:lang w:val="es-ES" w:eastAsia="en-US"/>
        </w:rPr>
        <w:t>no de los factores con respecto</w:t>
      </w:r>
      <w:r w:rsidR="000D52A0" w:rsidRPr="003233FF">
        <w:rPr>
          <w:rFonts w:ascii="Arial Narrow" w:eastAsiaTheme="minorHAnsi" w:hAnsi="Arial Narrow" w:cs="Arial"/>
          <w:color w:val="auto"/>
          <w:sz w:val="22"/>
          <w:szCs w:val="22"/>
          <w:lang w:val="es-ES" w:eastAsia="en-US"/>
        </w:rPr>
        <w:t xml:space="preserve"> zonificación</w:t>
      </w:r>
      <w:r w:rsidRPr="003233FF">
        <w:rPr>
          <w:rFonts w:ascii="Arial Narrow" w:eastAsiaTheme="minorHAnsi" w:hAnsi="Arial Narrow" w:cs="Arial"/>
          <w:color w:val="auto"/>
          <w:sz w:val="22"/>
          <w:szCs w:val="22"/>
          <w:lang w:val="es-ES" w:eastAsia="en-US"/>
        </w:rPr>
        <w:t xml:space="preserve"> propuesta</w:t>
      </w:r>
      <w:r w:rsidR="003233FF" w:rsidRPr="003233FF">
        <w:rPr>
          <w:rFonts w:ascii="Arial Narrow" w:eastAsiaTheme="minorHAnsi" w:hAnsi="Arial Narrow" w:cs="Arial"/>
          <w:color w:val="auto"/>
          <w:sz w:val="22"/>
          <w:szCs w:val="22"/>
          <w:lang w:val="es-ES" w:eastAsia="en-US"/>
        </w:rPr>
        <w:t xml:space="preserve"> y relacionarlos, lo cual será el insumo para el Cuadro Nº36: Resumen diagnóstico del territorio y propuesta de zonificación</w:t>
      </w:r>
      <w:r w:rsidR="003233FF">
        <w:rPr>
          <w:rFonts w:ascii="Arial Narrow" w:eastAsiaTheme="minorHAnsi" w:hAnsi="Arial Narrow" w:cs="Arial"/>
          <w:color w:val="auto"/>
          <w:sz w:val="22"/>
          <w:szCs w:val="22"/>
          <w:lang w:val="es-ES" w:eastAsia="en-US"/>
        </w:rPr>
        <w:t>.</w:t>
      </w:r>
    </w:p>
    <w:p w:rsidR="00F40EE1" w:rsidRPr="00105463" w:rsidRDefault="008F73E5" w:rsidP="00E87A0E">
      <w:pPr>
        <w:spacing w:line="360" w:lineRule="auto"/>
        <w:ind w:left="360"/>
        <w:jc w:val="both"/>
        <w:rPr>
          <w:rFonts w:ascii="Arial Narrow" w:hAnsi="Arial Narrow" w:cs="Arial"/>
          <w:b/>
          <w:lang w:val="es-ES"/>
        </w:rPr>
      </w:pPr>
      <w:r>
        <w:rPr>
          <w:rFonts w:ascii="Arial Narrow" w:hAnsi="Arial Narrow" w:cs="Arial"/>
          <w:lang w:val="es-ES"/>
        </w:rPr>
        <w:lastRenderedPageBreak/>
        <w:t xml:space="preserve">Por otro lado, en cuanto a los efectos acumulativols y variabilidad climática, los resultados de la Etapa 1, deben de sobreponerse a la zonificación propuesta, con el fin de facilitar el análisis requerido para la elaboración de la </w:t>
      </w:r>
      <w:r w:rsidRPr="008F73E5">
        <w:rPr>
          <w:rFonts w:ascii="Arial Narrow" w:hAnsi="Arial Narrow" w:cs="Arial"/>
          <w:lang w:val="es-ES"/>
        </w:rPr>
        <w:t>Matriz del plan de recuperación y fortalecimiento y la Matriz de estrategias de adaptación y mitigación para el Cambio Climático Antropogénico (Cuadro Nº 42 y 43, respectivamente)</w:t>
      </w:r>
      <w:r w:rsidR="000D52A0" w:rsidRPr="008F73E5">
        <w:rPr>
          <w:rFonts w:ascii="Arial Narrow" w:hAnsi="Arial Narrow" w:cs="Arial"/>
          <w:lang w:val="es-CR"/>
        </w:rPr>
        <w:t xml:space="preserve"> </w:t>
      </w:r>
      <w:r w:rsidR="00F40EE1" w:rsidRPr="00105463">
        <w:rPr>
          <w:rFonts w:ascii="Arial Narrow" w:hAnsi="Arial Narrow" w:cs="Arial"/>
          <w:b/>
          <w:lang w:val="es-ES"/>
        </w:rPr>
        <w:t>Figura</w:t>
      </w:r>
      <w:r w:rsidR="00F40EE1">
        <w:rPr>
          <w:rFonts w:ascii="Arial Narrow" w:hAnsi="Arial Narrow" w:cs="Arial"/>
          <w:b/>
          <w:lang w:val="es-ES"/>
        </w:rPr>
        <w:t xml:space="preserve"> </w:t>
      </w:r>
      <w:r w:rsidR="00E94C7C">
        <w:rPr>
          <w:rFonts w:ascii="Arial Narrow" w:hAnsi="Arial Narrow" w:cs="Arial"/>
          <w:b/>
          <w:lang w:val="es-ES"/>
        </w:rPr>
        <w:t>2</w:t>
      </w:r>
      <w:r w:rsidR="00F40EE1" w:rsidRPr="00105463">
        <w:rPr>
          <w:rFonts w:ascii="Arial Narrow" w:hAnsi="Arial Narrow" w:cs="Arial"/>
          <w:b/>
          <w:lang w:val="es-ES"/>
        </w:rPr>
        <w:t>. Diagrama de p</w:t>
      </w:r>
      <w:r w:rsidR="00F40EE1">
        <w:rPr>
          <w:rFonts w:ascii="Arial Narrow" w:hAnsi="Arial Narrow" w:cs="Arial"/>
          <w:b/>
          <w:lang w:val="es-ES"/>
        </w:rPr>
        <w:t>rocedimientos espaciales de la Etapa 3.Gestión</w:t>
      </w:r>
      <w:r w:rsidR="00F40EE1" w:rsidRPr="00105463">
        <w:rPr>
          <w:rFonts w:ascii="Arial Narrow" w:hAnsi="Arial Narrow" w:cs="Arial"/>
          <w:b/>
          <w:lang w:val="es-ES"/>
        </w:rPr>
        <w:t>.</w:t>
      </w:r>
    </w:p>
    <w:p w:rsidR="00C208EB" w:rsidRDefault="008F73E5" w:rsidP="00F40EE1">
      <w:pPr>
        <w:spacing w:line="360" w:lineRule="auto"/>
        <w:jc w:val="center"/>
        <w:rPr>
          <w:rFonts w:ascii="Arial Narrow" w:hAnsi="Arial Narrow" w:cs="Arial"/>
          <w:lang w:val="es-ES"/>
        </w:rPr>
      </w:pPr>
      <w:r>
        <w:rPr>
          <w:rFonts w:ascii="Arial Narrow" w:hAnsi="Arial Narrow" w:cs="Arial"/>
          <w:noProof/>
          <w:lang w:val="es-CR" w:eastAsia="es-CR"/>
        </w:rPr>
        <w:drawing>
          <wp:inline distT="0" distB="0" distL="0" distR="0">
            <wp:extent cx="5612130" cy="4985385"/>
            <wp:effectExtent l="0" t="0" r="7620" b="571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apa_3.jpg"/>
                    <pic:cNvPicPr/>
                  </pic:nvPicPr>
                  <pic:blipFill>
                    <a:blip r:embed="rId9">
                      <a:extLst>
                        <a:ext uri="{28A0092B-C50C-407E-A947-70E740481C1C}">
                          <a14:useLocalDpi xmlns:a14="http://schemas.microsoft.com/office/drawing/2010/main" val="0"/>
                        </a:ext>
                      </a:extLst>
                    </a:blip>
                    <a:stretch>
                      <a:fillRect/>
                    </a:stretch>
                  </pic:blipFill>
                  <pic:spPr>
                    <a:xfrm>
                      <a:off x="0" y="0"/>
                      <a:ext cx="5612130" cy="4985385"/>
                    </a:xfrm>
                    <a:prstGeom prst="rect">
                      <a:avLst/>
                    </a:prstGeom>
                  </pic:spPr>
                </pic:pic>
              </a:graphicData>
            </a:graphic>
          </wp:inline>
        </w:drawing>
      </w:r>
    </w:p>
    <w:p w:rsidR="00FE5F5E" w:rsidRPr="00FE5F5E" w:rsidRDefault="00FE5F5E" w:rsidP="00F40EE1">
      <w:pPr>
        <w:spacing w:line="360" w:lineRule="auto"/>
        <w:jc w:val="both"/>
        <w:rPr>
          <w:rFonts w:ascii="Arial Narrow" w:hAnsi="Arial Narrow" w:cs="Arial"/>
          <w:b/>
          <w:lang w:val="es-ES"/>
        </w:rPr>
      </w:pPr>
      <w:r w:rsidRPr="00FE5F5E">
        <w:rPr>
          <w:rFonts w:ascii="Arial Narrow" w:hAnsi="Arial Narrow" w:cs="Arial"/>
          <w:b/>
          <w:lang w:val="es-ES"/>
        </w:rPr>
        <w:t>Algunos señalamientos técnicos importantes</w:t>
      </w:r>
    </w:p>
    <w:p w:rsidR="00955E91" w:rsidRDefault="00955E91" w:rsidP="00F40EE1">
      <w:pPr>
        <w:pStyle w:val="Prrafodelista"/>
        <w:numPr>
          <w:ilvl w:val="0"/>
          <w:numId w:val="7"/>
        </w:numPr>
        <w:spacing w:line="360" w:lineRule="auto"/>
        <w:ind w:left="567"/>
        <w:jc w:val="both"/>
        <w:rPr>
          <w:rFonts w:ascii="Arial Narrow" w:hAnsi="Arial Narrow" w:cs="Arial"/>
          <w:lang w:val="es-ES"/>
        </w:rPr>
      </w:pPr>
      <w:r w:rsidRPr="00F40EE1">
        <w:rPr>
          <w:rFonts w:ascii="Arial Narrow" w:hAnsi="Arial Narrow" w:cs="Arial"/>
          <w:lang w:val="es-ES"/>
        </w:rPr>
        <w:t xml:space="preserve">Para el modelo numérico del terreno y modelos de elevación digital, se debe indicar el método de interpolación utilizado, en particular para el modelo numérico del terreno, </w:t>
      </w:r>
      <w:r w:rsidR="00EA4AB9" w:rsidRPr="00F40EE1">
        <w:rPr>
          <w:rFonts w:ascii="Arial Narrow" w:hAnsi="Arial Narrow" w:cs="Arial"/>
          <w:lang w:val="es-ES"/>
        </w:rPr>
        <w:t>es necesario</w:t>
      </w:r>
      <w:r w:rsidRPr="00F40EE1">
        <w:rPr>
          <w:rFonts w:ascii="Arial Narrow" w:hAnsi="Arial Narrow" w:cs="Arial"/>
          <w:lang w:val="es-ES"/>
        </w:rPr>
        <w:t xml:space="preserve"> que el mismo sea corregido hidrológicamente (red hídrica con dirección de aguas arriba hacia aguas abajo) y que se incluyan los ríos tanto en forma lineal (línea del centro) como de polígonos, esto acorde</w:t>
      </w:r>
      <w:r w:rsidR="00EA4AB9" w:rsidRPr="00F40EE1">
        <w:rPr>
          <w:rFonts w:ascii="Arial Narrow" w:hAnsi="Arial Narrow" w:cs="Arial"/>
          <w:lang w:val="es-ES"/>
        </w:rPr>
        <w:t xml:space="preserve"> a la escala 1:25,000 o</w:t>
      </w:r>
      <w:r w:rsidRPr="00F40EE1">
        <w:rPr>
          <w:rFonts w:ascii="Arial Narrow" w:hAnsi="Arial Narrow" w:cs="Arial"/>
          <w:lang w:val="es-ES"/>
        </w:rPr>
        <w:t xml:space="preserve"> más detalle.</w:t>
      </w:r>
    </w:p>
    <w:p w:rsidR="00DF14BD" w:rsidRPr="00DF14BD" w:rsidRDefault="00DF14BD" w:rsidP="00DF14BD">
      <w:pPr>
        <w:pStyle w:val="Prrafodelista"/>
        <w:numPr>
          <w:ilvl w:val="0"/>
          <w:numId w:val="7"/>
        </w:numPr>
        <w:spacing w:line="360" w:lineRule="auto"/>
        <w:ind w:left="567" w:hanging="207"/>
        <w:jc w:val="both"/>
        <w:rPr>
          <w:rFonts w:ascii="Arial Narrow" w:hAnsi="Arial Narrow" w:cs="Arial"/>
          <w:b/>
          <w:color w:val="000000" w:themeColor="text1"/>
          <w:lang w:val="es-ES" w:eastAsia="es-ES"/>
        </w:rPr>
      </w:pPr>
      <w:r w:rsidRPr="00E94C7C">
        <w:rPr>
          <w:rFonts w:ascii="Arial Narrow" w:hAnsi="Arial Narrow" w:cs="Arial"/>
          <w:color w:val="000000" w:themeColor="text1"/>
          <w:lang w:val="es-ES" w:eastAsia="es-ES"/>
        </w:rPr>
        <w:t xml:space="preserve">Definición y argumentación de la unidad mínima cartográfica: análisis </w:t>
      </w:r>
      <w:r w:rsidRPr="00DF14BD">
        <w:rPr>
          <w:rFonts w:ascii="Arial Narrow" w:hAnsi="Arial Narrow" w:cs="Arial"/>
          <w:color w:val="000000" w:themeColor="text1"/>
          <w:lang w:val="es-ES" w:eastAsia="es-ES"/>
        </w:rPr>
        <w:t xml:space="preserve">puede realizarse tanto en forma vectorial cómo raster o geotif. Para el caso vectorial si el archivo proviene de una clasificación de imagen o de fotografía </w:t>
      </w:r>
      <w:r w:rsidRPr="00DF14BD">
        <w:rPr>
          <w:rFonts w:ascii="Arial Narrow" w:hAnsi="Arial Narrow" w:cs="Arial"/>
          <w:color w:val="000000" w:themeColor="text1"/>
          <w:lang w:val="es-ES" w:eastAsia="es-ES"/>
        </w:rPr>
        <w:lastRenderedPageBreak/>
        <w:t xml:space="preserve">aérea o si es producto de un modelo, por ejemplo, de erosión por RUSLE, el archivo debe llevarse a la Unidad Mínima Cartografiable (UMC) y eliminarle la basura o los residuos más pequeños que la UMC, generando un archivo corregido por topología. En forma similar la limpieza se puede hacer en los archivo raster o geotif, aplicando filtros de paso bajo, tipo mediana. Todos los archivos deben tener el mismo límite, sea para el cantón o la zona marítima terrestre y encontrarse en la proyección oficial de Costa Rica, CRTM05.  </w:t>
      </w:r>
    </w:p>
    <w:p w:rsidR="00F40EE1" w:rsidRPr="00F40EE1" w:rsidRDefault="00F40EE1" w:rsidP="00F40EE1">
      <w:pPr>
        <w:pStyle w:val="Prrafodelista"/>
        <w:numPr>
          <w:ilvl w:val="0"/>
          <w:numId w:val="7"/>
        </w:numPr>
        <w:spacing w:line="360" w:lineRule="auto"/>
        <w:ind w:left="567"/>
        <w:jc w:val="both"/>
        <w:rPr>
          <w:rFonts w:ascii="Arial Narrow" w:hAnsi="Arial Narrow" w:cs="Arial"/>
          <w:lang w:val="es-ES"/>
        </w:rPr>
      </w:pPr>
      <w:r w:rsidRPr="00F40EE1">
        <w:rPr>
          <w:rFonts w:ascii="Arial Narrow" w:hAnsi="Arial Narrow" w:cs="Arial"/>
          <w:lang w:val="es-ES"/>
        </w:rPr>
        <w:t>Todos los mapas deben de venir acompañados de la tabla de atributos respectiva. La cual debe contener únicamente los campos que servirán para ser utilizados en subsiguientes procesos, tanto para archivos shape como raster o geotif.</w:t>
      </w:r>
    </w:p>
    <w:p w:rsidR="00F40EE1" w:rsidRPr="00F40EE1" w:rsidRDefault="00F40EE1" w:rsidP="00F40EE1">
      <w:pPr>
        <w:pStyle w:val="Prrafodelista"/>
        <w:numPr>
          <w:ilvl w:val="0"/>
          <w:numId w:val="7"/>
        </w:numPr>
        <w:spacing w:line="360" w:lineRule="auto"/>
        <w:ind w:left="567"/>
        <w:jc w:val="both"/>
        <w:rPr>
          <w:rFonts w:ascii="Arial Narrow" w:hAnsi="Arial Narrow" w:cs="Arial"/>
          <w:lang w:val="es-ES"/>
        </w:rPr>
      </w:pPr>
      <w:r w:rsidRPr="00F40EE1">
        <w:rPr>
          <w:rFonts w:ascii="Arial Narrow" w:hAnsi="Arial Narrow" w:cs="Arial"/>
          <w:lang w:val="es-ES"/>
        </w:rPr>
        <w:t>Se debe de aclarar y justificar debidamente cuales son las capas temáticas que conforman los factores de amenazas naturales, biológico, modalidad de uso de la tierra, hidrogeológico y antrópico, detallar el proceso de reclasificación en los cuatro niveles de condición ambiental (bajo, moderado, elevado y muy elevado).</w:t>
      </w:r>
    </w:p>
    <w:p w:rsidR="00F40EE1" w:rsidRPr="00F40EE1" w:rsidRDefault="00F40EE1" w:rsidP="00F40EE1">
      <w:pPr>
        <w:pStyle w:val="Prrafodelista"/>
        <w:numPr>
          <w:ilvl w:val="0"/>
          <w:numId w:val="7"/>
        </w:numPr>
        <w:spacing w:line="360" w:lineRule="auto"/>
        <w:ind w:left="567"/>
        <w:jc w:val="both"/>
        <w:rPr>
          <w:rFonts w:ascii="Arial Narrow" w:hAnsi="Arial Narrow" w:cs="Arial"/>
          <w:lang w:val="es-ES"/>
        </w:rPr>
      </w:pPr>
      <w:r w:rsidRPr="00F40EE1">
        <w:rPr>
          <w:rFonts w:ascii="Arial Narrow" w:hAnsi="Arial Narrow" w:cs="Arial"/>
          <w:lang w:val="es-ES"/>
        </w:rPr>
        <w:t xml:space="preserve">No se aceptarán mapas integrados que promedien valores, cuya visualización espacial genere confusiones. </w:t>
      </w:r>
    </w:p>
    <w:p w:rsidR="00F40EE1" w:rsidRPr="00B62713" w:rsidRDefault="00F40EE1" w:rsidP="00B62713">
      <w:pPr>
        <w:pStyle w:val="Prrafodelista"/>
        <w:numPr>
          <w:ilvl w:val="0"/>
          <w:numId w:val="7"/>
        </w:numPr>
        <w:spacing w:line="360" w:lineRule="auto"/>
        <w:ind w:left="567"/>
        <w:jc w:val="both"/>
        <w:rPr>
          <w:rFonts w:ascii="Arial Narrow" w:hAnsi="Arial Narrow" w:cs="Arial"/>
          <w:lang w:val="es-ES"/>
        </w:rPr>
      </w:pPr>
      <w:r w:rsidRPr="00B62713">
        <w:rPr>
          <w:rFonts w:ascii="Arial Narrow" w:hAnsi="Arial Narrow" w:cs="Arial"/>
          <w:lang w:val="es-ES"/>
        </w:rPr>
        <w:t>Se debe velar porque la información geo</w:t>
      </w:r>
      <w:r w:rsidR="00B62713" w:rsidRPr="00B62713">
        <w:rPr>
          <w:rFonts w:ascii="Arial Narrow" w:hAnsi="Arial Narrow" w:cs="Arial"/>
          <w:lang w:val="es-ES"/>
        </w:rPr>
        <w:t xml:space="preserve">-referenciada </w:t>
      </w:r>
      <w:r w:rsidRPr="00B62713">
        <w:rPr>
          <w:rFonts w:ascii="Arial Narrow" w:hAnsi="Arial Narrow" w:cs="Arial"/>
          <w:lang w:val="es-ES"/>
        </w:rPr>
        <w:t>generada sea entregada al Gobierno local de manera oficial, mediante una breve capacitación, explicando los productos generados, las recomendaciones y el manejo de la base de datos geoespacial.</w:t>
      </w:r>
    </w:p>
    <w:p w:rsidR="00FE5F5E" w:rsidRDefault="00FE5F5E" w:rsidP="00F40EE1">
      <w:pPr>
        <w:spacing w:line="360" w:lineRule="auto"/>
        <w:jc w:val="both"/>
        <w:rPr>
          <w:rFonts w:ascii="Arial Narrow" w:hAnsi="Arial Narrow" w:cs="Arial"/>
          <w:lang w:val="es-ES"/>
        </w:rPr>
      </w:pPr>
    </w:p>
    <w:sectPr w:rsidR="00FE5F5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0EC" w:rsidRDefault="001130EC" w:rsidP="00EA4AB9">
      <w:pPr>
        <w:spacing w:after="0" w:line="240" w:lineRule="auto"/>
      </w:pPr>
      <w:r>
        <w:separator/>
      </w:r>
    </w:p>
  </w:endnote>
  <w:endnote w:type="continuationSeparator" w:id="0">
    <w:p w:rsidR="001130EC" w:rsidRDefault="001130EC" w:rsidP="00EA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0EC" w:rsidRDefault="001130EC" w:rsidP="00EA4AB9">
      <w:pPr>
        <w:spacing w:after="0" w:line="240" w:lineRule="auto"/>
      </w:pPr>
      <w:r>
        <w:separator/>
      </w:r>
    </w:p>
  </w:footnote>
  <w:footnote w:type="continuationSeparator" w:id="0">
    <w:p w:rsidR="001130EC" w:rsidRDefault="001130EC" w:rsidP="00EA4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02FCD"/>
    <w:multiLevelType w:val="hybridMultilevel"/>
    <w:tmpl w:val="236082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068E33D8"/>
    <w:multiLevelType w:val="hybridMultilevel"/>
    <w:tmpl w:val="EB5E0982"/>
    <w:lvl w:ilvl="0" w:tplc="BCF24518">
      <w:start w:val="1"/>
      <w:numFmt w:val="lowerLetter"/>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14D74178"/>
    <w:multiLevelType w:val="hybridMultilevel"/>
    <w:tmpl w:val="2A64973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1D993067"/>
    <w:multiLevelType w:val="hybridMultilevel"/>
    <w:tmpl w:val="3F76FDA0"/>
    <w:lvl w:ilvl="0" w:tplc="0C0A000D">
      <w:start w:val="1"/>
      <w:numFmt w:val="bullet"/>
      <w:lvlText w:val=""/>
      <w:lvlJc w:val="left"/>
      <w:pPr>
        <w:ind w:left="1428" w:hanging="360"/>
      </w:pPr>
      <w:rPr>
        <w:rFonts w:ascii="Wingdings" w:hAnsi="Wingdings"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4">
    <w:nsid w:val="22820022"/>
    <w:multiLevelType w:val="hybridMultilevel"/>
    <w:tmpl w:val="D4DA3530"/>
    <w:lvl w:ilvl="0" w:tplc="B47ECE10">
      <w:start w:val="1"/>
      <w:numFmt w:val="decimal"/>
      <w:lvlText w:val="%1."/>
      <w:lvlJc w:val="left"/>
      <w:pPr>
        <w:ind w:left="720" w:hanging="360"/>
      </w:pPr>
      <w:rPr>
        <w:rFonts w:ascii="Arial Narrow" w:hAnsi="Arial Narrow"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33A04D4D"/>
    <w:multiLevelType w:val="hybridMultilevel"/>
    <w:tmpl w:val="D39A750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3E021CA9"/>
    <w:multiLevelType w:val="hybridMultilevel"/>
    <w:tmpl w:val="B44090F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4206197C"/>
    <w:multiLevelType w:val="hybridMultilevel"/>
    <w:tmpl w:val="D8389A86"/>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44D569F3"/>
    <w:multiLevelType w:val="hybridMultilevel"/>
    <w:tmpl w:val="CD0E202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5A152950"/>
    <w:multiLevelType w:val="multilevel"/>
    <w:tmpl w:val="090EA1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7"/>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83"/>
    <w:rsid w:val="0003346A"/>
    <w:rsid w:val="000476E9"/>
    <w:rsid w:val="000B718F"/>
    <w:rsid w:val="000D52A0"/>
    <w:rsid w:val="001047E5"/>
    <w:rsid w:val="00105463"/>
    <w:rsid w:val="001130EC"/>
    <w:rsid w:val="00122FF4"/>
    <w:rsid w:val="00142F8D"/>
    <w:rsid w:val="001A3DCE"/>
    <w:rsid w:val="001C3C14"/>
    <w:rsid w:val="001F7637"/>
    <w:rsid w:val="0020008D"/>
    <w:rsid w:val="00241640"/>
    <w:rsid w:val="00252F0F"/>
    <w:rsid w:val="002C1631"/>
    <w:rsid w:val="003233FF"/>
    <w:rsid w:val="00344823"/>
    <w:rsid w:val="00367B34"/>
    <w:rsid w:val="0037580F"/>
    <w:rsid w:val="00395A4A"/>
    <w:rsid w:val="003E5424"/>
    <w:rsid w:val="003F7E84"/>
    <w:rsid w:val="00407998"/>
    <w:rsid w:val="00453A34"/>
    <w:rsid w:val="00487B98"/>
    <w:rsid w:val="00497D3E"/>
    <w:rsid w:val="004A3765"/>
    <w:rsid w:val="004C078A"/>
    <w:rsid w:val="005B359F"/>
    <w:rsid w:val="00617EB3"/>
    <w:rsid w:val="00626069"/>
    <w:rsid w:val="00666688"/>
    <w:rsid w:val="0067028E"/>
    <w:rsid w:val="00703916"/>
    <w:rsid w:val="00724514"/>
    <w:rsid w:val="007326C5"/>
    <w:rsid w:val="0075421F"/>
    <w:rsid w:val="00755DAE"/>
    <w:rsid w:val="00765007"/>
    <w:rsid w:val="007923E7"/>
    <w:rsid w:val="007A1633"/>
    <w:rsid w:val="007C1744"/>
    <w:rsid w:val="007D4E03"/>
    <w:rsid w:val="007E6178"/>
    <w:rsid w:val="008466F9"/>
    <w:rsid w:val="0089785D"/>
    <w:rsid w:val="008C34E2"/>
    <w:rsid w:val="008F73E5"/>
    <w:rsid w:val="00932B4A"/>
    <w:rsid w:val="00951560"/>
    <w:rsid w:val="00955E91"/>
    <w:rsid w:val="009617FC"/>
    <w:rsid w:val="009B4D77"/>
    <w:rsid w:val="00A02007"/>
    <w:rsid w:val="00A42C40"/>
    <w:rsid w:val="00A97056"/>
    <w:rsid w:val="00AD41C8"/>
    <w:rsid w:val="00AF42A7"/>
    <w:rsid w:val="00B62713"/>
    <w:rsid w:val="00B86EB8"/>
    <w:rsid w:val="00BB029E"/>
    <w:rsid w:val="00BB194C"/>
    <w:rsid w:val="00BC0EB4"/>
    <w:rsid w:val="00BF1832"/>
    <w:rsid w:val="00C208EB"/>
    <w:rsid w:val="00C95E2A"/>
    <w:rsid w:val="00CD0102"/>
    <w:rsid w:val="00D16391"/>
    <w:rsid w:val="00D5494D"/>
    <w:rsid w:val="00DC0683"/>
    <w:rsid w:val="00DF14BD"/>
    <w:rsid w:val="00E14EC1"/>
    <w:rsid w:val="00E16CBE"/>
    <w:rsid w:val="00E87A0E"/>
    <w:rsid w:val="00E94C7C"/>
    <w:rsid w:val="00EA437E"/>
    <w:rsid w:val="00EA4AB9"/>
    <w:rsid w:val="00EF1B53"/>
    <w:rsid w:val="00EF472E"/>
    <w:rsid w:val="00F40EE1"/>
    <w:rsid w:val="00F77B21"/>
    <w:rsid w:val="00FC621B"/>
    <w:rsid w:val="00FD0473"/>
    <w:rsid w:val="00FE5F5E"/>
    <w:rsid w:val="00FF268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579F1-38D7-41D0-905E-0A321259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Lista vistosa - Énfasis 11"/>
    <w:basedOn w:val="Normal"/>
    <w:link w:val="PrrafodelistaCar"/>
    <w:uiPriority w:val="34"/>
    <w:qFormat/>
    <w:rsid w:val="00A97056"/>
    <w:pPr>
      <w:spacing w:after="0" w:line="240" w:lineRule="auto"/>
      <w:ind w:left="720"/>
      <w:contextualSpacing/>
    </w:pPr>
    <w:rPr>
      <w:rFonts w:ascii="Times New Roman" w:eastAsia="Times New Roman" w:hAnsi="Times New Roman" w:cs="Times New Roman"/>
      <w:color w:val="000000"/>
      <w:sz w:val="20"/>
      <w:szCs w:val="20"/>
      <w:lang w:val="es-CR" w:eastAsia="es-CR"/>
    </w:rPr>
  </w:style>
  <w:style w:type="character" w:styleId="Hipervnculo">
    <w:name w:val="Hyperlink"/>
    <w:rsid w:val="00EA4AB9"/>
    <w:rPr>
      <w:color w:val="0000FF"/>
      <w:u w:val="single"/>
    </w:rPr>
  </w:style>
  <w:style w:type="paragraph" w:styleId="Textonotapie">
    <w:name w:val="footnote text"/>
    <w:basedOn w:val="Normal"/>
    <w:link w:val="TextonotapieCar"/>
    <w:uiPriority w:val="99"/>
    <w:rsid w:val="00EA4AB9"/>
    <w:pPr>
      <w:spacing w:after="0" w:line="240" w:lineRule="auto"/>
    </w:pPr>
    <w:rPr>
      <w:rFonts w:ascii="Microsoft Sans Serif" w:eastAsia="Times New Roman" w:hAnsi="Microsoft Sans Serif" w:cs="Times New Roman"/>
      <w:sz w:val="20"/>
      <w:szCs w:val="20"/>
      <w:lang w:val="es-ES_tradnl" w:eastAsia="es-CR"/>
    </w:rPr>
  </w:style>
  <w:style w:type="character" w:customStyle="1" w:styleId="TextonotapieCar">
    <w:name w:val="Texto nota pie Car"/>
    <w:basedOn w:val="Fuentedeprrafopredeter"/>
    <w:link w:val="Textonotapie"/>
    <w:uiPriority w:val="99"/>
    <w:rsid w:val="00EA4AB9"/>
    <w:rPr>
      <w:rFonts w:ascii="Microsoft Sans Serif" w:eastAsia="Times New Roman" w:hAnsi="Microsoft Sans Serif" w:cs="Times New Roman"/>
      <w:sz w:val="20"/>
      <w:szCs w:val="20"/>
      <w:lang w:val="es-ES_tradnl" w:eastAsia="es-CR"/>
    </w:rPr>
  </w:style>
  <w:style w:type="character" w:styleId="Refdenotaalpie">
    <w:name w:val="footnote reference"/>
    <w:uiPriority w:val="99"/>
    <w:rsid w:val="00EA4AB9"/>
    <w:rPr>
      <w:vertAlign w:val="superscript"/>
    </w:rPr>
  </w:style>
  <w:style w:type="paragraph" w:styleId="Puesto">
    <w:name w:val="Title"/>
    <w:basedOn w:val="Normal"/>
    <w:link w:val="PuestoCar"/>
    <w:qFormat/>
    <w:rsid w:val="00EA4AB9"/>
    <w:pPr>
      <w:spacing w:after="0" w:line="240" w:lineRule="auto"/>
      <w:jc w:val="center"/>
    </w:pPr>
    <w:rPr>
      <w:rFonts w:ascii="Times New Roman" w:eastAsia="Times New Roman" w:hAnsi="Times New Roman" w:cs="Times New Roman"/>
      <w:b/>
      <w:bCs/>
      <w:sz w:val="24"/>
      <w:szCs w:val="24"/>
    </w:rPr>
  </w:style>
  <w:style w:type="character" w:customStyle="1" w:styleId="PuestoCar">
    <w:name w:val="Puesto Car"/>
    <w:basedOn w:val="Fuentedeprrafopredeter"/>
    <w:link w:val="Puesto"/>
    <w:rsid w:val="00EA4AB9"/>
    <w:rPr>
      <w:rFonts w:ascii="Times New Roman" w:eastAsia="Times New Roman" w:hAnsi="Times New Roman" w:cs="Times New Roman"/>
      <w:b/>
      <w:bCs/>
      <w:sz w:val="24"/>
      <w:szCs w:val="24"/>
      <w:lang w:val="en-US"/>
    </w:rPr>
  </w:style>
  <w:style w:type="paragraph" w:styleId="Textodeglobo">
    <w:name w:val="Balloon Text"/>
    <w:basedOn w:val="Normal"/>
    <w:link w:val="TextodegloboCar"/>
    <w:uiPriority w:val="99"/>
    <w:semiHidden/>
    <w:unhideWhenUsed/>
    <w:rsid w:val="00EA4A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4AB9"/>
    <w:rPr>
      <w:rFonts w:ascii="Tahoma" w:hAnsi="Tahoma" w:cs="Tahoma"/>
      <w:sz w:val="16"/>
      <w:szCs w:val="16"/>
      <w:lang w:val="en-US"/>
    </w:rPr>
  </w:style>
  <w:style w:type="table" w:styleId="Tablaconcuadrcula">
    <w:name w:val="Table Grid"/>
    <w:basedOn w:val="Tablanormal"/>
    <w:uiPriority w:val="59"/>
    <w:rsid w:val="00BB0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aliases w:val="titulo 1"/>
    <w:uiPriority w:val="20"/>
    <w:qFormat/>
    <w:rsid w:val="00407998"/>
    <w:rPr>
      <w:i/>
      <w:iCs/>
    </w:rPr>
  </w:style>
  <w:style w:type="character" w:customStyle="1" w:styleId="PrrafodelistaCar">
    <w:name w:val="Párrafo de lista Car"/>
    <w:aliases w:val="Titulo 2 Car,Lista vistosa - Énfasis 11 Car"/>
    <w:link w:val="Prrafodelista"/>
    <w:uiPriority w:val="34"/>
    <w:rsid w:val="003233FF"/>
    <w:rPr>
      <w:rFonts w:ascii="Times New Roman" w:eastAsia="Times New Roman" w:hAnsi="Times New Roman" w:cs="Times New Roman"/>
      <w:color w:val="000000"/>
      <w:sz w:val="20"/>
      <w:szCs w:val="20"/>
      <w:lang w:eastAsia="es-CR"/>
    </w:rPr>
  </w:style>
  <w:style w:type="paragraph" w:styleId="Textocomentario">
    <w:name w:val="annotation text"/>
    <w:basedOn w:val="Normal"/>
    <w:link w:val="TextocomentarioCar"/>
    <w:uiPriority w:val="99"/>
    <w:rsid w:val="003233FF"/>
    <w:pPr>
      <w:spacing w:after="0" w:line="240" w:lineRule="auto"/>
    </w:pPr>
    <w:rPr>
      <w:rFonts w:ascii="Microsoft Sans Serif" w:eastAsia="Times New Roman" w:hAnsi="Microsoft Sans Serif" w:cs="Times New Roman"/>
      <w:sz w:val="20"/>
      <w:szCs w:val="20"/>
      <w:lang w:val="es-ES_tradnl" w:eastAsia="es-CR"/>
    </w:rPr>
  </w:style>
  <w:style w:type="character" w:customStyle="1" w:styleId="TextocomentarioCar">
    <w:name w:val="Texto comentario Car"/>
    <w:basedOn w:val="Fuentedeprrafopredeter"/>
    <w:link w:val="Textocomentario"/>
    <w:uiPriority w:val="99"/>
    <w:rsid w:val="003233FF"/>
    <w:rPr>
      <w:rFonts w:ascii="Microsoft Sans Serif" w:eastAsia="Times New Roman" w:hAnsi="Microsoft Sans Serif" w:cs="Times New Roman"/>
      <w:sz w:val="20"/>
      <w:szCs w:val="20"/>
      <w:lang w:val="es-ES_tradnl" w:eastAsia="es-CR"/>
    </w:rPr>
  </w:style>
  <w:style w:type="character" w:styleId="Refdecomentario">
    <w:name w:val="annotation reference"/>
    <w:basedOn w:val="Fuentedeprrafopredeter"/>
    <w:uiPriority w:val="99"/>
    <w:semiHidden/>
    <w:unhideWhenUsed/>
    <w:rsid w:val="003233FF"/>
    <w:rPr>
      <w:sz w:val="16"/>
      <w:szCs w:val="16"/>
    </w:rPr>
  </w:style>
  <w:style w:type="paragraph" w:styleId="Asuntodelcomentario">
    <w:name w:val="annotation subject"/>
    <w:basedOn w:val="Textocomentario"/>
    <w:next w:val="Textocomentario"/>
    <w:link w:val="AsuntodelcomentarioCar"/>
    <w:uiPriority w:val="99"/>
    <w:semiHidden/>
    <w:unhideWhenUsed/>
    <w:rsid w:val="00951560"/>
    <w:pPr>
      <w:spacing w:after="200"/>
    </w:pPr>
    <w:rPr>
      <w:rFonts w:asciiTheme="minorHAnsi" w:eastAsiaTheme="minorHAnsi" w:hAnsiTheme="minorHAnsi" w:cstheme="minorBidi"/>
      <w:b/>
      <w:bCs/>
      <w:lang w:val="en-US" w:eastAsia="en-US"/>
    </w:rPr>
  </w:style>
  <w:style w:type="character" w:customStyle="1" w:styleId="AsuntodelcomentarioCar">
    <w:name w:val="Asunto del comentario Car"/>
    <w:basedOn w:val="TextocomentarioCar"/>
    <w:link w:val="Asuntodelcomentario"/>
    <w:uiPriority w:val="99"/>
    <w:semiHidden/>
    <w:rsid w:val="00951560"/>
    <w:rPr>
      <w:rFonts w:ascii="Microsoft Sans Serif" w:eastAsia="Times New Roman" w:hAnsi="Microsoft Sans Serif" w:cs="Times New Roman"/>
      <w:b/>
      <w:bCs/>
      <w:sz w:val="20"/>
      <w:szCs w:val="20"/>
      <w:lang w:val="en-US" w:eastAsia="es-CR"/>
    </w:rPr>
  </w:style>
  <w:style w:type="paragraph" w:styleId="Descripcin">
    <w:name w:val="caption"/>
    <w:basedOn w:val="Normal"/>
    <w:next w:val="Normal"/>
    <w:uiPriority w:val="35"/>
    <w:unhideWhenUsed/>
    <w:qFormat/>
    <w:rsid w:val="000476E9"/>
    <w:pPr>
      <w:spacing w:line="240" w:lineRule="auto"/>
      <w:jc w:val="both"/>
    </w:pPr>
    <w:rPr>
      <w:rFonts w:ascii="Arial" w:eastAsia="Arial" w:hAnsi="Arial" w:cs="Arial"/>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91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1E1CE-149B-47E1-9D64-0BC921F8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1782</Words>
  <Characters>9806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Javier Saborío</cp:lastModifiedBy>
  <cp:revision>12</cp:revision>
  <dcterms:created xsi:type="dcterms:W3CDTF">2018-04-12T21:29:00Z</dcterms:created>
  <dcterms:modified xsi:type="dcterms:W3CDTF">2018-05-09T18:00:00Z</dcterms:modified>
</cp:coreProperties>
</file>