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3AB78" w14:textId="0A87F4DA" w:rsidR="0079568F" w:rsidRDefault="0079568F" w:rsidP="00CD2278">
      <w:pPr>
        <w:pStyle w:val="Sangra3detindependiente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83A02">
        <w:rPr>
          <w:rFonts w:ascii="Arial" w:hAnsi="Arial" w:cs="Arial"/>
          <w:sz w:val="20"/>
          <w:szCs w:val="20"/>
        </w:rPr>
        <w:t xml:space="preserve">Amenaza de </w:t>
      </w:r>
      <w:r w:rsidR="003F53A6" w:rsidRPr="00D83A02">
        <w:rPr>
          <w:rFonts w:ascii="Arial" w:hAnsi="Arial" w:cs="Arial"/>
          <w:sz w:val="20"/>
          <w:szCs w:val="20"/>
        </w:rPr>
        <w:t xml:space="preserve">la </w:t>
      </w:r>
      <w:r w:rsidRPr="00D83A02">
        <w:rPr>
          <w:rFonts w:ascii="Arial" w:hAnsi="Arial" w:cs="Arial"/>
          <w:sz w:val="20"/>
          <w:szCs w:val="20"/>
        </w:rPr>
        <w:t>erosión</w:t>
      </w:r>
      <w:r w:rsidR="003F53A6" w:rsidRPr="00D83A02">
        <w:rPr>
          <w:rFonts w:ascii="Arial" w:hAnsi="Arial" w:cs="Arial"/>
          <w:sz w:val="20"/>
          <w:szCs w:val="20"/>
        </w:rPr>
        <w:t xml:space="preserve"> </w:t>
      </w:r>
      <w:r w:rsidR="005A4C52" w:rsidRPr="00D83A02">
        <w:rPr>
          <w:rFonts w:ascii="Arial" w:hAnsi="Arial" w:cs="Arial"/>
          <w:sz w:val="20"/>
          <w:szCs w:val="20"/>
        </w:rPr>
        <w:t>laminar</w:t>
      </w:r>
    </w:p>
    <w:p w14:paraId="5D6B982F" w14:textId="03BA2589" w:rsidR="00CD2278" w:rsidRPr="00CD2278" w:rsidRDefault="00CD2278" w:rsidP="00CD2278">
      <w:pPr>
        <w:pStyle w:val="Sangra3detindependiente"/>
        <w:jc w:val="center"/>
        <w:rPr>
          <w:rFonts w:ascii="Arial" w:hAnsi="Arial" w:cs="Arial"/>
          <w:b w:val="0"/>
          <w:i/>
          <w:sz w:val="20"/>
          <w:szCs w:val="20"/>
        </w:rPr>
      </w:pPr>
      <w:r w:rsidRPr="00CD2278">
        <w:rPr>
          <w:rFonts w:ascii="Arial" w:hAnsi="Arial" w:cs="Arial"/>
          <w:b w:val="0"/>
          <w:i/>
          <w:sz w:val="20"/>
          <w:szCs w:val="20"/>
        </w:rPr>
        <w:t>(Documento de apoyo para el protocolo)</w:t>
      </w:r>
    </w:p>
    <w:p w14:paraId="1BD5C920" w14:textId="77777777" w:rsidR="00067ED0" w:rsidRDefault="00067ED0" w:rsidP="0079568F">
      <w:pPr>
        <w:pStyle w:val="Sangra3detindependiente"/>
        <w:rPr>
          <w:rFonts w:ascii="Arial" w:hAnsi="Arial" w:cs="Arial"/>
          <w:sz w:val="20"/>
          <w:szCs w:val="20"/>
        </w:rPr>
      </w:pPr>
    </w:p>
    <w:p w14:paraId="00630534" w14:textId="77777777" w:rsidR="00CD2278" w:rsidRDefault="00CD2278" w:rsidP="00CD2278">
      <w:pPr>
        <w:pStyle w:val="Sangra3detindependiente"/>
        <w:jc w:val="right"/>
        <w:rPr>
          <w:rFonts w:ascii="Arial" w:hAnsi="Arial" w:cs="Arial"/>
          <w:sz w:val="20"/>
          <w:szCs w:val="20"/>
        </w:rPr>
      </w:pPr>
    </w:p>
    <w:p w14:paraId="71CB4AB8" w14:textId="58DA2E92" w:rsidR="00CD2278" w:rsidRDefault="00CD2278" w:rsidP="00CD2278">
      <w:pPr>
        <w:pStyle w:val="Sangra3detindependiente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Autores:</w:t>
      </w:r>
    </w:p>
    <w:p w14:paraId="6D4DB308" w14:textId="10D31D6D" w:rsidR="00CD2278" w:rsidRDefault="00CD2278" w:rsidP="00CD2278">
      <w:pPr>
        <w:pStyle w:val="Sangra3detindependiente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Msc. Javier Saborío Bejarano</w:t>
      </w:r>
    </w:p>
    <w:p w14:paraId="469E0591" w14:textId="0E1C95D3" w:rsidR="00CD2278" w:rsidRDefault="00CD2278" w:rsidP="00CD2278">
      <w:pPr>
        <w:pStyle w:val="Sangra3detindependiente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Msc. María del Mar Saborío</w:t>
      </w:r>
    </w:p>
    <w:p w14:paraId="66D0202C" w14:textId="79AC6E1B" w:rsidR="00CD2278" w:rsidRPr="00D83A02" w:rsidRDefault="00CD2278" w:rsidP="00CD2278">
      <w:pPr>
        <w:pStyle w:val="Sangra3detindependiente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Revisión: Phd. Sergio Mora</w:t>
      </w:r>
    </w:p>
    <w:p w14:paraId="6708F353" w14:textId="77777777" w:rsidR="00CD2278" w:rsidRDefault="00CD2278" w:rsidP="00067ED0">
      <w:pPr>
        <w:jc w:val="both"/>
        <w:rPr>
          <w:rFonts w:ascii="Arial" w:hAnsi="Arial" w:cs="Arial"/>
          <w:sz w:val="20"/>
          <w:szCs w:val="20"/>
        </w:rPr>
      </w:pPr>
    </w:p>
    <w:p w14:paraId="7391A2BE" w14:textId="7C3DFECB" w:rsidR="00067ED0" w:rsidRPr="00D83A02" w:rsidRDefault="00067ED0" w:rsidP="00067ED0">
      <w:pPr>
        <w:jc w:val="both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 xml:space="preserve">Este apartado </w:t>
      </w:r>
      <w:r w:rsidR="003F53A6" w:rsidRPr="00D83A02">
        <w:rPr>
          <w:rFonts w:ascii="Arial" w:hAnsi="Arial" w:cs="Arial"/>
          <w:sz w:val="20"/>
          <w:szCs w:val="20"/>
        </w:rPr>
        <w:t xml:space="preserve">incluye </w:t>
      </w:r>
      <w:r w:rsidRPr="00D83A02">
        <w:rPr>
          <w:rFonts w:ascii="Arial" w:hAnsi="Arial" w:cs="Arial"/>
          <w:sz w:val="20"/>
          <w:szCs w:val="20"/>
        </w:rPr>
        <w:t xml:space="preserve">la descripción detallada de elementos y procesos asociados a la amenaza de </w:t>
      </w:r>
      <w:r w:rsidR="003F53A6" w:rsidRPr="00D83A02">
        <w:rPr>
          <w:rFonts w:ascii="Arial" w:hAnsi="Arial" w:cs="Arial"/>
          <w:sz w:val="20"/>
          <w:szCs w:val="20"/>
        </w:rPr>
        <w:t xml:space="preserve">la </w:t>
      </w:r>
      <w:r w:rsidRPr="00D83A02">
        <w:rPr>
          <w:rFonts w:ascii="Arial" w:hAnsi="Arial" w:cs="Arial"/>
          <w:sz w:val="20"/>
          <w:szCs w:val="20"/>
        </w:rPr>
        <w:t>erosión</w:t>
      </w:r>
      <w:r w:rsidR="003F53A6" w:rsidRPr="00D83A02">
        <w:rPr>
          <w:rFonts w:ascii="Arial" w:hAnsi="Arial" w:cs="Arial"/>
          <w:sz w:val="20"/>
          <w:szCs w:val="20"/>
        </w:rPr>
        <w:t xml:space="preserve"> intensa de suelos</w:t>
      </w:r>
      <w:r w:rsidRPr="00D83A02">
        <w:rPr>
          <w:rFonts w:ascii="Arial" w:hAnsi="Arial" w:cs="Arial"/>
          <w:sz w:val="20"/>
          <w:szCs w:val="20"/>
        </w:rPr>
        <w:t>, mediante la identificación en campo, cartografía, fotografías u otro</w:t>
      </w:r>
      <w:r w:rsidR="003F53A6" w:rsidRPr="00D83A02">
        <w:rPr>
          <w:rFonts w:ascii="Arial" w:hAnsi="Arial" w:cs="Arial"/>
          <w:sz w:val="20"/>
          <w:szCs w:val="20"/>
        </w:rPr>
        <w:t>s</w:t>
      </w:r>
      <w:r w:rsidRPr="00D83A02">
        <w:rPr>
          <w:rFonts w:ascii="Arial" w:hAnsi="Arial" w:cs="Arial"/>
          <w:sz w:val="20"/>
          <w:szCs w:val="20"/>
        </w:rPr>
        <w:t xml:space="preserve"> medio</w:t>
      </w:r>
      <w:r w:rsidR="003F53A6" w:rsidRPr="00D83A02">
        <w:rPr>
          <w:rFonts w:ascii="Arial" w:hAnsi="Arial" w:cs="Arial"/>
          <w:sz w:val="20"/>
          <w:szCs w:val="20"/>
        </w:rPr>
        <w:t>s</w:t>
      </w:r>
      <w:r w:rsidRPr="00D83A02">
        <w:rPr>
          <w:rFonts w:ascii="Arial" w:hAnsi="Arial" w:cs="Arial"/>
          <w:sz w:val="20"/>
          <w:szCs w:val="20"/>
        </w:rPr>
        <w:t xml:space="preserve"> de registro, </w:t>
      </w:r>
      <w:r w:rsidR="003F53A6" w:rsidRPr="00D83A02">
        <w:rPr>
          <w:rFonts w:ascii="Arial" w:hAnsi="Arial" w:cs="Arial"/>
          <w:sz w:val="20"/>
          <w:szCs w:val="20"/>
        </w:rPr>
        <w:t xml:space="preserve">así </w:t>
      </w:r>
      <w:r w:rsidRPr="00D83A02">
        <w:rPr>
          <w:rFonts w:ascii="Arial" w:hAnsi="Arial" w:cs="Arial"/>
          <w:sz w:val="20"/>
          <w:szCs w:val="20"/>
        </w:rPr>
        <w:t>como estudios puntuales</w:t>
      </w:r>
      <w:r w:rsidR="003F53A6" w:rsidRPr="00D83A02">
        <w:rPr>
          <w:rFonts w:ascii="Arial" w:hAnsi="Arial" w:cs="Arial"/>
          <w:sz w:val="20"/>
          <w:szCs w:val="20"/>
        </w:rPr>
        <w:t xml:space="preserve"> y parcelarios</w:t>
      </w:r>
      <w:r w:rsidRPr="00D83A02">
        <w:rPr>
          <w:rFonts w:ascii="Arial" w:hAnsi="Arial" w:cs="Arial"/>
          <w:sz w:val="20"/>
          <w:szCs w:val="20"/>
        </w:rPr>
        <w:t xml:space="preserve"> </w:t>
      </w:r>
      <w:r w:rsidR="00456E85" w:rsidRPr="00D83A02">
        <w:rPr>
          <w:rFonts w:ascii="Arial" w:hAnsi="Arial" w:cs="Arial"/>
          <w:sz w:val="20"/>
          <w:szCs w:val="20"/>
        </w:rPr>
        <w:t xml:space="preserve">en </w:t>
      </w:r>
      <w:r w:rsidR="003F53A6" w:rsidRPr="00D83A02">
        <w:rPr>
          <w:rFonts w:ascii="Arial" w:hAnsi="Arial" w:cs="Arial"/>
          <w:sz w:val="20"/>
          <w:szCs w:val="20"/>
        </w:rPr>
        <w:t xml:space="preserve">las </w:t>
      </w:r>
      <w:r w:rsidR="00456E85" w:rsidRPr="00D83A02">
        <w:rPr>
          <w:rFonts w:ascii="Arial" w:hAnsi="Arial" w:cs="Arial"/>
          <w:sz w:val="20"/>
          <w:szCs w:val="20"/>
        </w:rPr>
        <w:t>cuencas hidrográficas d</w:t>
      </w:r>
      <w:r w:rsidRPr="00D83A02">
        <w:rPr>
          <w:rFonts w:ascii="Arial" w:hAnsi="Arial" w:cs="Arial"/>
          <w:sz w:val="20"/>
          <w:szCs w:val="20"/>
        </w:rPr>
        <w:t xml:space="preserve">el país. </w:t>
      </w:r>
    </w:p>
    <w:p w14:paraId="351D5639" w14:textId="77777777" w:rsidR="00067ED0" w:rsidRPr="00D83A02" w:rsidRDefault="00067ED0" w:rsidP="00067ED0">
      <w:pPr>
        <w:jc w:val="both"/>
        <w:rPr>
          <w:rFonts w:ascii="Arial" w:hAnsi="Arial" w:cs="Arial"/>
          <w:sz w:val="20"/>
          <w:szCs w:val="20"/>
        </w:rPr>
      </w:pPr>
    </w:p>
    <w:p w14:paraId="4181A4A5" w14:textId="1FEE6EC7" w:rsidR="00067ED0" w:rsidRPr="00D83A02" w:rsidRDefault="00067ED0" w:rsidP="004C1134">
      <w:pPr>
        <w:jc w:val="both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 xml:space="preserve">Los estudios </w:t>
      </w:r>
      <w:r w:rsidR="002935F7" w:rsidRPr="00D83A02">
        <w:rPr>
          <w:rFonts w:ascii="Arial" w:hAnsi="Arial" w:cs="Arial"/>
          <w:sz w:val="20"/>
          <w:szCs w:val="20"/>
        </w:rPr>
        <w:t xml:space="preserve">sistemáticos </w:t>
      </w:r>
      <w:r w:rsidRPr="00D83A02">
        <w:rPr>
          <w:rFonts w:ascii="Arial" w:hAnsi="Arial" w:cs="Arial"/>
          <w:sz w:val="20"/>
          <w:szCs w:val="20"/>
        </w:rPr>
        <w:t xml:space="preserve">de </w:t>
      </w:r>
      <w:r w:rsidR="002935F7" w:rsidRPr="00D83A02">
        <w:rPr>
          <w:rFonts w:ascii="Arial" w:hAnsi="Arial" w:cs="Arial"/>
          <w:sz w:val="20"/>
          <w:szCs w:val="20"/>
        </w:rPr>
        <w:t xml:space="preserve">la </w:t>
      </w:r>
      <w:r w:rsidRPr="00D83A02">
        <w:rPr>
          <w:rFonts w:ascii="Arial" w:hAnsi="Arial" w:cs="Arial"/>
          <w:sz w:val="20"/>
          <w:szCs w:val="20"/>
        </w:rPr>
        <w:t xml:space="preserve">erosión </w:t>
      </w:r>
      <w:r w:rsidR="002935F7" w:rsidRPr="00D83A02">
        <w:rPr>
          <w:rFonts w:ascii="Arial" w:hAnsi="Arial" w:cs="Arial"/>
          <w:sz w:val="20"/>
          <w:szCs w:val="20"/>
        </w:rPr>
        <w:t>intensa de suelos comenzaron con los realizados por</w:t>
      </w:r>
      <w:r w:rsidRPr="00D83A02">
        <w:rPr>
          <w:rFonts w:ascii="Arial" w:hAnsi="Arial" w:cs="Arial"/>
          <w:sz w:val="20"/>
          <w:szCs w:val="20"/>
        </w:rPr>
        <w:t xml:space="preserve"> </w:t>
      </w:r>
      <w:r w:rsidR="002935F7" w:rsidRPr="00D83A02">
        <w:rPr>
          <w:rFonts w:ascii="Arial" w:hAnsi="Arial" w:cs="Arial"/>
          <w:sz w:val="20"/>
          <w:szCs w:val="20"/>
        </w:rPr>
        <w:t xml:space="preserve">Wilhelm-Günther </w:t>
      </w:r>
      <w:r w:rsidRPr="00D83A02">
        <w:rPr>
          <w:rFonts w:ascii="Arial" w:hAnsi="Arial" w:cs="Arial"/>
          <w:sz w:val="20"/>
          <w:szCs w:val="20"/>
        </w:rPr>
        <w:t xml:space="preserve">Vahrson en la década de </w:t>
      </w:r>
      <w:r w:rsidR="002935F7" w:rsidRPr="00D83A02">
        <w:rPr>
          <w:rFonts w:ascii="Arial" w:hAnsi="Arial" w:cs="Arial"/>
          <w:sz w:val="20"/>
          <w:szCs w:val="20"/>
        </w:rPr>
        <w:t>19</w:t>
      </w:r>
      <w:r w:rsidRPr="00D83A02">
        <w:rPr>
          <w:rFonts w:ascii="Arial" w:hAnsi="Arial" w:cs="Arial"/>
          <w:sz w:val="20"/>
          <w:szCs w:val="20"/>
        </w:rPr>
        <w:t xml:space="preserve">90, cuando se realizó el primer mapa de erosión laminar </w:t>
      </w:r>
      <w:r w:rsidR="002935F7" w:rsidRPr="00D83A02">
        <w:rPr>
          <w:rFonts w:ascii="Arial" w:hAnsi="Arial" w:cs="Arial"/>
          <w:sz w:val="20"/>
          <w:szCs w:val="20"/>
        </w:rPr>
        <w:t>de todo el territorio</w:t>
      </w:r>
      <w:r w:rsidRPr="00D83A02">
        <w:rPr>
          <w:rFonts w:ascii="Arial" w:hAnsi="Arial" w:cs="Arial"/>
          <w:sz w:val="20"/>
          <w:szCs w:val="20"/>
        </w:rPr>
        <w:t xml:space="preserve"> nacional</w:t>
      </w:r>
      <w:r w:rsidR="004C1134" w:rsidRPr="00D83A02">
        <w:rPr>
          <w:rFonts w:ascii="Arial" w:hAnsi="Arial" w:cs="Arial"/>
          <w:sz w:val="20"/>
          <w:szCs w:val="20"/>
        </w:rPr>
        <w:t>,</w:t>
      </w:r>
      <w:r w:rsidR="002935F7" w:rsidRPr="00D83A02">
        <w:rPr>
          <w:rFonts w:ascii="Arial" w:hAnsi="Arial" w:cs="Arial"/>
          <w:sz w:val="20"/>
          <w:szCs w:val="20"/>
        </w:rPr>
        <w:t xml:space="preserve"> por medio de la aplicación</w:t>
      </w:r>
      <w:r w:rsidR="004C1134" w:rsidRPr="00D83A02">
        <w:rPr>
          <w:rFonts w:ascii="Arial" w:hAnsi="Arial" w:cs="Arial"/>
          <w:sz w:val="20"/>
          <w:szCs w:val="20"/>
        </w:rPr>
        <w:t xml:space="preserve"> de la </w:t>
      </w:r>
      <w:r w:rsidR="001567D2" w:rsidRPr="00D83A02">
        <w:rPr>
          <w:rFonts w:ascii="Arial" w:hAnsi="Arial" w:cs="Arial"/>
          <w:sz w:val="20"/>
          <w:szCs w:val="20"/>
        </w:rPr>
        <w:t>E</w:t>
      </w:r>
      <w:r w:rsidR="004C1134" w:rsidRPr="00D83A02">
        <w:rPr>
          <w:rFonts w:ascii="Arial" w:hAnsi="Arial" w:cs="Arial"/>
          <w:sz w:val="20"/>
          <w:szCs w:val="20"/>
        </w:rPr>
        <w:t xml:space="preserve">cuación </w:t>
      </w:r>
      <w:r w:rsidR="001567D2" w:rsidRPr="00D83A02">
        <w:rPr>
          <w:rFonts w:ascii="Arial" w:hAnsi="Arial" w:cs="Arial"/>
          <w:sz w:val="20"/>
          <w:szCs w:val="20"/>
        </w:rPr>
        <w:t>U</w:t>
      </w:r>
      <w:r w:rsidR="004C1134" w:rsidRPr="00D83A02">
        <w:rPr>
          <w:rFonts w:ascii="Arial" w:hAnsi="Arial" w:cs="Arial"/>
          <w:sz w:val="20"/>
          <w:szCs w:val="20"/>
        </w:rPr>
        <w:t xml:space="preserve">niversal de </w:t>
      </w:r>
      <w:r w:rsidR="001567D2" w:rsidRPr="00D83A02">
        <w:rPr>
          <w:rFonts w:ascii="Arial" w:hAnsi="Arial" w:cs="Arial"/>
          <w:sz w:val="20"/>
          <w:szCs w:val="20"/>
        </w:rPr>
        <w:t>P</w:t>
      </w:r>
      <w:r w:rsidR="004C1134" w:rsidRPr="00D83A02">
        <w:rPr>
          <w:rFonts w:ascii="Arial" w:hAnsi="Arial" w:cs="Arial"/>
          <w:sz w:val="20"/>
          <w:szCs w:val="20"/>
        </w:rPr>
        <w:t xml:space="preserve">érdida de </w:t>
      </w:r>
      <w:r w:rsidR="001567D2" w:rsidRPr="00D83A02">
        <w:rPr>
          <w:rFonts w:ascii="Arial" w:hAnsi="Arial" w:cs="Arial"/>
          <w:sz w:val="20"/>
          <w:szCs w:val="20"/>
        </w:rPr>
        <w:t>S</w:t>
      </w:r>
      <w:r w:rsidR="004C1134" w:rsidRPr="00D83A02">
        <w:rPr>
          <w:rFonts w:ascii="Arial" w:hAnsi="Arial" w:cs="Arial"/>
          <w:sz w:val="20"/>
          <w:szCs w:val="20"/>
        </w:rPr>
        <w:t>uelos</w:t>
      </w:r>
      <w:r w:rsidR="001567D2" w:rsidRPr="00D83A02">
        <w:rPr>
          <w:rFonts w:ascii="Arial" w:hAnsi="Arial" w:cs="Arial"/>
          <w:sz w:val="20"/>
          <w:szCs w:val="20"/>
        </w:rPr>
        <w:t xml:space="preserve"> (EUPS)</w:t>
      </w:r>
      <w:r w:rsidRPr="00D83A02">
        <w:rPr>
          <w:rFonts w:ascii="Arial" w:hAnsi="Arial" w:cs="Arial"/>
          <w:sz w:val="20"/>
          <w:szCs w:val="20"/>
        </w:rPr>
        <w:t xml:space="preserve">. </w:t>
      </w:r>
      <w:r w:rsidR="001567D2" w:rsidRPr="00D83A02">
        <w:rPr>
          <w:rFonts w:ascii="Arial" w:hAnsi="Arial" w:cs="Arial"/>
          <w:sz w:val="20"/>
          <w:szCs w:val="20"/>
        </w:rPr>
        <w:t>El proceso analítico correspondiente, será descrito en los párrafos siguientes.</w:t>
      </w:r>
    </w:p>
    <w:p w14:paraId="259622E9" w14:textId="77777777" w:rsidR="0079568F" w:rsidRPr="00D83A02" w:rsidRDefault="0079568F" w:rsidP="0079568F">
      <w:pPr>
        <w:pStyle w:val="Sangra3detindependiente"/>
        <w:rPr>
          <w:rFonts w:ascii="Arial" w:hAnsi="Arial" w:cs="Arial"/>
          <w:sz w:val="20"/>
          <w:szCs w:val="20"/>
        </w:rPr>
      </w:pPr>
    </w:p>
    <w:p w14:paraId="0BC61DBD" w14:textId="1B7566CB" w:rsidR="004C1134" w:rsidRPr="00D83A02" w:rsidRDefault="004C1134" w:rsidP="004C1134">
      <w:pPr>
        <w:ind w:right="48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83A02">
        <w:rPr>
          <w:rFonts w:ascii="Arial" w:hAnsi="Arial" w:cs="Arial"/>
          <w:b/>
          <w:sz w:val="20"/>
          <w:szCs w:val="20"/>
        </w:rPr>
        <w:t xml:space="preserve">Procedimiento técnico para la caracterización de la amenaza de </w:t>
      </w:r>
      <w:r w:rsidR="001567D2" w:rsidRPr="00D83A02">
        <w:rPr>
          <w:rFonts w:ascii="Arial" w:hAnsi="Arial" w:cs="Arial"/>
          <w:b/>
          <w:sz w:val="20"/>
          <w:szCs w:val="20"/>
        </w:rPr>
        <w:t xml:space="preserve">la </w:t>
      </w:r>
      <w:r w:rsidRPr="00D83A02">
        <w:rPr>
          <w:rFonts w:ascii="Arial" w:hAnsi="Arial" w:cs="Arial"/>
          <w:b/>
          <w:sz w:val="20"/>
          <w:szCs w:val="20"/>
        </w:rPr>
        <w:t>erosión</w:t>
      </w:r>
      <w:r w:rsidR="001567D2" w:rsidRPr="00D83A02">
        <w:rPr>
          <w:rFonts w:ascii="Arial" w:hAnsi="Arial" w:cs="Arial"/>
          <w:b/>
          <w:sz w:val="20"/>
          <w:szCs w:val="20"/>
        </w:rPr>
        <w:t xml:space="preserve"> intensa de suelos</w:t>
      </w:r>
      <w:r w:rsidRPr="00D83A02">
        <w:rPr>
          <w:rFonts w:ascii="Arial" w:hAnsi="Arial" w:cs="Arial"/>
          <w:b/>
          <w:sz w:val="20"/>
          <w:szCs w:val="20"/>
        </w:rPr>
        <w:t>:</w:t>
      </w:r>
    </w:p>
    <w:p w14:paraId="4A6F8E03" w14:textId="77777777" w:rsidR="004C1134" w:rsidRPr="00D83A02" w:rsidRDefault="004C1134" w:rsidP="0079568F">
      <w:pPr>
        <w:pStyle w:val="Sangra3detindependiente"/>
        <w:rPr>
          <w:rFonts w:ascii="Arial" w:hAnsi="Arial" w:cs="Arial"/>
          <w:sz w:val="20"/>
          <w:szCs w:val="20"/>
        </w:rPr>
      </w:pPr>
    </w:p>
    <w:p w14:paraId="34A7E554" w14:textId="2AF0744E" w:rsidR="0079568F" w:rsidRPr="00D83A02" w:rsidRDefault="005709B9" w:rsidP="0079568F">
      <w:pPr>
        <w:pStyle w:val="Textoindependiente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 xml:space="preserve">El cálculo de la erosión </w:t>
      </w:r>
      <w:r w:rsidR="0079568F" w:rsidRPr="00D83A02">
        <w:rPr>
          <w:rFonts w:ascii="Arial" w:hAnsi="Arial" w:cs="Arial"/>
          <w:sz w:val="20"/>
          <w:szCs w:val="20"/>
        </w:rPr>
        <w:t xml:space="preserve">de los suelos se basa en la </w:t>
      </w:r>
      <w:r w:rsidR="006859D3" w:rsidRPr="00D83A02">
        <w:rPr>
          <w:rFonts w:ascii="Arial" w:hAnsi="Arial" w:cs="Arial"/>
          <w:sz w:val="20"/>
          <w:szCs w:val="20"/>
        </w:rPr>
        <w:t>E</w:t>
      </w:r>
      <w:r w:rsidR="0079568F" w:rsidRPr="00D83A02">
        <w:rPr>
          <w:rFonts w:ascii="Arial" w:hAnsi="Arial" w:cs="Arial"/>
          <w:sz w:val="20"/>
          <w:szCs w:val="20"/>
        </w:rPr>
        <w:t xml:space="preserve">cuación </w:t>
      </w:r>
      <w:r w:rsidR="006859D3" w:rsidRPr="00D83A02">
        <w:rPr>
          <w:rFonts w:ascii="Arial" w:hAnsi="Arial" w:cs="Arial"/>
          <w:sz w:val="20"/>
          <w:szCs w:val="20"/>
        </w:rPr>
        <w:t>U</w:t>
      </w:r>
      <w:r w:rsidR="0079568F" w:rsidRPr="00D83A02">
        <w:rPr>
          <w:rFonts w:ascii="Arial" w:hAnsi="Arial" w:cs="Arial"/>
          <w:sz w:val="20"/>
          <w:szCs w:val="20"/>
        </w:rPr>
        <w:t xml:space="preserve">niversal de </w:t>
      </w:r>
      <w:r w:rsidR="006859D3" w:rsidRPr="00D83A02">
        <w:rPr>
          <w:rFonts w:ascii="Arial" w:hAnsi="Arial" w:cs="Arial"/>
          <w:sz w:val="20"/>
          <w:szCs w:val="20"/>
        </w:rPr>
        <w:t>P</w:t>
      </w:r>
      <w:r w:rsidR="0079568F" w:rsidRPr="00D83A02">
        <w:rPr>
          <w:rFonts w:ascii="Arial" w:hAnsi="Arial" w:cs="Arial"/>
          <w:sz w:val="20"/>
          <w:szCs w:val="20"/>
        </w:rPr>
        <w:t xml:space="preserve">érdida de </w:t>
      </w:r>
      <w:r w:rsidR="006859D3" w:rsidRPr="00D83A02">
        <w:rPr>
          <w:rFonts w:ascii="Arial" w:hAnsi="Arial" w:cs="Arial"/>
          <w:sz w:val="20"/>
          <w:szCs w:val="20"/>
        </w:rPr>
        <w:t>S</w:t>
      </w:r>
      <w:r w:rsidR="0079568F" w:rsidRPr="00D83A02">
        <w:rPr>
          <w:rFonts w:ascii="Arial" w:hAnsi="Arial" w:cs="Arial"/>
          <w:sz w:val="20"/>
          <w:szCs w:val="20"/>
        </w:rPr>
        <w:t>uelos (EUPS)</w:t>
      </w:r>
      <w:r w:rsidR="006859D3" w:rsidRPr="00D83A02">
        <w:rPr>
          <w:rFonts w:ascii="Arial" w:hAnsi="Arial" w:cs="Arial"/>
          <w:sz w:val="20"/>
          <w:szCs w:val="20"/>
        </w:rPr>
        <w:t xml:space="preserve">, propuesta por </w:t>
      </w:r>
      <w:r w:rsidR="0079568F" w:rsidRPr="00D83A02">
        <w:rPr>
          <w:rFonts w:ascii="Arial" w:hAnsi="Arial" w:cs="Arial"/>
          <w:sz w:val="20"/>
          <w:szCs w:val="20"/>
        </w:rPr>
        <w:t>Wischmeier y Smith (1978)</w:t>
      </w:r>
      <w:r w:rsidR="006859D3" w:rsidRPr="00D83A02">
        <w:rPr>
          <w:rFonts w:ascii="Arial" w:hAnsi="Arial" w:cs="Arial"/>
          <w:sz w:val="20"/>
          <w:szCs w:val="20"/>
        </w:rPr>
        <w:t xml:space="preserve"> y que</w:t>
      </w:r>
      <w:r w:rsidR="0079568F" w:rsidRPr="00D83A02">
        <w:rPr>
          <w:rFonts w:ascii="Arial" w:hAnsi="Arial" w:cs="Arial"/>
          <w:sz w:val="20"/>
          <w:szCs w:val="20"/>
        </w:rPr>
        <w:t xml:space="preserve"> se a</w:t>
      </w:r>
      <w:r w:rsidR="006859D3" w:rsidRPr="00D83A02">
        <w:rPr>
          <w:rFonts w:ascii="Arial" w:hAnsi="Arial" w:cs="Arial"/>
          <w:sz w:val="20"/>
          <w:szCs w:val="20"/>
        </w:rPr>
        <w:t>plica</w:t>
      </w:r>
      <w:r w:rsidR="0079568F" w:rsidRPr="00D83A02">
        <w:rPr>
          <w:rFonts w:ascii="Arial" w:hAnsi="Arial" w:cs="Arial"/>
          <w:sz w:val="20"/>
          <w:szCs w:val="20"/>
        </w:rPr>
        <w:t xml:space="preserve"> para </w:t>
      </w:r>
      <w:r w:rsidR="006859D3" w:rsidRPr="00D83A02">
        <w:rPr>
          <w:rFonts w:ascii="Arial" w:hAnsi="Arial" w:cs="Arial"/>
          <w:sz w:val="20"/>
          <w:szCs w:val="20"/>
        </w:rPr>
        <w:t xml:space="preserve">la </w:t>
      </w:r>
      <w:r w:rsidR="0079568F" w:rsidRPr="00D83A02">
        <w:rPr>
          <w:rFonts w:ascii="Arial" w:hAnsi="Arial" w:cs="Arial"/>
          <w:sz w:val="20"/>
          <w:szCs w:val="20"/>
        </w:rPr>
        <w:t>estima</w:t>
      </w:r>
      <w:r w:rsidR="006859D3" w:rsidRPr="00D83A02">
        <w:rPr>
          <w:rFonts w:ascii="Arial" w:hAnsi="Arial" w:cs="Arial"/>
          <w:sz w:val="20"/>
          <w:szCs w:val="20"/>
        </w:rPr>
        <w:t>ción de</w:t>
      </w:r>
      <w:r w:rsidR="0079568F" w:rsidRPr="00D83A02">
        <w:rPr>
          <w:rFonts w:ascii="Arial" w:hAnsi="Arial" w:cs="Arial"/>
          <w:sz w:val="20"/>
          <w:szCs w:val="20"/>
        </w:rPr>
        <w:t xml:space="preserve"> la erosión </w:t>
      </w:r>
      <w:r w:rsidR="006859D3" w:rsidRPr="00D83A02">
        <w:rPr>
          <w:rFonts w:ascii="Arial" w:hAnsi="Arial" w:cs="Arial"/>
          <w:sz w:val="20"/>
          <w:szCs w:val="20"/>
        </w:rPr>
        <w:t xml:space="preserve">intensa </w:t>
      </w:r>
      <w:r w:rsidR="0079568F" w:rsidRPr="00D83A02">
        <w:rPr>
          <w:rFonts w:ascii="Arial" w:hAnsi="Arial" w:cs="Arial"/>
          <w:sz w:val="20"/>
          <w:szCs w:val="20"/>
        </w:rPr>
        <w:t>de suelos:</w:t>
      </w:r>
    </w:p>
    <w:p w14:paraId="281591FF" w14:textId="77777777" w:rsidR="0079568F" w:rsidRPr="00D83A02" w:rsidRDefault="0079568F" w:rsidP="0079568F">
      <w:pPr>
        <w:rPr>
          <w:rFonts w:ascii="Arial" w:hAnsi="Arial" w:cs="Arial"/>
          <w:sz w:val="20"/>
          <w:szCs w:val="20"/>
        </w:rPr>
      </w:pPr>
    </w:p>
    <w:p w14:paraId="5E8EAC3E" w14:textId="77777777" w:rsidR="0079568F" w:rsidRPr="00D83A02" w:rsidRDefault="0079568F" w:rsidP="0079568F">
      <w:pPr>
        <w:pStyle w:val="CREcuacin"/>
        <w:tabs>
          <w:tab w:val="clear" w:pos="9360"/>
          <w:tab w:val="right" w:pos="284"/>
        </w:tabs>
        <w:spacing w:line="240" w:lineRule="auto"/>
        <w:rPr>
          <w:sz w:val="20"/>
          <w:szCs w:val="20"/>
          <w:lang w:val="es-CR"/>
        </w:rPr>
      </w:pPr>
      <w:r w:rsidRPr="00D83A02">
        <w:rPr>
          <w:sz w:val="20"/>
          <w:szCs w:val="20"/>
          <w:lang w:val="es-CR"/>
        </w:rPr>
        <w:t>SE = R * K * LS * CP</w:t>
      </w:r>
      <w:r w:rsidRPr="00D83A02">
        <w:rPr>
          <w:sz w:val="20"/>
          <w:szCs w:val="20"/>
          <w:lang w:val="es-CR"/>
        </w:rPr>
        <w:tab/>
      </w:r>
      <w:r w:rsidRPr="00D83A02">
        <w:rPr>
          <w:sz w:val="20"/>
          <w:szCs w:val="20"/>
          <w:lang w:val="es-CR"/>
        </w:rPr>
        <w:tab/>
      </w:r>
      <w:r w:rsidRPr="00D83A02">
        <w:rPr>
          <w:sz w:val="20"/>
          <w:szCs w:val="20"/>
          <w:lang w:val="es-CR"/>
        </w:rPr>
        <w:tab/>
      </w:r>
      <w:r w:rsidRPr="00D83A02">
        <w:rPr>
          <w:sz w:val="20"/>
          <w:szCs w:val="20"/>
          <w:lang w:val="es-CR"/>
        </w:rPr>
        <w:tab/>
      </w:r>
      <w:r w:rsidRPr="00D83A02">
        <w:rPr>
          <w:sz w:val="20"/>
          <w:szCs w:val="20"/>
          <w:lang w:val="es-CR"/>
        </w:rPr>
        <w:tab/>
      </w:r>
      <w:r w:rsidRPr="00D83A02">
        <w:rPr>
          <w:sz w:val="20"/>
          <w:szCs w:val="20"/>
          <w:lang w:val="es-CR"/>
        </w:rPr>
        <w:tab/>
      </w:r>
      <w:r w:rsidRPr="00D83A02">
        <w:rPr>
          <w:sz w:val="20"/>
          <w:szCs w:val="20"/>
          <w:lang w:val="es-CR"/>
        </w:rPr>
        <w:tab/>
      </w:r>
      <w:r w:rsidRPr="00D83A02">
        <w:rPr>
          <w:sz w:val="20"/>
          <w:szCs w:val="20"/>
          <w:lang w:val="es-CR"/>
        </w:rPr>
        <w:tab/>
        <w:t>(1)</w:t>
      </w:r>
    </w:p>
    <w:p w14:paraId="2272A0BD" w14:textId="77777777" w:rsidR="0079568F" w:rsidRPr="00D83A02" w:rsidRDefault="0079568F" w:rsidP="0079568F">
      <w:pPr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>donde:</w:t>
      </w:r>
    </w:p>
    <w:p w14:paraId="228D40D0" w14:textId="77777777" w:rsidR="0079568F" w:rsidRPr="00D83A02" w:rsidRDefault="0079568F" w:rsidP="0079568F">
      <w:pPr>
        <w:ind w:left="720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t>SE:</w:t>
      </w:r>
      <w:r w:rsidRPr="00D83A02">
        <w:rPr>
          <w:rFonts w:ascii="Arial" w:hAnsi="Arial" w:cs="Arial"/>
          <w:sz w:val="20"/>
          <w:szCs w:val="20"/>
          <w:lang w:val="es-CR"/>
        </w:rPr>
        <w:tab/>
        <w:t>pérdida anual de suelos en ton/ha</w:t>
      </w:r>
    </w:p>
    <w:p w14:paraId="1FFC3059" w14:textId="77777777" w:rsidR="0079568F" w:rsidRPr="00D83A02" w:rsidRDefault="0079568F" w:rsidP="0079568F">
      <w:pPr>
        <w:ind w:left="720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t>R:</w:t>
      </w:r>
      <w:r w:rsidRPr="00D83A02">
        <w:rPr>
          <w:rFonts w:ascii="Arial" w:hAnsi="Arial" w:cs="Arial"/>
          <w:sz w:val="20"/>
          <w:szCs w:val="20"/>
          <w:lang w:val="es-CR"/>
        </w:rPr>
        <w:tab/>
        <w:t>erosividad de la lluvia en [MJ mm / (ha hr año)]</w:t>
      </w:r>
    </w:p>
    <w:p w14:paraId="28D7966F" w14:textId="77777777" w:rsidR="0079568F" w:rsidRPr="00D83A02" w:rsidRDefault="0079568F" w:rsidP="0079568F">
      <w:pPr>
        <w:ind w:left="720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t>K:</w:t>
      </w:r>
      <w:r w:rsidRPr="00D83A02">
        <w:rPr>
          <w:rFonts w:ascii="Arial" w:hAnsi="Arial" w:cs="Arial"/>
          <w:sz w:val="20"/>
          <w:szCs w:val="20"/>
          <w:lang w:val="es-CR"/>
        </w:rPr>
        <w:tab/>
        <w:t>erodabilidad del suelo en [ton ha hr / (ha MJ mm)]</w:t>
      </w:r>
    </w:p>
    <w:p w14:paraId="71B2DA77" w14:textId="77777777" w:rsidR="0079568F" w:rsidRPr="00D83A02" w:rsidRDefault="0079568F" w:rsidP="0079568F">
      <w:pPr>
        <w:ind w:left="720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t>LS:</w:t>
      </w:r>
      <w:r w:rsidRPr="00D83A02">
        <w:rPr>
          <w:rFonts w:ascii="Arial" w:hAnsi="Arial" w:cs="Arial"/>
          <w:sz w:val="20"/>
          <w:szCs w:val="20"/>
          <w:lang w:val="es-CR"/>
        </w:rPr>
        <w:tab/>
        <w:t>factor de longitud de pendiente y de pendiente (adimensional)</w:t>
      </w:r>
    </w:p>
    <w:p w14:paraId="757405A2" w14:textId="77777777" w:rsidR="0079568F" w:rsidRDefault="0079568F" w:rsidP="0079568F">
      <w:pPr>
        <w:ind w:left="720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t>CP:</w:t>
      </w:r>
      <w:r w:rsidRPr="00D83A02">
        <w:rPr>
          <w:rFonts w:ascii="Arial" w:hAnsi="Arial" w:cs="Arial"/>
          <w:sz w:val="20"/>
          <w:szCs w:val="20"/>
          <w:lang w:val="es-CR"/>
        </w:rPr>
        <w:tab/>
        <w:t>factor de cobertura y de prácticas de conservación (adimensional)</w:t>
      </w:r>
    </w:p>
    <w:p w14:paraId="79F6F33F" w14:textId="77777777" w:rsidR="00F26E02" w:rsidRDefault="00F26E02" w:rsidP="0079568F">
      <w:pPr>
        <w:ind w:left="720"/>
        <w:rPr>
          <w:rFonts w:ascii="Arial" w:hAnsi="Arial" w:cs="Arial"/>
          <w:sz w:val="20"/>
          <w:szCs w:val="20"/>
          <w:lang w:val="es-CR"/>
        </w:rPr>
      </w:pPr>
    </w:p>
    <w:p w14:paraId="11DEC3B5" w14:textId="5C672EFC" w:rsidR="00F26E02" w:rsidRPr="00D83A02" w:rsidRDefault="00F26E02" w:rsidP="00F26E02">
      <w:pPr>
        <w:ind w:left="720" w:hanging="720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Donde Mj es igual a mega julios.</w:t>
      </w:r>
    </w:p>
    <w:p w14:paraId="7F09022C" w14:textId="77777777" w:rsidR="0079568F" w:rsidRPr="00D83A02" w:rsidRDefault="004C1134" w:rsidP="0079568F">
      <w:pPr>
        <w:pStyle w:val="Ttulo3"/>
        <w:spacing w:before="360"/>
        <w:rPr>
          <w:sz w:val="20"/>
          <w:szCs w:val="20"/>
        </w:rPr>
      </w:pPr>
      <w:bookmarkStart w:id="1" w:name="_Toc386900265"/>
      <w:bookmarkStart w:id="2" w:name="_Toc465678273"/>
      <w:r w:rsidRPr="00D83A02">
        <w:rPr>
          <w:sz w:val="20"/>
          <w:szCs w:val="20"/>
        </w:rPr>
        <w:t>a)</w:t>
      </w:r>
      <w:r w:rsidR="0079568F" w:rsidRPr="00D83A02">
        <w:rPr>
          <w:sz w:val="20"/>
          <w:szCs w:val="20"/>
        </w:rPr>
        <w:tab/>
      </w:r>
      <w:r w:rsidRPr="00D83A02">
        <w:rPr>
          <w:sz w:val="20"/>
          <w:szCs w:val="20"/>
        </w:rPr>
        <w:t>Erosividad de la lluvia (</w:t>
      </w:r>
      <w:r w:rsidR="0079568F" w:rsidRPr="00D83A02">
        <w:rPr>
          <w:sz w:val="20"/>
          <w:szCs w:val="20"/>
        </w:rPr>
        <w:t>Factor R</w:t>
      </w:r>
      <w:bookmarkEnd w:id="1"/>
      <w:bookmarkEnd w:id="2"/>
      <w:r w:rsidRPr="00D83A02">
        <w:rPr>
          <w:sz w:val="20"/>
          <w:szCs w:val="20"/>
        </w:rPr>
        <w:t>)</w:t>
      </w:r>
    </w:p>
    <w:p w14:paraId="17A54899" w14:textId="77777777" w:rsidR="004C1134" w:rsidRPr="00D83A02" w:rsidRDefault="004C1134" w:rsidP="0079568F">
      <w:pPr>
        <w:jc w:val="both"/>
        <w:rPr>
          <w:rFonts w:ascii="Arial" w:hAnsi="Arial" w:cs="Arial"/>
          <w:sz w:val="20"/>
          <w:szCs w:val="20"/>
          <w:lang w:val="es-CR"/>
        </w:rPr>
      </w:pPr>
    </w:p>
    <w:p w14:paraId="3ADEDDBD" w14:textId="1CC8F5C9" w:rsidR="0079568F" w:rsidRPr="00D83A02" w:rsidRDefault="004C1134" w:rsidP="0079568F">
      <w:pPr>
        <w:jc w:val="both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t>L</w:t>
      </w:r>
      <w:r w:rsidR="0079568F" w:rsidRPr="00D83A02">
        <w:rPr>
          <w:rFonts w:ascii="Arial" w:hAnsi="Arial" w:cs="Arial"/>
          <w:sz w:val="20"/>
          <w:szCs w:val="20"/>
          <w:lang w:val="es-CR"/>
        </w:rPr>
        <w:t>a potencialidad erosiva de las lluvias (factor R),</w:t>
      </w:r>
      <w:r w:rsidR="0079568F" w:rsidRPr="00D83A02">
        <w:rPr>
          <w:rFonts w:ascii="Arial" w:hAnsi="Arial" w:cs="Arial"/>
          <w:sz w:val="20"/>
          <w:szCs w:val="20"/>
        </w:rPr>
        <w:t xml:space="preserve"> representa la</w:t>
      </w:r>
      <w:r w:rsidR="002249D2" w:rsidRPr="00D83A02">
        <w:rPr>
          <w:rFonts w:ascii="Arial" w:hAnsi="Arial" w:cs="Arial"/>
          <w:sz w:val="20"/>
          <w:szCs w:val="20"/>
        </w:rPr>
        <w:t xml:space="preserve"> capacidad</w:t>
      </w:r>
      <w:r w:rsidR="0079568F" w:rsidRPr="00D83A02">
        <w:rPr>
          <w:rFonts w:ascii="Arial" w:hAnsi="Arial" w:cs="Arial"/>
          <w:sz w:val="20"/>
          <w:szCs w:val="20"/>
        </w:rPr>
        <w:t xml:space="preserve"> </w:t>
      </w:r>
      <w:r w:rsidR="0079568F" w:rsidRPr="00D83A02">
        <w:rPr>
          <w:rFonts w:ascii="Arial" w:hAnsi="Arial" w:cs="Arial"/>
          <w:sz w:val="20"/>
          <w:szCs w:val="20"/>
          <w:u w:val="single"/>
        </w:rPr>
        <w:t xml:space="preserve">erosiva de la </w:t>
      </w:r>
      <w:r w:rsidR="0079568F" w:rsidRPr="00D83A02">
        <w:rPr>
          <w:rFonts w:ascii="Arial" w:hAnsi="Arial" w:cs="Arial"/>
          <w:sz w:val="20"/>
          <w:szCs w:val="20"/>
        </w:rPr>
        <w:t>precipitación y la escorrentía, considerad</w:t>
      </w:r>
      <w:r w:rsidR="002249D2" w:rsidRPr="00D83A02">
        <w:rPr>
          <w:rFonts w:ascii="Arial" w:hAnsi="Arial" w:cs="Arial"/>
          <w:sz w:val="20"/>
          <w:szCs w:val="20"/>
        </w:rPr>
        <w:t>a</w:t>
      </w:r>
      <w:r w:rsidR="0079568F" w:rsidRPr="00D83A02">
        <w:rPr>
          <w:rFonts w:ascii="Arial" w:hAnsi="Arial" w:cs="Arial"/>
          <w:sz w:val="20"/>
          <w:szCs w:val="20"/>
        </w:rPr>
        <w:t xml:space="preserve"> como un </w:t>
      </w:r>
      <w:r w:rsidR="0079568F" w:rsidRPr="00D83A02">
        <w:rPr>
          <w:rFonts w:ascii="Arial" w:hAnsi="Arial" w:cs="Arial"/>
          <w:sz w:val="20"/>
          <w:szCs w:val="20"/>
          <w:lang w:val="es-CR"/>
        </w:rPr>
        <w:t xml:space="preserve">elemento importante para la estimación de </w:t>
      </w:r>
      <w:r w:rsidR="002249D2" w:rsidRPr="00D83A02">
        <w:rPr>
          <w:rFonts w:ascii="Arial" w:hAnsi="Arial" w:cs="Arial"/>
          <w:sz w:val="20"/>
          <w:szCs w:val="20"/>
          <w:lang w:val="es-CR"/>
        </w:rPr>
        <w:t xml:space="preserve">la </w:t>
      </w:r>
      <w:r w:rsidR="0079568F" w:rsidRPr="00D83A02">
        <w:rPr>
          <w:rFonts w:ascii="Arial" w:hAnsi="Arial" w:cs="Arial"/>
          <w:sz w:val="20"/>
          <w:szCs w:val="20"/>
          <w:lang w:val="es-CR"/>
        </w:rPr>
        <w:t>pérdida de suelos por erosión hídrica. El índice de erosividad se puede definir como la capacidad que tiene la lluvia de producir erosión en un área desprovista de vegetación.</w:t>
      </w:r>
    </w:p>
    <w:p w14:paraId="12ED726E" w14:textId="4DB7EE39" w:rsidR="0079568F" w:rsidRPr="00D83A02" w:rsidRDefault="0079568F" w:rsidP="0079568F">
      <w:pPr>
        <w:pStyle w:val="Textoindependiente3"/>
        <w:rPr>
          <w:rFonts w:ascii="Arial" w:hAnsi="Arial" w:cs="Arial"/>
        </w:rPr>
      </w:pPr>
      <w:r w:rsidRPr="00D83A02">
        <w:rPr>
          <w:rFonts w:ascii="Arial" w:hAnsi="Arial" w:cs="Arial"/>
        </w:rPr>
        <w:t xml:space="preserve">Según investigaciones realizadas por Wischmeier y Smith 1958, (citados por Kirkby y Morgan 1984), el factor R o índice de erosividad de la lluvia, </w:t>
      </w:r>
      <w:r w:rsidR="00C63BAF" w:rsidRPr="00D83A02">
        <w:rPr>
          <w:rFonts w:ascii="Arial" w:hAnsi="Arial" w:cs="Arial"/>
        </w:rPr>
        <w:t xml:space="preserve">se define </w:t>
      </w:r>
      <w:r w:rsidRPr="00D83A02">
        <w:rPr>
          <w:rFonts w:ascii="Arial" w:hAnsi="Arial" w:cs="Arial"/>
        </w:rPr>
        <w:t>en función de dos características de la lluvia tempestuosa</w:t>
      </w:r>
      <w:r w:rsidR="00C63BAF" w:rsidRPr="00D83A02">
        <w:rPr>
          <w:rFonts w:ascii="Arial" w:hAnsi="Arial" w:cs="Arial"/>
        </w:rPr>
        <w:t xml:space="preserve"> (i.e. intensa)</w:t>
      </w:r>
      <w:r w:rsidRPr="00D83A02">
        <w:rPr>
          <w:rFonts w:ascii="Arial" w:hAnsi="Arial" w:cs="Arial"/>
        </w:rPr>
        <w:t xml:space="preserve">: (1) la energía </w:t>
      </w:r>
      <w:r w:rsidR="00C63BAF" w:rsidRPr="00D83A02">
        <w:rPr>
          <w:rFonts w:ascii="Arial" w:hAnsi="Arial" w:cs="Arial"/>
        </w:rPr>
        <w:t xml:space="preserve">cinética y de impacto </w:t>
      </w:r>
      <w:r w:rsidRPr="00D83A02">
        <w:rPr>
          <w:rFonts w:ascii="Arial" w:hAnsi="Arial" w:cs="Arial"/>
        </w:rPr>
        <w:t xml:space="preserve">de </w:t>
      </w:r>
      <w:r w:rsidR="00C63BAF" w:rsidRPr="00D83A02">
        <w:rPr>
          <w:rFonts w:ascii="Arial" w:hAnsi="Arial" w:cs="Arial"/>
        </w:rPr>
        <w:t>las gotas de</w:t>
      </w:r>
      <w:r w:rsidRPr="00D83A02">
        <w:rPr>
          <w:rFonts w:ascii="Arial" w:hAnsi="Arial" w:cs="Arial"/>
        </w:rPr>
        <w:t xml:space="preserve"> lluvia</w:t>
      </w:r>
      <w:r w:rsidR="00C63BAF" w:rsidRPr="00D83A02">
        <w:rPr>
          <w:rFonts w:ascii="Arial" w:hAnsi="Arial" w:cs="Arial"/>
        </w:rPr>
        <w:t xml:space="preserve">; </w:t>
      </w:r>
      <w:r w:rsidRPr="00D83A02">
        <w:rPr>
          <w:rFonts w:ascii="Arial" w:hAnsi="Arial" w:cs="Arial"/>
        </w:rPr>
        <w:t xml:space="preserve">se considera </w:t>
      </w:r>
      <w:r w:rsidR="00C63BAF" w:rsidRPr="00D83A02">
        <w:rPr>
          <w:rFonts w:ascii="Arial" w:hAnsi="Arial" w:cs="Arial"/>
        </w:rPr>
        <w:t>que este es</w:t>
      </w:r>
      <w:r w:rsidRPr="00D83A02">
        <w:rPr>
          <w:rFonts w:ascii="Arial" w:hAnsi="Arial" w:cs="Arial"/>
        </w:rPr>
        <w:t xml:space="preserve"> el mejor elemento para estimar la capacidad erosiva de las mismas</w:t>
      </w:r>
      <w:r w:rsidR="00C63BAF" w:rsidRPr="00D83A02">
        <w:rPr>
          <w:rFonts w:ascii="Arial" w:hAnsi="Arial" w:cs="Arial"/>
        </w:rPr>
        <w:t>,</w:t>
      </w:r>
      <w:r w:rsidRPr="00D83A02">
        <w:rPr>
          <w:rFonts w:ascii="Arial" w:hAnsi="Arial" w:cs="Arial"/>
        </w:rPr>
        <w:t xml:space="preserve"> y (2) la intensidad máxima durante treinta minutos. El resultado de este producto </w:t>
      </w:r>
      <w:r w:rsidR="00006659" w:rsidRPr="00D83A02">
        <w:rPr>
          <w:rFonts w:ascii="Arial" w:hAnsi="Arial" w:cs="Arial"/>
        </w:rPr>
        <w:t xml:space="preserve">se </w:t>
      </w:r>
      <w:r w:rsidRPr="00D83A02">
        <w:rPr>
          <w:rFonts w:ascii="Arial" w:hAnsi="Arial" w:cs="Arial"/>
        </w:rPr>
        <w:t>denomin</w:t>
      </w:r>
      <w:r w:rsidR="00006659" w:rsidRPr="00D83A02">
        <w:rPr>
          <w:rFonts w:ascii="Arial" w:hAnsi="Arial" w:cs="Arial"/>
        </w:rPr>
        <w:t>a</w:t>
      </w:r>
      <w:r w:rsidRPr="00D83A02">
        <w:rPr>
          <w:rFonts w:ascii="Arial" w:hAnsi="Arial" w:cs="Arial"/>
        </w:rPr>
        <w:t xml:space="preserve"> EI30, </w:t>
      </w:r>
      <w:r w:rsidR="00006659" w:rsidRPr="00D83A02">
        <w:rPr>
          <w:rFonts w:ascii="Arial" w:hAnsi="Arial" w:cs="Arial"/>
        </w:rPr>
        <w:t>por medio d</w:t>
      </w:r>
      <w:r w:rsidRPr="00D83A02">
        <w:rPr>
          <w:rFonts w:ascii="Arial" w:hAnsi="Arial" w:cs="Arial"/>
        </w:rPr>
        <w:t xml:space="preserve">el cual </w:t>
      </w:r>
      <w:r w:rsidR="00006659" w:rsidRPr="00D83A02">
        <w:rPr>
          <w:rFonts w:ascii="Arial" w:hAnsi="Arial" w:cs="Arial"/>
        </w:rPr>
        <w:t xml:space="preserve">se puede cuantificar entre el </w:t>
      </w:r>
      <w:r w:rsidRPr="00D83A02">
        <w:rPr>
          <w:rFonts w:ascii="Arial" w:hAnsi="Arial" w:cs="Arial"/>
        </w:rPr>
        <w:t>72</w:t>
      </w:r>
      <w:r w:rsidR="005A4C52" w:rsidRPr="00D83A02">
        <w:rPr>
          <w:rFonts w:ascii="Arial" w:hAnsi="Arial" w:cs="Arial"/>
        </w:rPr>
        <w:t>%</w:t>
      </w:r>
      <w:r w:rsidRPr="00D83A02">
        <w:rPr>
          <w:rFonts w:ascii="Arial" w:hAnsi="Arial" w:cs="Arial"/>
        </w:rPr>
        <w:t xml:space="preserve"> </w:t>
      </w:r>
      <w:r w:rsidR="00006659" w:rsidRPr="00D83A02">
        <w:rPr>
          <w:rFonts w:ascii="Arial" w:hAnsi="Arial" w:cs="Arial"/>
        </w:rPr>
        <w:t>y el</w:t>
      </w:r>
      <w:r w:rsidRPr="00D83A02">
        <w:rPr>
          <w:rFonts w:ascii="Arial" w:hAnsi="Arial" w:cs="Arial"/>
        </w:rPr>
        <w:t xml:space="preserve"> 97 % de la variación de la erosión </w:t>
      </w:r>
      <w:r w:rsidR="00006659" w:rsidRPr="00D83A02">
        <w:rPr>
          <w:rFonts w:ascii="Arial" w:hAnsi="Arial" w:cs="Arial"/>
        </w:rPr>
        <w:t>durant</w:t>
      </w:r>
      <w:r w:rsidRPr="00D83A02">
        <w:rPr>
          <w:rFonts w:ascii="Arial" w:hAnsi="Arial" w:cs="Arial"/>
        </w:rPr>
        <w:t>e</w:t>
      </w:r>
      <w:r w:rsidR="00006659" w:rsidRPr="00D83A02">
        <w:rPr>
          <w:rFonts w:ascii="Arial" w:hAnsi="Arial" w:cs="Arial"/>
        </w:rPr>
        <w:t xml:space="preserve"> las</w:t>
      </w:r>
      <w:r w:rsidRPr="00D83A02">
        <w:rPr>
          <w:rFonts w:ascii="Arial" w:hAnsi="Arial" w:cs="Arial"/>
        </w:rPr>
        <w:t xml:space="preserve"> tormentas individuales</w:t>
      </w:r>
      <w:r w:rsidR="00006659" w:rsidRPr="00D83A02">
        <w:rPr>
          <w:rFonts w:ascii="Arial" w:hAnsi="Arial" w:cs="Arial"/>
        </w:rPr>
        <w:t>,</w:t>
      </w:r>
      <w:r w:rsidRPr="00D83A02">
        <w:rPr>
          <w:rFonts w:ascii="Arial" w:hAnsi="Arial" w:cs="Arial"/>
        </w:rPr>
        <w:t xml:space="preserve"> y el 94% de las pérdidas </w:t>
      </w:r>
      <w:r w:rsidR="00006659" w:rsidRPr="00D83A02">
        <w:rPr>
          <w:rFonts w:ascii="Arial" w:hAnsi="Arial" w:cs="Arial"/>
        </w:rPr>
        <w:t xml:space="preserve">anuales </w:t>
      </w:r>
      <w:r w:rsidRPr="00D83A02">
        <w:rPr>
          <w:rFonts w:ascii="Arial" w:hAnsi="Arial" w:cs="Arial"/>
        </w:rPr>
        <w:t>de</w:t>
      </w:r>
      <w:r w:rsidR="00006659" w:rsidRPr="00D83A02">
        <w:rPr>
          <w:rFonts w:ascii="Arial" w:hAnsi="Arial" w:cs="Arial"/>
        </w:rPr>
        <w:t>l</w:t>
      </w:r>
      <w:r w:rsidRPr="00D83A02">
        <w:rPr>
          <w:rFonts w:ascii="Arial" w:hAnsi="Arial" w:cs="Arial"/>
        </w:rPr>
        <w:t xml:space="preserve"> suelo.</w:t>
      </w:r>
    </w:p>
    <w:p w14:paraId="3A4BA67A" w14:textId="68DD7875" w:rsidR="0079568F" w:rsidRPr="00D83A02" w:rsidRDefault="0079568F" w:rsidP="0079568F">
      <w:pPr>
        <w:pStyle w:val="Textoindependiente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>Para Wischmeier y Smith la ecuación que describe la energía cinética de una lluvia tempestuosa</w:t>
      </w:r>
      <w:r w:rsidR="00621A27" w:rsidRPr="00D83A02">
        <w:rPr>
          <w:rFonts w:ascii="Arial" w:hAnsi="Arial" w:cs="Arial"/>
          <w:sz w:val="20"/>
          <w:szCs w:val="20"/>
        </w:rPr>
        <w:t xml:space="preserve"> (i.e. intensa)</w:t>
      </w:r>
      <w:r w:rsidRPr="00D83A02">
        <w:rPr>
          <w:rFonts w:ascii="Arial" w:hAnsi="Arial" w:cs="Arial"/>
          <w:sz w:val="20"/>
          <w:szCs w:val="20"/>
        </w:rPr>
        <w:t>, se expresa como:</w:t>
      </w:r>
    </w:p>
    <w:p w14:paraId="033E58DC" w14:textId="77777777" w:rsidR="0079568F" w:rsidRPr="00D83A02" w:rsidRDefault="0079568F" w:rsidP="0079568F">
      <w:pPr>
        <w:pStyle w:val="Textoindependiente"/>
        <w:spacing w:before="60"/>
        <w:ind w:left="1134"/>
        <w:jc w:val="left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t>Ec = 1.213 + 0.890 log</w:t>
      </w:r>
      <w:r w:rsidRPr="00D83A02">
        <w:rPr>
          <w:rFonts w:ascii="Arial" w:hAnsi="Arial" w:cs="Arial"/>
          <w:sz w:val="20"/>
          <w:szCs w:val="20"/>
          <w:vertAlign w:val="subscript"/>
          <w:lang w:val="es-CR"/>
        </w:rPr>
        <w:t>10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I</w:t>
      </w:r>
      <w:r w:rsidRPr="00D83A02">
        <w:rPr>
          <w:rFonts w:ascii="Arial" w:hAnsi="Arial" w:cs="Arial"/>
          <w:sz w:val="20"/>
          <w:szCs w:val="20"/>
          <w:lang w:val="es-CR"/>
        </w:rPr>
        <w:tab/>
      </w:r>
      <w:r w:rsidRPr="00D83A02">
        <w:rPr>
          <w:rFonts w:ascii="Arial" w:hAnsi="Arial" w:cs="Arial"/>
          <w:sz w:val="20"/>
          <w:szCs w:val="20"/>
          <w:lang w:val="es-CR"/>
        </w:rPr>
        <w:tab/>
      </w:r>
      <w:r w:rsidRPr="00D83A02">
        <w:rPr>
          <w:rFonts w:ascii="Arial" w:hAnsi="Arial" w:cs="Arial"/>
          <w:sz w:val="20"/>
          <w:szCs w:val="20"/>
          <w:lang w:val="es-CR"/>
        </w:rPr>
        <w:tab/>
      </w:r>
      <w:r w:rsidRPr="00D83A02">
        <w:rPr>
          <w:rFonts w:ascii="Arial" w:hAnsi="Arial" w:cs="Arial"/>
          <w:sz w:val="20"/>
          <w:szCs w:val="20"/>
          <w:lang w:val="es-CR"/>
        </w:rPr>
        <w:tab/>
      </w:r>
      <w:r w:rsidRPr="00D83A02">
        <w:rPr>
          <w:rFonts w:ascii="Arial" w:hAnsi="Arial" w:cs="Arial"/>
          <w:sz w:val="20"/>
          <w:szCs w:val="20"/>
          <w:lang w:val="es-CR"/>
        </w:rPr>
        <w:tab/>
      </w:r>
      <w:r w:rsidRPr="00D83A02">
        <w:rPr>
          <w:rFonts w:ascii="Arial" w:hAnsi="Arial" w:cs="Arial"/>
          <w:sz w:val="20"/>
          <w:szCs w:val="20"/>
          <w:lang w:val="es-CR"/>
        </w:rPr>
        <w:tab/>
      </w:r>
      <w:r w:rsidRPr="00D83A02">
        <w:rPr>
          <w:rFonts w:ascii="Arial" w:hAnsi="Arial" w:cs="Arial"/>
          <w:sz w:val="20"/>
          <w:szCs w:val="20"/>
          <w:lang w:val="es-CR"/>
        </w:rPr>
        <w:tab/>
        <w:t>(2)</w:t>
      </w:r>
    </w:p>
    <w:p w14:paraId="09E3AECA" w14:textId="77777777" w:rsidR="0079568F" w:rsidRPr="00D83A02" w:rsidRDefault="0079568F" w:rsidP="0079568F">
      <w:pPr>
        <w:spacing w:before="60" w:line="240" w:lineRule="exact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lastRenderedPageBreak/>
        <w:t>Donde:</w:t>
      </w:r>
    </w:p>
    <w:p w14:paraId="7EB53E11" w14:textId="77777777" w:rsidR="0079568F" w:rsidRPr="00D83A02" w:rsidRDefault="0079568F" w:rsidP="0079568F">
      <w:pPr>
        <w:spacing w:line="220" w:lineRule="exact"/>
        <w:ind w:left="1134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>Ec=</w:t>
      </w:r>
      <w:r w:rsidRPr="00D83A02">
        <w:rPr>
          <w:rFonts w:ascii="Arial" w:hAnsi="Arial" w:cs="Arial"/>
          <w:sz w:val="20"/>
          <w:szCs w:val="20"/>
        </w:rPr>
        <w:tab/>
        <w:t>energía cinética en Kg m / m</w:t>
      </w:r>
      <w:r w:rsidRPr="00D83A02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D83A02">
        <w:rPr>
          <w:rFonts w:ascii="Arial" w:hAnsi="Arial" w:cs="Arial"/>
          <w:sz w:val="20"/>
          <w:szCs w:val="20"/>
        </w:rPr>
        <w:t>mm</w:t>
      </w:r>
    </w:p>
    <w:p w14:paraId="0A1B1C56" w14:textId="77777777" w:rsidR="0079568F" w:rsidRPr="00D83A02" w:rsidRDefault="0079568F" w:rsidP="0079568F">
      <w:pPr>
        <w:spacing w:line="220" w:lineRule="exact"/>
        <w:ind w:left="1134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>I   =</w:t>
      </w:r>
      <w:r w:rsidRPr="00D83A02">
        <w:rPr>
          <w:rFonts w:ascii="Arial" w:hAnsi="Arial" w:cs="Arial"/>
          <w:sz w:val="20"/>
          <w:szCs w:val="20"/>
        </w:rPr>
        <w:tab/>
        <w:t>intensidad de la precipitación en mm / hora.</w:t>
      </w:r>
    </w:p>
    <w:p w14:paraId="4D1AD7D9" w14:textId="205EE0E9" w:rsidR="0079568F" w:rsidRPr="00D83A02" w:rsidRDefault="0079568F" w:rsidP="0079568F">
      <w:pPr>
        <w:pStyle w:val="Textoindependiente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t xml:space="preserve">Al multiplicar la energía cinética total de la precipitación (Ec) por la intensidad </w:t>
      </w:r>
      <w:r w:rsidR="003404B4" w:rsidRPr="00D83A02">
        <w:rPr>
          <w:rFonts w:ascii="Arial" w:hAnsi="Arial" w:cs="Arial"/>
          <w:sz w:val="20"/>
          <w:szCs w:val="20"/>
          <w:lang w:val="es-CR"/>
        </w:rPr>
        <w:t xml:space="preserve">máxima 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en 30 minutos y </w:t>
      </w:r>
      <w:r w:rsidR="00903E1E">
        <w:rPr>
          <w:rFonts w:ascii="Arial" w:hAnsi="Arial" w:cs="Arial"/>
          <w:sz w:val="20"/>
          <w:szCs w:val="20"/>
          <w:lang w:val="es-CR"/>
        </w:rPr>
        <w:t>dividido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por 100, se obtiene el </w:t>
      </w:r>
      <w:r w:rsidR="003404B4" w:rsidRPr="00D83A02">
        <w:rPr>
          <w:rFonts w:ascii="Arial" w:hAnsi="Arial" w:cs="Arial"/>
          <w:sz w:val="20"/>
          <w:szCs w:val="20"/>
          <w:lang w:val="es-CR"/>
        </w:rPr>
        <w:t>Í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ndice de </w:t>
      </w:r>
      <w:r w:rsidR="003404B4" w:rsidRPr="00D83A02">
        <w:rPr>
          <w:rFonts w:ascii="Arial" w:hAnsi="Arial" w:cs="Arial"/>
          <w:sz w:val="20"/>
          <w:szCs w:val="20"/>
          <w:lang w:val="es-CR"/>
        </w:rPr>
        <w:t>E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rosividad </w:t>
      </w:r>
      <w:r w:rsidR="003404B4" w:rsidRPr="00D83A02">
        <w:rPr>
          <w:rFonts w:ascii="Arial" w:hAnsi="Arial" w:cs="Arial"/>
          <w:sz w:val="20"/>
          <w:szCs w:val="20"/>
          <w:lang w:val="es-CR"/>
        </w:rPr>
        <w:t>P</w:t>
      </w:r>
      <w:r w:rsidRPr="00D83A02">
        <w:rPr>
          <w:rFonts w:ascii="Arial" w:hAnsi="Arial" w:cs="Arial"/>
          <w:sz w:val="20"/>
          <w:szCs w:val="20"/>
          <w:lang w:val="es-CR"/>
        </w:rPr>
        <w:t>luvial</w:t>
      </w:r>
      <w:r w:rsidR="003404B4" w:rsidRPr="00D83A02">
        <w:rPr>
          <w:rFonts w:ascii="Arial" w:hAnsi="Arial" w:cs="Arial"/>
          <w:sz w:val="20"/>
          <w:szCs w:val="20"/>
          <w:lang w:val="es-CR"/>
        </w:rPr>
        <w:t xml:space="preserve"> (IEP),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mejor conocido como EI30, para un evento determinado. Los valores del factor de precipitación pluvial pueden representarse en un mapa del área de interés</w:t>
      </w:r>
      <w:r w:rsidR="00415C9F" w:rsidRPr="00D83A02">
        <w:rPr>
          <w:rFonts w:ascii="Arial" w:hAnsi="Arial" w:cs="Arial"/>
          <w:sz w:val="20"/>
          <w:szCs w:val="20"/>
          <w:lang w:val="es-CR"/>
        </w:rPr>
        <w:t>,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a través de isolíneas o curvas de igual erosividad, llamadas también isoerodentas (Kirkby y Morgan 1984).</w:t>
      </w:r>
    </w:p>
    <w:p w14:paraId="19D77A0C" w14:textId="251F5022" w:rsidR="0079568F" w:rsidRPr="00D83A02" w:rsidRDefault="0079568F" w:rsidP="0079568F">
      <w:pPr>
        <w:pStyle w:val="Textoindependiente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>Wischmeier (196</w:t>
      </w:r>
      <w:r w:rsidR="00D83A02" w:rsidRPr="00D83A02">
        <w:rPr>
          <w:rFonts w:ascii="Arial" w:hAnsi="Arial" w:cs="Arial"/>
          <w:sz w:val="20"/>
          <w:szCs w:val="20"/>
        </w:rPr>
        <w:t>9</w:t>
      </w:r>
      <w:r w:rsidRPr="00D83A02">
        <w:rPr>
          <w:rFonts w:ascii="Arial" w:hAnsi="Arial" w:cs="Arial"/>
          <w:sz w:val="20"/>
          <w:szCs w:val="20"/>
        </w:rPr>
        <w:t>) establec</w:t>
      </w:r>
      <w:r w:rsidR="00415C9F" w:rsidRPr="00D83A02">
        <w:rPr>
          <w:rFonts w:ascii="Arial" w:hAnsi="Arial" w:cs="Arial"/>
          <w:sz w:val="20"/>
          <w:szCs w:val="20"/>
        </w:rPr>
        <w:t>ió,</w:t>
      </w:r>
      <w:r w:rsidRPr="00D83A02">
        <w:rPr>
          <w:rFonts w:ascii="Arial" w:hAnsi="Arial" w:cs="Arial"/>
          <w:sz w:val="20"/>
          <w:szCs w:val="20"/>
        </w:rPr>
        <w:t xml:space="preserve"> para Estados Unidos</w:t>
      </w:r>
      <w:r w:rsidR="00415C9F" w:rsidRPr="00D83A02">
        <w:rPr>
          <w:rFonts w:ascii="Arial" w:hAnsi="Arial" w:cs="Arial"/>
          <w:sz w:val="20"/>
          <w:szCs w:val="20"/>
        </w:rPr>
        <w:t>,</w:t>
      </w:r>
      <w:r w:rsidRPr="00D83A02">
        <w:rPr>
          <w:rFonts w:ascii="Arial" w:hAnsi="Arial" w:cs="Arial"/>
          <w:sz w:val="20"/>
          <w:szCs w:val="20"/>
        </w:rPr>
        <w:t xml:space="preserve"> la distribución del potencial de lluvias en el año, </w:t>
      </w:r>
      <w:r w:rsidR="00415C9F" w:rsidRPr="00D83A02">
        <w:rPr>
          <w:rFonts w:ascii="Arial" w:hAnsi="Arial" w:cs="Arial"/>
          <w:sz w:val="20"/>
          <w:szCs w:val="20"/>
        </w:rPr>
        <w:t xml:space="preserve">al </w:t>
      </w:r>
      <w:r w:rsidRPr="00D83A02">
        <w:rPr>
          <w:rFonts w:ascii="Arial" w:hAnsi="Arial" w:cs="Arial"/>
          <w:sz w:val="20"/>
          <w:szCs w:val="20"/>
        </w:rPr>
        <w:t>suma</w:t>
      </w:r>
      <w:r w:rsidR="00415C9F" w:rsidRPr="00D83A02">
        <w:rPr>
          <w:rFonts w:ascii="Arial" w:hAnsi="Arial" w:cs="Arial"/>
          <w:sz w:val="20"/>
          <w:szCs w:val="20"/>
        </w:rPr>
        <w:t>r</w:t>
      </w:r>
      <w:r w:rsidRPr="00D83A02">
        <w:rPr>
          <w:rFonts w:ascii="Arial" w:hAnsi="Arial" w:cs="Arial"/>
          <w:sz w:val="20"/>
          <w:szCs w:val="20"/>
        </w:rPr>
        <w:t xml:space="preserve"> los valores de EI30 de </w:t>
      </w:r>
      <w:r w:rsidR="00415C9F" w:rsidRPr="00D83A02">
        <w:rPr>
          <w:rFonts w:ascii="Arial" w:hAnsi="Arial" w:cs="Arial"/>
          <w:sz w:val="20"/>
          <w:szCs w:val="20"/>
        </w:rPr>
        <w:t xml:space="preserve">las </w:t>
      </w:r>
      <w:r w:rsidRPr="00D83A02">
        <w:rPr>
          <w:rFonts w:ascii="Arial" w:hAnsi="Arial" w:cs="Arial"/>
          <w:sz w:val="20"/>
          <w:szCs w:val="20"/>
        </w:rPr>
        <w:t>tormentas individuales</w:t>
      </w:r>
      <w:r w:rsidR="00415C9F" w:rsidRPr="00D83A02">
        <w:rPr>
          <w:rFonts w:ascii="Arial" w:hAnsi="Arial" w:cs="Arial"/>
          <w:sz w:val="20"/>
          <w:szCs w:val="20"/>
        </w:rPr>
        <w:t xml:space="preserve"> y</w:t>
      </w:r>
      <w:r w:rsidRPr="00D83A02">
        <w:rPr>
          <w:rFonts w:ascii="Arial" w:hAnsi="Arial" w:cs="Arial"/>
          <w:sz w:val="20"/>
          <w:szCs w:val="20"/>
        </w:rPr>
        <w:t xml:space="preserve">  obtener el EI30 anual</w:t>
      </w:r>
      <w:r w:rsidR="00415C9F" w:rsidRPr="00D83A02">
        <w:rPr>
          <w:rFonts w:ascii="Arial" w:hAnsi="Arial" w:cs="Arial"/>
          <w:sz w:val="20"/>
          <w:szCs w:val="20"/>
        </w:rPr>
        <w:t>;</w:t>
      </w:r>
      <w:r w:rsidRPr="00D83A02">
        <w:rPr>
          <w:rFonts w:ascii="Arial" w:hAnsi="Arial" w:cs="Arial"/>
          <w:sz w:val="20"/>
          <w:szCs w:val="20"/>
        </w:rPr>
        <w:t xml:space="preserve"> con esta información realiz</w:t>
      </w:r>
      <w:r w:rsidR="00415C9F" w:rsidRPr="00D83A02">
        <w:rPr>
          <w:rFonts w:ascii="Arial" w:hAnsi="Arial" w:cs="Arial"/>
          <w:sz w:val="20"/>
          <w:szCs w:val="20"/>
        </w:rPr>
        <w:t>ó</w:t>
      </w:r>
      <w:r w:rsidRPr="00D83A02">
        <w:rPr>
          <w:rFonts w:ascii="Arial" w:hAnsi="Arial" w:cs="Arial"/>
          <w:sz w:val="20"/>
          <w:szCs w:val="20"/>
        </w:rPr>
        <w:t xml:space="preserve"> un mapa de isoerodentas, e</w:t>
      </w:r>
      <w:r w:rsidR="00415C9F" w:rsidRPr="00D83A02">
        <w:rPr>
          <w:rFonts w:ascii="Arial" w:hAnsi="Arial" w:cs="Arial"/>
          <w:sz w:val="20"/>
          <w:szCs w:val="20"/>
        </w:rPr>
        <w:t>n donde</w:t>
      </w:r>
      <w:r w:rsidRPr="00D83A02">
        <w:rPr>
          <w:rFonts w:ascii="Arial" w:hAnsi="Arial" w:cs="Arial"/>
          <w:sz w:val="20"/>
          <w:szCs w:val="20"/>
        </w:rPr>
        <w:t xml:space="preserve"> señala zonas geográficas </w:t>
      </w:r>
      <w:r w:rsidR="00415C9F" w:rsidRPr="00D83A02">
        <w:rPr>
          <w:rFonts w:ascii="Arial" w:hAnsi="Arial" w:cs="Arial"/>
          <w:sz w:val="20"/>
          <w:szCs w:val="20"/>
        </w:rPr>
        <w:t>expuestas, de manera</w:t>
      </w:r>
      <w:r w:rsidRPr="00D83A02">
        <w:rPr>
          <w:rFonts w:ascii="Arial" w:hAnsi="Arial" w:cs="Arial"/>
          <w:sz w:val="20"/>
          <w:szCs w:val="20"/>
        </w:rPr>
        <w:t xml:space="preserve"> similar</w:t>
      </w:r>
      <w:r w:rsidR="00415C9F" w:rsidRPr="00D83A02">
        <w:rPr>
          <w:rFonts w:ascii="Arial" w:hAnsi="Arial" w:cs="Arial"/>
          <w:sz w:val="20"/>
          <w:szCs w:val="20"/>
        </w:rPr>
        <w:t>, a la amenaza</w:t>
      </w:r>
      <w:r w:rsidRPr="00D83A02">
        <w:rPr>
          <w:rFonts w:ascii="Arial" w:hAnsi="Arial" w:cs="Arial"/>
          <w:sz w:val="20"/>
          <w:szCs w:val="20"/>
        </w:rPr>
        <w:t xml:space="preserve"> de </w:t>
      </w:r>
      <w:r w:rsidR="00415C9F" w:rsidRPr="00D83A02">
        <w:rPr>
          <w:rFonts w:ascii="Arial" w:hAnsi="Arial" w:cs="Arial"/>
          <w:sz w:val="20"/>
          <w:szCs w:val="20"/>
        </w:rPr>
        <w:t xml:space="preserve">la </w:t>
      </w:r>
      <w:r w:rsidRPr="00D83A02">
        <w:rPr>
          <w:rFonts w:ascii="Arial" w:hAnsi="Arial" w:cs="Arial"/>
          <w:sz w:val="20"/>
          <w:szCs w:val="20"/>
        </w:rPr>
        <w:t>erosión</w:t>
      </w:r>
      <w:r w:rsidR="00415C9F" w:rsidRPr="00D83A02">
        <w:rPr>
          <w:rFonts w:ascii="Arial" w:hAnsi="Arial" w:cs="Arial"/>
          <w:sz w:val="20"/>
          <w:szCs w:val="20"/>
        </w:rPr>
        <w:t xml:space="preserve"> </w:t>
      </w:r>
      <w:r w:rsidR="009A7D62" w:rsidRPr="00D83A02">
        <w:rPr>
          <w:rFonts w:ascii="Arial" w:hAnsi="Arial" w:cs="Arial"/>
          <w:sz w:val="20"/>
          <w:szCs w:val="20"/>
        </w:rPr>
        <w:t>laminar</w:t>
      </w:r>
      <w:r w:rsidRPr="00D83A02">
        <w:rPr>
          <w:rFonts w:ascii="Arial" w:hAnsi="Arial" w:cs="Arial"/>
          <w:sz w:val="20"/>
          <w:szCs w:val="20"/>
        </w:rPr>
        <w:t>.</w:t>
      </w:r>
    </w:p>
    <w:p w14:paraId="7A71EC82" w14:textId="54C6DF2F" w:rsidR="0079568F" w:rsidRPr="00D83A02" w:rsidRDefault="0079568F" w:rsidP="0079568F">
      <w:pPr>
        <w:pStyle w:val="Textoindependiente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t>El producto (EI30) es un término recíproco que mide el efecto de la salpicadura</w:t>
      </w:r>
      <w:r w:rsidR="00EA7023" w:rsidRPr="00D83A02">
        <w:rPr>
          <w:rFonts w:ascii="Arial" w:hAnsi="Arial" w:cs="Arial"/>
          <w:sz w:val="20"/>
          <w:szCs w:val="20"/>
          <w:lang w:val="es-CR"/>
        </w:rPr>
        <w:t xml:space="preserve"> de las gotas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y </w:t>
      </w:r>
      <w:r w:rsidR="00EA7023" w:rsidRPr="00D83A02">
        <w:rPr>
          <w:rFonts w:ascii="Arial" w:hAnsi="Arial" w:cs="Arial"/>
          <w:sz w:val="20"/>
          <w:szCs w:val="20"/>
          <w:lang w:val="es-CR"/>
        </w:rPr>
        <w:t xml:space="preserve">de 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la turbulencia </w:t>
      </w:r>
      <w:r w:rsidR="00EA7023" w:rsidRPr="00D83A02">
        <w:rPr>
          <w:rFonts w:ascii="Arial" w:hAnsi="Arial" w:cs="Arial"/>
          <w:sz w:val="20"/>
          <w:szCs w:val="20"/>
          <w:lang w:val="es-CR"/>
        </w:rPr>
        <w:t xml:space="preserve">resultante, las cuales </w:t>
      </w:r>
      <w:r w:rsidRPr="00D83A02">
        <w:rPr>
          <w:rFonts w:ascii="Arial" w:hAnsi="Arial" w:cs="Arial"/>
          <w:sz w:val="20"/>
          <w:szCs w:val="20"/>
          <w:lang w:val="es-CR"/>
        </w:rPr>
        <w:t>se combinan con l</w:t>
      </w:r>
      <w:r w:rsidR="009A7D62" w:rsidRPr="00D83A02">
        <w:rPr>
          <w:rFonts w:ascii="Arial" w:hAnsi="Arial" w:cs="Arial"/>
          <w:sz w:val="20"/>
          <w:szCs w:val="20"/>
          <w:lang w:val="es-CR"/>
        </w:rPr>
        <w:t>a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</w:t>
      </w:r>
      <w:r w:rsidR="00977DB3" w:rsidRPr="00D83A02">
        <w:rPr>
          <w:rFonts w:ascii="Arial" w:hAnsi="Arial" w:cs="Arial"/>
          <w:sz w:val="20"/>
          <w:szCs w:val="20"/>
          <w:lang w:val="es-CR"/>
        </w:rPr>
        <w:t>escorrentía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para </w:t>
      </w:r>
      <w:r w:rsidR="00EA7023" w:rsidRPr="00D83A02">
        <w:rPr>
          <w:rFonts w:ascii="Arial" w:hAnsi="Arial" w:cs="Arial"/>
          <w:sz w:val="20"/>
          <w:szCs w:val="20"/>
          <w:lang w:val="es-CR"/>
        </w:rPr>
        <w:t xml:space="preserve">desprender y arrastrar, </w:t>
      </w:r>
      <w:r w:rsidRPr="00D83A02">
        <w:rPr>
          <w:rFonts w:ascii="Arial" w:hAnsi="Arial" w:cs="Arial"/>
          <w:sz w:val="20"/>
          <w:szCs w:val="20"/>
          <w:lang w:val="es-CR"/>
        </w:rPr>
        <w:t>del terreno</w:t>
      </w:r>
      <w:r w:rsidR="00EA7023" w:rsidRPr="00D83A02">
        <w:rPr>
          <w:rFonts w:ascii="Arial" w:hAnsi="Arial" w:cs="Arial"/>
          <w:sz w:val="20"/>
          <w:szCs w:val="20"/>
          <w:lang w:val="es-CR"/>
        </w:rPr>
        <w:t>,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las partículas de suelo. As</w:t>
      </w:r>
      <w:r w:rsidR="00EA7023" w:rsidRPr="00D83A02">
        <w:rPr>
          <w:rFonts w:ascii="Arial" w:hAnsi="Arial" w:cs="Arial"/>
          <w:sz w:val="20"/>
          <w:szCs w:val="20"/>
          <w:lang w:val="es-CR"/>
        </w:rPr>
        <w:t>i</w:t>
      </w:r>
      <w:r w:rsidRPr="00D83A02">
        <w:rPr>
          <w:rFonts w:ascii="Arial" w:hAnsi="Arial" w:cs="Arial"/>
          <w:sz w:val="20"/>
          <w:szCs w:val="20"/>
          <w:lang w:val="es-CR"/>
        </w:rPr>
        <w:t>mismo, se dice que el valor EI, se considera como el indicador más exacto</w:t>
      </w:r>
      <w:r w:rsidR="00EA7023" w:rsidRPr="00D83A02">
        <w:rPr>
          <w:rFonts w:ascii="Arial" w:hAnsi="Arial" w:cs="Arial"/>
          <w:sz w:val="20"/>
          <w:szCs w:val="20"/>
          <w:lang w:val="es-CR"/>
        </w:rPr>
        <w:t>,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hallado hasta ahora</w:t>
      </w:r>
      <w:r w:rsidR="00EA7023" w:rsidRPr="00D83A02">
        <w:rPr>
          <w:rFonts w:ascii="Arial" w:hAnsi="Arial" w:cs="Arial"/>
          <w:sz w:val="20"/>
          <w:szCs w:val="20"/>
          <w:lang w:val="es-CR"/>
        </w:rPr>
        <w:t>,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para medir el potencial erosivo de las lluvias en un suelo en barbecho </w:t>
      </w:r>
      <w:r w:rsidR="00EA7023" w:rsidRPr="00D83A02">
        <w:rPr>
          <w:rFonts w:ascii="Arial" w:hAnsi="Arial" w:cs="Arial"/>
          <w:sz w:val="20"/>
          <w:szCs w:val="20"/>
          <w:lang w:val="es-CR"/>
        </w:rPr>
        <w:t>(</w:t>
      </w:r>
      <w:r w:rsidRPr="00D83A02">
        <w:rPr>
          <w:rFonts w:ascii="Arial" w:hAnsi="Arial" w:cs="Arial"/>
          <w:sz w:val="20"/>
          <w:szCs w:val="20"/>
          <w:lang w:val="es-CR"/>
        </w:rPr>
        <w:t>Wischmeier</w:t>
      </w:r>
      <w:r w:rsidR="00EA7023" w:rsidRPr="00D83A02">
        <w:rPr>
          <w:rFonts w:ascii="Arial" w:hAnsi="Arial" w:cs="Arial"/>
          <w:sz w:val="20"/>
          <w:szCs w:val="20"/>
          <w:lang w:val="es-CR"/>
        </w:rPr>
        <w:t>,</w:t>
      </w:r>
      <w:r w:rsidR="00D83A02" w:rsidRPr="00D83A02">
        <w:rPr>
          <w:rFonts w:ascii="Arial" w:hAnsi="Arial" w:cs="Arial"/>
          <w:sz w:val="20"/>
          <w:szCs w:val="20"/>
          <w:lang w:val="es-CR"/>
        </w:rPr>
        <w:t xml:space="preserve"> 1969</w:t>
      </w:r>
      <w:r w:rsidRPr="00D83A02">
        <w:rPr>
          <w:rFonts w:ascii="Arial" w:hAnsi="Arial" w:cs="Arial"/>
          <w:sz w:val="20"/>
          <w:szCs w:val="20"/>
          <w:lang w:val="es-CR"/>
        </w:rPr>
        <w:t>)</w:t>
      </w:r>
      <w:r w:rsidR="00EA7023" w:rsidRPr="00D83A02">
        <w:rPr>
          <w:rFonts w:ascii="Arial" w:hAnsi="Arial" w:cs="Arial"/>
          <w:sz w:val="20"/>
          <w:szCs w:val="20"/>
          <w:lang w:val="es-CR"/>
        </w:rPr>
        <w:t>;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posteriormente</w:t>
      </w:r>
      <w:r w:rsidR="00EA7023" w:rsidRPr="00D83A02">
        <w:rPr>
          <w:rFonts w:ascii="Arial" w:hAnsi="Arial" w:cs="Arial"/>
          <w:sz w:val="20"/>
          <w:szCs w:val="20"/>
          <w:lang w:val="es-CR"/>
        </w:rPr>
        <w:t>,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el mismo autor lo </w:t>
      </w:r>
      <w:r w:rsidR="00EA7023" w:rsidRPr="00D83A02">
        <w:rPr>
          <w:rFonts w:ascii="Arial" w:hAnsi="Arial" w:cs="Arial"/>
          <w:sz w:val="20"/>
          <w:szCs w:val="20"/>
          <w:lang w:val="es-CR"/>
        </w:rPr>
        <w:t>com</w:t>
      </w:r>
      <w:r w:rsidRPr="00D83A02">
        <w:rPr>
          <w:rFonts w:ascii="Arial" w:hAnsi="Arial" w:cs="Arial"/>
          <w:sz w:val="20"/>
          <w:szCs w:val="20"/>
          <w:lang w:val="es-CR"/>
        </w:rPr>
        <w:t>pr</w:t>
      </w:r>
      <w:r w:rsidR="00EA7023" w:rsidRPr="00D83A02">
        <w:rPr>
          <w:rFonts w:ascii="Arial" w:hAnsi="Arial" w:cs="Arial"/>
          <w:sz w:val="20"/>
          <w:szCs w:val="20"/>
          <w:lang w:val="es-CR"/>
        </w:rPr>
        <w:t>obó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para diferentes </w:t>
      </w:r>
      <w:r w:rsidR="00EA7023" w:rsidRPr="00D83A02">
        <w:rPr>
          <w:rFonts w:ascii="Arial" w:hAnsi="Arial" w:cs="Arial"/>
          <w:sz w:val="20"/>
          <w:szCs w:val="20"/>
          <w:lang w:val="es-CR"/>
        </w:rPr>
        <w:t xml:space="preserve">tipos de 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cobertura </w:t>
      </w:r>
      <w:r w:rsidR="00EA7023" w:rsidRPr="00D83A02">
        <w:rPr>
          <w:rFonts w:ascii="Arial" w:hAnsi="Arial" w:cs="Arial"/>
          <w:sz w:val="20"/>
          <w:szCs w:val="20"/>
          <w:lang w:val="es-CR"/>
        </w:rPr>
        <w:t xml:space="preserve">vegetal </w:t>
      </w:r>
      <w:r w:rsidRPr="00D83A02">
        <w:rPr>
          <w:rFonts w:ascii="Arial" w:hAnsi="Arial" w:cs="Arial"/>
          <w:sz w:val="20"/>
          <w:szCs w:val="20"/>
          <w:lang w:val="es-CR"/>
        </w:rPr>
        <w:t>(Wischmeier) (1978).</w:t>
      </w:r>
    </w:p>
    <w:p w14:paraId="7F8B225F" w14:textId="77777777" w:rsidR="00334EEC" w:rsidRPr="00D83A02" w:rsidRDefault="00334EEC" w:rsidP="0079568F">
      <w:pPr>
        <w:pStyle w:val="Textoindependiente2"/>
        <w:spacing w:before="0"/>
        <w:rPr>
          <w:rFonts w:ascii="Arial" w:hAnsi="Arial" w:cs="Arial"/>
          <w:sz w:val="20"/>
          <w:szCs w:val="20"/>
          <w:lang w:val="es-CR"/>
        </w:rPr>
      </w:pPr>
    </w:p>
    <w:p w14:paraId="17B28D20" w14:textId="77777777" w:rsidR="0079568F" w:rsidRPr="00D83A02" w:rsidRDefault="00334EEC" w:rsidP="0079568F">
      <w:pPr>
        <w:pStyle w:val="Textoindependiente2"/>
        <w:spacing w:before="0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t>b)</w:t>
      </w:r>
      <w:r w:rsidR="0079568F" w:rsidRPr="00D83A02">
        <w:rPr>
          <w:rFonts w:ascii="Arial" w:hAnsi="Arial" w:cs="Arial"/>
          <w:sz w:val="20"/>
          <w:szCs w:val="20"/>
          <w:lang w:val="es-CR"/>
        </w:rPr>
        <w:tab/>
      </w:r>
      <w:r w:rsidRPr="00D83A02">
        <w:rPr>
          <w:rFonts w:ascii="Arial" w:hAnsi="Arial" w:cs="Arial"/>
          <w:sz w:val="20"/>
          <w:szCs w:val="20"/>
          <w:lang w:val="es-CR"/>
        </w:rPr>
        <w:t>Erodabilidad de los suelos (Factor</w:t>
      </w:r>
      <w:r w:rsidR="0079568F" w:rsidRPr="00D83A02">
        <w:rPr>
          <w:rFonts w:ascii="Arial" w:hAnsi="Arial" w:cs="Arial"/>
          <w:sz w:val="20"/>
          <w:szCs w:val="20"/>
          <w:lang w:val="es-CR"/>
        </w:rPr>
        <w:t xml:space="preserve"> K)</w:t>
      </w:r>
    </w:p>
    <w:p w14:paraId="37DCCCC8" w14:textId="77777777" w:rsidR="00334EEC" w:rsidRPr="00D83A02" w:rsidRDefault="00334EEC" w:rsidP="0079568F">
      <w:pPr>
        <w:spacing w:before="60"/>
        <w:jc w:val="both"/>
        <w:rPr>
          <w:rFonts w:ascii="Arial" w:hAnsi="Arial" w:cs="Arial"/>
          <w:sz w:val="20"/>
          <w:szCs w:val="20"/>
          <w:lang w:val="es-CR"/>
        </w:rPr>
      </w:pPr>
    </w:p>
    <w:p w14:paraId="2CA8EB6D" w14:textId="7E11ADBF" w:rsidR="0079568F" w:rsidRPr="00D83A02" w:rsidRDefault="0079568F" w:rsidP="0079568F">
      <w:pPr>
        <w:spacing w:before="60"/>
        <w:jc w:val="both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t>La erodabilidad del suelo</w:t>
      </w:r>
      <w:r w:rsidR="0033578F" w:rsidRPr="00D83A02">
        <w:rPr>
          <w:rFonts w:ascii="Arial" w:hAnsi="Arial" w:cs="Arial"/>
          <w:sz w:val="20"/>
          <w:szCs w:val="20"/>
          <w:lang w:val="es-CR"/>
        </w:rPr>
        <w:t>,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o factor K es, junto con la erosividad o factor R, uno de los componentes de mayor importancia dentro de la EUPS, ya que cuantifica la capacidad o resistencia del suelo a la acción erosiva del agua.</w:t>
      </w:r>
    </w:p>
    <w:p w14:paraId="675C751C" w14:textId="0FC82FB6" w:rsidR="0079568F" w:rsidRPr="00D83A02" w:rsidRDefault="0079568F" w:rsidP="0079568F">
      <w:pPr>
        <w:pStyle w:val="Textoindependiente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>Para un suelo determinado, el factor K de la EUPS, es la tasa de pérdida de</w:t>
      </w:r>
      <w:r w:rsidR="004E3E8E" w:rsidRPr="00D83A02">
        <w:rPr>
          <w:rFonts w:ascii="Arial" w:hAnsi="Arial" w:cs="Arial"/>
          <w:sz w:val="20"/>
          <w:szCs w:val="20"/>
        </w:rPr>
        <w:t>l</w:t>
      </w:r>
      <w:r w:rsidRPr="00D83A02">
        <w:rPr>
          <w:rFonts w:ascii="Arial" w:hAnsi="Arial" w:cs="Arial"/>
          <w:sz w:val="20"/>
          <w:szCs w:val="20"/>
        </w:rPr>
        <w:t xml:space="preserve"> suelo</w:t>
      </w:r>
      <w:r w:rsidR="004E3E8E" w:rsidRPr="00D83A02">
        <w:rPr>
          <w:rFonts w:ascii="Arial" w:hAnsi="Arial" w:cs="Arial"/>
          <w:sz w:val="20"/>
          <w:szCs w:val="20"/>
        </w:rPr>
        <w:t>,</w:t>
      </w:r>
      <w:r w:rsidRPr="00D83A02">
        <w:rPr>
          <w:rFonts w:ascii="Arial" w:hAnsi="Arial" w:cs="Arial"/>
          <w:sz w:val="20"/>
          <w:szCs w:val="20"/>
        </w:rPr>
        <w:t xml:space="preserve"> por unidad de superficie y por unidad de índice de erosividad (EI), evaluado a partir de una parcela estándar y </w:t>
      </w:r>
      <w:r w:rsidR="007A1A0A" w:rsidRPr="00D83A02">
        <w:rPr>
          <w:rFonts w:ascii="Arial" w:hAnsi="Arial" w:cs="Arial"/>
          <w:sz w:val="20"/>
          <w:szCs w:val="20"/>
        </w:rPr>
        <w:t xml:space="preserve">que </w:t>
      </w:r>
      <w:r w:rsidRPr="00D83A02">
        <w:rPr>
          <w:rFonts w:ascii="Arial" w:hAnsi="Arial" w:cs="Arial"/>
          <w:sz w:val="20"/>
          <w:szCs w:val="20"/>
        </w:rPr>
        <w:t>se expresa en (Ton/ha) / (Mj.mm/ha.h)</w:t>
      </w:r>
      <w:r w:rsidR="007A1A0A" w:rsidRPr="00D83A02">
        <w:rPr>
          <w:rFonts w:ascii="Arial" w:hAnsi="Arial" w:cs="Arial"/>
          <w:sz w:val="20"/>
          <w:szCs w:val="20"/>
        </w:rPr>
        <w:t>,</w:t>
      </w:r>
      <w:r w:rsidRPr="00D83A02">
        <w:rPr>
          <w:rFonts w:ascii="Arial" w:hAnsi="Arial" w:cs="Arial"/>
          <w:sz w:val="20"/>
          <w:szCs w:val="20"/>
        </w:rPr>
        <w:t xml:space="preserve"> en las unidades del Sistema Internacional (SI). Existen diversos métodos para la determinación de la erodabilidad de los suelos o factor “K”. Entre los más utilizados se tienen: 1- simuladores de lluvia, 2- ecuación de regresión múltiple de Wischmeier y Mannering (1969), 3- parcelas de erosión tipo estándar y 4. nomogramas.</w:t>
      </w:r>
    </w:p>
    <w:p w14:paraId="61059C12" w14:textId="3D32B566" w:rsidR="0079568F" w:rsidRPr="00D83A02" w:rsidRDefault="0079568F" w:rsidP="0079568F">
      <w:pPr>
        <w:pStyle w:val="Textoindependiente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t xml:space="preserve">Dado que este factor es una medida de la propiedad de degradación </w:t>
      </w:r>
      <w:r w:rsidR="00767090" w:rsidRPr="00D83A02">
        <w:rPr>
          <w:rFonts w:ascii="Arial" w:hAnsi="Arial" w:cs="Arial"/>
          <w:sz w:val="20"/>
          <w:szCs w:val="20"/>
          <w:lang w:val="es-CR"/>
        </w:rPr>
        <w:t>intrínseca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el suelo</w:t>
      </w:r>
      <w:r w:rsidR="00767090" w:rsidRPr="00D83A02">
        <w:rPr>
          <w:rFonts w:ascii="Arial" w:hAnsi="Arial" w:cs="Arial"/>
          <w:sz w:val="20"/>
          <w:szCs w:val="20"/>
          <w:lang w:val="es-CR"/>
        </w:rPr>
        <w:t>, es decir,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de su resistencia al desagregamiento y transporte, basado en las propiedades que determinan la agregación</w:t>
      </w:r>
      <w:r w:rsidR="00767090" w:rsidRPr="00D83A02">
        <w:rPr>
          <w:rFonts w:ascii="Arial" w:hAnsi="Arial" w:cs="Arial"/>
          <w:sz w:val="20"/>
          <w:szCs w:val="20"/>
          <w:lang w:val="es-CR"/>
        </w:rPr>
        <w:t xml:space="preserve"> (resistencia al corte, cohesión, fricción inter-granular)</w:t>
      </w:r>
      <w:r w:rsidRPr="00D83A02">
        <w:rPr>
          <w:rFonts w:ascii="Arial" w:hAnsi="Arial" w:cs="Arial"/>
          <w:sz w:val="20"/>
          <w:szCs w:val="20"/>
          <w:lang w:val="es-CR"/>
        </w:rPr>
        <w:t>, estabilidad de</w:t>
      </w:r>
      <w:r w:rsidR="00767090" w:rsidRPr="00D83A02">
        <w:rPr>
          <w:rFonts w:ascii="Arial" w:hAnsi="Arial" w:cs="Arial"/>
          <w:sz w:val="20"/>
          <w:szCs w:val="20"/>
          <w:lang w:val="es-CR"/>
        </w:rPr>
        <w:t xml:space="preserve"> los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agregados, transmisión de agua y propiedades de retención, impacto de la gota de lluvia y </w:t>
      </w:r>
      <w:r w:rsidR="00767090" w:rsidRPr="00D83A02">
        <w:rPr>
          <w:rFonts w:ascii="Arial" w:hAnsi="Arial" w:cs="Arial"/>
          <w:sz w:val="20"/>
          <w:szCs w:val="20"/>
          <w:lang w:val="es-CR"/>
        </w:rPr>
        <w:t xml:space="preserve">de los 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procesos que controlan la formación de mezclas o perturbación de </w:t>
      </w:r>
      <w:r w:rsidR="00767090" w:rsidRPr="00D83A02">
        <w:rPr>
          <w:rFonts w:ascii="Arial" w:hAnsi="Arial" w:cs="Arial"/>
          <w:sz w:val="20"/>
          <w:szCs w:val="20"/>
          <w:lang w:val="es-CR"/>
        </w:rPr>
        <w:t xml:space="preserve">los 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agregados, resulta ventajoso </w:t>
      </w:r>
      <w:r w:rsidR="00AE6FC8" w:rsidRPr="00D83A02">
        <w:rPr>
          <w:rFonts w:ascii="Arial" w:hAnsi="Arial" w:cs="Arial"/>
          <w:sz w:val="20"/>
          <w:szCs w:val="20"/>
          <w:lang w:val="es-CR"/>
        </w:rPr>
        <w:t xml:space="preserve">aplicar 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el método del nomograma en lugares </w:t>
      </w:r>
      <w:r w:rsidR="00AE6FC8" w:rsidRPr="00D83A02">
        <w:rPr>
          <w:rFonts w:ascii="Arial" w:hAnsi="Arial" w:cs="Arial"/>
          <w:sz w:val="20"/>
          <w:szCs w:val="20"/>
          <w:lang w:val="es-CR"/>
        </w:rPr>
        <w:t xml:space="preserve">en </w:t>
      </w:r>
      <w:r w:rsidRPr="00D83A02">
        <w:rPr>
          <w:rFonts w:ascii="Arial" w:hAnsi="Arial" w:cs="Arial"/>
          <w:sz w:val="20"/>
          <w:szCs w:val="20"/>
          <w:lang w:val="es-CR"/>
        </w:rPr>
        <w:t>donde no se han realizado estudios experimentales periódicos.</w:t>
      </w:r>
    </w:p>
    <w:p w14:paraId="2F4143C5" w14:textId="77777777" w:rsidR="00334EEC" w:rsidRPr="00D83A02" w:rsidRDefault="00334EEC" w:rsidP="0079568F">
      <w:pPr>
        <w:pStyle w:val="Textoindependiente"/>
        <w:rPr>
          <w:rFonts w:ascii="Arial" w:hAnsi="Arial" w:cs="Arial"/>
          <w:sz w:val="20"/>
          <w:szCs w:val="20"/>
          <w:lang w:val="es-CR"/>
        </w:rPr>
      </w:pPr>
    </w:p>
    <w:p w14:paraId="75D19F40" w14:textId="77777777" w:rsidR="0079568F" w:rsidRPr="00D83A02" w:rsidRDefault="00334EEC" w:rsidP="003F5549">
      <w:pPr>
        <w:pStyle w:val="Ttulo3"/>
        <w:numPr>
          <w:ilvl w:val="0"/>
          <w:numId w:val="3"/>
        </w:numPr>
        <w:spacing w:before="0"/>
        <w:ind w:left="709" w:hanging="720"/>
        <w:rPr>
          <w:sz w:val="20"/>
          <w:szCs w:val="20"/>
          <w:lang w:val="es-CR"/>
        </w:rPr>
      </w:pPr>
      <w:bookmarkStart w:id="3" w:name="_Toc465678275"/>
      <w:r w:rsidRPr="00D83A02">
        <w:rPr>
          <w:sz w:val="20"/>
          <w:szCs w:val="20"/>
          <w:lang w:val="es-CR"/>
        </w:rPr>
        <w:t>Topografía (</w:t>
      </w:r>
      <w:r w:rsidR="0079568F" w:rsidRPr="00D83A02">
        <w:rPr>
          <w:sz w:val="20"/>
          <w:szCs w:val="20"/>
          <w:lang w:val="es-CR"/>
        </w:rPr>
        <w:t>Factor LS</w:t>
      </w:r>
      <w:bookmarkEnd w:id="3"/>
      <w:r w:rsidRPr="00D83A02">
        <w:rPr>
          <w:sz w:val="20"/>
          <w:szCs w:val="20"/>
          <w:lang w:val="es-CR"/>
        </w:rPr>
        <w:t>)</w:t>
      </w:r>
      <w:r w:rsidR="003F5549" w:rsidRPr="00D83A02">
        <w:rPr>
          <w:sz w:val="20"/>
          <w:szCs w:val="20"/>
          <w:lang w:val="es-CR"/>
        </w:rPr>
        <w:br/>
      </w:r>
    </w:p>
    <w:p w14:paraId="05D74D6B" w14:textId="25E7FC44" w:rsidR="0079568F" w:rsidRPr="00D83A02" w:rsidRDefault="0079568F" w:rsidP="0079568F">
      <w:pPr>
        <w:pStyle w:val="Sangradetextonormal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D83A02">
        <w:rPr>
          <w:rFonts w:ascii="Arial" w:hAnsi="Arial" w:cs="Arial"/>
          <w:color w:val="000000"/>
          <w:sz w:val="20"/>
          <w:szCs w:val="20"/>
        </w:rPr>
        <w:t>El factor topográfico “LS”</w:t>
      </w:r>
      <w:r w:rsidR="00E81E66" w:rsidRPr="00D83A02">
        <w:rPr>
          <w:rFonts w:ascii="Arial" w:hAnsi="Arial" w:cs="Arial"/>
          <w:color w:val="000000"/>
          <w:sz w:val="20"/>
          <w:szCs w:val="20"/>
        </w:rPr>
        <w:t xml:space="preserve"> </w:t>
      </w:r>
      <w:r w:rsidRPr="00D83A02">
        <w:rPr>
          <w:rFonts w:ascii="Arial" w:hAnsi="Arial" w:cs="Arial"/>
          <w:color w:val="000000"/>
          <w:sz w:val="20"/>
          <w:szCs w:val="20"/>
        </w:rPr>
        <w:t>representa la combinación de los efectos de la longitud “L” y del gradiente “S”. Este factor evalúa las pérdidas de</w:t>
      </w:r>
      <w:r w:rsidR="00E81E66" w:rsidRPr="00D83A02">
        <w:rPr>
          <w:rFonts w:ascii="Arial" w:hAnsi="Arial" w:cs="Arial"/>
          <w:color w:val="000000"/>
          <w:sz w:val="20"/>
          <w:szCs w:val="20"/>
        </w:rPr>
        <w:t>l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suelo por</w:t>
      </w:r>
      <w:r w:rsidR="00E81E66" w:rsidRPr="00D83A02">
        <w:rPr>
          <w:rFonts w:ascii="Arial" w:hAnsi="Arial" w:cs="Arial"/>
          <w:color w:val="000000"/>
          <w:sz w:val="20"/>
          <w:szCs w:val="20"/>
        </w:rPr>
        <w:t xml:space="preserve"> la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erosión hídrica, considerando los efectos que pudieran tener la longitud (L) y el gradiente (S) de la pendiente respectivamente. Así el factor “LS” se puede definir como la relación entre el suelo perdido en un área cualquiera</w:t>
      </w:r>
      <w:r w:rsidR="00E81E66" w:rsidRPr="00D83A02">
        <w:rPr>
          <w:rFonts w:ascii="Arial" w:hAnsi="Arial" w:cs="Arial"/>
          <w:color w:val="000000"/>
          <w:sz w:val="20"/>
          <w:szCs w:val="20"/>
        </w:rPr>
        <w:t>,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con pendiente “p” y longitud “l”, y la correspondiente a la parcela estándar utilizada en el desarrollo de la EUPS.</w:t>
      </w:r>
    </w:p>
    <w:p w14:paraId="2FC1BC64" w14:textId="58ACA0F8" w:rsidR="0079568F" w:rsidRPr="00D83A02" w:rsidRDefault="0079568F" w:rsidP="0079568F">
      <w:pPr>
        <w:pStyle w:val="Sangradetextonormal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D83A02">
        <w:rPr>
          <w:rFonts w:ascii="Arial" w:hAnsi="Arial" w:cs="Arial"/>
          <w:color w:val="000000"/>
          <w:sz w:val="20"/>
          <w:szCs w:val="20"/>
        </w:rPr>
        <w:t>Kirkby y Morgan (1984), definen la longitud de la pendiente como la distancia desde el punto de origen del flujo sobre la superficie</w:t>
      </w:r>
      <w:r w:rsidR="001574F2" w:rsidRPr="00D83A02">
        <w:rPr>
          <w:rFonts w:ascii="Arial" w:hAnsi="Arial" w:cs="Arial"/>
          <w:color w:val="000000"/>
          <w:sz w:val="20"/>
          <w:szCs w:val="20"/>
        </w:rPr>
        <w:t>,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hasta el punto </w:t>
      </w:r>
      <w:r w:rsidR="001574F2" w:rsidRPr="00D83A02">
        <w:rPr>
          <w:rFonts w:ascii="Arial" w:hAnsi="Arial" w:cs="Arial"/>
          <w:color w:val="000000"/>
          <w:sz w:val="20"/>
          <w:szCs w:val="20"/>
        </w:rPr>
        <w:t xml:space="preserve">en </w:t>
      </w:r>
      <w:r w:rsidRPr="00D83A02">
        <w:rPr>
          <w:rFonts w:ascii="Arial" w:hAnsi="Arial" w:cs="Arial"/>
          <w:color w:val="000000"/>
          <w:sz w:val="20"/>
          <w:szCs w:val="20"/>
        </w:rPr>
        <w:t>donde la pendiente disminuye lo suficient</w:t>
      </w:r>
      <w:r w:rsidR="00EA7E90" w:rsidRPr="00D83A02">
        <w:rPr>
          <w:rFonts w:ascii="Arial" w:hAnsi="Arial" w:cs="Arial"/>
          <w:color w:val="000000"/>
          <w:sz w:val="20"/>
          <w:szCs w:val="20"/>
        </w:rPr>
        <w:t>e como para que ocurra la sedimentación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, o hasta el punto en que la escorrentía entra en un canal definido. El canal puede ser parte de una red de drenaje o un canal construido (Figura </w:t>
      </w:r>
      <w:r w:rsidR="000F3956" w:rsidRPr="00D83A02">
        <w:rPr>
          <w:rFonts w:ascii="Arial" w:hAnsi="Arial" w:cs="Arial"/>
          <w:color w:val="000000"/>
          <w:sz w:val="20"/>
          <w:szCs w:val="20"/>
        </w:rPr>
        <w:t>X</w:t>
      </w:r>
      <w:r w:rsidRPr="00D83A02">
        <w:rPr>
          <w:rFonts w:ascii="Arial" w:hAnsi="Arial" w:cs="Arial"/>
          <w:color w:val="000000"/>
          <w:sz w:val="20"/>
          <w:szCs w:val="20"/>
        </w:rPr>
        <w:t>). El gradiente de la pendiente es el grado de inclinación del terreno, expresado generalmente en porcentaje.</w:t>
      </w:r>
    </w:p>
    <w:p w14:paraId="36651CD9" w14:textId="77777777" w:rsidR="000B05E0" w:rsidRPr="00D83A02" w:rsidRDefault="000B05E0" w:rsidP="0079568F">
      <w:pPr>
        <w:pStyle w:val="Sangradetextonormal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60108679" w14:textId="036787EF" w:rsidR="0079568F" w:rsidRPr="00D83A02" w:rsidRDefault="000F3956" w:rsidP="0079568F">
      <w:pPr>
        <w:pStyle w:val="Sangra2detindependiente"/>
        <w:ind w:left="0" w:firstLine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D83A02">
        <w:rPr>
          <w:rFonts w:ascii="Arial" w:hAnsi="Arial" w:cs="Arial"/>
          <w:b/>
          <w:bCs/>
          <w:i/>
          <w:iCs/>
          <w:sz w:val="20"/>
          <w:szCs w:val="20"/>
        </w:rPr>
        <w:t>Figura</w:t>
      </w:r>
      <w:r w:rsidR="00EA7E90" w:rsidRPr="00D83A0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D83A02">
        <w:rPr>
          <w:rFonts w:ascii="Arial" w:hAnsi="Arial" w:cs="Arial"/>
          <w:b/>
          <w:bCs/>
          <w:i/>
          <w:iCs/>
          <w:sz w:val="20"/>
          <w:szCs w:val="20"/>
        </w:rPr>
        <w:t>X</w:t>
      </w:r>
      <w:r w:rsidR="0079568F" w:rsidRPr="00D83A02">
        <w:rPr>
          <w:rFonts w:ascii="Arial" w:hAnsi="Arial" w:cs="Arial"/>
          <w:b/>
          <w:bCs/>
          <w:i/>
          <w:iCs/>
          <w:sz w:val="20"/>
          <w:szCs w:val="20"/>
        </w:rPr>
        <w:t>. Ilustración sobre el concepto de longitud del terreno</w:t>
      </w:r>
    </w:p>
    <w:p w14:paraId="7503C165" w14:textId="77777777" w:rsidR="0079568F" w:rsidRPr="00D83A02" w:rsidRDefault="0079568F" w:rsidP="0079568F">
      <w:pPr>
        <w:pStyle w:val="Sangra2detindependiente"/>
        <w:ind w:left="0" w:firstLine="0"/>
        <w:jc w:val="center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noProof/>
          <w:sz w:val="20"/>
          <w:szCs w:val="20"/>
          <w:lang w:val="es-CR" w:eastAsia="es-CR"/>
        </w:rPr>
        <w:drawing>
          <wp:inline distT="0" distB="0" distL="0" distR="0" wp14:anchorId="2B734C70" wp14:editId="01481D0A">
            <wp:extent cx="5981700" cy="3009900"/>
            <wp:effectExtent l="19050" t="19050" r="19050" b="190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0099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C1F400C" w14:textId="02053D01" w:rsidR="0079568F" w:rsidRPr="00D83A02" w:rsidRDefault="00802A02" w:rsidP="0079568F">
      <w:pPr>
        <w:pStyle w:val="Sangra2detindependiente"/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 xml:space="preserve">En </w:t>
      </w:r>
      <w:r w:rsidR="000F3956" w:rsidRPr="00D83A02">
        <w:rPr>
          <w:rFonts w:ascii="Arial" w:hAnsi="Arial" w:cs="Arial"/>
          <w:sz w:val="20"/>
          <w:szCs w:val="20"/>
        </w:rPr>
        <w:t>la F</w:t>
      </w:r>
      <w:r w:rsidR="0079568F" w:rsidRPr="00D83A02">
        <w:rPr>
          <w:rFonts w:ascii="Arial" w:hAnsi="Arial" w:cs="Arial"/>
          <w:sz w:val="20"/>
          <w:szCs w:val="20"/>
        </w:rPr>
        <w:t xml:space="preserve">igura </w:t>
      </w:r>
      <w:r w:rsidR="000F3956" w:rsidRPr="00D83A02">
        <w:rPr>
          <w:rFonts w:ascii="Arial" w:hAnsi="Arial" w:cs="Arial"/>
          <w:sz w:val="20"/>
          <w:szCs w:val="20"/>
        </w:rPr>
        <w:t>X</w:t>
      </w:r>
      <w:r w:rsidR="0079568F" w:rsidRPr="00D83A02">
        <w:rPr>
          <w:rFonts w:ascii="Arial" w:hAnsi="Arial" w:cs="Arial"/>
          <w:sz w:val="20"/>
          <w:szCs w:val="20"/>
        </w:rPr>
        <w:t>:</w:t>
      </w:r>
    </w:p>
    <w:p w14:paraId="45E8C5AE" w14:textId="5EFAE581" w:rsidR="0079568F" w:rsidRPr="00D83A02" w:rsidRDefault="0079568F" w:rsidP="0079568F">
      <w:pPr>
        <w:pStyle w:val="Sangradetextonormal"/>
        <w:spacing w:before="60"/>
        <w:ind w:left="1440" w:hanging="600"/>
        <w:jc w:val="both"/>
        <w:rPr>
          <w:rFonts w:ascii="Arial" w:hAnsi="Arial" w:cs="Arial"/>
          <w:color w:val="000000"/>
          <w:sz w:val="20"/>
          <w:szCs w:val="20"/>
        </w:rPr>
      </w:pPr>
      <w:r w:rsidRPr="00D83A02">
        <w:rPr>
          <w:rFonts w:ascii="Arial" w:hAnsi="Arial" w:cs="Arial"/>
          <w:color w:val="000000"/>
          <w:sz w:val="20"/>
          <w:szCs w:val="20"/>
        </w:rPr>
        <w:t>A=</w:t>
      </w:r>
      <w:r w:rsidRPr="00D83A02">
        <w:rPr>
          <w:rFonts w:ascii="Arial" w:hAnsi="Arial" w:cs="Arial"/>
          <w:color w:val="000000"/>
          <w:sz w:val="20"/>
          <w:szCs w:val="20"/>
        </w:rPr>
        <w:tab/>
        <w:t xml:space="preserve">Si no se produce </w:t>
      </w:r>
      <w:r w:rsidR="00977DB3" w:rsidRPr="00D83A02">
        <w:rPr>
          <w:rFonts w:ascii="Arial" w:hAnsi="Arial" w:cs="Arial"/>
          <w:color w:val="000000"/>
          <w:sz w:val="20"/>
          <w:szCs w:val="20"/>
        </w:rPr>
        <w:t>escorrentía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superficial en un bosque virgen, el punto de partida de la longitud de </w:t>
      </w:r>
      <w:r w:rsidR="00802A02" w:rsidRPr="00D83A02">
        <w:rPr>
          <w:rFonts w:ascii="Arial" w:hAnsi="Arial" w:cs="Arial"/>
          <w:color w:val="000000"/>
          <w:sz w:val="20"/>
          <w:szCs w:val="20"/>
        </w:rPr>
        <w:t xml:space="preserve">la </w:t>
      </w:r>
      <w:r w:rsidRPr="00D83A02">
        <w:rPr>
          <w:rFonts w:ascii="Arial" w:hAnsi="Arial" w:cs="Arial"/>
          <w:color w:val="000000"/>
          <w:sz w:val="20"/>
          <w:szCs w:val="20"/>
        </w:rPr>
        <w:t>pendiente debe comenzar con el fin del bosque virgen y extenderse pendiente abajo hasta el primer punto</w:t>
      </w:r>
      <w:r w:rsidR="00153319" w:rsidRPr="00D83A02">
        <w:rPr>
          <w:rFonts w:ascii="Arial" w:hAnsi="Arial" w:cs="Arial"/>
          <w:color w:val="000000"/>
          <w:sz w:val="20"/>
          <w:szCs w:val="20"/>
        </w:rPr>
        <w:t>,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</w:t>
      </w:r>
      <w:r w:rsidR="00802A02" w:rsidRPr="00D83A02">
        <w:rPr>
          <w:rFonts w:ascii="Arial" w:hAnsi="Arial" w:cs="Arial"/>
          <w:color w:val="000000"/>
          <w:sz w:val="20"/>
          <w:szCs w:val="20"/>
        </w:rPr>
        <w:t xml:space="preserve">en 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donde se pueda concentrar </w:t>
      </w:r>
      <w:r w:rsidR="00153319" w:rsidRPr="00D83A02">
        <w:rPr>
          <w:rFonts w:ascii="Arial" w:hAnsi="Arial" w:cs="Arial"/>
          <w:color w:val="000000"/>
          <w:sz w:val="20"/>
          <w:szCs w:val="20"/>
        </w:rPr>
        <w:t xml:space="preserve">la </w:t>
      </w:r>
      <w:r w:rsidR="00977DB3" w:rsidRPr="00D83A02">
        <w:rPr>
          <w:rFonts w:ascii="Arial" w:hAnsi="Arial" w:cs="Arial"/>
          <w:color w:val="000000"/>
          <w:sz w:val="20"/>
          <w:szCs w:val="20"/>
        </w:rPr>
        <w:t>escorrentía</w:t>
      </w:r>
      <w:r w:rsidRPr="00D83A02">
        <w:rPr>
          <w:rFonts w:ascii="Arial" w:hAnsi="Arial" w:cs="Arial"/>
          <w:color w:val="000000"/>
          <w:sz w:val="20"/>
          <w:szCs w:val="20"/>
        </w:rPr>
        <w:t>.</w:t>
      </w:r>
    </w:p>
    <w:p w14:paraId="0DF47C54" w14:textId="5A437E92" w:rsidR="0079568F" w:rsidRPr="00D83A02" w:rsidRDefault="0079568F" w:rsidP="0079568F">
      <w:pPr>
        <w:pStyle w:val="Sangradetextonormal"/>
        <w:spacing w:before="60"/>
        <w:ind w:left="1440" w:hanging="600"/>
        <w:rPr>
          <w:rFonts w:ascii="Arial" w:hAnsi="Arial" w:cs="Arial"/>
          <w:color w:val="000000"/>
          <w:sz w:val="20"/>
          <w:szCs w:val="20"/>
        </w:rPr>
      </w:pPr>
      <w:r w:rsidRPr="00D83A02">
        <w:rPr>
          <w:rFonts w:ascii="Arial" w:hAnsi="Arial" w:cs="Arial"/>
          <w:color w:val="000000"/>
          <w:sz w:val="20"/>
          <w:szCs w:val="20"/>
        </w:rPr>
        <w:t xml:space="preserve">B= </w:t>
      </w:r>
      <w:r w:rsidRPr="00D83A02">
        <w:rPr>
          <w:rFonts w:ascii="Arial" w:hAnsi="Arial" w:cs="Arial"/>
          <w:color w:val="000000"/>
          <w:sz w:val="20"/>
          <w:szCs w:val="20"/>
        </w:rPr>
        <w:tab/>
        <w:t>Hasta punto de concentración de</w:t>
      </w:r>
      <w:r w:rsidR="00153319" w:rsidRPr="00D83A02">
        <w:rPr>
          <w:rFonts w:ascii="Arial" w:hAnsi="Arial" w:cs="Arial"/>
          <w:color w:val="000000"/>
          <w:sz w:val="20"/>
          <w:szCs w:val="20"/>
        </w:rPr>
        <w:t xml:space="preserve"> </w:t>
      </w:r>
      <w:r w:rsidRPr="00D83A02">
        <w:rPr>
          <w:rFonts w:ascii="Arial" w:hAnsi="Arial" w:cs="Arial"/>
          <w:color w:val="000000"/>
          <w:sz w:val="20"/>
          <w:szCs w:val="20"/>
        </w:rPr>
        <w:t>l</w:t>
      </w:r>
      <w:r w:rsidR="00153319" w:rsidRPr="00D83A02">
        <w:rPr>
          <w:rFonts w:ascii="Arial" w:hAnsi="Arial" w:cs="Arial"/>
          <w:color w:val="000000"/>
          <w:sz w:val="20"/>
          <w:szCs w:val="20"/>
        </w:rPr>
        <w:t>a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</w:t>
      </w:r>
      <w:r w:rsidR="00977DB3" w:rsidRPr="00D83A02">
        <w:rPr>
          <w:rFonts w:ascii="Arial" w:hAnsi="Arial" w:cs="Arial"/>
          <w:color w:val="000000"/>
          <w:sz w:val="20"/>
          <w:szCs w:val="20"/>
        </w:rPr>
        <w:t>escorrentía</w:t>
      </w:r>
      <w:r w:rsidRPr="00D83A02">
        <w:rPr>
          <w:rFonts w:ascii="Arial" w:hAnsi="Arial" w:cs="Arial"/>
          <w:color w:val="000000"/>
          <w:sz w:val="20"/>
          <w:szCs w:val="20"/>
        </w:rPr>
        <w:t>.</w:t>
      </w:r>
    </w:p>
    <w:p w14:paraId="77526D5E" w14:textId="6A5B98C7" w:rsidR="0079568F" w:rsidRPr="00D83A02" w:rsidRDefault="0079568F" w:rsidP="0079568F">
      <w:pPr>
        <w:pStyle w:val="Sangradetextonormal"/>
        <w:spacing w:before="60"/>
        <w:ind w:left="1440" w:hanging="600"/>
        <w:rPr>
          <w:rFonts w:ascii="Arial" w:hAnsi="Arial" w:cs="Arial"/>
          <w:color w:val="000000"/>
          <w:sz w:val="20"/>
          <w:szCs w:val="20"/>
        </w:rPr>
      </w:pPr>
      <w:r w:rsidRPr="00D83A02">
        <w:rPr>
          <w:rFonts w:ascii="Arial" w:hAnsi="Arial" w:cs="Arial"/>
          <w:color w:val="000000"/>
          <w:sz w:val="20"/>
          <w:szCs w:val="20"/>
        </w:rPr>
        <w:t>C=</w:t>
      </w:r>
      <w:r w:rsidRPr="00D83A02">
        <w:rPr>
          <w:rFonts w:ascii="Arial" w:hAnsi="Arial" w:cs="Arial"/>
          <w:color w:val="000000"/>
          <w:sz w:val="20"/>
          <w:szCs w:val="20"/>
        </w:rPr>
        <w:tab/>
        <w:t>Del punto de concentración de</w:t>
      </w:r>
      <w:r w:rsidR="00153319" w:rsidRPr="00D83A02">
        <w:rPr>
          <w:rFonts w:ascii="Arial" w:hAnsi="Arial" w:cs="Arial"/>
          <w:color w:val="000000"/>
          <w:sz w:val="20"/>
          <w:szCs w:val="20"/>
        </w:rPr>
        <w:t xml:space="preserve"> </w:t>
      </w:r>
      <w:r w:rsidR="000174B8" w:rsidRPr="00D83A02">
        <w:rPr>
          <w:rFonts w:ascii="Arial" w:hAnsi="Arial" w:cs="Arial"/>
          <w:color w:val="000000"/>
          <w:sz w:val="20"/>
          <w:szCs w:val="20"/>
        </w:rPr>
        <w:t>l</w:t>
      </w:r>
      <w:r w:rsidR="00153319" w:rsidRPr="00D83A02">
        <w:rPr>
          <w:rFonts w:ascii="Arial" w:hAnsi="Arial" w:cs="Arial"/>
          <w:color w:val="000000"/>
          <w:sz w:val="20"/>
          <w:szCs w:val="20"/>
        </w:rPr>
        <w:t>a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</w:t>
      </w:r>
      <w:r w:rsidR="00977DB3" w:rsidRPr="00D83A02">
        <w:rPr>
          <w:rFonts w:ascii="Arial" w:hAnsi="Arial" w:cs="Arial"/>
          <w:color w:val="000000"/>
          <w:sz w:val="20"/>
          <w:szCs w:val="20"/>
        </w:rPr>
        <w:t>escorrentía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anterior</w:t>
      </w:r>
      <w:r w:rsidR="000174B8" w:rsidRPr="00D83A02">
        <w:rPr>
          <w:rFonts w:ascii="Arial" w:hAnsi="Arial" w:cs="Arial"/>
          <w:color w:val="000000"/>
          <w:sz w:val="20"/>
          <w:szCs w:val="20"/>
        </w:rPr>
        <w:t>,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hasta el punto de concentración del flujo.</w:t>
      </w:r>
    </w:p>
    <w:p w14:paraId="303A9A99" w14:textId="483178AD" w:rsidR="0079568F" w:rsidRPr="00D83A02" w:rsidRDefault="0079568F" w:rsidP="0079568F">
      <w:pPr>
        <w:pStyle w:val="Sangradetextonormal"/>
        <w:spacing w:before="60"/>
        <w:ind w:left="1440" w:hanging="600"/>
        <w:rPr>
          <w:rFonts w:ascii="Arial" w:hAnsi="Arial" w:cs="Arial"/>
          <w:color w:val="000000"/>
          <w:sz w:val="20"/>
          <w:szCs w:val="20"/>
        </w:rPr>
      </w:pPr>
      <w:r w:rsidRPr="00D83A02">
        <w:rPr>
          <w:rFonts w:ascii="Arial" w:hAnsi="Arial" w:cs="Arial"/>
          <w:color w:val="000000"/>
          <w:sz w:val="20"/>
          <w:szCs w:val="20"/>
        </w:rPr>
        <w:t>D=</w:t>
      </w:r>
      <w:r w:rsidRPr="00D83A02">
        <w:rPr>
          <w:rFonts w:ascii="Arial" w:hAnsi="Arial" w:cs="Arial"/>
          <w:color w:val="000000"/>
          <w:sz w:val="20"/>
          <w:szCs w:val="20"/>
        </w:rPr>
        <w:tab/>
        <w:t>Punto de origen de</w:t>
      </w:r>
      <w:r w:rsidR="00153319" w:rsidRPr="00D83A02">
        <w:rPr>
          <w:rFonts w:ascii="Arial" w:hAnsi="Arial" w:cs="Arial"/>
          <w:color w:val="000000"/>
          <w:sz w:val="20"/>
          <w:szCs w:val="20"/>
        </w:rPr>
        <w:t xml:space="preserve"> </w:t>
      </w:r>
      <w:r w:rsidR="000174B8" w:rsidRPr="00D83A02">
        <w:rPr>
          <w:rFonts w:ascii="Arial" w:hAnsi="Arial" w:cs="Arial"/>
          <w:color w:val="000000"/>
          <w:sz w:val="20"/>
          <w:szCs w:val="20"/>
        </w:rPr>
        <w:t>l</w:t>
      </w:r>
      <w:r w:rsidR="00153319" w:rsidRPr="00D83A02">
        <w:rPr>
          <w:rFonts w:ascii="Arial" w:hAnsi="Arial" w:cs="Arial"/>
          <w:color w:val="000000"/>
          <w:sz w:val="20"/>
          <w:szCs w:val="20"/>
        </w:rPr>
        <w:t>a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</w:t>
      </w:r>
      <w:r w:rsidR="00977DB3" w:rsidRPr="00D83A02">
        <w:rPr>
          <w:rFonts w:ascii="Arial" w:hAnsi="Arial" w:cs="Arial"/>
          <w:color w:val="000000"/>
          <w:sz w:val="20"/>
          <w:szCs w:val="20"/>
        </w:rPr>
        <w:t>escorrentía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hasta una carretera que concentra l</w:t>
      </w:r>
      <w:r w:rsidR="00153319" w:rsidRPr="00D83A02">
        <w:rPr>
          <w:rFonts w:ascii="Arial" w:hAnsi="Arial" w:cs="Arial"/>
          <w:color w:val="000000"/>
          <w:sz w:val="20"/>
          <w:szCs w:val="20"/>
        </w:rPr>
        <w:t>a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</w:t>
      </w:r>
      <w:r w:rsidR="00977DB3" w:rsidRPr="00D83A02">
        <w:rPr>
          <w:rFonts w:ascii="Arial" w:hAnsi="Arial" w:cs="Arial"/>
          <w:color w:val="000000"/>
          <w:sz w:val="20"/>
          <w:szCs w:val="20"/>
        </w:rPr>
        <w:t>escorrentía</w:t>
      </w:r>
      <w:r w:rsidRPr="00D83A02">
        <w:rPr>
          <w:rFonts w:ascii="Arial" w:hAnsi="Arial" w:cs="Arial"/>
          <w:color w:val="000000"/>
          <w:sz w:val="20"/>
          <w:szCs w:val="20"/>
        </w:rPr>
        <w:t>.</w:t>
      </w:r>
    </w:p>
    <w:p w14:paraId="5349A557" w14:textId="6F50036F" w:rsidR="0079568F" w:rsidRPr="00D83A02" w:rsidRDefault="0079568F" w:rsidP="0079568F">
      <w:pPr>
        <w:pStyle w:val="Sangradetextonormal"/>
        <w:spacing w:before="60"/>
        <w:ind w:left="1440" w:hanging="600"/>
        <w:rPr>
          <w:rFonts w:ascii="Arial" w:hAnsi="Arial" w:cs="Arial"/>
          <w:color w:val="000000"/>
          <w:sz w:val="20"/>
          <w:szCs w:val="20"/>
        </w:rPr>
      </w:pPr>
      <w:r w:rsidRPr="00D83A02">
        <w:rPr>
          <w:rFonts w:ascii="Arial" w:hAnsi="Arial" w:cs="Arial"/>
          <w:color w:val="000000"/>
          <w:sz w:val="20"/>
          <w:szCs w:val="20"/>
        </w:rPr>
        <w:t>E=</w:t>
      </w:r>
      <w:r w:rsidRPr="00D83A02">
        <w:rPr>
          <w:rFonts w:ascii="Arial" w:hAnsi="Arial" w:cs="Arial"/>
          <w:color w:val="000000"/>
          <w:sz w:val="20"/>
          <w:szCs w:val="20"/>
        </w:rPr>
        <w:tab/>
        <w:t xml:space="preserve">De la carretera a la planicie inundable, </w:t>
      </w:r>
      <w:r w:rsidR="00CD7377" w:rsidRPr="00D83A02">
        <w:rPr>
          <w:rFonts w:ascii="Arial" w:hAnsi="Arial" w:cs="Arial"/>
          <w:color w:val="000000"/>
          <w:sz w:val="20"/>
          <w:szCs w:val="20"/>
        </w:rPr>
        <w:t xml:space="preserve">en </w:t>
      </w:r>
      <w:r w:rsidR="00EA7E90" w:rsidRPr="00D83A02">
        <w:rPr>
          <w:rFonts w:ascii="Arial" w:hAnsi="Arial" w:cs="Arial"/>
          <w:color w:val="000000"/>
          <w:sz w:val="20"/>
          <w:szCs w:val="20"/>
        </w:rPr>
        <w:t>donde la sedimentación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podría ocurrir.</w:t>
      </w:r>
    </w:p>
    <w:p w14:paraId="4B58D891" w14:textId="69C0930E" w:rsidR="0079568F" w:rsidRPr="00D83A02" w:rsidRDefault="0079568F" w:rsidP="0079568F">
      <w:pPr>
        <w:pStyle w:val="Sangradetextonormal"/>
        <w:spacing w:before="60"/>
        <w:ind w:left="1440" w:hanging="600"/>
        <w:rPr>
          <w:rFonts w:ascii="Arial" w:hAnsi="Arial" w:cs="Arial"/>
          <w:color w:val="000000"/>
          <w:sz w:val="20"/>
          <w:szCs w:val="20"/>
        </w:rPr>
      </w:pPr>
      <w:r w:rsidRPr="00D83A02">
        <w:rPr>
          <w:rFonts w:ascii="Arial" w:hAnsi="Arial" w:cs="Arial"/>
          <w:color w:val="000000"/>
          <w:sz w:val="20"/>
          <w:szCs w:val="20"/>
        </w:rPr>
        <w:t>F=</w:t>
      </w:r>
      <w:r w:rsidRPr="00D83A02">
        <w:rPr>
          <w:rFonts w:ascii="Arial" w:hAnsi="Arial" w:cs="Arial"/>
          <w:color w:val="000000"/>
          <w:sz w:val="20"/>
          <w:szCs w:val="20"/>
        </w:rPr>
        <w:tab/>
        <w:t>Del punto de origen de escorrentía a la planicie inundable</w:t>
      </w:r>
      <w:r w:rsidR="00CD7377" w:rsidRPr="00D83A02">
        <w:rPr>
          <w:rFonts w:ascii="Arial" w:hAnsi="Arial" w:cs="Arial"/>
          <w:color w:val="000000"/>
          <w:sz w:val="20"/>
          <w:szCs w:val="20"/>
        </w:rPr>
        <w:t>, en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donde la deposición podría ocurrir.</w:t>
      </w:r>
    </w:p>
    <w:p w14:paraId="2A7903FA" w14:textId="6BC40B06" w:rsidR="0079568F" w:rsidRPr="00D83A02" w:rsidRDefault="0079568F" w:rsidP="0079568F">
      <w:pPr>
        <w:pStyle w:val="Sangradetextonormal"/>
        <w:spacing w:before="60"/>
        <w:ind w:left="1440" w:hanging="600"/>
        <w:rPr>
          <w:rFonts w:ascii="Arial" w:hAnsi="Arial" w:cs="Arial"/>
          <w:color w:val="000000"/>
          <w:sz w:val="20"/>
          <w:szCs w:val="20"/>
        </w:rPr>
      </w:pPr>
      <w:r w:rsidRPr="00D83A02">
        <w:rPr>
          <w:rFonts w:ascii="Arial" w:hAnsi="Arial" w:cs="Arial"/>
          <w:color w:val="000000"/>
          <w:sz w:val="20"/>
          <w:szCs w:val="20"/>
        </w:rPr>
        <w:t>G=</w:t>
      </w:r>
      <w:r w:rsidRPr="00D83A02">
        <w:rPr>
          <w:rFonts w:ascii="Arial" w:hAnsi="Arial" w:cs="Arial"/>
          <w:color w:val="000000"/>
          <w:sz w:val="20"/>
          <w:szCs w:val="20"/>
        </w:rPr>
        <w:tab/>
        <w:t xml:space="preserve">Punto de origen de </w:t>
      </w:r>
      <w:r w:rsidR="00153319" w:rsidRPr="00D83A02">
        <w:rPr>
          <w:rFonts w:ascii="Arial" w:hAnsi="Arial" w:cs="Arial"/>
          <w:color w:val="000000"/>
          <w:sz w:val="20"/>
          <w:szCs w:val="20"/>
        </w:rPr>
        <w:t xml:space="preserve">la </w:t>
      </w:r>
      <w:r w:rsidR="00977DB3" w:rsidRPr="00D83A02">
        <w:rPr>
          <w:rFonts w:ascii="Arial" w:hAnsi="Arial" w:cs="Arial"/>
          <w:color w:val="000000"/>
          <w:sz w:val="20"/>
          <w:szCs w:val="20"/>
        </w:rPr>
        <w:t>escorrentía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a una depresión</w:t>
      </w:r>
      <w:r w:rsidR="00CD7377" w:rsidRPr="00D83A02">
        <w:rPr>
          <w:rFonts w:ascii="Arial" w:hAnsi="Arial" w:cs="Arial"/>
          <w:color w:val="000000"/>
          <w:sz w:val="20"/>
          <w:szCs w:val="20"/>
        </w:rPr>
        <w:t>, en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donde podría concentrarse l</w:t>
      </w:r>
      <w:r w:rsidR="00153319" w:rsidRPr="00D83A02">
        <w:rPr>
          <w:rFonts w:ascii="Arial" w:hAnsi="Arial" w:cs="Arial"/>
          <w:color w:val="000000"/>
          <w:sz w:val="20"/>
          <w:szCs w:val="20"/>
        </w:rPr>
        <w:t>a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</w:t>
      </w:r>
      <w:r w:rsidR="00977DB3" w:rsidRPr="00D83A02">
        <w:rPr>
          <w:rFonts w:ascii="Arial" w:hAnsi="Arial" w:cs="Arial"/>
          <w:color w:val="000000"/>
          <w:sz w:val="20"/>
          <w:szCs w:val="20"/>
        </w:rPr>
        <w:t>escorrentía</w:t>
      </w:r>
      <w:r w:rsidRPr="00D83A02">
        <w:rPr>
          <w:rFonts w:ascii="Arial" w:hAnsi="Arial" w:cs="Arial"/>
          <w:color w:val="000000"/>
          <w:sz w:val="20"/>
          <w:szCs w:val="20"/>
        </w:rPr>
        <w:t>.</w:t>
      </w:r>
    </w:p>
    <w:p w14:paraId="7F9A445D" w14:textId="77777777" w:rsidR="00456E85" w:rsidRPr="00D83A02" w:rsidRDefault="00456E85" w:rsidP="0079568F">
      <w:pPr>
        <w:pStyle w:val="Sangra2detindependiente"/>
        <w:spacing w:before="0"/>
        <w:ind w:left="0" w:firstLine="0"/>
        <w:rPr>
          <w:rFonts w:ascii="Arial" w:hAnsi="Arial" w:cs="Arial"/>
          <w:sz w:val="20"/>
          <w:szCs w:val="20"/>
        </w:rPr>
      </w:pPr>
    </w:p>
    <w:p w14:paraId="5C3DACFA" w14:textId="5AE7C8AF" w:rsidR="0079568F" w:rsidRPr="00D83A02" w:rsidRDefault="0079568F" w:rsidP="0079568F">
      <w:pPr>
        <w:pStyle w:val="Sangra2detindependiente"/>
        <w:spacing w:before="0"/>
        <w:ind w:left="0" w:firstLine="0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>Frecuentemente, la longitud y la pendiente se evalúan como factor</w:t>
      </w:r>
      <w:r w:rsidR="00BD0967" w:rsidRPr="00D83A02">
        <w:rPr>
          <w:rFonts w:ascii="Arial" w:hAnsi="Arial" w:cs="Arial"/>
          <w:sz w:val="20"/>
          <w:szCs w:val="20"/>
        </w:rPr>
        <w:t>es</w:t>
      </w:r>
      <w:r w:rsidRPr="00D83A02">
        <w:rPr>
          <w:rFonts w:ascii="Arial" w:hAnsi="Arial" w:cs="Arial"/>
          <w:sz w:val="20"/>
          <w:szCs w:val="20"/>
        </w:rPr>
        <w:t xml:space="preserve"> topográfico único</w:t>
      </w:r>
      <w:r w:rsidR="00BD0967" w:rsidRPr="00D83A02">
        <w:rPr>
          <w:rFonts w:ascii="Arial" w:hAnsi="Arial" w:cs="Arial"/>
          <w:sz w:val="20"/>
          <w:szCs w:val="20"/>
        </w:rPr>
        <w:t>s</w:t>
      </w:r>
      <w:r w:rsidRPr="00D83A02">
        <w:rPr>
          <w:rFonts w:ascii="Arial" w:hAnsi="Arial" w:cs="Arial"/>
          <w:sz w:val="20"/>
          <w:szCs w:val="20"/>
        </w:rPr>
        <w:t xml:space="preserve"> (LS) y su valor se obtiene por </w:t>
      </w:r>
      <w:r w:rsidR="00BD0967" w:rsidRPr="00D83A02">
        <w:rPr>
          <w:rFonts w:ascii="Arial" w:hAnsi="Arial" w:cs="Arial"/>
          <w:sz w:val="20"/>
          <w:szCs w:val="20"/>
        </w:rPr>
        <w:t xml:space="preserve">medio de </w:t>
      </w:r>
      <w:r w:rsidRPr="00D83A02">
        <w:rPr>
          <w:rFonts w:ascii="Arial" w:hAnsi="Arial" w:cs="Arial"/>
          <w:sz w:val="20"/>
          <w:szCs w:val="20"/>
        </w:rPr>
        <w:t>la multiplicación de los dos sub</w:t>
      </w:r>
      <w:r w:rsidR="00BD0967" w:rsidRPr="00D83A02">
        <w:rPr>
          <w:rFonts w:ascii="Arial" w:hAnsi="Arial" w:cs="Arial"/>
          <w:sz w:val="20"/>
          <w:szCs w:val="20"/>
        </w:rPr>
        <w:t>-</w:t>
      </w:r>
      <w:r w:rsidRPr="00D83A02">
        <w:rPr>
          <w:rFonts w:ascii="Arial" w:hAnsi="Arial" w:cs="Arial"/>
          <w:sz w:val="20"/>
          <w:szCs w:val="20"/>
        </w:rPr>
        <w:t xml:space="preserve">factores </w:t>
      </w:r>
      <w:r w:rsidR="00BD0967" w:rsidRPr="00D83A02">
        <w:rPr>
          <w:rFonts w:ascii="Arial" w:hAnsi="Arial" w:cs="Arial"/>
          <w:sz w:val="20"/>
          <w:szCs w:val="20"/>
        </w:rPr>
        <w:t xml:space="preserve">y </w:t>
      </w:r>
      <w:r w:rsidRPr="00D83A02">
        <w:rPr>
          <w:rFonts w:ascii="Arial" w:hAnsi="Arial" w:cs="Arial"/>
          <w:sz w:val="20"/>
          <w:szCs w:val="20"/>
        </w:rPr>
        <w:t>a través de las siguientes ecuaciones</w:t>
      </w:r>
      <w:r w:rsidR="00BD0967" w:rsidRPr="00D83A02">
        <w:rPr>
          <w:rFonts w:ascii="Arial" w:hAnsi="Arial" w:cs="Arial"/>
          <w:sz w:val="20"/>
          <w:szCs w:val="20"/>
        </w:rPr>
        <w:t>,</w:t>
      </w:r>
      <w:r w:rsidRPr="00D83A02">
        <w:rPr>
          <w:rFonts w:ascii="Arial" w:hAnsi="Arial" w:cs="Arial"/>
          <w:sz w:val="20"/>
          <w:szCs w:val="20"/>
        </w:rPr>
        <w:t xml:space="preserve"> propuestas originalmente por Wischmeier y Smith (1978):</w:t>
      </w:r>
    </w:p>
    <w:p w14:paraId="4521E323" w14:textId="77777777" w:rsidR="0079568F" w:rsidRPr="00D83A02" w:rsidRDefault="0079568F" w:rsidP="0079568F">
      <w:pPr>
        <w:spacing w:before="80"/>
        <w:ind w:left="1134"/>
        <w:rPr>
          <w:rFonts w:ascii="Arial" w:hAnsi="Arial" w:cs="Arial"/>
          <w:sz w:val="20"/>
          <w:szCs w:val="20"/>
          <w:lang w:val="en-US"/>
        </w:rPr>
      </w:pPr>
      <w:r w:rsidRPr="00D83A02">
        <w:rPr>
          <w:rFonts w:ascii="Arial" w:hAnsi="Arial" w:cs="Arial"/>
          <w:sz w:val="20"/>
          <w:szCs w:val="20"/>
          <w:lang w:val="en-US"/>
        </w:rPr>
        <w:t>L = (</w:t>
      </w:r>
      <w:r w:rsidRPr="00D83A02">
        <w:rPr>
          <w:rFonts w:ascii="Arial" w:hAnsi="Arial" w:cs="Arial"/>
          <w:sz w:val="20"/>
          <w:szCs w:val="20"/>
          <w:lang w:val="en-US"/>
        </w:rPr>
        <w:sym w:font="Symbol" w:char="F06C"/>
      </w:r>
      <w:r w:rsidRPr="00D83A02">
        <w:rPr>
          <w:rFonts w:ascii="Arial" w:hAnsi="Arial" w:cs="Arial"/>
          <w:sz w:val="20"/>
          <w:szCs w:val="20"/>
          <w:lang w:val="en-US"/>
        </w:rPr>
        <w:t xml:space="preserve"> / 22.l3)</w:t>
      </w:r>
      <w:r w:rsidRPr="00D83A02">
        <w:rPr>
          <w:rFonts w:ascii="Arial" w:hAnsi="Arial" w:cs="Arial"/>
          <w:sz w:val="20"/>
          <w:szCs w:val="20"/>
          <w:vertAlign w:val="superscript"/>
          <w:lang w:val="en-US"/>
        </w:rPr>
        <w:t>m</w:t>
      </w:r>
      <w:r w:rsidRPr="00D83A02">
        <w:rPr>
          <w:rFonts w:ascii="Arial" w:hAnsi="Arial" w:cs="Arial"/>
          <w:sz w:val="20"/>
          <w:szCs w:val="20"/>
          <w:lang w:val="en-US"/>
        </w:rPr>
        <w:tab/>
      </w:r>
      <w:r w:rsidRPr="00D83A02">
        <w:rPr>
          <w:rFonts w:ascii="Arial" w:hAnsi="Arial" w:cs="Arial"/>
          <w:sz w:val="20"/>
          <w:szCs w:val="20"/>
          <w:lang w:val="en-US"/>
        </w:rPr>
        <w:tab/>
      </w:r>
      <w:r w:rsidRPr="00D83A02">
        <w:rPr>
          <w:rFonts w:ascii="Arial" w:hAnsi="Arial" w:cs="Arial"/>
          <w:sz w:val="20"/>
          <w:szCs w:val="20"/>
          <w:lang w:val="en-US"/>
        </w:rPr>
        <w:tab/>
      </w:r>
      <w:r w:rsidRPr="00D83A02">
        <w:rPr>
          <w:rFonts w:ascii="Arial" w:hAnsi="Arial" w:cs="Arial"/>
          <w:sz w:val="20"/>
          <w:szCs w:val="20"/>
          <w:lang w:val="en-US"/>
        </w:rPr>
        <w:tab/>
      </w:r>
      <w:r w:rsidRPr="00D83A02">
        <w:rPr>
          <w:rFonts w:ascii="Arial" w:hAnsi="Arial" w:cs="Arial"/>
          <w:sz w:val="20"/>
          <w:szCs w:val="20"/>
          <w:lang w:val="en-US"/>
        </w:rPr>
        <w:tab/>
      </w:r>
      <w:r w:rsidRPr="00D83A02">
        <w:rPr>
          <w:rFonts w:ascii="Arial" w:hAnsi="Arial" w:cs="Arial"/>
          <w:sz w:val="20"/>
          <w:szCs w:val="20"/>
          <w:lang w:val="en-US"/>
        </w:rPr>
        <w:tab/>
      </w:r>
      <w:r w:rsidRPr="00D83A02">
        <w:rPr>
          <w:rFonts w:ascii="Arial" w:hAnsi="Arial" w:cs="Arial"/>
          <w:sz w:val="20"/>
          <w:szCs w:val="20"/>
          <w:lang w:val="en-US"/>
        </w:rPr>
        <w:tab/>
      </w:r>
      <w:r w:rsidRPr="00D83A02">
        <w:rPr>
          <w:rFonts w:ascii="Arial" w:hAnsi="Arial" w:cs="Arial"/>
          <w:sz w:val="20"/>
          <w:szCs w:val="20"/>
          <w:lang w:val="en-US"/>
        </w:rPr>
        <w:tab/>
      </w:r>
      <w:r w:rsidRPr="00D83A02">
        <w:rPr>
          <w:rFonts w:ascii="Arial" w:hAnsi="Arial" w:cs="Arial"/>
          <w:sz w:val="20"/>
          <w:szCs w:val="20"/>
          <w:lang w:val="en-US"/>
        </w:rPr>
        <w:tab/>
        <w:t>(5)</w:t>
      </w:r>
    </w:p>
    <w:p w14:paraId="40139A45" w14:textId="77777777" w:rsidR="0079568F" w:rsidRPr="00D83A02" w:rsidRDefault="0079568F" w:rsidP="0079568F">
      <w:pPr>
        <w:spacing w:before="80"/>
        <w:ind w:firstLine="1134"/>
        <w:rPr>
          <w:rFonts w:ascii="Arial" w:hAnsi="Arial" w:cs="Arial"/>
          <w:sz w:val="20"/>
          <w:szCs w:val="20"/>
          <w:lang w:val="en-US"/>
        </w:rPr>
      </w:pPr>
      <w:r w:rsidRPr="00D83A02">
        <w:rPr>
          <w:rFonts w:ascii="Arial" w:hAnsi="Arial" w:cs="Arial"/>
          <w:sz w:val="20"/>
          <w:szCs w:val="20"/>
          <w:lang w:val="en-US"/>
        </w:rPr>
        <w:t>S = 65.41 Sen</w:t>
      </w:r>
      <w:r w:rsidRPr="00D83A02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Pr="00D83A02">
        <w:rPr>
          <w:rFonts w:ascii="Arial" w:hAnsi="Arial" w:cs="Arial"/>
          <w:sz w:val="20"/>
          <w:szCs w:val="20"/>
          <w:lang w:val="en-US"/>
        </w:rPr>
        <w:t xml:space="preserve"> </w:t>
      </w:r>
      <w:r w:rsidRPr="00D83A02">
        <w:rPr>
          <w:rFonts w:ascii="Arial" w:hAnsi="Arial" w:cs="Arial"/>
          <w:sz w:val="20"/>
          <w:szCs w:val="20"/>
          <w:lang w:val="en-US"/>
        </w:rPr>
        <w:sym w:font="Symbol" w:char="F071"/>
      </w:r>
      <w:r w:rsidRPr="00D83A02">
        <w:rPr>
          <w:rFonts w:ascii="Arial" w:hAnsi="Arial" w:cs="Arial"/>
          <w:sz w:val="20"/>
          <w:szCs w:val="20"/>
          <w:lang w:val="en-US"/>
        </w:rPr>
        <w:t xml:space="preserve"> + 4,56 Sen </w:t>
      </w:r>
      <w:r w:rsidRPr="00D83A02">
        <w:rPr>
          <w:rFonts w:ascii="Arial" w:hAnsi="Arial" w:cs="Arial"/>
          <w:sz w:val="20"/>
          <w:szCs w:val="20"/>
          <w:lang w:val="en-US"/>
        </w:rPr>
        <w:sym w:font="Symbol" w:char="F071"/>
      </w:r>
      <w:r w:rsidRPr="00D83A02">
        <w:rPr>
          <w:rFonts w:ascii="Arial" w:hAnsi="Arial" w:cs="Arial"/>
          <w:sz w:val="20"/>
          <w:szCs w:val="20"/>
          <w:lang w:val="en-US"/>
        </w:rPr>
        <w:t xml:space="preserve"> + 0.065</w:t>
      </w:r>
      <w:r w:rsidRPr="00D83A02">
        <w:rPr>
          <w:rFonts w:ascii="Arial" w:hAnsi="Arial" w:cs="Arial"/>
          <w:sz w:val="20"/>
          <w:szCs w:val="20"/>
          <w:lang w:val="en-US"/>
        </w:rPr>
        <w:tab/>
      </w:r>
      <w:r w:rsidRPr="00D83A02">
        <w:rPr>
          <w:rFonts w:ascii="Arial" w:hAnsi="Arial" w:cs="Arial"/>
          <w:sz w:val="20"/>
          <w:szCs w:val="20"/>
          <w:lang w:val="en-US"/>
        </w:rPr>
        <w:tab/>
      </w:r>
      <w:r w:rsidRPr="00D83A02">
        <w:rPr>
          <w:rFonts w:ascii="Arial" w:hAnsi="Arial" w:cs="Arial"/>
          <w:sz w:val="20"/>
          <w:szCs w:val="20"/>
          <w:lang w:val="en-US"/>
        </w:rPr>
        <w:tab/>
      </w:r>
      <w:r w:rsidRPr="00D83A02">
        <w:rPr>
          <w:rFonts w:ascii="Arial" w:hAnsi="Arial" w:cs="Arial"/>
          <w:sz w:val="20"/>
          <w:szCs w:val="20"/>
          <w:lang w:val="en-US"/>
        </w:rPr>
        <w:tab/>
      </w:r>
      <w:r w:rsidRPr="00D83A02">
        <w:rPr>
          <w:rFonts w:ascii="Arial" w:hAnsi="Arial" w:cs="Arial"/>
          <w:sz w:val="20"/>
          <w:szCs w:val="20"/>
          <w:lang w:val="en-US"/>
        </w:rPr>
        <w:tab/>
      </w:r>
      <w:r w:rsidRPr="00D83A02">
        <w:rPr>
          <w:rFonts w:ascii="Arial" w:hAnsi="Arial" w:cs="Arial"/>
          <w:sz w:val="20"/>
          <w:szCs w:val="20"/>
          <w:lang w:val="en-US"/>
        </w:rPr>
        <w:tab/>
        <w:t>(6)</w:t>
      </w:r>
    </w:p>
    <w:p w14:paraId="4B1219C4" w14:textId="090AC3CF" w:rsidR="0079568F" w:rsidRPr="00D83A02" w:rsidRDefault="00B75CBA" w:rsidP="0079568F">
      <w:pPr>
        <w:spacing w:before="240"/>
        <w:jc w:val="both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t>En d</w:t>
      </w:r>
      <w:r w:rsidR="0079568F" w:rsidRPr="00D83A02">
        <w:rPr>
          <w:rFonts w:ascii="Arial" w:hAnsi="Arial" w:cs="Arial"/>
          <w:sz w:val="20"/>
          <w:szCs w:val="20"/>
          <w:lang w:val="es-CR"/>
        </w:rPr>
        <w:t>onde</w:t>
      </w:r>
    </w:p>
    <w:p w14:paraId="10733FBC" w14:textId="77777777" w:rsidR="0079568F" w:rsidRPr="00D83A02" w:rsidRDefault="0079568F" w:rsidP="0079568F">
      <w:pPr>
        <w:tabs>
          <w:tab w:val="left" w:pos="397"/>
          <w:tab w:val="left" w:pos="993"/>
          <w:tab w:val="left" w:pos="1418"/>
        </w:tabs>
        <w:ind w:left="680"/>
        <w:rPr>
          <w:rFonts w:ascii="Arial" w:hAnsi="Arial" w:cs="Arial"/>
          <w:color w:val="000000"/>
          <w:sz w:val="20"/>
          <w:szCs w:val="20"/>
        </w:rPr>
      </w:pPr>
      <w:r w:rsidRPr="00D83A02">
        <w:rPr>
          <w:rFonts w:ascii="Arial" w:hAnsi="Arial" w:cs="Arial"/>
          <w:color w:val="000000"/>
          <w:sz w:val="20"/>
          <w:szCs w:val="20"/>
          <w:lang w:val="es-CR"/>
        </w:rPr>
        <w:t xml:space="preserve">L </w:t>
      </w:r>
      <w:r w:rsidRPr="00D83A02">
        <w:rPr>
          <w:rFonts w:ascii="Arial" w:hAnsi="Arial" w:cs="Arial"/>
          <w:color w:val="000000"/>
          <w:sz w:val="20"/>
          <w:szCs w:val="20"/>
          <w:lang w:val="es-CR"/>
        </w:rPr>
        <w:tab/>
        <w:t xml:space="preserve">= </w:t>
      </w:r>
      <w:r w:rsidRPr="00D83A02">
        <w:rPr>
          <w:rFonts w:ascii="Arial" w:hAnsi="Arial" w:cs="Arial"/>
          <w:color w:val="000000"/>
          <w:sz w:val="20"/>
          <w:szCs w:val="20"/>
          <w:lang w:val="es-CR"/>
        </w:rPr>
        <w:tab/>
        <w:t>factor longitud de la pendiente (adimensional)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060C65F" w14:textId="77777777" w:rsidR="0079568F" w:rsidRPr="00D83A02" w:rsidRDefault="0079568F" w:rsidP="0079568F">
      <w:pPr>
        <w:tabs>
          <w:tab w:val="left" w:pos="397"/>
          <w:tab w:val="left" w:pos="993"/>
          <w:tab w:val="left" w:pos="1418"/>
        </w:tabs>
        <w:ind w:left="680"/>
        <w:rPr>
          <w:rFonts w:ascii="Arial" w:hAnsi="Arial" w:cs="Arial"/>
          <w:color w:val="000000"/>
          <w:sz w:val="20"/>
          <w:szCs w:val="20"/>
          <w:lang w:val="es-CR"/>
        </w:rPr>
      </w:pPr>
      <w:r w:rsidRPr="00D83A02">
        <w:rPr>
          <w:rFonts w:ascii="Arial" w:hAnsi="Arial" w:cs="Arial"/>
          <w:color w:val="000000"/>
          <w:sz w:val="20"/>
          <w:szCs w:val="20"/>
          <w:lang w:val="es-CR"/>
        </w:rPr>
        <w:sym w:font="Symbol" w:char="F06C"/>
      </w:r>
      <w:r w:rsidRPr="00D83A02">
        <w:rPr>
          <w:rFonts w:ascii="Arial" w:hAnsi="Arial" w:cs="Arial"/>
          <w:color w:val="000000"/>
          <w:sz w:val="20"/>
          <w:szCs w:val="20"/>
          <w:lang w:val="es-CR"/>
        </w:rPr>
        <w:t xml:space="preserve"> </w:t>
      </w:r>
      <w:r w:rsidRPr="00D83A02">
        <w:rPr>
          <w:rFonts w:ascii="Arial" w:hAnsi="Arial" w:cs="Arial"/>
          <w:color w:val="000000"/>
          <w:sz w:val="20"/>
          <w:szCs w:val="20"/>
          <w:lang w:val="es-CR"/>
        </w:rPr>
        <w:tab/>
        <w:t>=</w:t>
      </w:r>
      <w:r w:rsidRPr="00D83A02">
        <w:rPr>
          <w:rFonts w:ascii="Arial" w:hAnsi="Arial" w:cs="Arial"/>
          <w:color w:val="000000"/>
          <w:sz w:val="20"/>
          <w:szCs w:val="20"/>
          <w:lang w:val="es-CR"/>
        </w:rPr>
        <w:tab/>
        <w:t>longitud uniforme del terreno (metros)</w:t>
      </w:r>
    </w:p>
    <w:p w14:paraId="0BA6F166" w14:textId="0FF8665C" w:rsidR="0079568F" w:rsidRPr="00D83A02" w:rsidRDefault="0079568F" w:rsidP="0079568F">
      <w:pPr>
        <w:pStyle w:val="Sangradetextonormal"/>
        <w:tabs>
          <w:tab w:val="left" w:pos="960"/>
        </w:tabs>
        <w:ind w:left="1440" w:hanging="720"/>
        <w:rPr>
          <w:rFonts w:ascii="Arial" w:hAnsi="Arial" w:cs="Arial"/>
          <w:color w:val="000000"/>
          <w:sz w:val="20"/>
          <w:szCs w:val="20"/>
        </w:rPr>
      </w:pPr>
      <w:r w:rsidRPr="00D83A02">
        <w:rPr>
          <w:rFonts w:ascii="Arial" w:hAnsi="Arial" w:cs="Arial"/>
          <w:color w:val="000000"/>
          <w:sz w:val="20"/>
          <w:szCs w:val="20"/>
        </w:rPr>
        <w:t>m</w:t>
      </w:r>
      <w:r w:rsidRPr="00D83A02">
        <w:rPr>
          <w:rFonts w:ascii="Arial" w:hAnsi="Arial" w:cs="Arial"/>
          <w:color w:val="000000"/>
          <w:sz w:val="20"/>
          <w:szCs w:val="20"/>
        </w:rPr>
        <w:tab/>
        <w:t>=</w:t>
      </w:r>
      <w:r w:rsidRPr="00D83A02">
        <w:rPr>
          <w:rFonts w:ascii="Arial" w:hAnsi="Arial" w:cs="Arial"/>
          <w:color w:val="000000"/>
          <w:sz w:val="20"/>
          <w:szCs w:val="20"/>
        </w:rPr>
        <w:tab/>
        <w:t>Exponente cuyo valor varía de 0.2 a 0.5</w:t>
      </w:r>
      <w:r w:rsidR="00B75CBA" w:rsidRPr="00D83A02">
        <w:rPr>
          <w:rFonts w:ascii="Arial" w:hAnsi="Arial" w:cs="Arial"/>
          <w:color w:val="000000"/>
          <w:sz w:val="20"/>
          <w:szCs w:val="20"/>
        </w:rPr>
        <w:t>,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de acuerdo </w:t>
      </w:r>
      <w:r w:rsidR="00B75CBA" w:rsidRPr="00D83A02">
        <w:rPr>
          <w:rFonts w:ascii="Arial" w:hAnsi="Arial" w:cs="Arial"/>
          <w:color w:val="000000"/>
          <w:sz w:val="20"/>
          <w:szCs w:val="20"/>
        </w:rPr>
        <w:t>con e</w:t>
      </w:r>
      <w:r w:rsidRPr="00D83A02">
        <w:rPr>
          <w:rFonts w:ascii="Arial" w:hAnsi="Arial" w:cs="Arial"/>
          <w:color w:val="000000"/>
          <w:sz w:val="20"/>
          <w:szCs w:val="20"/>
        </w:rPr>
        <w:t>l valor de la inclinación de la pendiente</w:t>
      </w:r>
      <w:r w:rsidR="00B75CBA" w:rsidRPr="00D83A02">
        <w:rPr>
          <w:rFonts w:ascii="Arial" w:hAnsi="Arial" w:cs="Arial"/>
          <w:color w:val="000000"/>
          <w:sz w:val="20"/>
          <w:szCs w:val="20"/>
        </w:rPr>
        <w:t>,</w:t>
      </w:r>
      <w:r w:rsidRPr="00D83A02">
        <w:rPr>
          <w:rFonts w:ascii="Arial" w:hAnsi="Arial" w:cs="Arial"/>
          <w:color w:val="000000"/>
          <w:sz w:val="20"/>
          <w:szCs w:val="20"/>
        </w:rPr>
        <w:t xml:space="preserve"> entre 1 y 5%. El valor de “m” es igual a 0.5 para pendientes mayores a 5%, lo cual es la condición más frecuente en cuencas de montaña.</w:t>
      </w:r>
    </w:p>
    <w:p w14:paraId="1E878317" w14:textId="19D0598D" w:rsidR="0079568F" w:rsidRPr="00D83A02" w:rsidRDefault="0079568F" w:rsidP="0079568F">
      <w:pPr>
        <w:tabs>
          <w:tab w:val="left" w:pos="397"/>
        </w:tabs>
        <w:ind w:left="680"/>
        <w:jc w:val="both"/>
        <w:rPr>
          <w:rFonts w:ascii="Arial" w:hAnsi="Arial" w:cs="Arial"/>
          <w:color w:val="000000"/>
          <w:sz w:val="20"/>
          <w:szCs w:val="20"/>
          <w:lang w:val="es-CR"/>
        </w:rPr>
      </w:pPr>
      <w:r w:rsidRPr="00D83A02">
        <w:rPr>
          <w:rFonts w:ascii="Arial" w:hAnsi="Arial" w:cs="Arial"/>
          <w:color w:val="000000"/>
          <w:sz w:val="20"/>
          <w:szCs w:val="20"/>
          <w:lang w:val="es-CR"/>
        </w:rPr>
        <w:t>S =</w:t>
      </w:r>
      <w:r w:rsidRPr="00D83A02">
        <w:rPr>
          <w:rFonts w:ascii="Arial" w:hAnsi="Arial" w:cs="Arial"/>
          <w:color w:val="000000"/>
          <w:sz w:val="20"/>
          <w:szCs w:val="20"/>
          <w:lang w:val="es-CR"/>
        </w:rPr>
        <w:tab/>
        <w:t>Sub</w:t>
      </w:r>
      <w:r w:rsidR="00B75CBA" w:rsidRPr="00D83A02">
        <w:rPr>
          <w:rFonts w:ascii="Arial" w:hAnsi="Arial" w:cs="Arial"/>
          <w:color w:val="000000"/>
          <w:sz w:val="20"/>
          <w:szCs w:val="20"/>
          <w:lang w:val="es-CR"/>
        </w:rPr>
        <w:t>-</w:t>
      </w:r>
      <w:r w:rsidRPr="00D83A02">
        <w:rPr>
          <w:rFonts w:ascii="Arial" w:hAnsi="Arial" w:cs="Arial"/>
          <w:color w:val="000000"/>
          <w:sz w:val="20"/>
          <w:szCs w:val="20"/>
          <w:lang w:val="es-CR"/>
        </w:rPr>
        <w:t>factor de inclinación de la pendiente (adimensional).</w:t>
      </w:r>
    </w:p>
    <w:p w14:paraId="4FBCC333" w14:textId="69083649" w:rsidR="0079568F" w:rsidRPr="00D83A02" w:rsidRDefault="0079568F" w:rsidP="0079568F">
      <w:pPr>
        <w:tabs>
          <w:tab w:val="left" w:pos="397"/>
        </w:tabs>
        <w:ind w:left="680"/>
        <w:jc w:val="both"/>
        <w:rPr>
          <w:rFonts w:ascii="Arial" w:hAnsi="Arial" w:cs="Arial"/>
          <w:color w:val="000000"/>
          <w:sz w:val="20"/>
          <w:szCs w:val="20"/>
          <w:lang w:val="es-CR"/>
        </w:rPr>
      </w:pPr>
      <w:r w:rsidRPr="00D83A02">
        <w:rPr>
          <w:rFonts w:ascii="Arial" w:hAnsi="Arial" w:cs="Arial"/>
          <w:color w:val="000000"/>
          <w:sz w:val="20"/>
          <w:szCs w:val="20"/>
          <w:lang w:val="es-CR"/>
        </w:rPr>
        <w:sym w:font="Symbol" w:char="F071"/>
      </w:r>
      <w:r w:rsidRPr="00D83A02">
        <w:rPr>
          <w:rFonts w:ascii="Arial" w:hAnsi="Arial" w:cs="Arial"/>
          <w:color w:val="000000"/>
          <w:sz w:val="20"/>
          <w:szCs w:val="20"/>
          <w:lang w:val="es-CR"/>
        </w:rPr>
        <w:t xml:space="preserve"> = </w:t>
      </w:r>
      <w:r w:rsidRPr="00D83A02">
        <w:rPr>
          <w:rFonts w:ascii="Arial" w:hAnsi="Arial" w:cs="Arial"/>
          <w:color w:val="000000"/>
          <w:sz w:val="20"/>
          <w:szCs w:val="20"/>
          <w:lang w:val="es-CR"/>
        </w:rPr>
        <w:tab/>
        <w:t>Angulo de inclinación del terreno uniforme</w:t>
      </w:r>
      <w:r w:rsidR="00B75CBA" w:rsidRPr="00D83A02">
        <w:rPr>
          <w:rFonts w:ascii="Arial" w:hAnsi="Arial" w:cs="Arial"/>
          <w:color w:val="000000"/>
          <w:sz w:val="20"/>
          <w:szCs w:val="20"/>
          <w:lang w:val="es-CR"/>
        </w:rPr>
        <w:t>,</w:t>
      </w:r>
      <w:r w:rsidRPr="00D83A02">
        <w:rPr>
          <w:rFonts w:ascii="Arial" w:hAnsi="Arial" w:cs="Arial"/>
          <w:color w:val="000000"/>
          <w:sz w:val="20"/>
          <w:szCs w:val="20"/>
          <w:lang w:val="es-CR"/>
        </w:rPr>
        <w:t xml:space="preserve"> en grados.</w:t>
      </w:r>
    </w:p>
    <w:p w14:paraId="17995E10" w14:textId="11836CF0" w:rsidR="0079568F" w:rsidRPr="00D83A02" w:rsidRDefault="0079568F" w:rsidP="0079568F">
      <w:pPr>
        <w:spacing w:before="360"/>
        <w:jc w:val="both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  <w:u w:val="single"/>
        </w:rPr>
        <w:lastRenderedPageBreak/>
        <w:t>Determinación del factor LS</w:t>
      </w:r>
      <w:r w:rsidRPr="00D83A02">
        <w:rPr>
          <w:rFonts w:ascii="Arial" w:hAnsi="Arial" w:cs="Arial"/>
          <w:sz w:val="20"/>
          <w:szCs w:val="20"/>
        </w:rPr>
        <w:t xml:space="preserve">. El cálculo del factor LS se inicia a partir de un modelo de elevación digital del área de interés. El factor se basa en dos </w:t>
      </w:r>
      <w:r w:rsidR="00F677BD" w:rsidRPr="00D83A02">
        <w:rPr>
          <w:rFonts w:ascii="Arial" w:hAnsi="Arial" w:cs="Arial"/>
          <w:sz w:val="20"/>
          <w:szCs w:val="20"/>
        </w:rPr>
        <w:t>dimensiones</w:t>
      </w:r>
      <w:r w:rsidRPr="00D83A02">
        <w:rPr>
          <w:rFonts w:ascii="Arial" w:hAnsi="Arial" w:cs="Arial"/>
          <w:sz w:val="20"/>
          <w:szCs w:val="20"/>
        </w:rPr>
        <w:t>: la longitud de las pendientes y las pendientes mismas. Al final</w:t>
      </w:r>
      <w:r w:rsidR="00F677BD" w:rsidRPr="00D83A02">
        <w:rPr>
          <w:rFonts w:ascii="Arial" w:hAnsi="Arial" w:cs="Arial"/>
          <w:sz w:val="20"/>
          <w:szCs w:val="20"/>
        </w:rPr>
        <w:t>,</w:t>
      </w:r>
      <w:r w:rsidRPr="00D83A02">
        <w:rPr>
          <w:rFonts w:ascii="Arial" w:hAnsi="Arial" w:cs="Arial"/>
          <w:sz w:val="20"/>
          <w:szCs w:val="20"/>
        </w:rPr>
        <w:t xml:space="preserve"> se calcula el factor LS, </w:t>
      </w:r>
      <w:r w:rsidR="00F677BD" w:rsidRPr="00D83A02">
        <w:rPr>
          <w:rFonts w:ascii="Arial" w:hAnsi="Arial" w:cs="Arial"/>
          <w:sz w:val="20"/>
          <w:szCs w:val="20"/>
        </w:rPr>
        <w:t xml:space="preserve">por medio de </w:t>
      </w:r>
      <w:r w:rsidRPr="00D83A02">
        <w:rPr>
          <w:rFonts w:ascii="Arial" w:hAnsi="Arial" w:cs="Arial"/>
          <w:sz w:val="20"/>
          <w:szCs w:val="20"/>
        </w:rPr>
        <w:t xml:space="preserve">las ecuaciones de McCool (1993), citado por Bolton </w:t>
      </w:r>
      <w:r w:rsidRPr="00D83A02">
        <w:rPr>
          <w:rFonts w:ascii="Arial" w:hAnsi="Arial" w:cs="Arial"/>
          <w:i/>
          <w:iCs/>
          <w:sz w:val="20"/>
          <w:szCs w:val="20"/>
        </w:rPr>
        <w:t>et al</w:t>
      </w:r>
      <w:r w:rsidRPr="00D83A02">
        <w:rPr>
          <w:rFonts w:ascii="Arial" w:hAnsi="Arial" w:cs="Arial"/>
          <w:sz w:val="20"/>
          <w:szCs w:val="20"/>
        </w:rPr>
        <w:t>. (1995).</w:t>
      </w:r>
    </w:p>
    <w:p w14:paraId="71BA39D1" w14:textId="77777777" w:rsidR="0079568F" w:rsidRPr="00D83A02" w:rsidRDefault="0079568F" w:rsidP="0079568F">
      <w:pPr>
        <w:pStyle w:val="CREcuacin"/>
        <w:tabs>
          <w:tab w:val="clear" w:pos="9360"/>
          <w:tab w:val="left" w:pos="284"/>
          <w:tab w:val="left" w:pos="8505"/>
        </w:tabs>
        <w:spacing w:before="120"/>
        <w:rPr>
          <w:sz w:val="20"/>
          <w:szCs w:val="20"/>
          <w:lang w:val="es-CR"/>
        </w:rPr>
      </w:pPr>
      <w:r w:rsidRPr="00D83A02">
        <w:rPr>
          <w:sz w:val="20"/>
          <w:szCs w:val="20"/>
          <w:lang w:val="es-CR"/>
        </w:rPr>
        <w:t>LS = [ L / 22.13 ]</w:t>
      </w:r>
      <w:r w:rsidRPr="00D83A02">
        <w:rPr>
          <w:sz w:val="20"/>
          <w:szCs w:val="20"/>
          <w:vertAlign w:val="superscript"/>
          <w:lang w:val="es-CR"/>
        </w:rPr>
        <w:t>0.5</w:t>
      </w:r>
      <w:r w:rsidRPr="00D83A02">
        <w:rPr>
          <w:sz w:val="20"/>
          <w:szCs w:val="20"/>
          <w:lang w:val="es-CR"/>
        </w:rPr>
        <w:t xml:space="preserve"> (10,8 sen </w:t>
      </w:r>
      <w:r w:rsidRPr="00D83A02">
        <w:rPr>
          <w:sz w:val="20"/>
          <w:szCs w:val="20"/>
          <w:lang w:val="es-CR"/>
        </w:rPr>
        <w:sym w:font="Courier New" w:char="0066"/>
      </w:r>
      <w:r w:rsidRPr="00D83A02">
        <w:rPr>
          <w:sz w:val="20"/>
          <w:szCs w:val="20"/>
          <w:lang w:val="es-CR"/>
        </w:rPr>
        <w:t xml:space="preserve"> + 0,003) ; para </w:t>
      </w:r>
      <w:r w:rsidRPr="00D83A02">
        <w:rPr>
          <w:sz w:val="20"/>
          <w:szCs w:val="20"/>
          <w:lang w:val="es-CR"/>
        </w:rPr>
        <w:sym w:font="Courier New" w:char="0066"/>
      </w:r>
      <w:r w:rsidRPr="00D83A02">
        <w:rPr>
          <w:sz w:val="20"/>
          <w:szCs w:val="20"/>
          <w:lang w:val="es-CR"/>
        </w:rPr>
        <w:t xml:space="preserve"> &lt; 5.143 grados (o 9 %)</w:t>
      </w:r>
      <w:r w:rsidRPr="00D83A02">
        <w:rPr>
          <w:sz w:val="20"/>
          <w:szCs w:val="20"/>
          <w:lang w:val="es-CR"/>
        </w:rPr>
        <w:tab/>
        <w:t>(9)</w:t>
      </w:r>
    </w:p>
    <w:p w14:paraId="1048F500" w14:textId="77777777" w:rsidR="0079568F" w:rsidRPr="00D83A02" w:rsidRDefault="0079568F" w:rsidP="0079568F">
      <w:pPr>
        <w:pStyle w:val="CREcuacin"/>
        <w:tabs>
          <w:tab w:val="clear" w:pos="9360"/>
          <w:tab w:val="right" w:pos="284"/>
          <w:tab w:val="left" w:pos="8505"/>
        </w:tabs>
        <w:ind w:left="680"/>
        <w:rPr>
          <w:sz w:val="20"/>
          <w:szCs w:val="20"/>
          <w:lang w:val="es-CR"/>
        </w:rPr>
      </w:pPr>
      <w:r w:rsidRPr="00D83A02">
        <w:rPr>
          <w:sz w:val="20"/>
          <w:szCs w:val="20"/>
          <w:lang w:val="es-CR"/>
        </w:rPr>
        <w:t>LS = [ L / 22.13 ]</w:t>
      </w:r>
      <w:r w:rsidRPr="00D83A02">
        <w:rPr>
          <w:sz w:val="20"/>
          <w:szCs w:val="20"/>
          <w:vertAlign w:val="superscript"/>
          <w:lang w:val="es-CR"/>
        </w:rPr>
        <w:t>0.5</w:t>
      </w:r>
      <w:r w:rsidRPr="00D83A02">
        <w:rPr>
          <w:sz w:val="20"/>
          <w:szCs w:val="20"/>
          <w:lang w:val="es-CR"/>
        </w:rPr>
        <w:t xml:space="preserve"> (sen </w:t>
      </w:r>
      <w:r w:rsidRPr="00D83A02">
        <w:rPr>
          <w:sz w:val="20"/>
          <w:szCs w:val="20"/>
          <w:lang w:val="es-CR"/>
        </w:rPr>
        <w:sym w:font="Courier New" w:char="0066"/>
      </w:r>
      <w:r w:rsidRPr="00D83A02">
        <w:rPr>
          <w:sz w:val="20"/>
          <w:szCs w:val="20"/>
          <w:lang w:val="es-CR"/>
        </w:rPr>
        <w:t xml:space="preserve"> / sen 5.143</w:t>
      </w:r>
      <w:r w:rsidRPr="00D83A02">
        <w:rPr>
          <w:sz w:val="20"/>
          <w:szCs w:val="20"/>
          <w:lang w:val="es-CR"/>
        </w:rPr>
        <w:sym w:font="Courier New" w:char="00B0"/>
      </w:r>
      <w:r w:rsidRPr="00D83A02">
        <w:rPr>
          <w:sz w:val="20"/>
          <w:szCs w:val="20"/>
          <w:lang w:val="es-CR"/>
        </w:rPr>
        <w:t>)</w:t>
      </w:r>
      <w:r w:rsidRPr="00D83A02">
        <w:rPr>
          <w:sz w:val="20"/>
          <w:szCs w:val="20"/>
          <w:vertAlign w:val="superscript"/>
          <w:lang w:val="es-CR"/>
        </w:rPr>
        <w:t>0,6</w:t>
      </w:r>
      <w:r w:rsidRPr="00D83A02">
        <w:rPr>
          <w:sz w:val="20"/>
          <w:szCs w:val="20"/>
          <w:lang w:val="es-CR"/>
        </w:rPr>
        <w:t xml:space="preserve">; para </w:t>
      </w:r>
      <w:r w:rsidRPr="00D83A02">
        <w:rPr>
          <w:sz w:val="20"/>
          <w:szCs w:val="20"/>
          <w:lang w:val="es-CR"/>
        </w:rPr>
        <w:sym w:font="Courier New" w:char="0066"/>
      </w:r>
      <w:r w:rsidR="00456E85" w:rsidRPr="00D83A02">
        <w:rPr>
          <w:sz w:val="20"/>
          <w:szCs w:val="20"/>
          <w:lang w:val="es-CR"/>
        </w:rPr>
        <w:t xml:space="preserve"> ≥ 5.143 grados (o  9%)                     </w:t>
      </w:r>
      <w:r w:rsidRPr="00D83A02">
        <w:rPr>
          <w:sz w:val="20"/>
          <w:szCs w:val="20"/>
          <w:lang w:val="es-CR"/>
        </w:rPr>
        <w:t>(10)</w:t>
      </w:r>
    </w:p>
    <w:p w14:paraId="59EBAE08" w14:textId="77777777" w:rsidR="0079568F" w:rsidRPr="00D83A02" w:rsidRDefault="0079568F" w:rsidP="0079568F">
      <w:pPr>
        <w:pStyle w:val="CREcuacin"/>
        <w:spacing w:line="240" w:lineRule="auto"/>
        <w:ind w:left="0"/>
        <w:rPr>
          <w:sz w:val="20"/>
          <w:szCs w:val="20"/>
          <w:lang w:val="es-CR"/>
        </w:rPr>
      </w:pPr>
      <w:r w:rsidRPr="00D83A02">
        <w:rPr>
          <w:sz w:val="20"/>
          <w:szCs w:val="20"/>
          <w:lang w:val="es-CR"/>
        </w:rPr>
        <w:t>donde:</w:t>
      </w:r>
    </w:p>
    <w:p w14:paraId="4180491D" w14:textId="211E737C" w:rsidR="0079568F" w:rsidRPr="00D83A02" w:rsidRDefault="0079568F" w:rsidP="0079568F">
      <w:pPr>
        <w:pStyle w:val="CREcuacin"/>
        <w:tabs>
          <w:tab w:val="clear" w:pos="9360"/>
        </w:tabs>
        <w:spacing w:line="240" w:lineRule="auto"/>
        <w:rPr>
          <w:sz w:val="20"/>
          <w:szCs w:val="20"/>
          <w:lang w:val="es-CR"/>
        </w:rPr>
      </w:pPr>
      <w:r w:rsidRPr="00D83A02">
        <w:rPr>
          <w:sz w:val="20"/>
          <w:szCs w:val="20"/>
          <w:lang w:val="es-CR"/>
        </w:rPr>
        <w:t>L =</w:t>
      </w:r>
      <w:r w:rsidRPr="00D83A02">
        <w:rPr>
          <w:sz w:val="20"/>
          <w:szCs w:val="20"/>
          <w:lang w:val="es-CR"/>
        </w:rPr>
        <w:tab/>
        <w:t>longitud de la pendiente en m</w:t>
      </w:r>
      <w:r w:rsidR="00EA1078" w:rsidRPr="00D83A02">
        <w:rPr>
          <w:sz w:val="20"/>
          <w:szCs w:val="20"/>
          <w:lang w:val="es-CR"/>
        </w:rPr>
        <w:t>etros</w:t>
      </w:r>
    </w:p>
    <w:p w14:paraId="7181C010" w14:textId="77777777" w:rsidR="0079568F" w:rsidRPr="00D83A02" w:rsidRDefault="0079568F" w:rsidP="0079568F">
      <w:pPr>
        <w:pStyle w:val="CREcuacin"/>
        <w:tabs>
          <w:tab w:val="clear" w:pos="9360"/>
        </w:tabs>
        <w:spacing w:line="240" w:lineRule="auto"/>
        <w:rPr>
          <w:sz w:val="20"/>
          <w:szCs w:val="20"/>
          <w:lang w:val="es-CR"/>
        </w:rPr>
      </w:pPr>
      <w:r w:rsidRPr="00D83A02">
        <w:rPr>
          <w:sz w:val="20"/>
          <w:szCs w:val="20"/>
        </w:rPr>
        <w:sym w:font="Courier New" w:char="0066"/>
      </w:r>
      <w:r w:rsidRPr="00D83A02">
        <w:rPr>
          <w:sz w:val="20"/>
          <w:szCs w:val="20"/>
          <w:lang w:val="es-CR"/>
        </w:rPr>
        <w:t xml:space="preserve"> =</w:t>
      </w:r>
      <w:r w:rsidRPr="00D83A02">
        <w:rPr>
          <w:sz w:val="20"/>
          <w:szCs w:val="20"/>
          <w:lang w:val="es-CR"/>
        </w:rPr>
        <w:tab/>
        <w:t>ángulo de la pendiente en grados</w:t>
      </w:r>
      <w:bookmarkStart w:id="4" w:name="_Ref386897811"/>
      <w:bookmarkStart w:id="5" w:name="_Toc386900268"/>
      <w:bookmarkStart w:id="6" w:name="_Toc465678276"/>
    </w:p>
    <w:p w14:paraId="19B2208C" w14:textId="77777777" w:rsidR="000F3956" w:rsidRPr="00D83A02" w:rsidRDefault="000F3956" w:rsidP="0079568F">
      <w:pPr>
        <w:pStyle w:val="CREcuacin"/>
        <w:tabs>
          <w:tab w:val="clear" w:pos="9360"/>
        </w:tabs>
        <w:spacing w:line="240" w:lineRule="auto"/>
        <w:rPr>
          <w:sz w:val="20"/>
          <w:szCs w:val="20"/>
          <w:lang w:val="es-CR"/>
        </w:rPr>
      </w:pPr>
    </w:p>
    <w:p w14:paraId="619762B7" w14:textId="77777777" w:rsidR="0079568F" w:rsidRPr="00D83A02" w:rsidRDefault="0055603D" w:rsidP="0079568F">
      <w:pPr>
        <w:pStyle w:val="CREcuacin"/>
        <w:tabs>
          <w:tab w:val="clear" w:pos="9360"/>
        </w:tabs>
        <w:spacing w:line="240" w:lineRule="auto"/>
        <w:ind w:left="0"/>
        <w:rPr>
          <w:b/>
          <w:bCs/>
          <w:sz w:val="20"/>
          <w:szCs w:val="20"/>
          <w:lang w:val="es-CR"/>
        </w:rPr>
      </w:pPr>
      <w:r w:rsidRPr="00D83A02">
        <w:rPr>
          <w:b/>
          <w:bCs/>
          <w:sz w:val="20"/>
          <w:szCs w:val="20"/>
          <w:lang w:val="es-CR"/>
        </w:rPr>
        <w:t>d)</w:t>
      </w:r>
      <w:r w:rsidR="0079568F" w:rsidRPr="00D83A02">
        <w:rPr>
          <w:b/>
          <w:bCs/>
          <w:sz w:val="20"/>
          <w:szCs w:val="20"/>
          <w:lang w:val="es-CR"/>
        </w:rPr>
        <w:tab/>
      </w:r>
      <w:r w:rsidR="000F3956" w:rsidRPr="00D83A02">
        <w:rPr>
          <w:b/>
          <w:bCs/>
          <w:sz w:val="20"/>
          <w:szCs w:val="20"/>
          <w:lang w:val="es-CR"/>
        </w:rPr>
        <w:t>Cobertura vegetal y uso de la tierra (</w:t>
      </w:r>
      <w:r w:rsidR="0079568F" w:rsidRPr="00D83A02">
        <w:rPr>
          <w:b/>
          <w:bCs/>
          <w:sz w:val="20"/>
          <w:szCs w:val="20"/>
          <w:lang w:val="es-CR"/>
        </w:rPr>
        <w:t>Factor C</w:t>
      </w:r>
      <w:bookmarkEnd w:id="4"/>
      <w:bookmarkEnd w:id="5"/>
      <w:bookmarkEnd w:id="6"/>
      <w:r w:rsidR="000F3956" w:rsidRPr="00D83A02">
        <w:rPr>
          <w:b/>
          <w:bCs/>
          <w:sz w:val="20"/>
          <w:szCs w:val="20"/>
          <w:lang w:val="es-CR"/>
        </w:rPr>
        <w:t>)</w:t>
      </w:r>
    </w:p>
    <w:p w14:paraId="07B2E7BE" w14:textId="77777777" w:rsidR="000F3956" w:rsidRPr="00D83A02" w:rsidRDefault="000F3956" w:rsidP="0079568F">
      <w:pPr>
        <w:pStyle w:val="CREcuacin"/>
        <w:tabs>
          <w:tab w:val="clear" w:pos="9360"/>
        </w:tabs>
        <w:spacing w:line="240" w:lineRule="auto"/>
        <w:ind w:left="0"/>
        <w:rPr>
          <w:b/>
          <w:bCs/>
          <w:sz w:val="20"/>
          <w:szCs w:val="20"/>
          <w:lang w:val="es-CR"/>
        </w:rPr>
      </w:pPr>
    </w:p>
    <w:p w14:paraId="75710EA8" w14:textId="4149260B" w:rsidR="0079568F" w:rsidRPr="00D83A02" w:rsidRDefault="0079568F" w:rsidP="0079568F">
      <w:pPr>
        <w:pStyle w:val="Textoindependiente"/>
        <w:spacing w:before="0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t>Entre los factores que componen la EUPS, el factor “C”, está referido</w:t>
      </w:r>
      <w:r w:rsidR="00EA1078" w:rsidRPr="00D83A02">
        <w:rPr>
          <w:rFonts w:ascii="Arial" w:hAnsi="Arial" w:cs="Arial"/>
          <w:sz w:val="20"/>
          <w:szCs w:val="20"/>
          <w:lang w:val="es-CR"/>
        </w:rPr>
        <w:t>,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originalmente</w:t>
      </w:r>
      <w:r w:rsidR="00EA1078" w:rsidRPr="00D83A02">
        <w:rPr>
          <w:rFonts w:ascii="Arial" w:hAnsi="Arial" w:cs="Arial"/>
          <w:sz w:val="20"/>
          <w:szCs w:val="20"/>
          <w:lang w:val="es-CR"/>
        </w:rPr>
        <w:t>,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al manejo de los cultivos, </w:t>
      </w:r>
      <w:r w:rsidR="00EA1078" w:rsidRPr="00D83A02">
        <w:rPr>
          <w:rFonts w:ascii="Arial" w:hAnsi="Arial" w:cs="Arial"/>
          <w:sz w:val="20"/>
          <w:szCs w:val="20"/>
          <w:lang w:val="es-CR"/>
        </w:rPr>
        <w:t xml:space="preserve">lo cual 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representa la relación de </w:t>
      </w:r>
      <w:r w:rsidR="00EA1078" w:rsidRPr="00D83A02">
        <w:rPr>
          <w:rFonts w:ascii="Arial" w:hAnsi="Arial" w:cs="Arial"/>
          <w:sz w:val="20"/>
          <w:szCs w:val="20"/>
          <w:lang w:val="es-CR"/>
        </w:rPr>
        <w:t xml:space="preserve">las </w:t>
      </w:r>
      <w:r w:rsidRPr="00D83A02">
        <w:rPr>
          <w:rFonts w:ascii="Arial" w:hAnsi="Arial" w:cs="Arial"/>
          <w:sz w:val="20"/>
          <w:szCs w:val="20"/>
          <w:lang w:val="es-CR"/>
        </w:rPr>
        <w:t>pérdidas de</w:t>
      </w:r>
      <w:r w:rsidR="00EA1078" w:rsidRPr="00D83A02">
        <w:rPr>
          <w:rFonts w:ascii="Arial" w:hAnsi="Arial" w:cs="Arial"/>
          <w:sz w:val="20"/>
          <w:szCs w:val="20"/>
          <w:lang w:val="es-CR"/>
        </w:rPr>
        <w:t>l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suelo en un campo cultivado</w:t>
      </w:r>
      <w:r w:rsidR="00EA1078" w:rsidRPr="00D83A02">
        <w:rPr>
          <w:rFonts w:ascii="Arial" w:hAnsi="Arial" w:cs="Arial"/>
          <w:sz w:val="20"/>
          <w:szCs w:val="20"/>
          <w:lang w:val="es-CR"/>
        </w:rPr>
        <w:t>, bajo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condiciones específicas (</w:t>
      </w:r>
      <w:r w:rsidR="00EA1078" w:rsidRPr="00D83A02">
        <w:rPr>
          <w:rFonts w:ascii="Arial" w:hAnsi="Arial" w:cs="Arial"/>
          <w:sz w:val="20"/>
          <w:szCs w:val="20"/>
          <w:lang w:val="es-CR"/>
        </w:rPr>
        <w:t xml:space="preserve">tipo de </w:t>
      </w:r>
      <w:r w:rsidRPr="00D83A02">
        <w:rPr>
          <w:rFonts w:ascii="Arial" w:hAnsi="Arial" w:cs="Arial"/>
          <w:sz w:val="20"/>
          <w:szCs w:val="20"/>
          <w:lang w:val="es-CR"/>
        </w:rPr>
        <w:t>suelo, pendiente y precipitación) y la pérdida correspondiente de</w:t>
      </w:r>
      <w:r w:rsidR="00EA1078" w:rsidRPr="00D83A02">
        <w:rPr>
          <w:rFonts w:ascii="Arial" w:hAnsi="Arial" w:cs="Arial"/>
          <w:sz w:val="20"/>
          <w:szCs w:val="20"/>
          <w:lang w:val="es-CR"/>
        </w:rPr>
        <w:t>l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suelo en barbecho continuo. Posteriormente</w:t>
      </w:r>
      <w:r w:rsidR="00EA1078" w:rsidRPr="00D83A02">
        <w:rPr>
          <w:rFonts w:ascii="Arial" w:hAnsi="Arial" w:cs="Arial"/>
          <w:sz w:val="20"/>
          <w:szCs w:val="20"/>
          <w:lang w:val="es-CR"/>
        </w:rPr>
        <w:t>,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se amplía a diferentes tipos de cobertura.</w:t>
      </w:r>
    </w:p>
    <w:p w14:paraId="0D4C2A70" w14:textId="1B337133" w:rsidR="0079568F" w:rsidRPr="00D83A02" w:rsidRDefault="0079568F" w:rsidP="0079568F">
      <w:pPr>
        <w:pStyle w:val="Textoindependiente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t>Los valores del factor “C”,</w:t>
      </w:r>
      <w:r w:rsidR="000B05E0" w:rsidRPr="00D83A02">
        <w:rPr>
          <w:rFonts w:ascii="Arial" w:hAnsi="Arial" w:cs="Arial"/>
          <w:sz w:val="20"/>
          <w:szCs w:val="20"/>
          <w:lang w:val="es-CR"/>
        </w:rPr>
        <w:t xml:space="preserve"> cuadro XX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, muestran una variación desde 0.001 en bosque a 1.0 en suelo desnudo y pueden ser asignados a través de las tablas elaboradas por Wischmeier y Smith (1978), quienes obtuvieron </w:t>
      </w:r>
      <w:r w:rsidR="000B003F" w:rsidRPr="00D83A02">
        <w:rPr>
          <w:rFonts w:ascii="Arial" w:hAnsi="Arial" w:cs="Arial"/>
          <w:sz w:val="20"/>
          <w:szCs w:val="20"/>
          <w:lang w:val="es-CR"/>
        </w:rPr>
        <w:t xml:space="preserve">los </w:t>
      </w:r>
      <w:r w:rsidRPr="00D83A02">
        <w:rPr>
          <w:rFonts w:ascii="Arial" w:hAnsi="Arial" w:cs="Arial"/>
          <w:sz w:val="20"/>
          <w:szCs w:val="20"/>
          <w:lang w:val="es-CR"/>
        </w:rPr>
        <w:t>valores del factor “C” para varios tipos de cultivos, diversas rotaciones</w:t>
      </w:r>
      <w:r w:rsidR="000B003F" w:rsidRPr="00D83A02">
        <w:rPr>
          <w:rFonts w:ascii="Arial" w:hAnsi="Arial" w:cs="Arial"/>
          <w:sz w:val="20"/>
          <w:szCs w:val="20"/>
          <w:lang w:val="es-CR"/>
        </w:rPr>
        <w:t>,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distintas épocas de siembra y niveles de productividad, bajo diferentes condiciones de clima y manejo. Existen también tablas para </w:t>
      </w:r>
      <w:r w:rsidR="000B003F" w:rsidRPr="00D83A02">
        <w:rPr>
          <w:rFonts w:ascii="Arial" w:hAnsi="Arial" w:cs="Arial"/>
          <w:sz w:val="20"/>
          <w:szCs w:val="20"/>
          <w:lang w:val="es-CR"/>
        </w:rPr>
        <w:t xml:space="preserve">caracterizar la cobertura </w:t>
      </w:r>
      <w:r w:rsidRPr="00D83A02">
        <w:rPr>
          <w:rFonts w:ascii="Arial" w:hAnsi="Arial" w:cs="Arial"/>
          <w:sz w:val="20"/>
          <w:szCs w:val="20"/>
          <w:lang w:val="es-CR"/>
        </w:rPr>
        <w:t>vegeta</w:t>
      </w:r>
      <w:r w:rsidR="000B003F" w:rsidRPr="00D83A02">
        <w:rPr>
          <w:rFonts w:ascii="Arial" w:hAnsi="Arial" w:cs="Arial"/>
          <w:sz w:val="20"/>
          <w:szCs w:val="20"/>
          <w:lang w:val="es-CR"/>
        </w:rPr>
        <w:t>l con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gramínea</w:t>
      </w:r>
      <w:r w:rsidR="000B003F" w:rsidRPr="00D83A02">
        <w:rPr>
          <w:rFonts w:ascii="Arial" w:hAnsi="Arial" w:cs="Arial"/>
          <w:sz w:val="20"/>
          <w:szCs w:val="20"/>
          <w:lang w:val="es-CR"/>
        </w:rPr>
        <w:t xml:space="preserve">s, </w:t>
      </w:r>
      <w:r w:rsidRPr="00D83A02">
        <w:rPr>
          <w:rFonts w:ascii="Arial" w:hAnsi="Arial" w:cs="Arial"/>
          <w:sz w:val="20"/>
          <w:szCs w:val="20"/>
          <w:lang w:val="es-CR"/>
        </w:rPr>
        <w:t>arbustos y bosques.</w:t>
      </w:r>
    </w:p>
    <w:p w14:paraId="3E04B147" w14:textId="77777777" w:rsidR="000F3956" w:rsidRPr="00D83A02" w:rsidRDefault="000F3956" w:rsidP="0079568F">
      <w:pPr>
        <w:pStyle w:val="Ttulo7"/>
        <w:spacing w:after="60"/>
        <w:rPr>
          <w:rFonts w:ascii="Arial" w:hAnsi="Arial" w:cs="Arial"/>
          <w:b/>
          <w:bCs/>
          <w:i/>
          <w:iCs/>
          <w:sz w:val="20"/>
          <w:szCs w:val="20"/>
          <w:lang w:val="es-CR"/>
        </w:rPr>
      </w:pPr>
    </w:p>
    <w:p w14:paraId="5511B92C" w14:textId="77777777" w:rsidR="0079568F" w:rsidRPr="00D83A02" w:rsidRDefault="0079568F" w:rsidP="0079568F">
      <w:pPr>
        <w:pStyle w:val="Ttulo7"/>
        <w:spacing w:after="60"/>
        <w:rPr>
          <w:rFonts w:ascii="Arial" w:hAnsi="Arial" w:cs="Arial"/>
          <w:b/>
          <w:bCs/>
          <w:i/>
          <w:iCs/>
          <w:sz w:val="20"/>
          <w:szCs w:val="20"/>
          <w:lang w:val="es-CR"/>
        </w:rPr>
      </w:pPr>
      <w:r w:rsidRPr="00D83A02">
        <w:rPr>
          <w:rFonts w:ascii="Arial" w:hAnsi="Arial" w:cs="Arial"/>
          <w:b/>
          <w:bCs/>
          <w:i/>
          <w:iCs/>
          <w:sz w:val="20"/>
          <w:szCs w:val="20"/>
          <w:lang w:val="es-CR"/>
        </w:rPr>
        <w:t xml:space="preserve">Cuadro </w:t>
      </w:r>
      <w:r w:rsidR="000B05E0" w:rsidRPr="00D83A02">
        <w:rPr>
          <w:rFonts w:ascii="Arial" w:hAnsi="Arial" w:cs="Arial"/>
          <w:b/>
          <w:bCs/>
          <w:i/>
          <w:iCs/>
          <w:sz w:val="20"/>
          <w:szCs w:val="20"/>
          <w:lang w:val="es-CR"/>
        </w:rPr>
        <w:t>XX</w:t>
      </w:r>
      <w:r w:rsidRPr="00D83A02">
        <w:rPr>
          <w:rFonts w:ascii="Arial" w:hAnsi="Arial" w:cs="Arial"/>
          <w:b/>
          <w:bCs/>
          <w:i/>
          <w:iCs/>
          <w:sz w:val="20"/>
          <w:szCs w:val="20"/>
          <w:lang w:val="es-CR"/>
        </w:rPr>
        <w:t>. Valores de “C” y tipo de cobertura</w:t>
      </w: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9"/>
        <w:gridCol w:w="1817"/>
      </w:tblGrid>
      <w:tr w:rsidR="0079568F" w:rsidRPr="00D83A02" w14:paraId="00E5C186" w14:textId="77777777" w:rsidTr="00977DB3">
        <w:trPr>
          <w:trHeight w:val="156"/>
        </w:trPr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B8A9" w14:textId="77777777" w:rsidR="0079568F" w:rsidRPr="00D83A02" w:rsidRDefault="0079568F" w:rsidP="00977DB3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b/>
                <w:sz w:val="20"/>
                <w:szCs w:val="20"/>
                <w:lang w:val="es-CR"/>
              </w:rPr>
              <w:t>COBERTURA VEGETAL Y USO DE LA TIERRA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DDF8C" w14:textId="77777777" w:rsidR="0079568F" w:rsidRPr="00D83A02" w:rsidRDefault="0079568F" w:rsidP="00977DB3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b/>
                <w:sz w:val="20"/>
                <w:szCs w:val="20"/>
                <w:lang w:val="es-CR"/>
              </w:rPr>
              <w:t>VALOR DE “C”</w:t>
            </w:r>
          </w:p>
        </w:tc>
      </w:tr>
      <w:tr w:rsidR="0079568F" w:rsidRPr="00D83A02" w14:paraId="477A9994" w14:textId="77777777" w:rsidTr="00977DB3">
        <w:trPr>
          <w:trHeight w:val="132"/>
        </w:trPr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DE5FC" w14:textId="77777777" w:rsidR="0079568F" w:rsidRPr="00D83A02" w:rsidRDefault="0079568F" w:rsidP="00977DB3">
            <w:pPr>
              <w:spacing w:line="200" w:lineRule="exact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Bosque denso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9FC9" w14:textId="77777777" w:rsidR="0079568F" w:rsidRPr="00D83A02" w:rsidRDefault="0079568F" w:rsidP="00977DB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0.003 - 0.01</w:t>
            </w:r>
          </w:p>
        </w:tc>
      </w:tr>
      <w:tr w:rsidR="0079568F" w:rsidRPr="00D83A02" w14:paraId="1FCAE212" w14:textId="77777777" w:rsidTr="00977DB3">
        <w:trPr>
          <w:trHeight w:val="136"/>
        </w:trPr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2A3C3" w14:textId="77777777" w:rsidR="0079568F" w:rsidRPr="00D83A02" w:rsidRDefault="0079568F" w:rsidP="00977DB3">
            <w:pPr>
              <w:spacing w:line="200" w:lineRule="exact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Bosque claro con substrato herbáceo denso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13BAA" w14:textId="77777777" w:rsidR="0079568F" w:rsidRPr="00D83A02" w:rsidRDefault="0079568F" w:rsidP="00977DB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0.003 - 0.01</w:t>
            </w:r>
          </w:p>
        </w:tc>
      </w:tr>
      <w:tr w:rsidR="0079568F" w:rsidRPr="00D83A02" w14:paraId="44BF8FA4" w14:textId="77777777" w:rsidTr="00977DB3">
        <w:trPr>
          <w:trHeight w:val="82"/>
        </w:trPr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F8303" w14:textId="77777777" w:rsidR="0079568F" w:rsidRPr="00D83A02" w:rsidRDefault="0079568F" w:rsidP="00977DB3">
            <w:pPr>
              <w:spacing w:line="200" w:lineRule="exact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Bosque claro con substrato herbáceo degradado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1E5F4" w14:textId="77777777" w:rsidR="0079568F" w:rsidRPr="00D83A02" w:rsidRDefault="0079568F" w:rsidP="00977DB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0.01  - 0.1</w:t>
            </w:r>
          </w:p>
        </w:tc>
      </w:tr>
      <w:tr w:rsidR="0079568F" w:rsidRPr="00D83A02" w14:paraId="40AADCF7" w14:textId="77777777" w:rsidTr="00977DB3">
        <w:trPr>
          <w:trHeight w:val="158"/>
        </w:trPr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63CB" w14:textId="77777777" w:rsidR="0079568F" w:rsidRPr="00D83A02" w:rsidRDefault="0079568F" w:rsidP="00977DB3">
            <w:pPr>
              <w:spacing w:line="200" w:lineRule="exact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Matorral denso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14BA" w14:textId="77777777" w:rsidR="0079568F" w:rsidRPr="00D83A02" w:rsidRDefault="0079568F" w:rsidP="00977DB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0.003 - 0.03</w:t>
            </w:r>
          </w:p>
        </w:tc>
      </w:tr>
      <w:tr w:rsidR="0079568F" w:rsidRPr="00D83A02" w14:paraId="64F58EDA" w14:textId="77777777" w:rsidTr="00977DB3">
        <w:trPr>
          <w:trHeight w:val="133"/>
        </w:trPr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BCED0" w14:textId="77777777" w:rsidR="0079568F" w:rsidRPr="00D83A02" w:rsidRDefault="0079568F" w:rsidP="00977DB3">
            <w:pPr>
              <w:spacing w:line="200" w:lineRule="exact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Matorral claro con substrato herbáceo denso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9EEA8" w14:textId="77777777" w:rsidR="0079568F" w:rsidRPr="00D83A02" w:rsidRDefault="0079568F" w:rsidP="00977DB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0.003 - 0.03</w:t>
            </w:r>
          </w:p>
        </w:tc>
      </w:tr>
      <w:tr w:rsidR="0079568F" w:rsidRPr="00D83A02" w14:paraId="7E257E82" w14:textId="77777777" w:rsidTr="00977DB3">
        <w:trPr>
          <w:trHeight w:val="204"/>
        </w:trPr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629B9" w14:textId="77777777" w:rsidR="0079568F" w:rsidRPr="00D83A02" w:rsidRDefault="0079568F" w:rsidP="00977DB3">
            <w:pPr>
              <w:spacing w:line="200" w:lineRule="exact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Matorral claro con substrato herbáceo degradado (abierto)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6098" w14:textId="77777777" w:rsidR="0079568F" w:rsidRPr="00D83A02" w:rsidRDefault="0079568F" w:rsidP="00977DB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0.03  - 0.10</w:t>
            </w:r>
          </w:p>
        </w:tc>
      </w:tr>
      <w:tr w:rsidR="0079568F" w:rsidRPr="00D83A02" w14:paraId="3CF6D213" w14:textId="77777777" w:rsidTr="00977DB3">
        <w:trPr>
          <w:trHeight w:val="65"/>
        </w:trPr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33284" w14:textId="77777777" w:rsidR="0079568F" w:rsidRPr="00D83A02" w:rsidRDefault="0079568F" w:rsidP="00977DB3">
            <w:pPr>
              <w:spacing w:line="200" w:lineRule="exact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Páramo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E45F" w14:textId="77777777" w:rsidR="0079568F" w:rsidRPr="00D83A02" w:rsidRDefault="0079568F" w:rsidP="00977DB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0.003 - 0.04</w:t>
            </w:r>
          </w:p>
        </w:tc>
      </w:tr>
      <w:tr w:rsidR="0079568F" w:rsidRPr="00D83A02" w14:paraId="236669E0" w14:textId="77777777" w:rsidTr="00977DB3">
        <w:trPr>
          <w:trHeight w:val="116"/>
        </w:trPr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FA45" w14:textId="77777777" w:rsidR="0079568F" w:rsidRPr="00D83A02" w:rsidRDefault="0079568F" w:rsidP="00977DB3">
            <w:pPr>
              <w:spacing w:line="200" w:lineRule="exact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Pastizal natural completo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F066E" w14:textId="77777777" w:rsidR="0079568F" w:rsidRPr="00D83A02" w:rsidRDefault="0079568F" w:rsidP="00977DB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0.03  - 0.01</w:t>
            </w:r>
          </w:p>
        </w:tc>
      </w:tr>
      <w:tr w:rsidR="0079568F" w:rsidRPr="00D83A02" w14:paraId="66F89072" w14:textId="77777777" w:rsidTr="00977DB3">
        <w:trPr>
          <w:trHeight w:val="204"/>
        </w:trPr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8DE5" w14:textId="77777777" w:rsidR="0079568F" w:rsidRPr="00D83A02" w:rsidRDefault="0079568F" w:rsidP="00977DB3">
            <w:pPr>
              <w:spacing w:line="200" w:lineRule="exact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Pastizal natural pastoreado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43AA" w14:textId="77777777" w:rsidR="0079568F" w:rsidRPr="00D83A02" w:rsidRDefault="0079568F" w:rsidP="00977DB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0.04  - 0.20</w:t>
            </w:r>
          </w:p>
        </w:tc>
      </w:tr>
      <w:tr w:rsidR="0079568F" w:rsidRPr="00D83A02" w14:paraId="6761C1D2" w14:textId="77777777" w:rsidTr="00977DB3">
        <w:trPr>
          <w:trHeight w:val="136"/>
        </w:trPr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4E63" w14:textId="77777777" w:rsidR="0079568F" w:rsidRPr="00D83A02" w:rsidRDefault="0079568F" w:rsidP="00977DB3">
            <w:pPr>
              <w:spacing w:line="200" w:lineRule="exact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Pastizal cultivado (manejado)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E182A" w14:textId="77777777" w:rsidR="0079568F" w:rsidRPr="00D83A02" w:rsidRDefault="0079568F" w:rsidP="00977DB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0.003 - 0.04</w:t>
            </w:r>
          </w:p>
        </w:tc>
      </w:tr>
      <w:tr w:rsidR="0079568F" w:rsidRPr="00D83A02" w14:paraId="06EB0B49" w14:textId="77777777" w:rsidTr="00977DB3">
        <w:trPr>
          <w:trHeight w:val="82"/>
        </w:trPr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588D4" w14:textId="77777777" w:rsidR="0079568F" w:rsidRPr="00D83A02" w:rsidRDefault="0079568F" w:rsidP="00977DB3">
            <w:pPr>
              <w:spacing w:line="200" w:lineRule="exact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Terrenos desprovistos de vegetación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F0A4D" w14:textId="77777777" w:rsidR="0079568F" w:rsidRPr="00D83A02" w:rsidRDefault="0079568F" w:rsidP="00977DB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0.9   - 1.0</w:t>
            </w:r>
          </w:p>
        </w:tc>
      </w:tr>
      <w:tr w:rsidR="0079568F" w:rsidRPr="00D83A02" w14:paraId="1081B778" w14:textId="77777777" w:rsidTr="00977DB3">
        <w:trPr>
          <w:trHeight w:val="156"/>
        </w:trPr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A4CC" w14:textId="77777777" w:rsidR="0079568F" w:rsidRPr="00D83A02" w:rsidRDefault="0079568F" w:rsidP="00977DB3">
            <w:pPr>
              <w:spacing w:line="200" w:lineRule="exact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Cultivos anuales de ciclo corto (1-6 meses)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ADF35" w14:textId="77777777" w:rsidR="0079568F" w:rsidRPr="00D83A02" w:rsidRDefault="0079568F" w:rsidP="00977DB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0.3   - 0.8</w:t>
            </w:r>
          </w:p>
        </w:tc>
      </w:tr>
      <w:tr w:rsidR="0079568F" w:rsidRPr="00D83A02" w14:paraId="69EB6144" w14:textId="77777777" w:rsidTr="00977DB3">
        <w:trPr>
          <w:trHeight w:val="146"/>
        </w:trPr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83E73" w14:textId="77777777" w:rsidR="0079568F" w:rsidRPr="00D83A02" w:rsidRDefault="0079568F" w:rsidP="00977DB3">
            <w:pPr>
              <w:spacing w:line="200" w:lineRule="exact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Cultivos anuales de ciclo largo ( 6 meses)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0A309" w14:textId="77777777" w:rsidR="0079568F" w:rsidRPr="00D83A02" w:rsidRDefault="0079568F" w:rsidP="00977DB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0.4   - 0.9</w:t>
            </w:r>
          </w:p>
        </w:tc>
      </w:tr>
      <w:tr w:rsidR="0079568F" w:rsidRPr="00D83A02" w14:paraId="12933639" w14:textId="77777777" w:rsidTr="00977DB3">
        <w:trPr>
          <w:trHeight w:val="114"/>
        </w:trPr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F551C" w14:textId="77777777" w:rsidR="0079568F" w:rsidRPr="00D83A02" w:rsidRDefault="0079568F" w:rsidP="00977DB3">
            <w:pPr>
              <w:spacing w:line="200" w:lineRule="exact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Cultivos permanentes asociados (densos)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B9C3" w14:textId="77777777" w:rsidR="0079568F" w:rsidRPr="00D83A02" w:rsidRDefault="0079568F" w:rsidP="00977DB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0.01  - 0.3</w:t>
            </w:r>
          </w:p>
        </w:tc>
      </w:tr>
      <w:tr w:rsidR="0079568F" w:rsidRPr="00D83A02" w14:paraId="7F0292C0" w14:textId="77777777" w:rsidTr="00977DB3">
        <w:trPr>
          <w:trHeight w:val="186"/>
        </w:trPr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EE04" w14:textId="77777777" w:rsidR="0079568F" w:rsidRPr="00D83A02" w:rsidRDefault="0079568F" w:rsidP="00977DB3">
            <w:pPr>
              <w:spacing w:line="200" w:lineRule="exact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Cultivos permanentes no densos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EE9F8" w14:textId="77777777" w:rsidR="0079568F" w:rsidRPr="00D83A02" w:rsidRDefault="0079568F" w:rsidP="00977DB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0.1   - 0.45</w:t>
            </w:r>
          </w:p>
        </w:tc>
      </w:tr>
      <w:tr w:rsidR="0079568F" w:rsidRPr="00D83A02" w14:paraId="05FB43FF" w14:textId="77777777" w:rsidTr="00977DB3">
        <w:trPr>
          <w:trHeight w:val="135"/>
        </w:trPr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4D0C7" w14:textId="77777777" w:rsidR="0079568F" w:rsidRPr="00D83A02" w:rsidRDefault="0079568F" w:rsidP="00977DB3">
            <w:pPr>
              <w:spacing w:line="200" w:lineRule="exact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Huertos de subsistencia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340A" w14:textId="77777777" w:rsidR="0079568F" w:rsidRPr="00D83A02" w:rsidRDefault="0079568F" w:rsidP="00977DB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0.3   - 0.9</w:t>
            </w:r>
          </w:p>
        </w:tc>
      </w:tr>
      <w:tr w:rsidR="0079568F" w:rsidRPr="00D83A02" w14:paraId="31C6389B" w14:textId="77777777" w:rsidTr="00977DB3">
        <w:trPr>
          <w:trHeight w:val="153"/>
        </w:trPr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3161" w14:textId="77777777" w:rsidR="0079568F" w:rsidRPr="00D83A02" w:rsidRDefault="0079568F" w:rsidP="00977DB3">
            <w:pPr>
              <w:spacing w:line="200" w:lineRule="exact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Áreas urbanas</w:t>
            </w:r>
            <w:r w:rsidRPr="00D83A02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F225E" w14:textId="77777777" w:rsidR="0079568F" w:rsidRPr="00D83A02" w:rsidRDefault="0079568F" w:rsidP="00977DB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0.003 - 0.01</w:t>
            </w:r>
          </w:p>
        </w:tc>
      </w:tr>
      <w:tr w:rsidR="0079568F" w:rsidRPr="00D83A02" w14:paraId="1338A681" w14:textId="77777777" w:rsidTr="00977DB3">
        <w:trPr>
          <w:trHeight w:val="157"/>
        </w:trPr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5E97" w14:textId="77777777" w:rsidR="0079568F" w:rsidRPr="00D83A02" w:rsidRDefault="0079568F" w:rsidP="00977DB3">
            <w:pPr>
              <w:spacing w:line="200" w:lineRule="exact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Lagunas y embalses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776E3" w14:textId="77777777" w:rsidR="0079568F" w:rsidRPr="00D83A02" w:rsidRDefault="0079568F" w:rsidP="00977DB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0.0</w:t>
            </w:r>
          </w:p>
        </w:tc>
      </w:tr>
    </w:tbl>
    <w:p w14:paraId="7F5853A3" w14:textId="77777777" w:rsidR="0079568F" w:rsidRPr="00D83A02" w:rsidRDefault="000F3956" w:rsidP="0055603D">
      <w:pPr>
        <w:pStyle w:val="Prrafodelista"/>
        <w:numPr>
          <w:ilvl w:val="0"/>
          <w:numId w:val="4"/>
        </w:numPr>
        <w:spacing w:before="600"/>
        <w:ind w:left="426" w:hanging="426"/>
        <w:rPr>
          <w:rFonts w:ascii="Arial" w:hAnsi="Arial" w:cs="Arial"/>
          <w:b/>
          <w:bCs/>
          <w:sz w:val="20"/>
          <w:szCs w:val="20"/>
          <w:lang w:val="es-CR"/>
        </w:rPr>
      </w:pPr>
      <w:r w:rsidRPr="00D83A02">
        <w:rPr>
          <w:rFonts w:ascii="Arial" w:hAnsi="Arial" w:cs="Arial"/>
          <w:b/>
          <w:bCs/>
          <w:sz w:val="20"/>
          <w:szCs w:val="20"/>
          <w:lang w:val="es-CR"/>
        </w:rPr>
        <w:t>P</w:t>
      </w:r>
      <w:r w:rsidR="0079568F" w:rsidRPr="00D83A02">
        <w:rPr>
          <w:rFonts w:ascii="Arial" w:hAnsi="Arial" w:cs="Arial"/>
          <w:b/>
          <w:bCs/>
          <w:sz w:val="20"/>
          <w:szCs w:val="20"/>
          <w:lang w:val="es-CR"/>
        </w:rPr>
        <w:t>rácticas de conservación (</w:t>
      </w:r>
      <w:r w:rsidRPr="00D83A02">
        <w:rPr>
          <w:rFonts w:ascii="Arial" w:hAnsi="Arial" w:cs="Arial"/>
          <w:b/>
          <w:bCs/>
          <w:sz w:val="20"/>
          <w:szCs w:val="20"/>
          <w:lang w:val="es-CR"/>
        </w:rPr>
        <w:t xml:space="preserve">Factor </w:t>
      </w:r>
      <w:r w:rsidR="0079568F" w:rsidRPr="00D83A02">
        <w:rPr>
          <w:rFonts w:ascii="Arial" w:hAnsi="Arial" w:cs="Arial"/>
          <w:b/>
          <w:bCs/>
          <w:sz w:val="20"/>
          <w:szCs w:val="20"/>
          <w:lang w:val="es-CR"/>
        </w:rPr>
        <w:t>P)</w:t>
      </w:r>
    </w:p>
    <w:p w14:paraId="7A8D9DEE" w14:textId="77777777" w:rsidR="0055603D" w:rsidRPr="00D83A02" w:rsidRDefault="0055603D" w:rsidP="0055603D">
      <w:pPr>
        <w:pStyle w:val="Prrafodelista"/>
        <w:spacing w:before="600"/>
        <w:rPr>
          <w:rFonts w:ascii="Arial" w:hAnsi="Arial" w:cs="Arial"/>
          <w:b/>
          <w:bCs/>
          <w:sz w:val="20"/>
          <w:szCs w:val="20"/>
          <w:lang w:val="es-CR"/>
        </w:rPr>
      </w:pPr>
    </w:p>
    <w:p w14:paraId="25F0AE45" w14:textId="1F8A6980" w:rsidR="0079568F" w:rsidRPr="00D83A02" w:rsidRDefault="0079568F" w:rsidP="0079568F">
      <w:pPr>
        <w:jc w:val="both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</w:rPr>
        <w:t>El factor “P”, se refiere a la relación existente entre las pérdidas de</w:t>
      </w:r>
      <w:r w:rsidR="00ED0267" w:rsidRPr="00D83A02">
        <w:rPr>
          <w:rFonts w:ascii="Arial" w:hAnsi="Arial" w:cs="Arial"/>
          <w:sz w:val="20"/>
          <w:szCs w:val="20"/>
        </w:rPr>
        <w:t>l</w:t>
      </w:r>
      <w:r w:rsidRPr="00D83A02">
        <w:rPr>
          <w:rFonts w:ascii="Arial" w:hAnsi="Arial" w:cs="Arial"/>
          <w:sz w:val="20"/>
          <w:szCs w:val="20"/>
        </w:rPr>
        <w:t xml:space="preserve"> suelo</w:t>
      </w:r>
      <w:r w:rsidR="00ED0267" w:rsidRPr="00D83A02">
        <w:rPr>
          <w:rFonts w:ascii="Arial" w:hAnsi="Arial" w:cs="Arial"/>
          <w:sz w:val="20"/>
          <w:szCs w:val="20"/>
        </w:rPr>
        <w:t>,</w:t>
      </w:r>
      <w:r w:rsidRPr="00D83A02">
        <w:rPr>
          <w:rFonts w:ascii="Arial" w:hAnsi="Arial" w:cs="Arial"/>
          <w:sz w:val="20"/>
          <w:szCs w:val="20"/>
        </w:rPr>
        <w:t xml:space="preserve"> en un área cualquiera</w:t>
      </w:r>
      <w:r w:rsidR="00ED0267" w:rsidRPr="00D83A02">
        <w:rPr>
          <w:rFonts w:ascii="Arial" w:hAnsi="Arial" w:cs="Arial"/>
          <w:sz w:val="20"/>
          <w:szCs w:val="20"/>
        </w:rPr>
        <w:t>, en</w:t>
      </w:r>
      <w:r w:rsidRPr="00D83A02">
        <w:rPr>
          <w:rFonts w:ascii="Arial" w:hAnsi="Arial" w:cs="Arial"/>
          <w:sz w:val="20"/>
          <w:szCs w:val="20"/>
        </w:rPr>
        <w:t xml:space="preserve"> donde se aplican prácticas específicas de conservación y las pérdidas de suelos producidas en </w:t>
      </w:r>
      <w:r w:rsidRPr="00D83A02">
        <w:rPr>
          <w:rFonts w:ascii="Arial" w:hAnsi="Arial" w:cs="Arial"/>
          <w:sz w:val="20"/>
          <w:szCs w:val="20"/>
        </w:rPr>
        <w:lastRenderedPageBreak/>
        <w:t>áreas donde las prácticas de conservación no existen. Entre las principales prácticas de conservación que se incluyen</w:t>
      </w:r>
      <w:r w:rsidR="00ED0267" w:rsidRPr="00D83A02">
        <w:rPr>
          <w:rFonts w:ascii="Arial" w:hAnsi="Arial" w:cs="Arial"/>
          <w:sz w:val="20"/>
          <w:szCs w:val="20"/>
        </w:rPr>
        <w:t>,</w:t>
      </w:r>
      <w:r w:rsidRPr="00D83A02">
        <w:rPr>
          <w:rFonts w:ascii="Arial" w:hAnsi="Arial" w:cs="Arial"/>
          <w:sz w:val="20"/>
          <w:szCs w:val="20"/>
        </w:rPr>
        <w:t xml:space="preserve"> dentro de este factor</w:t>
      </w:r>
      <w:r w:rsidR="00ED0267" w:rsidRPr="00D83A02">
        <w:rPr>
          <w:rFonts w:ascii="Arial" w:hAnsi="Arial" w:cs="Arial"/>
          <w:sz w:val="20"/>
          <w:szCs w:val="20"/>
        </w:rPr>
        <w:t>,</w:t>
      </w:r>
      <w:r w:rsidRPr="00D83A02">
        <w:rPr>
          <w:rFonts w:ascii="Arial" w:hAnsi="Arial" w:cs="Arial"/>
          <w:sz w:val="20"/>
          <w:szCs w:val="20"/>
        </w:rPr>
        <w:t xml:space="preserve"> se pueden mencionar las siguientes: cultivos en franjas, cultivos en contorno y t</w:t>
      </w:r>
      <w:r w:rsidRPr="00D83A02">
        <w:rPr>
          <w:rFonts w:ascii="Arial" w:hAnsi="Arial" w:cs="Arial"/>
          <w:sz w:val="20"/>
          <w:szCs w:val="20"/>
          <w:lang w:val="es-CR"/>
        </w:rPr>
        <w:t>erra</w:t>
      </w:r>
      <w:r w:rsidR="00ED0267" w:rsidRPr="00D83A02">
        <w:rPr>
          <w:rFonts w:ascii="Arial" w:hAnsi="Arial" w:cs="Arial"/>
          <w:sz w:val="20"/>
          <w:szCs w:val="20"/>
          <w:lang w:val="es-CR"/>
        </w:rPr>
        <w:t>zas</w:t>
      </w:r>
      <w:r w:rsidRPr="00D83A02">
        <w:rPr>
          <w:rFonts w:ascii="Arial" w:hAnsi="Arial" w:cs="Arial"/>
          <w:sz w:val="20"/>
          <w:szCs w:val="20"/>
          <w:lang w:val="es-CR"/>
        </w:rPr>
        <w:t>.</w:t>
      </w:r>
    </w:p>
    <w:p w14:paraId="1D5A5BD2" w14:textId="78F92AB0" w:rsidR="0079568F" w:rsidRPr="00D83A02" w:rsidRDefault="000B05E0" w:rsidP="0079568F">
      <w:pPr>
        <w:pStyle w:val="Sangra3detindependiente"/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b w:val="0"/>
          <w:bCs w:val="0"/>
          <w:sz w:val="20"/>
          <w:szCs w:val="20"/>
        </w:rPr>
        <w:t>El cuadro XX</w:t>
      </w:r>
      <w:r w:rsidR="0079568F" w:rsidRPr="00D83A02">
        <w:rPr>
          <w:rFonts w:ascii="Arial" w:hAnsi="Arial" w:cs="Arial"/>
          <w:b w:val="0"/>
          <w:bCs w:val="0"/>
          <w:sz w:val="20"/>
          <w:szCs w:val="20"/>
        </w:rPr>
        <w:t xml:space="preserve"> muestra </w:t>
      </w:r>
      <w:r w:rsidR="008B4466" w:rsidRPr="00D83A02">
        <w:rPr>
          <w:rFonts w:ascii="Arial" w:hAnsi="Arial" w:cs="Arial"/>
          <w:b w:val="0"/>
          <w:bCs w:val="0"/>
          <w:sz w:val="20"/>
          <w:szCs w:val="20"/>
        </w:rPr>
        <w:t xml:space="preserve">los </w:t>
      </w:r>
      <w:r w:rsidR="0079568F" w:rsidRPr="00D83A02">
        <w:rPr>
          <w:rFonts w:ascii="Arial" w:hAnsi="Arial" w:cs="Arial"/>
          <w:b w:val="0"/>
          <w:bCs w:val="0"/>
          <w:sz w:val="20"/>
          <w:szCs w:val="20"/>
        </w:rPr>
        <w:t xml:space="preserve">valores del factor “P” para las tres prácticas </w:t>
      </w:r>
      <w:r w:rsidR="008B4466" w:rsidRPr="00D83A02">
        <w:rPr>
          <w:rFonts w:ascii="Arial" w:hAnsi="Arial" w:cs="Arial"/>
          <w:b w:val="0"/>
          <w:bCs w:val="0"/>
          <w:sz w:val="20"/>
          <w:szCs w:val="20"/>
        </w:rPr>
        <w:t xml:space="preserve">principales </w:t>
      </w:r>
      <w:r w:rsidR="0079568F" w:rsidRPr="00D83A02">
        <w:rPr>
          <w:rFonts w:ascii="Arial" w:hAnsi="Arial" w:cs="Arial"/>
          <w:b w:val="0"/>
          <w:bCs w:val="0"/>
          <w:sz w:val="20"/>
          <w:szCs w:val="20"/>
        </w:rPr>
        <w:t>de conservación</w:t>
      </w:r>
      <w:r w:rsidR="008B4466" w:rsidRPr="00D83A02">
        <w:rPr>
          <w:rFonts w:ascii="Arial" w:hAnsi="Arial" w:cs="Arial"/>
          <w:b w:val="0"/>
          <w:bCs w:val="0"/>
          <w:sz w:val="20"/>
          <w:szCs w:val="20"/>
        </w:rPr>
        <w:t>,</w:t>
      </w:r>
      <w:r w:rsidR="0079568F" w:rsidRPr="00D83A02">
        <w:rPr>
          <w:rFonts w:ascii="Arial" w:hAnsi="Arial" w:cs="Arial"/>
          <w:b w:val="0"/>
          <w:bCs w:val="0"/>
          <w:sz w:val="20"/>
          <w:szCs w:val="20"/>
        </w:rPr>
        <w:t xml:space="preserve"> en función de los rangos de pendientes del terreno</w:t>
      </w:r>
      <w:r w:rsidR="008B4466" w:rsidRPr="00D83A02">
        <w:rPr>
          <w:rFonts w:ascii="Arial" w:hAnsi="Arial" w:cs="Arial"/>
          <w:b w:val="0"/>
          <w:bCs w:val="0"/>
          <w:sz w:val="20"/>
          <w:szCs w:val="20"/>
        </w:rPr>
        <w:t xml:space="preserve"> (</w:t>
      </w:r>
      <w:r w:rsidR="0079568F" w:rsidRPr="00D83A02">
        <w:rPr>
          <w:rFonts w:ascii="Arial" w:hAnsi="Arial" w:cs="Arial"/>
          <w:b w:val="0"/>
          <w:bCs w:val="0"/>
          <w:sz w:val="20"/>
          <w:szCs w:val="20"/>
        </w:rPr>
        <w:t>Wischmeier y Smith</w:t>
      </w:r>
      <w:r w:rsidR="008B4466" w:rsidRPr="00D83A02">
        <w:rPr>
          <w:rFonts w:ascii="Arial" w:hAnsi="Arial" w:cs="Arial"/>
          <w:b w:val="0"/>
          <w:bCs w:val="0"/>
          <w:sz w:val="20"/>
          <w:szCs w:val="20"/>
        </w:rPr>
        <w:t>,</w:t>
      </w:r>
      <w:r w:rsidR="0079568F" w:rsidRPr="00D83A02">
        <w:rPr>
          <w:rFonts w:ascii="Arial" w:hAnsi="Arial" w:cs="Arial"/>
          <w:b w:val="0"/>
          <w:bCs w:val="0"/>
          <w:sz w:val="20"/>
          <w:szCs w:val="20"/>
        </w:rPr>
        <w:t xml:space="preserve"> 1978, citados por Kirkby y Morgan</w:t>
      </w:r>
      <w:r w:rsidR="008B4466" w:rsidRPr="00D83A02">
        <w:rPr>
          <w:rFonts w:ascii="Arial" w:hAnsi="Arial" w:cs="Arial"/>
          <w:b w:val="0"/>
          <w:bCs w:val="0"/>
          <w:sz w:val="20"/>
          <w:szCs w:val="20"/>
        </w:rPr>
        <w:t>,</w:t>
      </w:r>
      <w:r w:rsidR="0079568F" w:rsidRPr="00D83A02">
        <w:rPr>
          <w:rFonts w:ascii="Arial" w:hAnsi="Arial" w:cs="Arial"/>
          <w:b w:val="0"/>
          <w:bCs w:val="0"/>
          <w:sz w:val="20"/>
          <w:szCs w:val="20"/>
        </w:rPr>
        <w:t xml:space="preserve"> 1984). De ella se deduce que</w:t>
      </w:r>
      <w:r w:rsidR="008B4466" w:rsidRPr="00D83A02">
        <w:rPr>
          <w:rFonts w:ascii="Arial" w:hAnsi="Arial" w:cs="Arial"/>
          <w:b w:val="0"/>
          <w:bCs w:val="0"/>
          <w:sz w:val="20"/>
          <w:szCs w:val="20"/>
        </w:rPr>
        <w:t>,</w:t>
      </w:r>
      <w:r w:rsidR="0079568F" w:rsidRPr="00D83A02">
        <w:rPr>
          <w:rFonts w:ascii="Arial" w:hAnsi="Arial" w:cs="Arial"/>
          <w:b w:val="0"/>
          <w:bCs w:val="0"/>
          <w:sz w:val="20"/>
          <w:szCs w:val="20"/>
        </w:rPr>
        <w:t xml:space="preserve"> para cierto tipo de práctica, los valores del factor “P” aumentan a medida que aumenta la pendiente </w:t>
      </w:r>
      <w:r w:rsidR="008B4466" w:rsidRPr="00D83A02">
        <w:rPr>
          <w:rFonts w:ascii="Arial" w:hAnsi="Arial" w:cs="Arial"/>
          <w:b w:val="0"/>
          <w:bCs w:val="0"/>
          <w:sz w:val="20"/>
          <w:szCs w:val="20"/>
        </w:rPr>
        <w:t xml:space="preserve">y </w:t>
      </w:r>
      <w:r w:rsidR="0079568F" w:rsidRPr="00D83A02">
        <w:rPr>
          <w:rFonts w:ascii="Arial" w:hAnsi="Arial" w:cs="Arial"/>
          <w:b w:val="0"/>
          <w:bCs w:val="0"/>
          <w:sz w:val="20"/>
          <w:szCs w:val="20"/>
        </w:rPr>
        <w:t>a partir del 3%. Cuando la pendiente disminuye por debajo del 2%, el valor de “P” aumenta debido al efecto reducido de las prácticas de conservación</w:t>
      </w:r>
      <w:r w:rsidR="008B4466" w:rsidRPr="00D83A02">
        <w:rPr>
          <w:rFonts w:ascii="Arial" w:hAnsi="Arial" w:cs="Arial"/>
          <w:b w:val="0"/>
          <w:bCs w:val="0"/>
          <w:sz w:val="20"/>
          <w:szCs w:val="20"/>
        </w:rPr>
        <w:t xml:space="preserve">, cuando se </w:t>
      </w:r>
      <w:r w:rsidR="0079568F" w:rsidRPr="00D83A02">
        <w:rPr>
          <w:rFonts w:ascii="Arial" w:hAnsi="Arial" w:cs="Arial"/>
          <w:b w:val="0"/>
          <w:bCs w:val="0"/>
          <w:sz w:val="20"/>
          <w:szCs w:val="20"/>
        </w:rPr>
        <w:t>compara</w:t>
      </w:r>
      <w:r w:rsidR="008B4466" w:rsidRPr="00D83A02">
        <w:rPr>
          <w:rFonts w:ascii="Arial" w:hAnsi="Arial" w:cs="Arial"/>
          <w:b w:val="0"/>
          <w:bCs w:val="0"/>
          <w:sz w:val="20"/>
          <w:szCs w:val="20"/>
        </w:rPr>
        <w:t>n</w:t>
      </w:r>
      <w:r w:rsidR="0079568F" w:rsidRPr="00D83A02">
        <w:rPr>
          <w:rFonts w:ascii="Arial" w:hAnsi="Arial" w:cs="Arial"/>
          <w:b w:val="0"/>
          <w:bCs w:val="0"/>
          <w:sz w:val="20"/>
          <w:szCs w:val="20"/>
        </w:rPr>
        <w:t xml:space="preserve"> con áreas que</w:t>
      </w:r>
      <w:r w:rsidR="008B4466" w:rsidRPr="00D83A02">
        <w:rPr>
          <w:rFonts w:ascii="Arial" w:hAnsi="Arial" w:cs="Arial"/>
          <w:b w:val="0"/>
          <w:bCs w:val="0"/>
          <w:sz w:val="20"/>
          <w:szCs w:val="20"/>
        </w:rPr>
        <w:t>,</w:t>
      </w:r>
      <w:r w:rsidR="0079568F" w:rsidRPr="00D83A02">
        <w:rPr>
          <w:rFonts w:ascii="Arial" w:hAnsi="Arial" w:cs="Arial"/>
          <w:b w:val="0"/>
          <w:bCs w:val="0"/>
          <w:sz w:val="20"/>
          <w:szCs w:val="20"/>
        </w:rPr>
        <w:t xml:space="preserve"> en realidad</w:t>
      </w:r>
      <w:r w:rsidR="008B4466" w:rsidRPr="00D83A02">
        <w:rPr>
          <w:rFonts w:ascii="Arial" w:hAnsi="Arial" w:cs="Arial"/>
          <w:b w:val="0"/>
          <w:bCs w:val="0"/>
          <w:sz w:val="20"/>
          <w:szCs w:val="20"/>
        </w:rPr>
        <w:t>,</w:t>
      </w:r>
      <w:r w:rsidR="0079568F" w:rsidRPr="00D83A02">
        <w:rPr>
          <w:rFonts w:ascii="Arial" w:hAnsi="Arial" w:cs="Arial"/>
          <w:b w:val="0"/>
          <w:bCs w:val="0"/>
          <w:sz w:val="20"/>
          <w:szCs w:val="20"/>
        </w:rPr>
        <w:t xml:space="preserve"> ameritan dichas prácticas</w:t>
      </w:r>
      <w:r w:rsidR="0079568F" w:rsidRPr="00D83A02">
        <w:rPr>
          <w:rFonts w:ascii="Arial" w:hAnsi="Arial" w:cs="Arial"/>
          <w:sz w:val="20"/>
          <w:szCs w:val="20"/>
        </w:rPr>
        <w:t>.</w:t>
      </w:r>
    </w:p>
    <w:p w14:paraId="2E813718" w14:textId="77777777" w:rsidR="0079568F" w:rsidRPr="00D83A02" w:rsidRDefault="0079568F" w:rsidP="0079568F">
      <w:pPr>
        <w:pStyle w:val="Ttulo8"/>
        <w:spacing w:before="120" w:after="120"/>
        <w:rPr>
          <w:rFonts w:ascii="Arial" w:hAnsi="Arial" w:cs="Arial"/>
          <w:i/>
          <w:iCs/>
        </w:rPr>
      </w:pPr>
      <w:r w:rsidRPr="00D83A02">
        <w:rPr>
          <w:rFonts w:ascii="Arial" w:hAnsi="Arial" w:cs="Arial"/>
          <w:i/>
          <w:iCs/>
        </w:rPr>
        <w:t xml:space="preserve">Cuadro </w:t>
      </w:r>
      <w:r w:rsidR="000B05E0" w:rsidRPr="00D83A02">
        <w:rPr>
          <w:rFonts w:ascii="Arial" w:hAnsi="Arial" w:cs="Arial"/>
          <w:i/>
          <w:iCs/>
        </w:rPr>
        <w:t>XX</w:t>
      </w:r>
      <w:r w:rsidRPr="00D83A02">
        <w:rPr>
          <w:rFonts w:ascii="Arial" w:hAnsi="Arial" w:cs="Arial"/>
          <w:i/>
          <w:iCs/>
        </w:rPr>
        <w:t>. Factor de método de control de la erosión, P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842"/>
        <w:gridCol w:w="2977"/>
        <w:gridCol w:w="1418"/>
      </w:tblGrid>
      <w:tr w:rsidR="0079568F" w:rsidRPr="00D83A02" w14:paraId="2BCC7E0B" w14:textId="77777777" w:rsidTr="00977DB3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B6937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Pendiente del terreno Porcentaje (%)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201F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Cultivos en contorno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277E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Cultivo en franjas de contorno y Surcos irrigados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EBA1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Terraceo</w:t>
            </w:r>
          </w:p>
        </w:tc>
      </w:tr>
      <w:tr w:rsidR="0079568F" w:rsidRPr="00D83A02" w14:paraId="209C1F2B" w14:textId="77777777" w:rsidTr="00977DB3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3DE4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1 - 2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21F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0.60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8877D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935E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0.12</w:t>
            </w:r>
          </w:p>
        </w:tc>
      </w:tr>
      <w:tr w:rsidR="0079568F" w:rsidRPr="00D83A02" w14:paraId="7DDBC22D" w14:textId="77777777" w:rsidTr="00977DB3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79EF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3 - 8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690FA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4A7C8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58C8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0.10</w:t>
            </w:r>
          </w:p>
        </w:tc>
      </w:tr>
      <w:tr w:rsidR="0079568F" w:rsidRPr="00D83A02" w14:paraId="39196835" w14:textId="77777777" w:rsidTr="00977DB3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2A29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9 - 12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63CD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0.60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8184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A12F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0.12</w:t>
            </w:r>
          </w:p>
        </w:tc>
      </w:tr>
      <w:tr w:rsidR="0079568F" w:rsidRPr="00D83A02" w14:paraId="165D66C8" w14:textId="77777777" w:rsidTr="00977DB3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94D2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13 - 16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EE6B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0.70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4635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0FBC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0.14</w:t>
            </w:r>
          </w:p>
        </w:tc>
      </w:tr>
      <w:tr w:rsidR="0079568F" w:rsidRPr="00D83A02" w14:paraId="25C9A634" w14:textId="77777777" w:rsidTr="00977DB3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C513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17 - 20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2924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0.80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2F9C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2BF2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0.16</w:t>
            </w:r>
          </w:p>
        </w:tc>
      </w:tr>
      <w:tr w:rsidR="0079568F" w:rsidRPr="00D83A02" w14:paraId="2BAEC4FE" w14:textId="77777777" w:rsidTr="00977DB3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D0B6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21 - 25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BC51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0.90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6656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D532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CR"/>
              </w:rPr>
              <w:t>0.18</w:t>
            </w:r>
          </w:p>
        </w:tc>
      </w:tr>
    </w:tbl>
    <w:p w14:paraId="6AC81857" w14:textId="77777777" w:rsidR="0079568F" w:rsidRPr="00D83A02" w:rsidRDefault="0079568F" w:rsidP="0079568F">
      <w:pPr>
        <w:spacing w:before="120"/>
        <w:jc w:val="center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t>Fuente: FAO. La erosión del suelo por el agua: algunas medidas para combatirla en las tierras de cultivo. 1967</w:t>
      </w:r>
    </w:p>
    <w:p w14:paraId="195ABA2B" w14:textId="09E7879E" w:rsidR="0079568F" w:rsidRPr="00D83A02" w:rsidRDefault="0079568F" w:rsidP="0079568F">
      <w:pPr>
        <w:pStyle w:val="Textoindependiente"/>
        <w:spacing w:before="360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t xml:space="preserve">En el cuadro </w:t>
      </w:r>
      <w:r w:rsidR="000B05E0" w:rsidRPr="00D83A02">
        <w:rPr>
          <w:rFonts w:ascii="Arial" w:hAnsi="Arial" w:cs="Arial"/>
          <w:sz w:val="20"/>
          <w:szCs w:val="20"/>
          <w:lang w:val="es-CR"/>
        </w:rPr>
        <w:t>XX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, se ofrecen </w:t>
      </w:r>
      <w:r w:rsidR="008B4466" w:rsidRPr="00D83A02">
        <w:rPr>
          <w:rFonts w:ascii="Arial" w:hAnsi="Arial" w:cs="Arial"/>
          <w:sz w:val="20"/>
          <w:szCs w:val="20"/>
          <w:lang w:val="es-CR"/>
        </w:rPr>
        <w:t xml:space="preserve">los </w:t>
      </w:r>
      <w:r w:rsidRPr="00D83A02">
        <w:rPr>
          <w:rFonts w:ascii="Arial" w:hAnsi="Arial" w:cs="Arial"/>
          <w:sz w:val="20"/>
          <w:szCs w:val="20"/>
          <w:lang w:val="es-CR"/>
        </w:rPr>
        <w:t>valores del factor P</w:t>
      </w:r>
      <w:r w:rsidR="008B4466" w:rsidRPr="00D83A02">
        <w:rPr>
          <w:rFonts w:ascii="Arial" w:hAnsi="Arial" w:cs="Arial"/>
          <w:sz w:val="20"/>
          <w:szCs w:val="20"/>
          <w:lang w:val="es-CR"/>
        </w:rPr>
        <w:t>,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 adicionales para otros rangos de pendientes y otras prácticas</w:t>
      </w:r>
      <w:r w:rsidR="008B4466" w:rsidRPr="00D83A02">
        <w:rPr>
          <w:rFonts w:ascii="Arial" w:hAnsi="Arial" w:cs="Arial"/>
          <w:sz w:val="20"/>
          <w:szCs w:val="20"/>
          <w:lang w:val="es-CR"/>
        </w:rPr>
        <w:t xml:space="preserve"> de conservación de suelos</w:t>
      </w:r>
      <w:r w:rsidRPr="00D83A02">
        <w:rPr>
          <w:rFonts w:ascii="Arial" w:hAnsi="Arial" w:cs="Arial"/>
          <w:sz w:val="20"/>
          <w:szCs w:val="20"/>
          <w:lang w:val="es-CR"/>
        </w:rPr>
        <w:t>.</w:t>
      </w:r>
    </w:p>
    <w:p w14:paraId="48A4C123" w14:textId="77777777" w:rsidR="0079568F" w:rsidRPr="00D83A02" w:rsidRDefault="0079568F" w:rsidP="0079568F">
      <w:pPr>
        <w:pStyle w:val="Textoconsangra"/>
        <w:spacing w:before="360" w:after="120"/>
        <w:ind w:left="482" w:right="885" w:firstLine="119"/>
        <w:rPr>
          <w:i/>
          <w:iCs/>
          <w:caps w:val="0"/>
          <w:sz w:val="20"/>
          <w:szCs w:val="20"/>
        </w:rPr>
      </w:pPr>
      <w:bookmarkStart w:id="7" w:name="_Toc386900284"/>
      <w:bookmarkStart w:id="8" w:name="_Toc465678405"/>
      <w:r w:rsidRPr="00D83A02">
        <w:rPr>
          <w:i/>
          <w:iCs/>
          <w:caps w:val="0"/>
          <w:sz w:val="20"/>
          <w:szCs w:val="20"/>
          <w:lang w:val="es-ES_tradnl"/>
        </w:rPr>
        <w:t xml:space="preserve">Cuadro </w:t>
      </w:r>
      <w:r w:rsidR="000B05E0" w:rsidRPr="00D83A02">
        <w:rPr>
          <w:i/>
          <w:iCs/>
          <w:caps w:val="0"/>
          <w:sz w:val="20"/>
          <w:szCs w:val="20"/>
          <w:lang w:val="es-ES_tradnl"/>
        </w:rPr>
        <w:t>XX</w:t>
      </w:r>
      <w:r w:rsidRPr="00D83A02">
        <w:rPr>
          <w:i/>
          <w:iCs/>
          <w:caps w:val="0"/>
          <w:sz w:val="20"/>
          <w:szCs w:val="20"/>
          <w:lang w:val="es-ES_tradnl"/>
        </w:rPr>
        <w:t>. Va</w:t>
      </w:r>
      <w:r w:rsidRPr="00D83A02">
        <w:rPr>
          <w:i/>
          <w:iCs/>
          <w:caps w:val="0"/>
          <w:sz w:val="20"/>
          <w:szCs w:val="20"/>
        </w:rPr>
        <w:t>lores del factor P, por prácticas de conservación y pendiente, FAO (1989)</w:t>
      </w:r>
      <w:bookmarkEnd w:id="7"/>
      <w:bookmarkEnd w:id="8"/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978"/>
        <w:gridCol w:w="1067"/>
        <w:gridCol w:w="1067"/>
        <w:gridCol w:w="1067"/>
        <w:gridCol w:w="1067"/>
        <w:gridCol w:w="1067"/>
        <w:gridCol w:w="1088"/>
      </w:tblGrid>
      <w:tr w:rsidR="0079568F" w:rsidRPr="00D83A02" w14:paraId="3FFD5256" w14:textId="77777777" w:rsidTr="00977DB3">
        <w:trPr>
          <w:jc w:val="center"/>
        </w:trPr>
        <w:tc>
          <w:tcPr>
            <w:tcW w:w="1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14:paraId="73923A6C" w14:textId="77777777" w:rsidR="0079568F" w:rsidRPr="00D83A02" w:rsidRDefault="0079568F" w:rsidP="00977D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A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PENDIENTE</w:t>
            </w:r>
          </w:p>
        </w:tc>
        <w:tc>
          <w:tcPr>
            <w:tcW w:w="7401" w:type="dxa"/>
            <w:gridSpan w:val="7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000080" w:fill="FFFFFF"/>
          </w:tcPr>
          <w:p w14:paraId="4BD831DA" w14:textId="77777777" w:rsidR="0079568F" w:rsidRPr="00D83A02" w:rsidRDefault="0079568F" w:rsidP="00977DB3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CODIGOS (A,...,G)</w:t>
            </w:r>
          </w:p>
        </w:tc>
      </w:tr>
      <w:tr w:rsidR="0079568F" w:rsidRPr="00D83A02" w14:paraId="2C9CA9A3" w14:textId="77777777" w:rsidTr="00977DB3">
        <w:trPr>
          <w:jc w:val="center"/>
        </w:trPr>
        <w:tc>
          <w:tcPr>
            <w:tcW w:w="1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4C746C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41B4281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4D31EAA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4C2465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E1CF8DB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83ABF2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E685135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0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300467B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79568F" w:rsidRPr="00D83A02" w14:paraId="7D97A255" w14:textId="77777777" w:rsidTr="00977DB3">
        <w:trPr>
          <w:jc w:val="center"/>
        </w:trPr>
        <w:tc>
          <w:tcPr>
            <w:tcW w:w="1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1249A99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0 - 3</w:t>
            </w:r>
          </w:p>
        </w:tc>
        <w:tc>
          <w:tcPr>
            <w:tcW w:w="9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44BA4E4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019958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6488A1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0DA6327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51AA0C4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99651A0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0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C6397A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</w:tr>
      <w:tr w:rsidR="0079568F" w:rsidRPr="00D83A02" w14:paraId="608DB758" w14:textId="77777777" w:rsidTr="00977DB3">
        <w:trPr>
          <w:jc w:val="center"/>
        </w:trPr>
        <w:tc>
          <w:tcPr>
            <w:tcW w:w="1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D3B8CBE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3 – 15</w:t>
            </w:r>
          </w:p>
        </w:tc>
        <w:tc>
          <w:tcPr>
            <w:tcW w:w="9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0932439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7E17853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FD1C4EB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D7C511F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54105BA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A8586F7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0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F9775C4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</w:tr>
      <w:tr w:rsidR="0079568F" w:rsidRPr="00D83A02" w14:paraId="6898F2EE" w14:textId="77777777" w:rsidTr="00977DB3">
        <w:trPr>
          <w:jc w:val="center"/>
        </w:trPr>
        <w:tc>
          <w:tcPr>
            <w:tcW w:w="1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7BF8E53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15 – 30</w:t>
            </w:r>
          </w:p>
        </w:tc>
        <w:tc>
          <w:tcPr>
            <w:tcW w:w="9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AC3DA72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A02E84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A255565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49DC8E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D9F1DC2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C458414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0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E8BC9F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</w:tr>
      <w:tr w:rsidR="0079568F" w:rsidRPr="00D83A02" w14:paraId="54B78E90" w14:textId="77777777" w:rsidTr="00977DB3">
        <w:trPr>
          <w:jc w:val="center"/>
        </w:trPr>
        <w:tc>
          <w:tcPr>
            <w:tcW w:w="1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EAC8620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30 – 60</w:t>
            </w:r>
          </w:p>
        </w:tc>
        <w:tc>
          <w:tcPr>
            <w:tcW w:w="9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BA26885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0908990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3FA2B96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F66DDE7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85BBA8A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2100EE3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0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D17CA45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</w:tr>
      <w:tr w:rsidR="0079568F" w:rsidRPr="00D83A02" w14:paraId="488E1051" w14:textId="77777777" w:rsidTr="00977DB3">
        <w:trPr>
          <w:jc w:val="center"/>
        </w:trPr>
        <w:tc>
          <w:tcPr>
            <w:tcW w:w="16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0E4FE76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&gt; 60</w:t>
            </w:r>
          </w:p>
        </w:tc>
        <w:tc>
          <w:tcPr>
            <w:tcW w:w="9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02A7AC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E72ACE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B61F8F4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898737E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B939439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0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AA1451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0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2DA3773" w14:textId="77777777" w:rsidR="0079568F" w:rsidRPr="00D83A02" w:rsidRDefault="0079568F" w:rsidP="00977DB3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02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</w:tr>
    </w:tbl>
    <w:p w14:paraId="0D14CF97" w14:textId="1EE0C0A5" w:rsidR="0079568F" w:rsidRPr="00D83A02" w:rsidRDefault="0079568F" w:rsidP="0079568F">
      <w:pPr>
        <w:pStyle w:val="Textodebloque"/>
        <w:spacing w:line="220" w:lineRule="exact"/>
        <w:ind w:left="0" w:right="0"/>
        <w:rPr>
          <w:rFonts w:ascii="Arial" w:hAnsi="Arial" w:cs="Arial"/>
        </w:rPr>
      </w:pPr>
      <w:r w:rsidRPr="00D83A02">
        <w:rPr>
          <w:rFonts w:ascii="Arial" w:hAnsi="Arial" w:cs="Arial"/>
        </w:rPr>
        <w:t xml:space="preserve">Notas: Los códigos, </w:t>
      </w:r>
      <w:r w:rsidR="008B4466" w:rsidRPr="00D83A02">
        <w:rPr>
          <w:rFonts w:ascii="Arial" w:hAnsi="Arial" w:cs="Arial"/>
        </w:rPr>
        <w:t xml:space="preserve">de </w:t>
      </w:r>
      <w:r w:rsidRPr="00D83A02">
        <w:rPr>
          <w:rFonts w:ascii="Arial" w:hAnsi="Arial" w:cs="Arial"/>
        </w:rPr>
        <w:t>ac</w:t>
      </w:r>
      <w:r w:rsidR="008B4466" w:rsidRPr="00D83A02">
        <w:rPr>
          <w:rFonts w:ascii="Arial" w:hAnsi="Arial" w:cs="Arial"/>
        </w:rPr>
        <w:t>uerdo con el</w:t>
      </w:r>
      <w:r w:rsidRPr="00D83A02">
        <w:rPr>
          <w:rFonts w:ascii="Arial" w:hAnsi="Arial" w:cs="Arial"/>
        </w:rPr>
        <w:t xml:space="preserve"> Servicio Nacional de Conservación de Suelos (MAG) de Costa Rica indican: (A) labranza y siembra en contorno, (B) cultivo en fajas, (C) combinación de A y B, (D) cultivos de </w:t>
      </w:r>
      <w:r w:rsidRPr="00D83A02">
        <w:rPr>
          <w:rFonts w:ascii="Arial" w:hAnsi="Arial" w:cs="Arial"/>
          <w:i/>
        </w:rPr>
        <w:t>buffer</w:t>
      </w:r>
      <w:r w:rsidRPr="00D83A02">
        <w:rPr>
          <w:rFonts w:ascii="Arial" w:hAnsi="Arial" w:cs="Arial"/>
        </w:rPr>
        <w:t>, (E) surcos y camas en contorno, (F) acequias de ladera y (G) terrazas de huerta; terrazas de banco.</w:t>
      </w:r>
    </w:p>
    <w:p w14:paraId="726C975D" w14:textId="658FD2D2" w:rsidR="0079568F" w:rsidRPr="00D83A02" w:rsidRDefault="0079568F" w:rsidP="0079568F">
      <w:pPr>
        <w:pStyle w:val="Textoindependiente"/>
        <w:spacing w:before="600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>En la práctica</w:t>
      </w:r>
      <w:r w:rsidR="00C1473B" w:rsidRPr="00D83A02">
        <w:rPr>
          <w:rFonts w:ascii="Arial" w:hAnsi="Arial" w:cs="Arial"/>
          <w:sz w:val="20"/>
          <w:szCs w:val="20"/>
        </w:rPr>
        <w:t>,</w:t>
      </w:r>
      <w:r w:rsidRPr="00D83A02">
        <w:rPr>
          <w:rFonts w:ascii="Arial" w:hAnsi="Arial" w:cs="Arial"/>
          <w:sz w:val="20"/>
          <w:szCs w:val="20"/>
        </w:rPr>
        <w:t xml:space="preserve"> se acostumbra considerar el factor P como unitario, esto es equivalente a no considerar prácticas de control y</w:t>
      </w:r>
      <w:r w:rsidR="00C1473B" w:rsidRPr="00D83A02">
        <w:rPr>
          <w:rFonts w:ascii="Arial" w:hAnsi="Arial" w:cs="Arial"/>
          <w:sz w:val="20"/>
          <w:szCs w:val="20"/>
        </w:rPr>
        <w:t>,</w:t>
      </w:r>
      <w:r w:rsidRPr="00D83A02">
        <w:rPr>
          <w:rFonts w:ascii="Arial" w:hAnsi="Arial" w:cs="Arial"/>
          <w:sz w:val="20"/>
          <w:szCs w:val="20"/>
        </w:rPr>
        <w:t xml:space="preserve"> conforme se </w:t>
      </w:r>
      <w:r w:rsidR="00C1473B" w:rsidRPr="00D83A02">
        <w:rPr>
          <w:rFonts w:ascii="Arial" w:hAnsi="Arial" w:cs="Arial"/>
          <w:sz w:val="20"/>
          <w:szCs w:val="20"/>
        </w:rPr>
        <w:t>implantan</w:t>
      </w:r>
      <w:r w:rsidRPr="00D83A02">
        <w:rPr>
          <w:rFonts w:ascii="Arial" w:hAnsi="Arial" w:cs="Arial"/>
          <w:sz w:val="20"/>
          <w:szCs w:val="20"/>
        </w:rPr>
        <w:t xml:space="preserve"> </w:t>
      </w:r>
      <w:r w:rsidR="00C1473B" w:rsidRPr="00D83A02">
        <w:rPr>
          <w:rFonts w:ascii="Arial" w:hAnsi="Arial" w:cs="Arial"/>
          <w:sz w:val="20"/>
          <w:szCs w:val="20"/>
        </w:rPr>
        <w:t>es</w:t>
      </w:r>
      <w:r w:rsidRPr="00D83A02">
        <w:rPr>
          <w:rFonts w:ascii="Arial" w:hAnsi="Arial" w:cs="Arial"/>
          <w:sz w:val="20"/>
          <w:szCs w:val="20"/>
        </w:rPr>
        <w:t>as medidas</w:t>
      </w:r>
      <w:r w:rsidR="00C1473B" w:rsidRPr="00D83A02">
        <w:rPr>
          <w:rFonts w:ascii="Arial" w:hAnsi="Arial" w:cs="Arial"/>
          <w:sz w:val="20"/>
          <w:szCs w:val="20"/>
        </w:rPr>
        <w:t xml:space="preserve"> y prácticas,</w:t>
      </w:r>
      <w:r w:rsidRPr="00D83A02">
        <w:rPr>
          <w:rFonts w:ascii="Arial" w:hAnsi="Arial" w:cs="Arial"/>
          <w:sz w:val="20"/>
          <w:szCs w:val="20"/>
        </w:rPr>
        <w:t xml:space="preserve"> se procede a la aplicación de los valores que corresponden a la pendiente y a la práctica considerada.</w:t>
      </w:r>
    </w:p>
    <w:p w14:paraId="4AF7BDE0" w14:textId="2A64179B" w:rsidR="0079568F" w:rsidRPr="00D83A02" w:rsidRDefault="0079568F" w:rsidP="0079568F">
      <w:pPr>
        <w:pStyle w:val="Textoindependiente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 xml:space="preserve">De esta forma, para obtener el factor CP se procede </w:t>
      </w:r>
      <w:r w:rsidR="001603CD" w:rsidRPr="00D83A02">
        <w:rPr>
          <w:rFonts w:ascii="Arial" w:hAnsi="Arial" w:cs="Arial"/>
          <w:sz w:val="20"/>
          <w:szCs w:val="20"/>
        </w:rPr>
        <w:t xml:space="preserve">con </w:t>
      </w:r>
      <w:r w:rsidRPr="00D83A02">
        <w:rPr>
          <w:rFonts w:ascii="Arial" w:hAnsi="Arial" w:cs="Arial"/>
          <w:sz w:val="20"/>
          <w:szCs w:val="20"/>
        </w:rPr>
        <w:t>la multiplicación de los valores de C y P (individualmente</w:t>
      </w:r>
      <w:r w:rsidR="001603CD" w:rsidRPr="00D83A02">
        <w:rPr>
          <w:rFonts w:ascii="Arial" w:hAnsi="Arial" w:cs="Arial"/>
          <w:sz w:val="20"/>
          <w:szCs w:val="20"/>
        </w:rPr>
        <w:t>,</w:t>
      </w:r>
      <w:r w:rsidRPr="00D83A02">
        <w:rPr>
          <w:rFonts w:ascii="Arial" w:hAnsi="Arial" w:cs="Arial"/>
          <w:sz w:val="20"/>
          <w:szCs w:val="20"/>
        </w:rPr>
        <w:t xml:space="preserve"> el factor C incluye los valores de cobertura y el factor P el de prácticas de conservación). Al considerar P unitario, el factor CP se reduce a considerar solo lo</w:t>
      </w:r>
      <w:r w:rsidR="0055603D" w:rsidRPr="00D83A02">
        <w:rPr>
          <w:rFonts w:ascii="Arial" w:hAnsi="Arial" w:cs="Arial"/>
          <w:sz w:val="20"/>
          <w:szCs w:val="20"/>
        </w:rPr>
        <w:t>s valores del factor C.</w:t>
      </w:r>
    </w:p>
    <w:p w14:paraId="1D3C1437" w14:textId="214657AD" w:rsidR="00142F8D" w:rsidRPr="00D83A02" w:rsidRDefault="00142F8D">
      <w:pPr>
        <w:rPr>
          <w:rFonts w:ascii="Arial" w:hAnsi="Arial" w:cs="Arial"/>
          <w:sz w:val="20"/>
          <w:szCs w:val="20"/>
          <w:lang w:val="es-ES_tradnl"/>
        </w:rPr>
      </w:pPr>
    </w:p>
    <w:p w14:paraId="24E053A7" w14:textId="77777777" w:rsidR="000B05E0" w:rsidRPr="00D83A02" w:rsidRDefault="000B05E0" w:rsidP="000B05E0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CF6070F" w14:textId="5CEA6F72" w:rsidR="000B05E0" w:rsidRPr="00D83A02" w:rsidRDefault="000B05E0" w:rsidP="000B05E0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D83A02">
        <w:rPr>
          <w:rFonts w:ascii="Arial" w:hAnsi="Arial" w:cs="Arial"/>
          <w:b/>
          <w:sz w:val="20"/>
          <w:szCs w:val="20"/>
          <w:lang w:val="es-CR"/>
        </w:rPr>
        <w:t xml:space="preserve">Condición ambiental derivada del impacto </w:t>
      </w:r>
      <w:r w:rsidR="00726F69" w:rsidRPr="00D83A02">
        <w:rPr>
          <w:rFonts w:ascii="Arial" w:hAnsi="Arial" w:cs="Arial"/>
          <w:b/>
          <w:sz w:val="20"/>
          <w:szCs w:val="20"/>
          <w:lang w:val="es-CR"/>
        </w:rPr>
        <w:t xml:space="preserve">potencial </w:t>
      </w:r>
      <w:r w:rsidRPr="00D83A02">
        <w:rPr>
          <w:rFonts w:ascii="Arial" w:hAnsi="Arial" w:cs="Arial"/>
          <w:b/>
          <w:sz w:val="20"/>
          <w:szCs w:val="20"/>
          <w:lang w:val="es-CR"/>
        </w:rPr>
        <w:t xml:space="preserve">del factor amenaza de </w:t>
      </w:r>
      <w:r w:rsidR="00726F69" w:rsidRPr="00D83A02">
        <w:rPr>
          <w:rFonts w:ascii="Arial" w:hAnsi="Arial" w:cs="Arial"/>
          <w:b/>
          <w:sz w:val="20"/>
          <w:szCs w:val="20"/>
          <w:lang w:val="es-CR"/>
        </w:rPr>
        <w:t xml:space="preserve">la </w:t>
      </w:r>
      <w:r w:rsidRPr="00D83A02">
        <w:rPr>
          <w:rFonts w:ascii="Arial" w:hAnsi="Arial" w:cs="Arial"/>
          <w:b/>
          <w:sz w:val="20"/>
          <w:szCs w:val="20"/>
          <w:lang w:val="es-CR"/>
        </w:rPr>
        <w:t>erosión</w:t>
      </w:r>
      <w:r w:rsidR="00726F69" w:rsidRPr="00D83A02">
        <w:rPr>
          <w:rFonts w:ascii="Arial" w:hAnsi="Arial" w:cs="Arial"/>
          <w:b/>
          <w:sz w:val="20"/>
          <w:szCs w:val="20"/>
          <w:lang w:val="es-CR"/>
        </w:rPr>
        <w:t xml:space="preserve"> intensa de suelos</w:t>
      </w:r>
      <w:r w:rsidRPr="00D83A02">
        <w:rPr>
          <w:rFonts w:ascii="Arial" w:hAnsi="Arial" w:cs="Arial"/>
          <w:b/>
          <w:sz w:val="20"/>
          <w:szCs w:val="20"/>
          <w:lang w:val="es-CR"/>
        </w:rPr>
        <w:t xml:space="preserve">: </w:t>
      </w:r>
    </w:p>
    <w:p w14:paraId="157998AD" w14:textId="77777777" w:rsidR="00B24D72" w:rsidRPr="00D83A02" w:rsidRDefault="00B24D72" w:rsidP="00B24D72">
      <w:pPr>
        <w:rPr>
          <w:rFonts w:ascii="Arial" w:hAnsi="Arial" w:cs="Arial"/>
          <w:b/>
          <w:sz w:val="20"/>
          <w:szCs w:val="20"/>
        </w:rPr>
      </w:pPr>
    </w:p>
    <w:p w14:paraId="74E2F099" w14:textId="2CAD3039" w:rsidR="006D260D" w:rsidRPr="00D83A02" w:rsidRDefault="006D260D" w:rsidP="000A5EF3">
      <w:pPr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 w:rsidRPr="00D83A02">
        <w:rPr>
          <w:rFonts w:ascii="Arial" w:hAnsi="Arial" w:cs="Arial"/>
          <w:sz w:val="20"/>
          <w:szCs w:val="20"/>
          <w:lang w:val="es-MX"/>
        </w:rPr>
        <w:lastRenderedPageBreak/>
        <w:t>Conforme</w:t>
      </w:r>
      <w:r w:rsidR="00321135" w:rsidRPr="00D83A02">
        <w:rPr>
          <w:rFonts w:ascii="Arial" w:hAnsi="Arial" w:cs="Arial"/>
          <w:sz w:val="20"/>
          <w:szCs w:val="20"/>
          <w:lang w:val="es-MX"/>
        </w:rPr>
        <w:t xml:space="preserve"> a lo descrito anteriormente, los rangos o niveles</w:t>
      </w:r>
      <w:r w:rsidR="00321135" w:rsidRPr="00D83A02">
        <w:rPr>
          <w:rFonts w:ascii="Arial" w:hAnsi="Arial" w:cs="Arial"/>
          <w:sz w:val="20"/>
          <w:szCs w:val="20"/>
          <w:lang w:val="es-CR"/>
        </w:rPr>
        <w:t xml:space="preserve"> </w:t>
      </w:r>
      <w:r w:rsidR="00726F69" w:rsidRPr="00D83A02">
        <w:rPr>
          <w:rFonts w:ascii="Arial" w:hAnsi="Arial" w:cs="Arial"/>
          <w:sz w:val="20"/>
          <w:szCs w:val="20"/>
          <w:lang w:val="es-CR"/>
        </w:rPr>
        <w:t xml:space="preserve">en </w:t>
      </w:r>
      <w:r w:rsidR="00321135" w:rsidRPr="00D83A02">
        <w:rPr>
          <w:rFonts w:ascii="Arial" w:hAnsi="Arial" w:cs="Arial"/>
          <w:sz w:val="20"/>
          <w:szCs w:val="20"/>
          <w:lang w:val="es-CR"/>
        </w:rPr>
        <w:t>donde se caracteriza la condición ambiental</w:t>
      </w:r>
      <w:r w:rsidR="00726F69" w:rsidRPr="00D83A02">
        <w:rPr>
          <w:rFonts w:ascii="Arial" w:hAnsi="Arial" w:cs="Arial"/>
          <w:sz w:val="20"/>
          <w:szCs w:val="20"/>
          <w:lang w:val="es-CR"/>
        </w:rPr>
        <w:t>,</w:t>
      </w:r>
      <w:r w:rsidR="00321135" w:rsidRPr="00D83A02">
        <w:rPr>
          <w:rFonts w:ascii="Arial" w:hAnsi="Arial" w:cs="Arial"/>
          <w:sz w:val="20"/>
          <w:szCs w:val="20"/>
          <w:lang w:val="es-CR"/>
        </w:rPr>
        <w:t xml:space="preserve"> derivada del impacto del factor amenaza </w:t>
      </w:r>
      <w:r w:rsidR="00456E85" w:rsidRPr="00D83A02">
        <w:rPr>
          <w:rFonts w:ascii="Arial" w:hAnsi="Arial" w:cs="Arial"/>
          <w:sz w:val="20"/>
          <w:szCs w:val="20"/>
          <w:lang w:val="es-CR"/>
        </w:rPr>
        <w:t>de erosión</w:t>
      </w:r>
      <w:r w:rsidR="00726F69" w:rsidRPr="00D83A02">
        <w:rPr>
          <w:rFonts w:ascii="Arial" w:hAnsi="Arial" w:cs="Arial"/>
          <w:sz w:val="20"/>
          <w:szCs w:val="20"/>
          <w:lang w:val="es-CR"/>
        </w:rPr>
        <w:t xml:space="preserve"> intensa de suelos</w:t>
      </w:r>
      <w:r w:rsidR="00321135" w:rsidRPr="00D83A02">
        <w:rPr>
          <w:rFonts w:ascii="Arial" w:hAnsi="Arial" w:cs="Arial"/>
          <w:sz w:val="20"/>
          <w:szCs w:val="20"/>
          <w:lang w:val="es-CR"/>
        </w:rPr>
        <w:t xml:space="preserve"> (Muy elevada, Elevada, Moderada y Baja), </w:t>
      </w:r>
      <w:r w:rsidR="00321135" w:rsidRPr="00D83A02">
        <w:rPr>
          <w:rFonts w:ascii="Arial" w:hAnsi="Arial" w:cs="Arial"/>
          <w:sz w:val="20"/>
          <w:szCs w:val="20"/>
          <w:lang w:val="es-MX"/>
        </w:rPr>
        <w:t>resultan de</w:t>
      </w:r>
      <w:r w:rsidRPr="00D83A02">
        <w:rPr>
          <w:rFonts w:ascii="Arial" w:hAnsi="Arial" w:cs="Arial"/>
          <w:sz w:val="20"/>
          <w:szCs w:val="20"/>
          <w:lang w:val="es-MX"/>
        </w:rPr>
        <w:t xml:space="preserve"> los rangos asociados a</w:t>
      </w:r>
      <w:r w:rsidR="00726F69" w:rsidRPr="00D83A02">
        <w:rPr>
          <w:rFonts w:ascii="Arial" w:hAnsi="Arial" w:cs="Arial"/>
          <w:sz w:val="20"/>
          <w:szCs w:val="20"/>
          <w:lang w:val="es-MX"/>
        </w:rPr>
        <w:t xml:space="preserve"> los valores de la</w:t>
      </w:r>
      <w:r w:rsidRPr="00D83A02">
        <w:rPr>
          <w:rFonts w:ascii="Arial" w:hAnsi="Arial" w:cs="Arial"/>
          <w:sz w:val="20"/>
          <w:szCs w:val="20"/>
          <w:lang w:val="es-MX"/>
        </w:rPr>
        <w:t xml:space="preserve"> pérdida </w:t>
      </w:r>
      <w:r w:rsidR="00726F69" w:rsidRPr="00D83A02">
        <w:rPr>
          <w:rFonts w:ascii="Arial" w:hAnsi="Arial" w:cs="Arial"/>
          <w:sz w:val="20"/>
          <w:szCs w:val="20"/>
          <w:lang w:val="es-MX"/>
        </w:rPr>
        <w:t xml:space="preserve">y en unidades </w:t>
      </w:r>
      <w:r w:rsidRPr="00D83A02">
        <w:rPr>
          <w:rFonts w:ascii="Arial" w:hAnsi="Arial" w:cs="Arial"/>
          <w:sz w:val="20"/>
          <w:szCs w:val="20"/>
          <w:lang w:val="es-MX"/>
        </w:rPr>
        <w:t>de toneladas por hectárea</w:t>
      </w:r>
      <w:r w:rsidR="00456E85" w:rsidRPr="00D83A02">
        <w:rPr>
          <w:rFonts w:ascii="Arial" w:hAnsi="Arial" w:cs="Arial"/>
          <w:sz w:val="20"/>
          <w:szCs w:val="20"/>
          <w:lang w:val="es-MX"/>
        </w:rPr>
        <w:t>, por año</w:t>
      </w:r>
      <w:r w:rsidRPr="00D83A02">
        <w:rPr>
          <w:rFonts w:ascii="Arial" w:hAnsi="Arial" w:cs="Arial"/>
          <w:sz w:val="20"/>
          <w:szCs w:val="20"/>
          <w:lang w:val="es-MX"/>
        </w:rPr>
        <w:t xml:space="preserve"> (Cuadro ##).</w:t>
      </w:r>
    </w:p>
    <w:p w14:paraId="41350FEC" w14:textId="77777777" w:rsidR="006D260D" w:rsidRPr="00D83A02" w:rsidRDefault="006D260D" w:rsidP="00321135">
      <w:pPr>
        <w:ind w:left="284"/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p w14:paraId="2BB0B1C5" w14:textId="70B4B432" w:rsidR="006D260D" w:rsidRPr="00D83A02" w:rsidRDefault="006D260D" w:rsidP="006D260D">
      <w:pPr>
        <w:ind w:left="284"/>
        <w:contextualSpacing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D83A02">
        <w:rPr>
          <w:rFonts w:ascii="Arial" w:hAnsi="Arial" w:cs="Arial"/>
          <w:b/>
          <w:sz w:val="20"/>
          <w:szCs w:val="20"/>
          <w:lang w:val="es-MX"/>
        </w:rPr>
        <w:t xml:space="preserve">Cuadro ##. </w:t>
      </w:r>
      <w:r w:rsidRPr="00D83A02">
        <w:rPr>
          <w:rFonts w:ascii="Arial" w:eastAsia="ArialMT" w:hAnsi="Arial" w:cs="Arial"/>
          <w:b/>
          <w:color w:val="231F20"/>
          <w:sz w:val="20"/>
          <w:szCs w:val="20"/>
          <w:lang w:val="es-CR"/>
        </w:rPr>
        <w:t>Condición Ambiental derivada del impacto del factor “</w:t>
      </w:r>
      <w:r w:rsidR="00726F69" w:rsidRPr="00D83A02">
        <w:rPr>
          <w:rFonts w:ascii="Arial" w:eastAsia="ArialMT" w:hAnsi="Arial" w:cs="Arial"/>
          <w:b/>
          <w:color w:val="231F20"/>
          <w:sz w:val="20"/>
          <w:szCs w:val="20"/>
          <w:lang w:val="es-CR"/>
        </w:rPr>
        <w:t>a</w:t>
      </w:r>
      <w:r w:rsidRPr="00D83A02">
        <w:rPr>
          <w:rFonts w:ascii="Arial" w:eastAsia="ArialMT" w:hAnsi="Arial" w:cs="Arial"/>
          <w:b/>
          <w:color w:val="231F20"/>
          <w:sz w:val="20"/>
          <w:szCs w:val="20"/>
          <w:lang w:val="es-CR"/>
        </w:rPr>
        <w:t xml:space="preserve">menaza de </w:t>
      </w:r>
      <w:r w:rsidR="00726F69" w:rsidRPr="00D83A02">
        <w:rPr>
          <w:rFonts w:ascii="Arial" w:eastAsia="ArialMT" w:hAnsi="Arial" w:cs="Arial"/>
          <w:b/>
          <w:color w:val="231F20"/>
          <w:sz w:val="20"/>
          <w:szCs w:val="20"/>
          <w:lang w:val="es-CR"/>
        </w:rPr>
        <w:t>la e</w:t>
      </w:r>
      <w:r w:rsidRPr="00D83A02">
        <w:rPr>
          <w:rFonts w:ascii="Arial" w:eastAsia="ArialMT" w:hAnsi="Arial" w:cs="Arial"/>
          <w:b/>
          <w:color w:val="231F20"/>
          <w:sz w:val="20"/>
          <w:szCs w:val="20"/>
          <w:lang w:val="es-CR"/>
        </w:rPr>
        <w:t>rosión</w:t>
      </w:r>
      <w:r w:rsidR="00726F69" w:rsidRPr="00D83A02">
        <w:rPr>
          <w:rFonts w:ascii="Arial" w:eastAsia="ArialMT" w:hAnsi="Arial" w:cs="Arial"/>
          <w:b/>
          <w:color w:val="231F20"/>
          <w:sz w:val="20"/>
          <w:szCs w:val="20"/>
          <w:lang w:val="es-CR"/>
        </w:rPr>
        <w:t xml:space="preserve"> </w:t>
      </w:r>
      <w:r w:rsidR="00885CA2" w:rsidRPr="00D83A02">
        <w:rPr>
          <w:rFonts w:ascii="Arial" w:eastAsia="ArialMT" w:hAnsi="Arial" w:cs="Arial"/>
          <w:b/>
          <w:color w:val="231F20"/>
          <w:sz w:val="20"/>
          <w:szCs w:val="20"/>
          <w:lang w:val="es-CR"/>
        </w:rPr>
        <w:t>laminar</w:t>
      </w:r>
      <w:r w:rsidRPr="00D83A02">
        <w:rPr>
          <w:rFonts w:ascii="Arial" w:eastAsia="ArialMT" w:hAnsi="Arial" w:cs="Arial"/>
          <w:b/>
          <w:color w:val="231F20"/>
          <w:sz w:val="20"/>
          <w:szCs w:val="20"/>
          <w:lang w:val="es-CR"/>
        </w:rPr>
        <w:t>”</w:t>
      </w:r>
    </w:p>
    <w:p w14:paraId="34A08EA9" w14:textId="77777777" w:rsidR="006D260D" w:rsidRPr="00D83A02" w:rsidRDefault="006D260D" w:rsidP="00321135">
      <w:pPr>
        <w:ind w:left="284"/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31"/>
        <w:gridCol w:w="2937"/>
      </w:tblGrid>
      <w:tr w:rsidR="000A5EF3" w:rsidRPr="00D83A02" w14:paraId="40617922" w14:textId="77777777" w:rsidTr="000A5EF3">
        <w:trPr>
          <w:jc w:val="center"/>
        </w:trPr>
        <w:tc>
          <w:tcPr>
            <w:tcW w:w="2931" w:type="dxa"/>
          </w:tcPr>
          <w:p w14:paraId="0E8DB6CC" w14:textId="77777777" w:rsidR="000A5EF3" w:rsidRPr="00D83A02" w:rsidRDefault="000A5EF3" w:rsidP="00321135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83A02">
              <w:rPr>
                <w:rFonts w:ascii="Arial" w:hAnsi="Arial" w:cs="Arial"/>
                <w:b/>
                <w:sz w:val="20"/>
                <w:szCs w:val="20"/>
                <w:lang w:val="es-MX"/>
              </w:rPr>
              <w:t>Rangos (Ton/ha/año)</w:t>
            </w:r>
          </w:p>
        </w:tc>
        <w:tc>
          <w:tcPr>
            <w:tcW w:w="2937" w:type="dxa"/>
          </w:tcPr>
          <w:p w14:paraId="6DAA7BEF" w14:textId="77777777" w:rsidR="000A5EF3" w:rsidRPr="00D83A02" w:rsidRDefault="000A5EF3" w:rsidP="00321135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83A02">
              <w:rPr>
                <w:rFonts w:ascii="Arial" w:hAnsi="Arial" w:cs="Arial"/>
                <w:b/>
                <w:sz w:val="20"/>
                <w:szCs w:val="20"/>
                <w:lang w:val="es-MX"/>
              </w:rPr>
              <w:t>Nivel de la condición ambiental</w:t>
            </w:r>
          </w:p>
        </w:tc>
      </w:tr>
      <w:tr w:rsidR="000A5EF3" w:rsidRPr="00D83A02" w14:paraId="5CB8CB1F" w14:textId="77777777" w:rsidTr="000A5EF3">
        <w:trPr>
          <w:jc w:val="center"/>
        </w:trPr>
        <w:tc>
          <w:tcPr>
            <w:tcW w:w="2931" w:type="dxa"/>
          </w:tcPr>
          <w:p w14:paraId="7670EA2F" w14:textId="77777777" w:rsidR="000A5EF3" w:rsidRPr="00D83A02" w:rsidRDefault="000A5EF3" w:rsidP="00321135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MX"/>
              </w:rPr>
              <w:t>0 - 2</w:t>
            </w:r>
          </w:p>
        </w:tc>
        <w:tc>
          <w:tcPr>
            <w:tcW w:w="2937" w:type="dxa"/>
          </w:tcPr>
          <w:p w14:paraId="64D50F4C" w14:textId="77777777" w:rsidR="000A5EF3" w:rsidRPr="00D83A02" w:rsidRDefault="000A5EF3" w:rsidP="00321135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MX"/>
              </w:rPr>
              <w:t xml:space="preserve">Baja </w:t>
            </w:r>
          </w:p>
        </w:tc>
      </w:tr>
      <w:tr w:rsidR="000A5EF3" w:rsidRPr="00D83A02" w14:paraId="588B0E08" w14:textId="77777777" w:rsidTr="000A5EF3">
        <w:trPr>
          <w:jc w:val="center"/>
        </w:trPr>
        <w:tc>
          <w:tcPr>
            <w:tcW w:w="2931" w:type="dxa"/>
          </w:tcPr>
          <w:p w14:paraId="38554F69" w14:textId="77777777" w:rsidR="000A5EF3" w:rsidRPr="00D83A02" w:rsidRDefault="000A5EF3" w:rsidP="00321135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MX"/>
              </w:rPr>
              <w:t>2 - 5</w:t>
            </w:r>
          </w:p>
        </w:tc>
        <w:tc>
          <w:tcPr>
            <w:tcW w:w="2937" w:type="dxa"/>
          </w:tcPr>
          <w:p w14:paraId="3BD43F3E" w14:textId="77777777" w:rsidR="000A5EF3" w:rsidRPr="00D83A02" w:rsidRDefault="000A5EF3" w:rsidP="00321135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MX"/>
              </w:rPr>
              <w:t>Moderada</w:t>
            </w:r>
          </w:p>
        </w:tc>
      </w:tr>
      <w:tr w:rsidR="000A5EF3" w:rsidRPr="00D83A02" w14:paraId="41D3EA77" w14:textId="77777777" w:rsidTr="000A5EF3">
        <w:trPr>
          <w:jc w:val="center"/>
        </w:trPr>
        <w:tc>
          <w:tcPr>
            <w:tcW w:w="2931" w:type="dxa"/>
          </w:tcPr>
          <w:p w14:paraId="69A620F2" w14:textId="77777777" w:rsidR="000A5EF3" w:rsidRPr="00D83A02" w:rsidRDefault="000A5EF3" w:rsidP="00321135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MX"/>
              </w:rPr>
              <w:t xml:space="preserve">5 – 20 </w:t>
            </w:r>
          </w:p>
        </w:tc>
        <w:tc>
          <w:tcPr>
            <w:tcW w:w="2937" w:type="dxa"/>
          </w:tcPr>
          <w:p w14:paraId="254ACE2A" w14:textId="77777777" w:rsidR="000A5EF3" w:rsidRPr="00D83A02" w:rsidRDefault="000A5EF3" w:rsidP="00321135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MX"/>
              </w:rPr>
              <w:t>Elevada</w:t>
            </w:r>
          </w:p>
        </w:tc>
      </w:tr>
      <w:tr w:rsidR="000A5EF3" w:rsidRPr="00D83A02" w14:paraId="00EA1E27" w14:textId="77777777" w:rsidTr="000A5EF3">
        <w:trPr>
          <w:jc w:val="center"/>
        </w:trPr>
        <w:tc>
          <w:tcPr>
            <w:tcW w:w="2931" w:type="dxa"/>
          </w:tcPr>
          <w:p w14:paraId="79D69C76" w14:textId="77777777" w:rsidR="000A5EF3" w:rsidRPr="00D83A02" w:rsidRDefault="000A5EF3" w:rsidP="00321135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MX"/>
              </w:rPr>
              <w:t>20 - 50</w:t>
            </w:r>
          </w:p>
        </w:tc>
        <w:tc>
          <w:tcPr>
            <w:tcW w:w="2937" w:type="dxa"/>
          </w:tcPr>
          <w:p w14:paraId="393D54C7" w14:textId="77777777" w:rsidR="000A5EF3" w:rsidRPr="00D83A02" w:rsidRDefault="000A5EF3" w:rsidP="00321135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83A02">
              <w:rPr>
                <w:rFonts w:ascii="Arial" w:hAnsi="Arial" w:cs="Arial"/>
                <w:sz w:val="20"/>
                <w:szCs w:val="20"/>
                <w:lang w:val="es-MX"/>
              </w:rPr>
              <w:t>Muy elevada</w:t>
            </w:r>
          </w:p>
        </w:tc>
      </w:tr>
    </w:tbl>
    <w:p w14:paraId="24982BD0" w14:textId="77777777" w:rsidR="00321135" w:rsidRPr="00D83A02" w:rsidRDefault="00321135" w:rsidP="00321135">
      <w:pPr>
        <w:autoSpaceDE w:val="0"/>
        <w:autoSpaceDN w:val="0"/>
        <w:adjustRightInd w:val="0"/>
        <w:ind w:left="284" w:right="49"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1"/>
        <w:gridCol w:w="4347"/>
      </w:tblGrid>
      <w:tr w:rsidR="00321135" w:rsidRPr="00D83A02" w14:paraId="29129C0C" w14:textId="77777777" w:rsidTr="000A5EF3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59719" w14:textId="77777777" w:rsidR="00321135" w:rsidRPr="00D83A02" w:rsidRDefault="00321135" w:rsidP="00977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  <w:t>Nomenclatura</w:t>
            </w:r>
          </w:p>
        </w:tc>
      </w:tr>
      <w:tr w:rsidR="00321135" w:rsidRPr="00D83A02" w14:paraId="7A499D6C" w14:textId="77777777" w:rsidTr="000A5EF3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9F94144" w14:textId="26B6B938" w:rsidR="00321135" w:rsidRPr="00D83A02" w:rsidRDefault="00321135" w:rsidP="00885C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  <w:t xml:space="preserve">Condición Ambiental de la Amenaza </w:t>
            </w:r>
            <w:r w:rsidR="00726F69" w:rsidRPr="00D83A02"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  <w:t xml:space="preserve">de la erosión </w:t>
            </w:r>
            <w:r w:rsidR="00885CA2" w:rsidRPr="00D83A02"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  <w:t>laminar</w:t>
            </w:r>
          </w:p>
        </w:tc>
      </w:tr>
      <w:tr w:rsidR="00321135" w:rsidRPr="00D83A02" w14:paraId="22D7ADE4" w14:textId="77777777" w:rsidTr="000A5EF3">
        <w:trPr>
          <w:trHeight w:val="386"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942A0" w14:textId="77777777" w:rsidR="00321135" w:rsidRPr="00D83A02" w:rsidRDefault="00321135" w:rsidP="00977DB3">
            <w:pPr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  <w:t>Categoría de la amenaza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E0D8" w14:textId="77777777" w:rsidR="00321135" w:rsidRPr="00D83A02" w:rsidRDefault="00321135" w:rsidP="00977DB3">
            <w:pPr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  <w:t>Condición del impacto</w:t>
            </w:r>
          </w:p>
        </w:tc>
      </w:tr>
      <w:tr w:rsidR="00321135" w:rsidRPr="00D83A02" w14:paraId="6658278A" w14:textId="77777777" w:rsidTr="000A5EF3">
        <w:trPr>
          <w:trHeight w:val="300"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4736BB20" w14:textId="77777777" w:rsidR="00321135" w:rsidRPr="00D83A02" w:rsidRDefault="00321135" w:rsidP="00977DB3">
            <w:pPr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  <w:t> 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966A" w14:textId="77777777" w:rsidR="00321135" w:rsidRPr="00D83A02" w:rsidRDefault="00321135" w:rsidP="00977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  <w:t>Baja</w:t>
            </w:r>
          </w:p>
        </w:tc>
      </w:tr>
      <w:tr w:rsidR="00321135" w:rsidRPr="00D83A02" w14:paraId="4B044472" w14:textId="77777777" w:rsidTr="000A5EF3">
        <w:trPr>
          <w:trHeight w:val="300"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EF1BA77" w14:textId="77777777" w:rsidR="00321135" w:rsidRPr="00D83A02" w:rsidRDefault="00321135" w:rsidP="00977DB3">
            <w:pPr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  <w:t> 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3F31" w14:textId="77777777" w:rsidR="00321135" w:rsidRPr="00D83A02" w:rsidRDefault="00321135" w:rsidP="00977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  <w:t>Moderada</w:t>
            </w:r>
          </w:p>
        </w:tc>
      </w:tr>
      <w:tr w:rsidR="00321135" w:rsidRPr="00D83A02" w14:paraId="57040E0F" w14:textId="77777777" w:rsidTr="000A5EF3">
        <w:trPr>
          <w:trHeight w:val="300"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7DC296D0" w14:textId="77777777" w:rsidR="00321135" w:rsidRPr="00D83A02" w:rsidRDefault="00321135" w:rsidP="00977DB3">
            <w:pPr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  <w:t> 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9BC1" w14:textId="77777777" w:rsidR="00321135" w:rsidRPr="00D83A02" w:rsidRDefault="00321135" w:rsidP="00977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  <w:t>Elevada</w:t>
            </w:r>
          </w:p>
        </w:tc>
      </w:tr>
      <w:tr w:rsidR="00321135" w:rsidRPr="00D83A02" w14:paraId="3F4F71B6" w14:textId="77777777" w:rsidTr="000A5EF3">
        <w:trPr>
          <w:trHeight w:val="300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19C3236" w14:textId="77777777" w:rsidR="00321135" w:rsidRPr="00D83A02" w:rsidRDefault="00321135" w:rsidP="00977DB3">
            <w:pPr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  <w:t> 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1682" w14:textId="77777777" w:rsidR="00321135" w:rsidRPr="00D83A02" w:rsidRDefault="00321135" w:rsidP="00977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</w:pPr>
            <w:r w:rsidRPr="00D83A02">
              <w:rPr>
                <w:rFonts w:ascii="Arial" w:hAnsi="Arial" w:cs="Arial"/>
                <w:color w:val="000000"/>
                <w:sz w:val="20"/>
                <w:szCs w:val="20"/>
                <w:lang w:val="es-CR"/>
              </w:rPr>
              <w:t>Muy elevada</w:t>
            </w:r>
          </w:p>
        </w:tc>
      </w:tr>
    </w:tbl>
    <w:p w14:paraId="65CA2FF4" w14:textId="77777777" w:rsidR="00F31323" w:rsidRPr="00D83A02" w:rsidRDefault="00F31323" w:rsidP="00B24D72">
      <w:pPr>
        <w:rPr>
          <w:rFonts w:ascii="Arial" w:hAnsi="Arial" w:cs="Arial"/>
          <w:b/>
          <w:sz w:val="20"/>
          <w:szCs w:val="20"/>
        </w:rPr>
      </w:pPr>
    </w:p>
    <w:p w14:paraId="189E7F81" w14:textId="7A6AEB59" w:rsidR="00B24D72" w:rsidRPr="00D83A02" w:rsidRDefault="00B24D72" w:rsidP="00B24D72">
      <w:pPr>
        <w:rPr>
          <w:rFonts w:ascii="Arial" w:hAnsi="Arial" w:cs="Arial"/>
          <w:b/>
          <w:sz w:val="20"/>
          <w:szCs w:val="20"/>
        </w:rPr>
      </w:pPr>
      <w:r w:rsidRPr="00D83A02">
        <w:rPr>
          <w:rFonts w:ascii="Arial" w:hAnsi="Arial" w:cs="Arial"/>
          <w:b/>
          <w:sz w:val="20"/>
          <w:szCs w:val="20"/>
        </w:rPr>
        <w:t xml:space="preserve">Estructura del informe técnico amenaza </w:t>
      </w:r>
      <w:r w:rsidR="000E5403">
        <w:rPr>
          <w:rFonts w:ascii="Arial" w:hAnsi="Arial" w:cs="Arial"/>
          <w:b/>
          <w:sz w:val="20"/>
          <w:szCs w:val="20"/>
        </w:rPr>
        <w:t>de la erosión laminar</w:t>
      </w:r>
      <w:r w:rsidRPr="00D83A02">
        <w:rPr>
          <w:rFonts w:ascii="Arial" w:hAnsi="Arial" w:cs="Arial"/>
          <w:b/>
          <w:sz w:val="20"/>
          <w:szCs w:val="20"/>
        </w:rPr>
        <w:t xml:space="preserve"> </w:t>
      </w:r>
    </w:p>
    <w:p w14:paraId="138E45DE" w14:textId="77777777" w:rsidR="00B24D72" w:rsidRPr="00D83A02" w:rsidRDefault="00B24D72" w:rsidP="00B24D72">
      <w:pPr>
        <w:rPr>
          <w:rFonts w:ascii="Arial" w:hAnsi="Arial" w:cs="Arial"/>
          <w:b/>
          <w:sz w:val="20"/>
          <w:szCs w:val="20"/>
        </w:rPr>
      </w:pPr>
    </w:p>
    <w:p w14:paraId="541B0C7F" w14:textId="77777777" w:rsidR="00B24D72" w:rsidRPr="00D83A02" w:rsidRDefault="00B24D72" w:rsidP="00B24D72">
      <w:pPr>
        <w:rPr>
          <w:rFonts w:ascii="Arial" w:hAnsi="Arial" w:cs="Arial"/>
          <w:b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>Debe desarrollar el siguiente contenido:</w:t>
      </w:r>
    </w:p>
    <w:p w14:paraId="2CBB3C7B" w14:textId="0C8C9B1E" w:rsidR="00B24D72" w:rsidRPr="00D83A02" w:rsidRDefault="00B24D72" w:rsidP="00B24D72">
      <w:pPr>
        <w:numPr>
          <w:ilvl w:val="0"/>
          <w:numId w:val="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>Procedimiento técnico: debe ser consecuente con l</w:t>
      </w:r>
      <w:r w:rsidR="00726F69" w:rsidRPr="00D83A02">
        <w:rPr>
          <w:rFonts w:ascii="Arial" w:hAnsi="Arial" w:cs="Arial"/>
          <w:sz w:val="20"/>
          <w:szCs w:val="20"/>
        </w:rPr>
        <w:t>o</w:t>
      </w:r>
      <w:r w:rsidRPr="00D83A02">
        <w:rPr>
          <w:rFonts w:ascii="Arial" w:hAnsi="Arial" w:cs="Arial"/>
          <w:sz w:val="20"/>
          <w:szCs w:val="20"/>
        </w:rPr>
        <w:t xml:space="preserve"> descrita en la sección “Procedimiento técnico para la caracterización de la amenaza de erosión</w:t>
      </w:r>
      <w:r w:rsidR="00885CA2" w:rsidRPr="00D83A02">
        <w:rPr>
          <w:rFonts w:ascii="Arial" w:hAnsi="Arial" w:cs="Arial"/>
          <w:sz w:val="20"/>
          <w:szCs w:val="20"/>
        </w:rPr>
        <w:t xml:space="preserve"> laminar</w:t>
      </w:r>
      <w:r w:rsidRPr="00D83A02">
        <w:rPr>
          <w:rFonts w:ascii="Arial" w:hAnsi="Arial" w:cs="Arial"/>
          <w:sz w:val="20"/>
          <w:szCs w:val="20"/>
        </w:rPr>
        <w:t>”</w:t>
      </w:r>
    </w:p>
    <w:p w14:paraId="260BF415" w14:textId="77777777" w:rsidR="00B24D72" w:rsidRPr="00D83A02" w:rsidRDefault="00B24D72" w:rsidP="00B24D72">
      <w:pPr>
        <w:numPr>
          <w:ilvl w:val="0"/>
          <w:numId w:val="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 xml:space="preserve">Resultados: </w:t>
      </w:r>
    </w:p>
    <w:p w14:paraId="339F825A" w14:textId="41467D4E" w:rsidR="00B24D72" w:rsidRPr="00D83A02" w:rsidRDefault="00B24D72" w:rsidP="00B24D72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>Descripción</w:t>
      </w:r>
      <w:r w:rsidR="00F437BA" w:rsidRPr="00D83A02">
        <w:rPr>
          <w:rFonts w:ascii="Arial" w:hAnsi="Arial" w:cs="Arial"/>
          <w:sz w:val="20"/>
          <w:szCs w:val="20"/>
        </w:rPr>
        <w:t>,</w:t>
      </w:r>
      <w:r w:rsidRPr="00D83A02">
        <w:rPr>
          <w:rFonts w:ascii="Arial" w:hAnsi="Arial" w:cs="Arial"/>
          <w:sz w:val="20"/>
          <w:szCs w:val="20"/>
        </w:rPr>
        <w:t xml:space="preserve"> en prosa</w:t>
      </w:r>
      <w:r w:rsidR="00F437BA" w:rsidRPr="00D83A02">
        <w:rPr>
          <w:rFonts w:ascii="Arial" w:hAnsi="Arial" w:cs="Arial"/>
          <w:sz w:val="20"/>
          <w:szCs w:val="20"/>
        </w:rPr>
        <w:t>,</w:t>
      </w:r>
      <w:r w:rsidRPr="00D83A02">
        <w:rPr>
          <w:rFonts w:ascii="Arial" w:hAnsi="Arial" w:cs="Arial"/>
          <w:sz w:val="20"/>
          <w:szCs w:val="20"/>
        </w:rPr>
        <w:t xml:space="preserve"> según </w:t>
      </w:r>
      <w:r w:rsidR="00F437BA" w:rsidRPr="00D83A02">
        <w:rPr>
          <w:rFonts w:ascii="Arial" w:hAnsi="Arial" w:cs="Arial"/>
          <w:sz w:val="20"/>
          <w:szCs w:val="20"/>
        </w:rPr>
        <w:t xml:space="preserve">la </w:t>
      </w:r>
      <w:r w:rsidRPr="00D83A02">
        <w:rPr>
          <w:rFonts w:ascii="Arial" w:hAnsi="Arial" w:cs="Arial"/>
          <w:sz w:val="20"/>
          <w:szCs w:val="20"/>
        </w:rPr>
        <w:t xml:space="preserve">metodología descrita en la sección de procedimiento técnico.  </w:t>
      </w:r>
    </w:p>
    <w:p w14:paraId="09587D6E" w14:textId="49A1284F" w:rsidR="00B24D72" w:rsidRPr="00D83A02" w:rsidRDefault="00B24D72" w:rsidP="00B24D72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>“</w:t>
      </w:r>
      <w:r w:rsidRPr="00D83A02">
        <w:rPr>
          <w:rFonts w:ascii="Arial" w:hAnsi="Arial" w:cs="Arial"/>
          <w:i/>
          <w:sz w:val="20"/>
          <w:szCs w:val="20"/>
        </w:rPr>
        <w:t xml:space="preserve">Mapa de </w:t>
      </w:r>
      <w:r w:rsidR="00F437BA" w:rsidRPr="00D83A02">
        <w:rPr>
          <w:rFonts w:ascii="Arial" w:hAnsi="Arial" w:cs="Arial"/>
          <w:i/>
          <w:sz w:val="20"/>
          <w:szCs w:val="20"/>
        </w:rPr>
        <w:t xml:space="preserve">la capacidad </w:t>
      </w:r>
      <w:r w:rsidRPr="00D83A02">
        <w:rPr>
          <w:rFonts w:ascii="Arial" w:hAnsi="Arial" w:cs="Arial"/>
          <w:i/>
          <w:sz w:val="20"/>
          <w:szCs w:val="20"/>
        </w:rPr>
        <w:t>erosivia de la</w:t>
      </w:r>
      <w:r w:rsidR="00F437BA" w:rsidRPr="00D83A02">
        <w:rPr>
          <w:rFonts w:ascii="Arial" w:hAnsi="Arial" w:cs="Arial"/>
          <w:i/>
          <w:sz w:val="20"/>
          <w:szCs w:val="20"/>
        </w:rPr>
        <w:t>s</w:t>
      </w:r>
      <w:r w:rsidRPr="00D83A02">
        <w:rPr>
          <w:rFonts w:ascii="Arial" w:hAnsi="Arial" w:cs="Arial"/>
          <w:i/>
          <w:sz w:val="20"/>
          <w:szCs w:val="20"/>
        </w:rPr>
        <w:t xml:space="preserve"> lluvia</w:t>
      </w:r>
      <w:r w:rsidR="00F437BA" w:rsidRPr="00D83A02">
        <w:rPr>
          <w:rFonts w:ascii="Arial" w:hAnsi="Arial" w:cs="Arial"/>
          <w:i/>
          <w:sz w:val="20"/>
          <w:szCs w:val="20"/>
        </w:rPr>
        <w:t>s</w:t>
      </w:r>
      <w:r w:rsidRPr="00D83A02">
        <w:rPr>
          <w:rFonts w:ascii="Arial" w:hAnsi="Arial" w:cs="Arial"/>
          <w:sz w:val="20"/>
          <w:szCs w:val="20"/>
        </w:rPr>
        <w:t xml:space="preserve">” (≤1:25000 - ≤1:5000 ZMT).  </w:t>
      </w:r>
    </w:p>
    <w:p w14:paraId="22D0AA6C" w14:textId="4694347E" w:rsidR="00B24D72" w:rsidRPr="00D83A02" w:rsidRDefault="00B24D72" w:rsidP="00B24D72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>“</w:t>
      </w:r>
      <w:r w:rsidRPr="00D83A02">
        <w:rPr>
          <w:rFonts w:ascii="Arial" w:hAnsi="Arial" w:cs="Arial"/>
          <w:i/>
          <w:sz w:val="20"/>
          <w:szCs w:val="20"/>
        </w:rPr>
        <w:t xml:space="preserve">Mapa de </w:t>
      </w:r>
      <w:r w:rsidR="00D93F3B" w:rsidRPr="00D83A02">
        <w:rPr>
          <w:rFonts w:ascii="Arial" w:hAnsi="Arial" w:cs="Arial"/>
          <w:i/>
          <w:sz w:val="20"/>
          <w:szCs w:val="20"/>
        </w:rPr>
        <w:t xml:space="preserve">la susceptibilidad a la </w:t>
      </w:r>
      <w:r w:rsidRPr="00D83A02">
        <w:rPr>
          <w:rFonts w:ascii="Arial" w:hAnsi="Arial" w:cs="Arial"/>
          <w:i/>
          <w:sz w:val="20"/>
          <w:szCs w:val="20"/>
        </w:rPr>
        <w:t>ero</w:t>
      </w:r>
      <w:r w:rsidR="00D93F3B" w:rsidRPr="00D83A02">
        <w:rPr>
          <w:rFonts w:ascii="Arial" w:hAnsi="Arial" w:cs="Arial"/>
          <w:i/>
          <w:sz w:val="20"/>
          <w:szCs w:val="20"/>
        </w:rPr>
        <w:t>sión intensa</w:t>
      </w:r>
      <w:r w:rsidRPr="00D83A02">
        <w:rPr>
          <w:rFonts w:ascii="Arial" w:hAnsi="Arial" w:cs="Arial"/>
          <w:i/>
          <w:sz w:val="20"/>
          <w:szCs w:val="20"/>
        </w:rPr>
        <w:t xml:space="preserve"> de los suelos</w:t>
      </w:r>
      <w:r w:rsidRPr="00D83A02">
        <w:rPr>
          <w:rFonts w:ascii="Arial" w:hAnsi="Arial" w:cs="Arial"/>
          <w:sz w:val="20"/>
          <w:szCs w:val="20"/>
        </w:rPr>
        <w:t xml:space="preserve">” (≤1:25000 - ≤1:5000 ZMT).  </w:t>
      </w:r>
    </w:p>
    <w:p w14:paraId="3A26B352" w14:textId="4C0E7D21" w:rsidR="00B24D72" w:rsidRPr="00D83A02" w:rsidRDefault="00B24D72" w:rsidP="00B24D72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>“</w:t>
      </w:r>
      <w:r w:rsidRPr="00D83A02">
        <w:rPr>
          <w:rFonts w:ascii="Arial" w:hAnsi="Arial" w:cs="Arial"/>
          <w:i/>
          <w:sz w:val="20"/>
          <w:szCs w:val="20"/>
        </w:rPr>
        <w:t>Mapa topogr</w:t>
      </w:r>
      <w:r w:rsidR="00D93F3B" w:rsidRPr="00D83A02">
        <w:rPr>
          <w:rFonts w:ascii="Arial" w:hAnsi="Arial" w:cs="Arial"/>
          <w:i/>
          <w:sz w:val="20"/>
          <w:szCs w:val="20"/>
        </w:rPr>
        <w:t>áfico</w:t>
      </w:r>
      <w:r w:rsidRPr="00D83A02">
        <w:rPr>
          <w:rFonts w:ascii="Arial" w:hAnsi="Arial" w:cs="Arial"/>
          <w:i/>
          <w:sz w:val="20"/>
          <w:szCs w:val="20"/>
        </w:rPr>
        <w:t xml:space="preserve"> (LS)</w:t>
      </w:r>
      <w:r w:rsidRPr="00D83A02">
        <w:rPr>
          <w:rFonts w:ascii="Arial" w:hAnsi="Arial" w:cs="Arial"/>
          <w:sz w:val="20"/>
          <w:szCs w:val="20"/>
        </w:rPr>
        <w:t>” (≤1:25000 - ≤1:5000 ZMT)</w:t>
      </w:r>
    </w:p>
    <w:p w14:paraId="79BA3291" w14:textId="7C7566DE" w:rsidR="00B24D72" w:rsidRPr="00D83A02" w:rsidRDefault="00B24D72" w:rsidP="00B24D72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>“</w:t>
      </w:r>
      <w:r w:rsidRPr="00D83A02">
        <w:rPr>
          <w:rFonts w:ascii="Arial" w:hAnsi="Arial" w:cs="Arial"/>
          <w:i/>
          <w:sz w:val="20"/>
          <w:szCs w:val="20"/>
        </w:rPr>
        <w:t xml:space="preserve">Mapa de </w:t>
      </w:r>
      <w:r w:rsidR="00D93F3B" w:rsidRPr="00D83A02">
        <w:rPr>
          <w:rFonts w:ascii="Arial" w:hAnsi="Arial" w:cs="Arial"/>
          <w:i/>
          <w:sz w:val="20"/>
          <w:szCs w:val="20"/>
        </w:rPr>
        <w:t xml:space="preserve">la </w:t>
      </w:r>
      <w:r w:rsidRPr="00D83A02">
        <w:rPr>
          <w:rFonts w:ascii="Arial" w:hAnsi="Arial" w:cs="Arial"/>
          <w:i/>
          <w:sz w:val="20"/>
          <w:szCs w:val="20"/>
        </w:rPr>
        <w:t>cobertura vegetal – uso de la tierra</w:t>
      </w:r>
      <w:r w:rsidRPr="00D83A02">
        <w:rPr>
          <w:rFonts w:ascii="Arial" w:hAnsi="Arial" w:cs="Arial"/>
          <w:sz w:val="20"/>
          <w:szCs w:val="20"/>
        </w:rPr>
        <w:t>” (≤1:25000 - ≤1:5000 ZMT)</w:t>
      </w:r>
    </w:p>
    <w:p w14:paraId="7732E673" w14:textId="42688F70" w:rsidR="00B24D72" w:rsidRPr="00D83A02" w:rsidRDefault="00B24D72" w:rsidP="00B24D72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>“</w:t>
      </w:r>
      <w:r w:rsidRPr="00D83A02">
        <w:rPr>
          <w:rFonts w:ascii="Arial" w:hAnsi="Arial" w:cs="Arial"/>
          <w:i/>
          <w:sz w:val="20"/>
          <w:szCs w:val="20"/>
        </w:rPr>
        <w:t xml:space="preserve">Mapa de la condición ambiental derivada del impacto del factor de </w:t>
      </w:r>
      <w:r w:rsidR="00D93F3B" w:rsidRPr="00D83A02">
        <w:rPr>
          <w:rFonts w:ascii="Arial" w:hAnsi="Arial" w:cs="Arial"/>
          <w:i/>
          <w:sz w:val="20"/>
          <w:szCs w:val="20"/>
        </w:rPr>
        <w:t xml:space="preserve">la </w:t>
      </w:r>
      <w:r w:rsidRPr="00D83A02">
        <w:rPr>
          <w:rFonts w:ascii="Arial" w:hAnsi="Arial" w:cs="Arial"/>
          <w:i/>
          <w:sz w:val="20"/>
          <w:szCs w:val="20"/>
        </w:rPr>
        <w:t xml:space="preserve">amenaza </w:t>
      </w:r>
      <w:r w:rsidR="000A5EF3" w:rsidRPr="00D83A02">
        <w:rPr>
          <w:rFonts w:ascii="Arial" w:hAnsi="Arial" w:cs="Arial"/>
          <w:i/>
          <w:sz w:val="20"/>
          <w:szCs w:val="20"/>
        </w:rPr>
        <w:t>de erosión</w:t>
      </w:r>
      <w:r w:rsidR="00D93F3B" w:rsidRPr="00D83A02">
        <w:rPr>
          <w:rFonts w:ascii="Arial" w:hAnsi="Arial" w:cs="Arial"/>
          <w:i/>
          <w:sz w:val="20"/>
          <w:szCs w:val="20"/>
        </w:rPr>
        <w:t xml:space="preserve"> </w:t>
      </w:r>
      <w:r w:rsidR="00885CA2" w:rsidRPr="00D83A02">
        <w:rPr>
          <w:rFonts w:ascii="Arial" w:hAnsi="Arial" w:cs="Arial"/>
          <w:i/>
          <w:sz w:val="20"/>
          <w:szCs w:val="20"/>
        </w:rPr>
        <w:t>laminar</w:t>
      </w:r>
      <w:r w:rsidRPr="00D83A02">
        <w:rPr>
          <w:rFonts w:ascii="Arial" w:hAnsi="Arial" w:cs="Arial"/>
          <w:sz w:val="20"/>
          <w:szCs w:val="20"/>
        </w:rPr>
        <w:t>” (≤1:25000 - ≤1:5000 ZMT).</w:t>
      </w:r>
    </w:p>
    <w:p w14:paraId="76BFBAB1" w14:textId="6B3CECE0" w:rsidR="000A5EF3" w:rsidRPr="00D83A02" w:rsidRDefault="00B24D72" w:rsidP="00B24D72">
      <w:pPr>
        <w:numPr>
          <w:ilvl w:val="0"/>
          <w:numId w:val="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>Discusión del análisis resultante del “</w:t>
      </w:r>
      <w:r w:rsidRPr="00D83A02">
        <w:rPr>
          <w:rFonts w:ascii="Arial" w:hAnsi="Arial" w:cs="Arial"/>
          <w:i/>
          <w:sz w:val="20"/>
          <w:szCs w:val="20"/>
        </w:rPr>
        <w:t xml:space="preserve">Mapa de condición ambiental derivada del impacto del factor de </w:t>
      </w:r>
      <w:r w:rsidR="00D93F3B" w:rsidRPr="00D83A02">
        <w:rPr>
          <w:rFonts w:ascii="Arial" w:hAnsi="Arial" w:cs="Arial"/>
          <w:i/>
          <w:sz w:val="20"/>
          <w:szCs w:val="20"/>
        </w:rPr>
        <w:t xml:space="preserve">la </w:t>
      </w:r>
      <w:r w:rsidRPr="00D83A02">
        <w:rPr>
          <w:rFonts w:ascii="Arial" w:hAnsi="Arial" w:cs="Arial"/>
          <w:i/>
          <w:sz w:val="20"/>
          <w:szCs w:val="20"/>
        </w:rPr>
        <w:t xml:space="preserve">amenaza </w:t>
      </w:r>
      <w:r w:rsidR="000A5EF3" w:rsidRPr="00D83A02">
        <w:rPr>
          <w:rFonts w:ascii="Arial" w:hAnsi="Arial" w:cs="Arial"/>
          <w:i/>
          <w:sz w:val="20"/>
          <w:szCs w:val="20"/>
        </w:rPr>
        <w:t xml:space="preserve">de </w:t>
      </w:r>
      <w:r w:rsidR="00D93F3B" w:rsidRPr="00D83A02">
        <w:rPr>
          <w:rFonts w:ascii="Arial" w:hAnsi="Arial" w:cs="Arial"/>
          <w:i/>
          <w:sz w:val="20"/>
          <w:szCs w:val="20"/>
        </w:rPr>
        <w:t xml:space="preserve">la </w:t>
      </w:r>
      <w:r w:rsidR="000A5EF3" w:rsidRPr="00D83A02">
        <w:rPr>
          <w:rFonts w:ascii="Arial" w:hAnsi="Arial" w:cs="Arial"/>
          <w:i/>
          <w:sz w:val="20"/>
          <w:szCs w:val="20"/>
        </w:rPr>
        <w:t>erosión</w:t>
      </w:r>
      <w:r w:rsidR="00D93F3B" w:rsidRPr="00D83A02">
        <w:rPr>
          <w:rFonts w:ascii="Arial" w:hAnsi="Arial" w:cs="Arial"/>
          <w:i/>
          <w:sz w:val="20"/>
          <w:szCs w:val="20"/>
        </w:rPr>
        <w:t xml:space="preserve"> </w:t>
      </w:r>
      <w:r w:rsidR="00885CA2" w:rsidRPr="00D83A02">
        <w:rPr>
          <w:rFonts w:ascii="Arial" w:hAnsi="Arial" w:cs="Arial"/>
          <w:i/>
          <w:sz w:val="20"/>
          <w:szCs w:val="20"/>
        </w:rPr>
        <w:t>laminar</w:t>
      </w:r>
      <w:r w:rsidR="000A5EF3" w:rsidRPr="00D83A02">
        <w:rPr>
          <w:rFonts w:ascii="Arial" w:hAnsi="Arial" w:cs="Arial"/>
          <w:sz w:val="20"/>
          <w:szCs w:val="20"/>
        </w:rPr>
        <w:t>”.</w:t>
      </w:r>
    </w:p>
    <w:p w14:paraId="346A0E50" w14:textId="77777777" w:rsidR="00B24D72" w:rsidRPr="00D83A02" w:rsidRDefault="00B24D72" w:rsidP="00B24D72">
      <w:pPr>
        <w:numPr>
          <w:ilvl w:val="0"/>
          <w:numId w:val="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>Conclusiones y recomendaciones</w:t>
      </w:r>
    </w:p>
    <w:p w14:paraId="63B3F032" w14:textId="77777777" w:rsidR="00B24D72" w:rsidRPr="00D83A02" w:rsidRDefault="00B24D72" w:rsidP="00B24D72">
      <w:pPr>
        <w:numPr>
          <w:ilvl w:val="0"/>
          <w:numId w:val="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83A02">
        <w:rPr>
          <w:rFonts w:ascii="Arial" w:hAnsi="Arial" w:cs="Arial"/>
          <w:sz w:val="20"/>
          <w:szCs w:val="20"/>
        </w:rPr>
        <w:t>Bibliografía</w:t>
      </w:r>
    </w:p>
    <w:p w14:paraId="0912A5E7" w14:textId="77777777" w:rsidR="000B05E0" w:rsidRPr="00D83A02" w:rsidRDefault="000B05E0">
      <w:pPr>
        <w:rPr>
          <w:rFonts w:ascii="Arial" w:hAnsi="Arial" w:cs="Arial"/>
          <w:sz w:val="20"/>
          <w:szCs w:val="20"/>
          <w:lang w:val="es-CR"/>
        </w:rPr>
      </w:pPr>
    </w:p>
    <w:p w14:paraId="1B584A22" w14:textId="77777777" w:rsidR="00885CA2" w:rsidRPr="00D83A02" w:rsidRDefault="00885CA2">
      <w:pPr>
        <w:rPr>
          <w:rFonts w:ascii="Arial" w:hAnsi="Arial" w:cs="Arial"/>
          <w:sz w:val="20"/>
          <w:szCs w:val="20"/>
          <w:lang w:val="es-CR"/>
        </w:rPr>
      </w:pPr>
    </w:p>
    <w:p w14:paraId="2520BE77" w14:textId="77777777" w:rsidR="00885CA2" w:rsidRPr="00D83A02" w:rsidRDefault="00885CA2">
      <w:pPr>
        <w:rPr>
          <w:rFonts w:ascii="Arial" w:hAnsi="Arial" w:cs="Arial"/>
          <w:sz w:val="20"/>
          <w:szCs w:val="20"/>
          <w:lang w:val="es-CR"/>
        </w:rPr>
      </w:pPr>
    </w:p>
    <w:p w14:paraId="743792F9" w14:textId="77777777" w:rsidR="00885CA2" w:rsidRPr="00D83A02" w:rsidRDefault="00885CA2">
      <w:pPr>
        <w:rPr>
          <w:rFonts w:ascii="Arial" w:hAnsi="Arial" w:cs="Arial"/>
          <w:sz w:val="20"/>
          <w:szCs w:val="20"/>
          <w:lang w:val="es-CR"/>
        </w:rPr>
      </w:pPr>
    </w:p>
    <w:p w14:paraId="5E2A8327" w14:textId="1FF657C5" w:rsidR="00885CA2" w:rsidRPr="00D83A02" w:rsidRDefault="00885CA2">
      <w:pPr>
        <w:spacing w:after="200" w:line="276" w:lineRule="auto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br w:type="page"/>
      </w:r>
    </w:p>
    <w:p w14:paraId="4891E9EC" w14:textId="3ACB7306" w:rsidR="00885CA2" w:rsidRPr="00D83A02" w:rsidRDefault="00885CA2">
      <w:pPr>
        <w:rPr>
          <w:rFonts w:ascii="Arial" w:hAnsi="Arial" w:cs="Arial"/>
          <w:b/>
          <w:sz w:val="20"/>
          <w:szCs w:val="20"/>
          <w:lang w:val="es-CR"/>
        </w:rPr>
      </w:pPr>
      <w:r w:rsidRPr="00D83A02">
        <w:rPr>
          <w:rFonts w:ascii="Arial" w:hAnsi="Arial" w:cs="Arial"/>
          <w:b/>
          <w:sz w:val="20"/>
          <w:szCs w:val="20"/>
          <w:lang w:val="es-CR"/>
        </w:rPr>
        <w:lastRenderedPageBreak/>
        <w:t>Bibliografía</w:t>
      </w:r>
    </w:p>
    <w:p w14:paraId="2A08806D" w14:textId="77777777" w:rsidR="00885CA2" w:rsidRPr="00D83A02" w:rsidRDefault="00885CA2">
      <w:pPr>
        <w:rPr>
          <w:rFonts w:ascii="Arial" w:hAnsi="Arial" w:cs="Arial"/>
          <w:b/>
          <w:sz w:val="20"/>
          <w:szCs w:val="20"/>
          <w:lang w:val="es-CR"/>
        </w:rPr>
      </w:pPr>
    </w:p>
    <w:p w14:paraId="0A9462D6" w14:textId="77777777" w:rsidR="00D83A02" w:rsidRPr="00D83A02" w:rsidRDefault="00D83A02" w:rsidP="00D83A02">
      <w:pPr>
        <w:numPr>
          <w:ilvl w:val="3"/>
          <w:numId w:val="8"/>
        </w:numPr>
        <w:tabs>
          <w:tab w:val="left" w:pos="709"/>
        </w:tabs>
        <w:spacing w:before="60" w:line="240" w:lineRule="exact"/>
        <w:ind w:left="709" w:hanging="283"/>
        <w:jc w:val="both"/>
        <w:rPr>
          <w:rFonts w:ascii="Arial" w:hAnsi="Arial" w:cs="Arial"/>
          <w:sz w:val="20"/>
          <w:szCs w:val="20"/>
          <w:lang w:val="en-US"/>
        </w:rPr>
      </w:pPr>
      <w:r w:rsidRPr="00D83A02">
        <w:rPr>
          <w:rFonts w:ascii="Arial" w:hAnsi="Arial" w:cs="Arial"/>
          <w:sz w:val="20"/>
          <w:szCs w:val="20"/>
          <w:lang w:val="en-US"/>
        </w:rPr>
        <w:t>Bolton, P., Bradbury P. A., Lawrence P. Atkinson, E. 1995 CALSITE versión 3.1 User Manual, HR Wallingford Ltda, United Kingdom.</w:t>
      </w:r>
    </w:p>
    <w:p w14:paraId="10077EB3" w14:textId="045AB946" w:rsidR="00D83A02" w:rsidRPr="00D83A02" w:rsidRDefault="00D83A02" w:rsidP="00D247F5">
      <w:pPr>
        <w:numPr>
          <w:ilvl w:val="0"/>
          <w:numId w:val="8"/>
        </w:numPr>
        <w:tabs>
          <w:tab w:val="left" w:pos="720"/>
        </w:tabs>
        <w:spacing w:before="60" w:line="240" w:lineRule="exact"/>
        <w:ind w:left="714" w:hanging="357"/>
        <w:jc w:val="both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t>MAG - Proyecto Araucaria. 2001 Estudio de Capacidad de Uso por D. Cubero y otros.</w:t>
      </w:r>
    </w:p>
    <w:p w14:paraId="58D5E182" w14:textId="2039149E" w:rsidR="00D247F5" w:rsidRPr="00D83A02" w:rsidRDefault="00D247F5" w:rsidP="00D247F5">
      <w:pPr>
        <w:numPr>
          <w:ilvl w:val="0"/>
          <w:numId w:val="8"/>
        </w:numPr>
        <w:tabs>
          <w:tab w:val="left" w:pos="720"/>
        </w:tabs>
        <w:spacing w:before="60" w:line="240" w:lineRule="exact"/>
        <w:ind w:left="714" w:hanging="357"/>
        <w:jc w:val="both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</w:rPr>
        <w:t>Kirkby y Morgan 1984. Erosión de suelos. Editorial Limusa, México.</w:t>
      </w:r>
    </w:p>
    <w:p w14:paraId="6C590175" w14:textId="6B3E5153" w:rsidR="00D247F5" w:rsidRPr="00D83A02" w:rsidRDefault="00D247F5" w:rsidP="00D83A02">
      <w:pPr>
        <w:numPr>
          <w:ilvl w:val="0"/>
          <w:numId w:val="8"/>
        </w:numPr>
        <w:tabs>
          <w:tab w:val="left" w:pos="720"/>
        </w:tabs>
        <w:spacing w:before="60" w:line="240" w:lineRule="exact"/>
        <w:ind w:left="714" w:hanging="357"/>
        <w:jc w:val="both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</w:rPr>
        <w:t>Vahrson, W. 1991 Mapa preliminar de erosividad de delas lluvia de Costa Rica</w:t>
      </w:r>
    </w:p>
    <w:p w14:paraId="33004461" w14:textId="77777777" w:rsidR="00D247F5" w:rsidRPr="00D83A02" w:rsidRDefault="00D247F5" w:rsidP="00D247F5">
      <w:pPr>
        <w:numPr>
          <w:ilvl w:val="0"/>
          <w:numId w:val="8"/>
        </w:numPr>
        <w:tabs>
          <w:tab w:val="left" w:pos="720"/>
        </w:tabs>
        <w:spacing w:before="60" w:line="240" w:lineRule="exact"/>
        <w:ind w:left="714" w:hanging="357"/>
        <w:jc w:val="both"/>
        <w:rPr>
          <w:rFonts w:ascii="Arial" w:hAnsi="Arial" w:cs="Arial"/>
          <w:sz w:val="20"/>
          <w:szCs w:val="20"/>
          <w:lang w:val="es-CR"/>
        </w:rPr>
      </w:pPr>
      <w:r w:rsidRPr="00D83A02">
        <w:rPr>
          <w:rFonts w:ascii="Arial" w:hAnsi="Arial" w:cs="Arial"/>
          <w:sz w:val="20"/>
          <w:szCs w:val="20"/>
          <w:lang w:val="es-CR"/>
        </w:rPr>
        <w:t>Wischmeier, W., y Mannering, J. 1969 Relación de las propiedades del suelos a su erodabilidad. Soil. Sci. Soc. Am. Proc. 33:131-137.</w:t>
      </w:r>
    </w:p>
    <w:p w14:paraId="2C4C10DD" w14:textId="77777777" w:rsidR="00D247F5" w:rsidRPr="00D83A02" w:rsidRDefault="00D247F5" w:rsidP="00D247F5">
      <w:pPr>
        <w:numPr>
          <w:ilvl w:val="0"/>
          <w:numId w:val="8"/>
        </w:numPr>
        <w:tabs>
          <w:tab w:val="left" w:pos="720"/>
        </w:tabs>
        <w:spacing w:before="60" w:line="240" w:lineRule="exact"/>
        <w:ind w:left="714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D83A02">
        <w:rPr>
          <w:rFonts w:ascii="Arial" w:hAnsi="Arial" w:cs="Arial"/>
          <w:sz w:val="20"/>
          <w:szCs w:val="20"/>
          <w:lang w:val="en-US"/>
        </w:rPr>
        <w:t xml:space="preserve">Wischmeier y Smith (1978). Predicting rainfall erosion losses: a guide to conservation planning. </w:t>
      </w:r>
      <w:r w:rsidRPr="00D83A02">
        <w:rPr>
          <w:rFonts w:ascii="Arial" w:hAnsi="Arial" w:cs="Arial"/>
          <w:sz w:val="20"/>
          <w:szCs w:val="20"/>
          <w:lang w:val="es-CR"/>
        </w:rPr>
        <w:t xml:space="preserve">USDA-SEA Agr. </w:t>
      </w:r>
      <w:r w:rsidRPr="00D83A02">
        <w:rPr>
          <w:rFonts w:ascii="Arial" w:hAnsi="Arial" w:cs="Arial"/>
          <w:sz w:val="20"/>
          <w:szCs w:val="20"/>
          <w:lang w:val="en-US"/>
        </w:rPr>
        <w:t>Handbook 737, Agr. Res. Serv., pp58 USDA, Washington DC.</w:t>
      </w:r>
    </w:p>
    <w:p w14:paraId="7D2FADAC" w14:textId="47E04AAB" w:rsidR="00D247F5" w:rsidRPr="00D83A02" w:rsidRDefault="00D247F5" w:rsidP="00D247F5">
      <w:pPr>
        <w:numPr>
          <w:ilvl w:val="0"/>
          <w:numId w:val="8"/>
        </w:numPr>
        <w:tabs>
          <w:tab w:val="left" w:pos="720"/>
        </w:tabs>
        <w:spacing w:before="60" w:line="240" w:lineRule="exact"/>
        <w:ind w:left="714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D83A02">
        <w:rPr>
          <w:rFonts w:ascii="Arial" w:hAnsi="Arial" w:cs="Arial"/>
          <w:sz w:val="20"/>
          <w:szCs w:val="20"/>
          <w:lang w:val="en-US"/>
        </w:rPr>
        <w:t>Wischmeier, W (1959) A rainfall erosion index for a USLE. Proc. Soil. Sci. Soc. Am., 23, 246-249.</w:t>
      </w:r>
    </w:p>
    <w:p w14:paraId="2333A7DF" w14:textId="77777777" w:rsidR="00885CA2" w:rsidRPr="00D83A02" w:rsidRDefault="00885CA2" w:rsidP="00D83A02">
      <w:pPr>
        <w:tabs>
          <w:tab w:val="left" w:pos="720"/>
        </w:tabs>
        <w:spacing w:before="60" w:line="240" w:lineRule="exact"/>
        <w:ind w:left="714"/>
        <w:jc w:val="both"/>
        <w:rPr>
          <w:rFonts w:ascii="Arial" w:hAnsi="Arial" w:cs="Arial"/>
          <w:sz w:val="20"/>
          <w:szCs w:val="20"/>
          <w:lang w:val="en-US"/>
        </w:rPr>
      </w:pPr>
    </w:p>
    <w:p w14:paraId="2D65F096" w14:textId="77777777" w:rsidR="00885CA2" w:rsidRPr="00D83A02" w:rsidRDefault="00885CA2">
      <w:pPr>
        <w:rPr>
          <w:rFonts w:ascii="Arial" w:hAnsi="Arial" w:cs="Arial"/>
          <w:sz w:val="20"/>
          <w:szCs w:val="20"/>
          <w:lang w:val="en-US"/>
        </w:rPr>
      </w:pPr>
    </w:p>
    <w:p w14:paraId="50E37284" w14:textId="77777777" w:rsidR="00D83A02" w:rsidRPr="00D83A02" w:rsidRDefault="00D83A02">
      <w:pPr>
        <w:rPr>
          <w:rFonts w:ascii="Arial" w:hAnsi="Arial" w:cs="Arial"/>
          <w:sz w:val="20"/>
          <w:szCs w:val="20"/>
          <w:lang w:val="en-US"/>
        </w:rPr>
      </w:pPr>
    </w:p>
    <w:sectPr w:rsidR="00D83A02" w:rsidRPr="00D83A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74ED10" w16cid:durableId="1E25B040"/>
  <w16cid:commentId w16cid:paraId="5CF5B85A" w16cid:durableId="1E25BADC"/>
  <w16cid:commentId w16cid:paraId="6D6D18CE" w16cid:durableId="1E25BB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9D755" w14:textId="77777777" w:rsidR="00B76EA2" w:rsidRDefault="00B76EA2" w:rsidP="0079568F">
      <w:r>
        <w:separator/>
      </w:r>
    </w:p>
  </w:endnote>
  <w:endnote w:type="continuationSeparator" w:id="0">
    <w:p w14:paraId="1D771736" w14:textId="77777777" w:rsidR="00B76EA2" w:rsidRDefault="00B76EA2" w:rsidP="0079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56E32" w14:textId="77777777" w:rsidR="00B76EA2" w:rsidRDefault="00B76EA2" w:rsidP="0079568F">
      <w:r>
        <w:separator/>
      </w:r>
    </w:p>
  </w:footnote>
  <w:footnote w:type="continuationSeparator" w:id="0">
    <w:p w14:paraId="41516E1C" w14:textId="77777777" w:rsidR="00B76EA2" w:rsidRDefault="00B76EA2" w:rsidP="0079568F">
      <w:r>
        <w:continuationSeparator/>
      </w:r>
    </w:p>
  </w:footnote>
  <w:footnote w:id="1">
    <w:p w14:paraId="2851F235" w14:textId="4EE7E1B7" w:rsidR="00D247F5" w:rsidRPr="00456E85" w:rsidRDefault="00D247F5" w:rsidP="0079568F">
      <w:pPr>
        <w:pStyle w:val="Textonotapie"/>
        <w:rPr>
          <w:rFonts w:ascii="Arial" w:hAnsi="Arial" w:cs="Arial"/>
        </w:rPr>
      </w:pPr>
      <w:r w:rsidRPr="00456E85">
        <w:rPr>
          <w:rStyle w:val="Refdenotaalpie"/>
          <w:rFonts w:ascii="Arial" w:hAnsi="Arial" w:cs="Arial"/>
        </w:rPr>
        <w:footnoteRef/>
      </w:r>
      <w:r w:rsidRPr="00456E85">
        <w:rPr>
          <w:rFonts w:ascii="Arial" w:hAnsi="Arial" w:cs="Arial"/>
        </w:rPr>
        <w:t xml:space="preserve"> </w:t>
      </w:r>
      <w:r w:rsidRPr="00456E85">
        <w:rPr>
          <w:rFonts w:ascii="Arial" w:hAnsi="Arial" w:cs="Arial"/>
          <w:lang w:val="es-CR"/>
        </w:rPr>
        <w:t xml:space="preserve">A falta de puntos de referencia, diferentes autores, incluyendo Wischmeier y Smith (1978), han adoptado la misma protección </w:t>
      </w:r>
      <w:r>
        <w:rPr>
          <w:rFonts w:ascii="Arial" w:hAnsi="Arial" w:cs="Arial"/>
          <w:lang w:val="es-CR"/>
        </w:rPr>
        <w:t>ofrecida</w:t>
      </w:r>
      <w:r w:rsidRPr="00456E85">
        <w:rPr>
          <w:rFonts w:ascii="Arial" w:hAnsi="Arial" w:cs="Arial"/>
          <w:lang w:val="es-CR"/>
        </w:rPr>
        <w:t xml:space="preserve"> por un bosque denso, para las áreas urbanas establecidas.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4982"/>
    <w:multiLevelType w:val="hybridMultilevel"/>
    <w:tmpl w:val="BE7E8C68"/>
    <w:lvl w:ilvl="0" w:tplc="D90077F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304D66"/>
    <w:multiLevelType w:val="hybridMultilevel"/>
    <w:tmpl w:val="6BD42774"/>
    <w:lvl w:ilvl="0" w:tplc="14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25F82"/>
    <w:multiLevelType w:val="multilevel"/>
    <w:tmpl w:val="2654DFB8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3511DBA"/>
    <w:multiLevelType w:val="multilevel"/>
    <w:tmpl w:val="9B1881E6"/>
    <w:lvl w:ilvl="0">
      <w:start w:val="1"/>
      <w:numFmt w:val="decimal"/>
      <w:lvlText w:val="%1."/>
      <w:legacy w:legacy="1" w:legacySpace="120" w:legacyIndent="360"/>
      <w:lvlJc w:val="left"/>
      <w:pPr>
        <w:ind w:left="1069" w:hanging="360"/>
      </w:pPr>
    </w:lvl>
    <w:lvl w:ilvl="1">
      <w:start w:val="5"/>
      <w:numFmt w:val="decimal"/>
      <w:isLgl/>
      <w:lvlText w:val="%1.%2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>
    <w:nsid w:val="25DB063E"/>
    <w:multiLevelType w:val="hybridMultilevel"/>
    <w:tmpl w:val="E342212E"/>
    <w:lvl w:ilvl="0" w:tplc="14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C0E75"/>
    <w:multiLevelType w:val="hybridMultilevel"/>
    <w:tmpl w:val="1C540788"/>
    <w:lvl w:ilvl="0" w:tplc="BCF2451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EA7D11"/>
    <w:multiLevelType w:val="multilevel"/>
    <w:tmpl w:val="8506A1E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68538D6"/>
    <w:multiLevelType w:val="hybridMultilevel"/>
    <w:tmpl w:val="5DA8671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8F"/>
    <w:rsid w:val="00006659"/>
    <w:rsid w:val="00011FAD"/>
    <w:rsid w:val="000174B8"/>
    <w:rsid w:val="00067ED0"/>
    <w:rsid w:val="00085FE6"/>
    <w:rsid w:val="000A5EF3"/>
    <w:rsid w:val="000B003F"/>
    <w:rsid w:val="000B05E0"/>
    <w:rsid w:val="000D695D"/>
    <w:rsid w:val="000E5403"/>
    <w:rsid w:val="000F3956"/>
    <w:rsid w:val="00142F8D"/>
    <w:rsid w:val="001430A5"/>
    <w:rsid w:val="00153319"/>
    <w:rsid w:val="001567D2"/>
    <w:rsid w:val="001574F2"/>
    <w:rsid w:val="001603CD"/>
    <w:rsid w:val="002249D2"/>
    <w:rsid w:val="00255777"/>
    <w:rsid w:val="002935F7"/>
    <w:rsid w:val="002D3711"/>
    <w:rsid w:val="002D416C"/>
    <w:rsid w:val="00321135"/>
    <w:rsid w:val="00334EEC"/>
    <w:rsid w:val="0033578F"/>
    <w:rsid w:val="003404B4"/>
    <w:rsid w:val="003A16D0"/>
    <w:rsid w:val="003D7EC4"/>
    <w:rsid w:val="003E24F1"/>
    <w:rsid w:val="003F53A6"/>
    <w:rsid w:val="003F5549"/>
    <w:rsid w:val="003F7E84"/>
    <w:rsid w:val="00415C9F"/>
    <w:rsid w:val="00456E85"/>
    <w:rsid w:val="004C1134"/>
    <w:rsid w:val="004E3E8E"/>
    <w:rsid w:val="0055603D"/>
    <w:rsid w:val="005709B9"/>
    <w:rsid w:val="005A4C52"/>
    <w:rsid w:val="00621A27"/>
    <w:rsid w:val="006859D3"/>
    <w:rsid w:val="006A5F73"/>
    <w:rsid w:val="006D260D"/>
    <w:rsid w:val="00703916"/>
    <w:rsid w:val="00726F69"/>
    <w:rsid w:val="00767090"/>
    <w:rsid w:val="0079568F"/>
    <w:rsid w:val="007A1A0A"/>
    <w:rsid w:val="007E6178"/>
    <w:rsid w:val="00802A02"/>
    <w:rsid w:val="0084263C"/>
    <w:rsid w:val="00885CA2"/>
    <w:rsid w:val="008B4466"/>
    <w:rsid w:val="00903E1E"/>
    <w:rsid w:val="00977DB3"/>
    <w:rsid w:val="009A7D62"/>
    <w:rsid w:val="00AD41C8"/>
    <w:rsid w:val="00AE6FC8"/>
    <w:rsid w:val="00B24D72"/>
    <w:rsid w:val="00B75CBA"/>
    <w:rsid w:val="00B76EA2"/>
    <w:rsid w:val="00BD0967"/>
    <w:rsid w:val="00BE65ED"/>
    <w:rsid w:val="00C1473B"/>
    <w:rsid w:val="00C63BAF"/>
    <w:rsid w:val="00C97225"/>
    <w:rsid w:val="00CD2278"/>
    <w:rsid w:val="00CD7377"/>
    <w:rsid w:val="00D247F5"/>
    <w:rsid w:val="00D83A02"/>
    <w:rsid w:val="00D91F90"/>
    <w:rsid w:val="00D93F3B"/>
    <w:rsid w:val="00DE2064"/>
    <w:rsid w:val="00E00862"/>
    <w:rsid w:val="00E04ABA"/>
    <w:rsid w:val="00E81E66"/>
    <w:rsid w:val="00EA1078"/>
    <w:rsid w:val="00EA7023"/>
    <w:rsid w:val="00EA7E90"/>
    <w:rsid w:val="00ED0267"/>
    <w:rsid w:val="00F26E02"/>
    <w:rsid w:val="00F31323"/>
    <w:rsid w:val="00F437BA"/>
    <w:rsid w:val="00F677BD"/>
    <w:rsid w:val="00F7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06DCE"/>
  <w15:docId w15:val="{6BDC64F5-864A-4FF3-B128-C249BAF6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9568F"/>
    <w:pPr>
      <w:keepNext/>
      <w:jc w:val="center"/>
      <w:outlineLvl w:val="0"/>
    </w:pPr>
    <w:rPr>
      <w:b/>
      <w:bCs/>
      <w:color w:val="000000"/>
    </w:rPr>
  </w:style>
  <w:style w:type="paragraph" w:styleId="Ttulo3">
    <w:name w:val="heading 3"/>
    <w:basedOn w:val="Normal"/>
    <w:next w:val="Normal"/>
    <w:link w:val="Ttulo3Car"/>
    <w:qFormat/>
    <w:rsid w:val="0079568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79568F"/>
    <w:pPr>
      <w:keepNext/>
      <w:overflowPunct w:val="0"/>
      <w:autoSpaceDE w:val="0"/>
      <w:autoSpaceDN w:val="0"/>
      <w:adjustRightInd w:val="0"/>
      <w:spacing w:before="120" w:after="120"/>
      <w:jc w:val="center"/>
      <w:textAlignment w:val="baseline"/>
      <w:outlineLvl w:val="6"/>
    </w:pPr>
    <w:rPr>
      <w:lang w:val="es-ES_tradnl"/>
    </w:rPr>
  </w:style>
  <w:style w:type="paragraph" w:styleId="Ttulo8">
    <w:name w:val="heading 8"/>
    <w:basedOn w:val="Normal"/>
    <w:next w:val="Normal"/>
    <w:link w:val="Ttulo8Car"/>
    <w:qFormat/>
    <w:rsid w:val="0079568F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bCs/>
      <w:sz w:val="20"/>
      <w:szCs w:val="20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9568F"/>
    <w:rPr>
      <w:rFonts w:ascii="Times New Roman" w:eastAsia="Times New Roman" w:hAnsi="Times New Roman" w:cs="Times New Roman"/>
      <w:b/>
      <w:bCs/>
      <w:color w:val="000000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79568F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79568F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79568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79568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9568F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79568F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9568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79568F"/>
    <w:pPr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b/>
      <w:bCs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9568F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customStyle="1" w:styleId="CREcuacin">
    <w:name w:val="CR Ecuación"/>
    <w:basedOn w:val="Normal"/>
    <w:rsid w:val="0079568F"/>
    <w:pPr>
      <w:widowControl w:val="0"/>
      <w:tabs>
        <w:tab w:val="right" w:pos="9360"/>
      </w:tabs>
      <w:overflowPunct w:val="0"/>
      <w:autoSpaceDE w:val="0"/>
      <w:autoSpaceDN w:val="0"/>
      <w:adjustRightInd w:val="0"/>
      <w:spacing w:line="360" w:lineRule="auto"/>
      <w:ind w:left="720"/>
      <w:jc w:val="both"/>
      <w:textAlignment w:val="baseline"/>
    </w:pPr>
    <w:rPr>
      <w:rFonts w:ascii="Arial" w:hAnsi="Arial" w:cs="Arial"/>
      <w:sz w:val="22"/>
      <w:szCs w:val="22"/>
      <w:lang w:val="en-US"/>
    </w:rPr>
  </w:style>
  <w:style w:type="paragraph" w:styleId="Textoindependiente3">
    <w:name w:val="Body Text 3"/>
    <w:basedOn w:val="Normal"/>
    <w:link w:val="Textoindependiente3Car"/>
    <w:rsid w:val="0079568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0"/>
      <w:szCs w:val="20"/>
      <w:lang w:val="es-CR"/>
    </w:rPr>
  </w:style>
  <w:style w:type="character" w:customStyle="1" w:styleId="Textoindependiente3Car">
    <w:name w:val="Texto independiente 3 Car"/>
    <w:basedOn w:val="Fuentedeprrafopredeter"/>
    <w:link w:val="Textoindependiente3"/>
    <w:rsid w:val="0079568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79568F"/>
    <w:pPr>
      <w:overflowPunct w:val="0"/>
      <w:autoSpaceDE w:val="0"/>
      <w:autoSpaceDN w:val="0"/>
      <w:adjustRightInd w:val="0"/>
      <w:textAlignment w:val="baseline"/>
    </w:pPr>
    <w:rPr>
      <w:color w:val="FF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79568F"/>
    <w:rPr>
      <w:rFonts w:ascii="Times New Roman" w:eastAsia="Times New Roman" w:hAnsi="Times New Roman" w:cs="Times New Roman"/>
      <w:color w:val="FF0000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79568F"/>
    <w:pPr>
      <w:overflowPunct w:val="0"/>
      <w:autoSpaceDE w:val="0"/>
      <w:autoSpaceDN w:val="0"/>
      <w:adjustRightInd w:val="0"/>
      <w:spacing w:before="60"/>
      <w:ind w:left="720" w:hanging="720"/>
      <w:jc w:val="both"/>
      <w:textAlignment w:val="baseline"/>
    </w:pPr>
    <w:rPr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9568F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consangra">
    <w:name w:val="table of authorities"/>
    <w:basedOn w:val="Normal"/>
    <w:next w:val="Normal"/>
    <w:semiHidden/>
    <w:rsid w:val="0079568F"/>
    <w:pPr>
      <w:widowControl w:val="0"/>
      <w:tabs>
        <w:tab w:val="left" w:pos="1588"/>
      </w:tabs>
      <w:overflowPunct w:val="0"/>
      <w:autoSpaceDE w:val="0"/>
      <w:autoSpaceDN w:val="0"/>
      <w:adjustRightInd w:val="0"/>
      <w:ind w:left="1588" w:hanging="1588"/>
      <w:jc w:val="center"/>
      <w:textAlignment w:val="baseline"/>
    </w:pPr>
    <w:rPr>
      <w:rFonts w:ascii="Arial" w:hAnsi="Arial" w:cs="Arial"/>
      <w:b/>
      <w:bCs/>
      <w:caps/>
      <w:lang w:val="es-CR"/>
    </w:rPr>
  </w:style>
  <w:style w:type="character" w:styleId="Refdenotaalpie">
    <w:name w:val="footnote reference"/>
    <w:semiHidden/>
    <w:rsid w:val="0079568F"/>
    <w:rPr>
      <w:vertAlign w:val="superscript"/>
    </w:rPr>
  </w:style>
  <w:style w:type="paragraph" w:styleId="Textodebloque">
    <w:name w:val="Block Text"/>
    <w:basedOn w:val="Normal"/>
    <w:rsid w:val="0079568F"/>
    <w:pPr>
      <w:overflowPunct w:val="0"/>
      <w:autoSpaceDE w:val="0"/>
      <w:autoSpaceDN w:val="0"/>
      <w:adjustRightInd w:val="0"/>
      <w:ind w:left="1247" w:right="1247"/>
      <w:jc w:val="both"/>
      <w:textAlignment w:val="baseline"/>
    </w:pPr>
    <w:rPr>
      <w:sz w:val="20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79568F"/>
    <w:pPr>
      <w:spacing w:before="240"/>
      <w:jc w:val="both"/>
    </w:pPr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rsid w:val="0079568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56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68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5603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D2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F53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3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3A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3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3A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n2">
    <w:name w:val="n2"/>
    <w:basedOn w:val="Normal"/>
    <w:rsid w:val="00DE2064"/>
    <w:pPr>
      <w:spacing w:before="100" w:beforeAutospacing="1" w:after="100" w:afterAutospacing="1"/>
    </w:pPr>
    <w:rPr>
      <w:lang w:val="en-US" w:eastAsia="en-US"/>
    </w:rPr>
  </w:style>
  <w:style w:type="character" w:styleId="nfasis">
    <w:name w:val="Emphasis"/>
    <w:basedOn w:val="Fuentedeprrafopredeter"/>
    <w:uiPriority w:val="20"/>
    <w:qFormat/>
    <w:rsid w:val="00DE2064"/>
    <w:rPr>
      <w:i/>
      <w:iCs/>
    </w:rPr>
  </w:style>
  <w:style w:type="paragraph" w:customStyle="1" w:styleId="j">
    <w:name w:val="j"/>
    <w:basedOn w:val="Normal"/>
    <w:rsid w:val="00DE2064"/>
    <w:pPr>
      <w:spacing w:before="100" w:beforeAutospacing="1" w:after="100" w:afterAutospacing="1"/>
    </w:pPr>
    <w:rPr>
      <w:lang w:val="en-US" w:eastAsia="en-US"/>
    </w:rPr>
  </w:style>
  <w:style w:type="character" w:customStyle="1" w:styleId="nacep">
    <w:name w:val="n_acep"/>
    <w:basedOn w:val="Fuentedeprrafopredeter"/>
    <w:rsid w:val="00DE2064"/>
  </w:style>
  <w:style w:type="paragraph" w:customStyle="1" w:styleId="k5">
    <w:name w:val="k5"/>
    <w:basedOn w:val="Normal"/>
    <w:rsid w:val="00DE2064"/>
    <w:pPr>
      <w:spacing w:before="100" w:beforeAutospacing="1" w:after="100" w:afterAutospacing="1"/>
    </w:pPr>
    <w:rPr>
      <w:lang w:val="en-US" w:eastAsia="en-US"/>
    </w:rPr>
  </w:style>
  <w:style w:type="paragraph" w:customStyle="1" w:styleId="m">
    <w:name w:val="m"/>
    <w:basedOn w:val="Normal"/>
    <w:rsid w:val="00DE2064"/>
    <w:pPr>
      <w:spacing w:before="100" w:beforeAutospacing="1" w:after="100" w:afterAutospacing="1"/>
    </w:pPr>
    <w:rPr>
      <w:lang w:val="en-US" w:eastAsia="en-US"/>
    </w:rPr>
  </w:style>
  <w:style w:type="paragraph" w:customStyle="1" w:styleId="o">
    <w:name w:val="o"/>
    <w:basedOn w:val="Normal"/>
    <w:rsid w:val="00DE2064"/>
    <w:pPr>
      <w:spacing w:before="100" w:beforeAutospacing="1" w:after="100" w:afterAutospacing="1"/>
    </w:pPr>
    <w:rPr>
      <w:lang w:val="en-US" w:eastAsia="en-US"/>
    </w:rPr>
  </w:style>
  <w:style w:type="character" w:styleId="Hipervnculo">
    <w:name w:val="Hyperlink"/>
    <w:basedOn w:val="Fuentedeprrafopredeter"/>
    <w:uiPriority w:val="99"/>
    <w:semiHidden/>
    <w:unhideWhenUsed/>
    <w:rsid w:val="00977DB3"/>
    <w:rPr>
      <w:color w:val="0000FF"/>
      <w:u w:val="single"/>
    </w:rPr>
  </w:style>
  <w:style w:type="paragraph" w:customStyle="1" w:styleId="l3">
    <w:name w:val="l3"/>
    <w:basedOn w:val="Normal"/>
    <w:rsid w:val="00977DB3"/>
    <w:pPr>
      <w:spacing w:before="100" w:beforeAutospacing="1" w:after="100" w:afterAutospacing="1"/>
    </w:pPr>
    <w:rPr>
      <w:lang w:val="en-US" w:eastAsia="en-US"/>
    </w:rPr>
  </w:style>
  <w:style w:type="paragraph" w:styleId="Revisin">
    <w:name w:val="Revision"/>
    <w:hidden/>
    <w:uiPriority w:val="99"/>
    <w:semiHidden/>
    <w:rsid w:val="00903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7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4198">
          <w:marLeft w:val="0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593">
          <w:marLeft w:val="0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2475</Words>
  <Characters>13614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Javier Saborío</cp:lastModifiedBy>
  <cp:revision>2</cp:revision>
  <dcterms:created xsi:type="dcterms:W3CDTF">2018-05-09T17:59:00Z</dcterms:created>
  <dcterms:modified xsi:type="dcterms:W3CDTF">2018-05-09T17:59:00Z</dcterms:modified>
</cp:coreProperties>
</file>