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B88D6" w14:textId="3EA13994" w:rsidR="00FA59C3" w:rsidRDefault="00FA59C3" w:rsidP="00F460FC">
      <w:pPr>
        <w:keepNext/>
        <w:keepLines/>
        <w:spacing w:after="120" w:line="240" w:lineRule="auto"/>
        <w:jc w:val="center"/>
        <w:outlineLvl w:val="0"/>
        <w:rPr>
          <w:rFonts w:asciiTheme="minorHAnsi" w:eastAsia="Calibri" w:hAnsiTheme="minorHAnsi" w:cstheme="minorHAnsi"/>
          <w:b/>
          <w:sz w:val="22"/>
        </w:rPr>
      </w:pPr>
      <w:bookmarkStart w:id="0" w:name="_Toc493451472"/>
      <w:bookmarkStart w:id="1" w:name="_Toc500968774"/>
      <w:r w:rsidRPr="00F460FC">
        <w:rPr>
          <w:rFonts w:asciiTheme="minorHAnsi" w:eastAsia="Calibri" w:hAnsiTheme="minorHAnsi" w:cstheme="minorHAnsi"/>
          <w:b/>
          <w:sz w:val="22"/>
        </w:rPr>
        <w:t xml:space="preserve">Amenaza de </w:t>
      </w:r>
      <w:bookmarkStart w:id="2" w:name="_4.10__Licuefacción"/>
      <w:bookmarkEnd w:id="2"/>
      <w:r w:rsidR="009B3DAB" w:rsidRPr="00F460FC">
        <w:rPr>
          <w:rFonts w:asciiTheme="minorHAnsi" w:eastAsia="Calibri" w:hAnsiTheme="minorHAnsi" w:cstheme="minorHAnsi"/>
          <w:b/>
          <w:sz w:val="22"/>
        </w:rPr>
        <w:t>aludes torrenciales (</w:t>
      </w:r>
      <w:r w:rsidRPr="00F460FC">
        <w:rPr>
          <w:rFonts w:asciiTheme="minorHAnsi" w:eastAsia="Calibri" w:hAnsiTheme="minorHAnsi" w:cstheme="minorHAnsi"/>
          <w:b/>
          <w:sz w:val="22"/>
        </w:rPr>
        <w:t>flujos de lodo</w:t>
      </w:r>
      <w:r w:rsidR="00B03B25" w:rsidRPr="00F460FC">
        <w:rPr>
          <w:rFonts w:asciiTheme="minorHAnsi" w:eastAsia="Calibri" w:hAnsiTheme="minorHAnsi" w:cstheme="minorHAnsi"/>
          <w:b/>
          <w:sz w:val="22"/>
        </w:rPr>
        <w:t xml:space="preserve"> o de detritos</w:t>
      </w:r>
      <w:r w:rsidR="00D95B22" w:rsidRPr="00F460FC">
        <w:rPr>
          <w:rFonts w:asciiTheme="minorHAnsi" w:eastAsia="Calibri" w:hAnsiTheme="minorHAnsi" w:cstheme="minorHAnsi"/>
          <w:b/>
          <w:sz w:val="22"/>
        </w:rPr>
        <w:t>)</w:t>
      </w:r>
    </w:p>
    <w:p w14:paraId="23D0B0EA" w14:textId="6787C6A0" w:rsidR="00F460FC" w:rsidRPr="00F460FC" w:rsidRDefault="00F460FC" w:rsidP="00F460FC">
      <w:pPr>
        <w:keepNext/>
        <w:keepLines/>
        <w:spacing w:after="120" w:line="240" w:lineRule="auto"/>
        <w:jc w:val="center"/>
        <w:outlineLvl w:val="0"/>
        <w:rPr>
          <w:rFonts w:asciiTheme="minorHAnsi" w:eastAsia="Calibri" w:hAnsiTheme="minorHAnsi" w:cstheme="minorHAnsi"/>
          <w:sz w:val="22"/>
        </w:rPr>
      </w:pPr>
      <w:r w:rsidRPr="00F460FC">
        <w:rPr>
          <w:rFonts w:asciiTheme="minorHAnsi" w:eastAsia="Calibri" w:hAnsiTheme="minorHAnsi" w:cstheme="minorHAnsi"/>
          <w:sz w:val="22"/>
        </w:rPr>
        <w:t>(</w:t>
      </w:r>
      <w:bookmarkStart w:id="3" w:name="_GoBack"/>
      <w:bookmarkEnd w:id="3"/>
      <w:r w:rsidR="002A6AEA" w:rsidRPr="00F460FC">
        <w:rPr>
          <w:rFonts w:asciiTheme="minorHAnsi" w:eastAsia="Calibri" w:hAnsiTheme="minorHAnsi" w:cstheme="minorHAnsi"/>
          <w:sz w:val="22"/>
        </w:rPr>
        <w:t>Documento</w:t>
      </w:r>
      <w:r w:rsidRPr="00F460FC">
        <w:rPr>
          <w:rFonts w:asciiTheme="minorHAnsi" w:eastAsia="Calibri" w:hAnsiTheme="minorHAnsi" w:cstheme="minorHAnsi"/>
          <w:sz w:val="22"/>
        </w:rPr>
        <w:t xml:space="preserve"> de apoyo para el protocolo)</w:t>
      </w:r>
    </w:p>
    <w:p w14:paraId="11824280" w14:textId="77777777" w:rsidR="00F460FC" w:rsidRDefault="00F460FC" w:rsidP="00F460FC">
      <w:pPr>
        <w:keepNext/>
        <w:keepLines/>
        <w:spacing w:after="120" w:line="240" w:lineRule="auto"/>
        <w:jc w:val="both"/>
        <w:outlineLvl w:val="0"/>
        <w:rPr>
          <w:rFonts w:asciiTheme="minorHAnsi" w:eastAsia="Calibri" w:hAnsiTheme="minorHAnsi" w:cstheme="minorHAnsi"/>
          <w:b/>
          <w:sz w:val="22"/>
        </w:rPr>
      </w:pPr>
    </w:p>
    <w:p w14:paraId="4D3DF321" w14:textId="7FBA70D1" w:rsidR="00F460FC" w:rsidRPr="00F460FC" w:rsidRDefault="00F460FC" w:rsidP="00F460FC">
      <w:pPr>
        <w:keepNext/>
        <w:keepLines/>
        <w:spacing w:after="0" w:line="240" w:lineRule="auto"/>
        <w:jc w:val="right"/>
        <w:outlineLvl w:val="0"/>
        <w:rPr>
          <w:rFonts w:asciiTheme="minorHAnsi" w:eastAsia="Calibri" w:hAnsiTheme="minorHAnsi" w:cstheme="minorHAnsi"/>
          <w:sz w:val="22"/>
        </w:rPr>
      </w:pPr>
      <w:r w:rsidRPr="00F460FC">
        <w:rPr>
          <w:rFonts w:asciiTheme="minorHAnsi" w:eastAsia="Calibri" w:hAnsiTheme="minorHAnsi" w:cstheme="minorHAnsi"/>
          <w:sz w:val="22"/>
        </w:rPr>
        <w:t>Autores:</w:t>
      </w:r>
    </w:p>
    <w:p w14:paraId="2E68A624" w14:textId="49DED612" w:rsidR="00F460FC" w:rsidRPr="00F460FC" w:rsidRDefault="00F460FC" w:rsidP="00F460FC">
      <w:pPr>
        <w:keepNext/>
        <w:keepLines/>
        <w:spacing w:after="0" w:line="240" w:lineRule="auto"/>
        <w:jc w:val="right"/>
        <w:outlineLvl w:val="0"/>
        <w:rPr>
          <w:rFonts w:asciiTheme="minorHAnsi" w:eastAsia="Calibri" w:hAnsiTheme="minorHAnsi" w:cstheme="minorHAnsi"/>
          <w:sz w:val="22"/>
        </w:rPr>
      </w:pPr>
      <w:proofErr w:type="spellStart"/>
      <w:r w:rsidRPr="00F460FC">
        <w:rPr>
          <w:rFonts w:asciiTheme="minorHAnsi" w:eastAsia="Calibri" w:hAnsiTheme="minorHAnsi" w:cstheme="minorHAnsi"/>
          <w:sz w:val="22"/>
        </w:rPr>
        <w:t>Msc</w:t>
      </w:r>
      <w:proofErr w:type="spellEnd"/>
      <w:r w:rsidRPr="00F460FC">
        <w:rPr>
          <w:rFonts w:asciiTheme="minorHAnsi" w:eastAsia="Calibri" w:hAnsiTheme="minorHAnsi" w:cstheme="minorHAnsi"/>
          <w:sz w:val="22"/>
        </w:rPr>
        <w:t>. Javier Saborío</w:t>
      </w:r>
    </w:p>
    <w:p w14:paraId="67D3F805" w14:textId="2550D211" w:rsidR="00F460FC" w:rsidRPr="00F460FC" w:rsidRDefault="00F460FC" w:rsidP="00F460FC">
      <w:pPr>
        <w:keepNext/>
        <w:keepLines/>
        <w:spacing w:after="0" w:line="240" w:lineRule="auto"/>
        <w:jc w:val="right"/>
        <w:outlineLvl w:val="0"/>
        <w:rPr>
          <w:rFonts w:asciiTheme="minorHAnsi" w:eastAsia="Calibri" w:hAnsiTheme="minorHAnsi" w:cstheme="minorHAnsi"/>
          <w:sz w:val="22"/>
        </w:rPr>
      </w:pPr>
      <w:proofErr w:type="spellStart"/>
      <w:r w:rsidRPr="00F460FC">
        <w:rPr>
          <w:rFonts w:asciiTheme="minorHAnsi" w:eastAsia="Calibri" w:hAnsiTheme="minorHAnsi" w:cstheme="minorHAnsi"/>
          <w:sz w:val="22"/>
        </w:rPr>
        <w:t>Msc</w:t>
      </w:r>
      <w:proofErr w:type="spellEnd"/>
      <w:r w:rsidRPr="00F460FC">
        <w:rPr>
          <w:rFonts w:asciiTheme="minorHAnsi" w:eastAsia="Calibri" w:hAnsiTheme="minorHAnsi" w:cstheme="minorHAnsi"/>
          <w:sz w:val="22"/>
        </w:rPr>
        <w:t xml:space="preserve">. María del </w:t>
      </w:r>
      <w:proofErr w:type="spellStart"/>
      <w:r w:rsidRPr="00F460FC">
        <w:rPr>
          <w:rFonts w:asciiTheme="minorHAnsi" w:eastAsia="Calibri" w:hAnsiTheme="minorHAnsi" w:cstheme="minorHAnsi"/>
          <w:sz w:val="22"/>
        </w:rPr>
        <w:t>MarSaborío</w:t>
      </w:r>
      <w:proofErr w:type="spellEnd"/>
    </w:p>
    <w:p w14:paraId="66F6CE2F" w14:textId="24C280D4" w:rsidR="00F460FC" w:rsidRPr="00F460FC" w:rsidRDefault="00F460FC" w:rsidP="00F460FC">
      <w:pPr>
        <w:keepNext/>
        <w:keepLines/>
        <w:spacing w:after="0" w:line="240" w:lineRule="auto"/>
        <w:jc w:val="right"/>
        <w:outlineLvl w:val="0"/>
        <w:rPr>
          <w:rFonts w:asciiTheme="minorHAnsi" w:eastAsia="Arial" w:hAnsiTheme="minorHAnsi" w:cstheme="minorHAnsi"/>
          <w:sz w:val="22"/>
        </w:rPr>
      </w:pPr>
      <w:r w:rsidRPr="00F460FC">
        <w:rPr>
          <w:rFonts w:asciiTheme="minorHAnsi" w:eastAsia="Calibri" w:hAnsiTheme="minorHAnsi" w:cstheme="minorHAnsi"/>
          <w:sz w:val="22"/>
        </w:rPr>
        <w:t xml:space="preserve">Revisión: </w:t>
      </w:r>
      <w:proofErr w:type="spellStart"/>
      <w:r w:rsidRPr="00F460FC">
        <w:rPr>
          <w:rFonts w:asciiTheme="minorHAnsi" w:eastAsia="Calibri" w:hAnsiTheme="minorHAnsi" w:cstheme="minorHAnsi"/>
          <w:sz w:val="22"/>
        </w:rPr>
        <w:t>Phd</w:t>
      </w:r>
      <w:proofErr w:type="spellEnd"/>
      <w:r w:rsidRPr="00F460FC">
        <w:rPr>
          <w:rFonts w:asciiTheme="minorHAnsi" w:eastAsia="Calibri" w:hAnsiTheme="minorHAnsi" w:cstheme="minorHAnsi"/>
          <w:sz w:val="22"/>
        </w:rPr>
        <w:t>. Sergio Mora</w:t>
      </w:r>
    </w:p>
    <w:p w14:paraId="423D62F1" w14:textId="77777777" w:rsidR="00FA59C3" w:rsidRPr="003E1845" w:rsidRDefault="00FA59C3" w:rsidP="00FA59C3">
      <w:pPr>
        <w:spacing w:after="60" w:line="240" w:lineRule="auto"/>
        <w:jc w:val="both"/>
        <w:rPr>
          <w:rFonts w:asciiTheme="minorHAnsi" w:eastAsia="Arial" w:hAnsiTheme="minorHAnsi" w:cstheme="minorHAnsi"/>
          <w:sz w:val="22"/>
        </w:rPr>
      </w:pPr>
    </w:p>
    <w:p w14:paraId="7B02FBCB" w14:textId="3945AFEC" w:rsidR="007F631D" w:rsidRPr="003E1845" w:rsidRDefault="00FA59C3" w:rsidP="00FA59C3">
      <w:pPr>
        <w:jc w:val="both"/>
        <w:rPr>
          <w:rFonts w:asciiTheme="minorHAnsi" w:hAnsiTheme="minorHAnsi" w:cstheme="minorHAnsi"/>
          <w:sz w:val="22"/>
        </w:rPr>
      </w:pPr>
      <w:r w:rsidRPr="003E1845">
        <w:rPr>
          <w:rFonts w:asciiTheme="minorHAnsi" w:hAnsiTheme="minorHAnsi" w:cstheme="minorHAnsi"/>
          <w:sz w:val="22"/>
        </w:rPr>
        <w:t>Este apartado incluye la descripción detallada de los elementos y procesos asociados a la amenaza de</w:t>
      </w:r>
      <w:r w:rsidR="00186E81" w:rsidRPr="003E1845">
        <w:rPr>
          <w:rFonts w:asciiTheme="minorHAnsi" w:hAnsiTheme="minorHAnsi" w:cstheme="minorHAnsi"/>
          <w:sz w:val="22"/>
        </w:rPr>
        <w:t xml:space="preserve"> aludes torrenciales</w:t>
      </w:r>
      <w:r w:rsidRPr="003E1845">
        <w:rPr>
          <w:rFonts w:asciiTheme="minorHAnsi" w:hAnsiTheme="minorHAnsi" w:cstheme="minorHAnsi"/>
          <w:sz w:val="22"/>
        </w:rPr>
        <w:t xml:space="preserve"> </w:t>
      </w:r>
      <w:r w:rsidR="00186E81" w:rsidRPr="003E1845">
        <w:rPr>
          <w:rFonts w:asciiTheme="minorHAnsi" w:hAnsiTheme="minorHAnsi" w:cstheme="minorHAnsi"/>
          <w:sz w:val="22"/>
        </w:rPr>
        <w:t>(</w:t>
      </w:r>
      <w:r w:rsidRPr="003E1845">
        <w:rPr>
          <w:rFonts w:asciiTheme="minorHAnsi" w:hAnsiTheme="minorHAnsi" w:cstheme="minorHAnsi"/>
          <w:sz w:val="22"/>
        </w:rPr>
        <w:t>flujos de lodo</w:t>
      </w:r>
      <w:r w:rsidR="00186E81" w:rsidRPr="003E1845">
        <w:rPr>
          <w:rFonts w:asciiTheme="minorHAnsi" w:hAnsiTheme="minorHAnsi" w:cstheme="minorHAnsi"/>
          <w:sz w:val="22"/>
        </w:rPr>
        <w:t>)</w:t>
      </w:r>
      <w:r w:rsidRPr="003E1845">
        <w:rPr>
          <w:rFonts w:asciiTheme="minorHAnsi" w:hAnsiTheme="minorHAnsi" w:cstheme="minorHAnsi"/>
          <w:sz w:val="22"/>
        </w:rPr>
        <w:t>, mediante su identificación en el campo</w:t>
      </w:r>
      <w:r w:rsidR="00186E81" w:rsidRPr="003E1845">
        <w:rPr>
          <w:rFonts w:asciiTheme="minorHAnsi" w:hAnsiTheme="minorHAnsi" w:cstheme="minorHAnsi"/>
          <w:sz w:val="22"/>
        </w:rPr>
        <w:t xml:space="preserve">, la aplicación de metodologías geomorfológicas, </w:t>
      </w:r>
      <w:r w:rsidR="005A2CBA" w:rsidRPr="003E1845">
        <w:rPr>
          <w:rFonts w:asciiTheme="minorHAnsi" w:hAnsiTheme="minorHAnsi" w:cstheme="minorHAnsi"/>
          <w:sz w:val="22"/>
        </w:rPr>
        <w:t>sensores remotos y correlacionados</w:t>
      </w:r>
      <w:r w:rsidRPr="003E1845">
        <w:rPr>
          <w:rFonts w:asciiTheme="minorHAnsi" w:hAnsiTheme="minorHAnsi" w:cstheme="minorHAnsi"/>
          <w:sz w:val="22"/>
        </w:rPr>
        <w:t xml:space="preserve"> con la información derivada del modelo digital del terreno.</w:t>
      </w:r>
    </w:p>
    <w:p w14:paraId="293BDD7A" w14:textId="1F40D4C4" w:rsidR="00B03B25" w:rsidRPr="003E1845" w:rsidRDefault="007F631D" w:rsidP="00FA59C3">
      <w:pPr>
        <w:jc w:val="both"/>
        <w:rPr>
          <w:rFonts w:asciiTheme="minorHAnsi" w:hAnsiTheme="minorHAnsi" w:cstheme="minorHAnsi"/>
          <w:sz w:val="22"/>
        </w:rPr>
      </w:pPr>
      <w:r w:rsidRPr="003E1845">
        <w:rPr>
          <w:rFonts w:asciiTheme="minorHAnsi" w:eastAsia="Arial" w:hAnsiTheme="minorHAnsi" w:cstheme="minorHAnsi"/>
          <w:sz w:val="22"/>
        </w:rPr>
        <w:t>El análisis básico de la distribución general de la amenaza de los aludes torrenciales, en un territorio determinado, puede realizarse mediante la aplicación de u</w:t>
      </w:r>
      <w:r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n </w:t>
      </w:r>
      <w:r w:rsidRPr="003E1845">
        <w:rPr>
          <w:rStyle w:val="hps"/>
          <w:rFonts w:asciiTheme="minorHAnsi" w:hAnsiTheme="minorHAnsi" w:cstheme="minorHAnsi"/>
          <w:color w:val="000000" w:themeColor="text1"/>
          <w:sz w:val="22"/>
          <w:lang w:val="es-ES"/>
        </w:rPr>
        <w:t xml:space="preserve">modelo </w:t>
      </w:r>
      <w:r w:rsidRPr="003E1845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empírico </w:t>
      </w:r>
      <w:r w:rsidRPr="003E1845">
        <w:rPr>
          <w:rStyle w:val="hps"/>
          <w:rFonts w:asciiTheme="minorHAnsi" w:hAnsiTheme="minorHAnsi" w:cstheme="minorHAnsi"/>
          <w:color w:val="000000" w:themeColor="text1"/>
          <w:sz w:val="22"/>
          <w:lang w:val="es-ES"/>
        </w:rPr>
        <w:t>distribuido, de simulación.</w:t>
      </w:r>
      <w:r w:rsidR="00B02D69" w:rsidRPr="003E1845">
        <w:rPr>
          <w:rStyle w:val="hps"/>
          <w:rFonts w:asciiTheme="minorHAnsi" w:hAnsiTheme="minorHAnsi" w:cstheme="minorHAnsi"/>
          <w:color w:val="000000" w:themeColor="text1"/>
          <w:sz w:val="22"/>
          <w:lang w:val="es-ES"/>
        </w:rPr>
        <w:t xml:space="preserve"> </w:t>
      </w:r>
      <w:r w:rsidR="00863D73" w:rsidRPr="003E1845">
        <w:rPr>
          <w:rFonts w:asciiTheme="minorHAnsi" w:hAnsiTheme="minorHAnsi" w:cstheme="minorHAnsi"/>
          <w:sz w:val="22"/>
        </w:rPr>
        <w:t>El m</w:t>
      </w:r>
      <w:r w:rsidR="00B03B25" w:rsidRPr="003E1845">
        <w:rPr>
          <w:rFonts w:asciiTheme="minorHAnsi" w:hAnsiTheme="minorHAnsi" w:cstheme="minorHAnsi"/>
          <w:sz w:val="22"/>
        </w:rPr>
        <w:t xml:space="preserve">odelo </w:t>
      </w:r>
      <w:r w:rsidRPr="003E1845">
        <w:rPr>
          <w:rFonts w:asciiTheme="minorHAnsi" w:hAnsiTheme="minorHAnsi" w:cstheme="minorHAnsi"/>
          <w:sz w:val="22"/>
        </w:rPr>
        <w:t>propue</w:t>
      </w:r>
      <w:r w:rsidR="00B03B25" w:rsidRPr="003E1845">
        <w:rPr>
          <w:rFonts w:asciiTheme="minorHAnsi" w:hAnsiTheme="minorHAnsi" w:cstheme="minorHAnsi"/>
          <w:sz w:val="22"/>
        </w:rPr>
        <w:t>s</w:t>
      </w:r>
      <w:r w:rsidRPr="003E1845">
        <w:rPr>
          <w:rFonts w:asciiTheme="minorHAnsi" w:hAnsiTheme="minorHAnsi" w:cstheme="minorHAnsi"/>
          <w:sz w:val="22"/>
        </w:rPr>
        <w:t>to se</w:t>
      </w:r>
      <w:r w:rsidR="00B03B25" w:rsidRPr="003E1845">
        <w:rPr>
          <w:rFonts w:asciiTheme="minorHAnsi" w:hAnsiTheme="minorHAnsi" w:cstheme="minorHAnsi"/>
          <w:sz w:val="22"/>
        </w:rPr>
        <w:t xml:space="preserve"> basa en </w:t>
      </w:r>
      <w:r w:rsidRPr="003E1845">
        <w:rPr>
          <w:rFonts w:asciiTheme="minorHAnsi" w:hAnsiTheme="minorHAnsi" w:cstheme="minorHAnsi"/>
          <w:sz w:val="22"/>
        </w:rPr>
        <w:t xml:space="preserve">el programa </w:t>
      </w:r>
      <w:proofErr w:type="spellStart"/>
      <w:r w:rsidRPr="003E1845">
        <w:rPr>
          <w:rFonts w:asciiTheme="minorHAnsi" w:hAnsiTheme="minorHAnsi" w:cstheme="minorHAnsi"/>
          <w:sz w:val="22"/>
        </w:rPr>
        <w:t>Flow</w:t>
      </w:r>
      <w:proofErr w:type="spellEnd"/>
      <w:r w:rsidRPr="003E1845">
        <w:rPr>
          <w:rFonts w:asciiTheme="minorHAnsi" w:hAnsiTheme="minorHAnsi" w:cstheme="minorHAnsi"/>
          <w:sz w:val="22"/>
        </w:rPr>
        <w:t>-R</w:t>
      </w:r>
      <w:r w:rsidR="00B03B25" w:rsidRPr="003E1845">
        <w:rPr>
          <w:rFonts w:asciiTheme="minorHAnsi" w:hAnsiTheme="minorHAnsi" w:cstheme="minorHAnsi"/>
          <w:sz w:val="22"/>
        </w:rPr>
        <w:t xml:space="preserve">, </w:t>
      </w:r>
      <w:r w:rsidRPr="003E1845">
        <w:rPr>
          <w:rFonts w:asciiTheme="minorHAnsi" w:hAnsiTheme="minorHAnsi" w:cstheme="minorHAnsi"/>
          <w:sz w:val="22"/>
        </w:rPr>
        <w:t>que f</w:t>
      </w:r>
      <w:r w:rsidRPr="003E1845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ue desarrollado en la </w:t>
      </w:r>
      <w:r w:rsidR="00B02D69" w:rsidRPr="003E1845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Universidad</w:t>
      </w:r>
      <w:r w:rsidRPr="003E1845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de </w:t>
      </w:r>
      <w:proofErr w:type="spellStart"/>
      <w:r w:rsidRPr="003E1845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Lausan</w:t>
      </w:r>
      <w:r w:rsidR="00231B6F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ne</w:t>
      </w:r>
      <w:proofErr w:type="spellEnd"/>
      <w:r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hyperlink r:id="rId5" w:history="1">
        <w:r w:rsidRPr="003E1845">
          <w:rPr>
            <w:rStyle w:val="Hipervnculo"/>
            <w:rFonts w:asciiTheme="minorHAnsi" w:hAnsiTheme="minorHAnsi" w:cstheme="minorHAnsi"/>
            <w:sz w:val="22"/>
            <w:lang w:val="es-ES"/>
          </w:rPr>
          <w:t>http://www.flow-r.org/</w:t>
        </w:r>
      </w:hyperlink>
      <w:r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, y está disponible en una plataforma gratuita</w:t>
      </w:r>
      <w:r w:rsidR="00B02D69"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. Su escogencia se debe a </w:t>
      </w:r>
      <w:r w:rsidR="00863D73" w:rsidRPr="003E1845">
        <w:rPr>
          <w:rFonts w:asciiTheme="minorHAnsi" w:hAnsiTheme="minorHAnsi" w:cstheme="minorHAnsi"/>
          <w:sz w:val="22"/>
        </w:rPr>
        <w:t>que</w:t>
      </w:r>
      <w:r w:rsidR="00B03B25" w:rsidRPr="003E1845">
        <w:rPr>
          <w:rFonts w:asciiTheme="minorHAnsi" w:hAnsiTheme="minorHAnsi" w:cstheme="minorHAnsi"/>
          <w:sz w:val="22"/>
        </w:rPr>
        <w:t xml:space="preserve"> produce en forma predictiva </w:t>
      </w:r>
      <w:r w:rsidR="00863D73" w:rsidRPr="003E1845">
        <w:rPr>
          <w:rFonts w:asciiTheme="minorHAnsi" w:hAnsiTheme="minorHAnsi" w:cstheme="minorHAnsi"/>
          <w:sz w:val="22"/>
        </w:rPr>
        <w:t xml:space="preserve">el área en donde se generan los flujos </w:t>
      </w:r>
      <w:r w:rsidR="00B03B25" w:rsidRPr="003E1845">
        <w:rPr>
          <w:rFonts w:asciiTheme="minorHAnsi" w:hAnsiTheme="minorHAnsi" w:cstheme="minorHAnsi"/>
          <w:sz w:val="22"/>
        </w:rPr>
        <w:t xml:space="preserve">y </w:t>
      </w:r>
      <w:r w:rsidR="00C3107A" w:rsidRPr="003E1845">
        <w:rPr>
          <w:rFonts w:asciiTheme="minorHAnsi" w:hAnsiTheme="minorHAnsi" w:cstheme="minorHAnsi"/>
          <w:sz w:val="22"/>
        </w:rPr>
        <w:t>por</w:t>
      </w:r>
      <w:r w:rsidR="00B03B25" w:rsidRPr="003E1845">
        <w:rPr>
          <w:rFonts w:asciiTheme="minorHAnsi" w:hAnsiTheme="minorHAnsi" w:cstheme="minorHAnsi"/>
          <w:sz w:val="22"/>
        </w:rPr>
        <w:t>que</w:t>
      </w:r>
      <w:r w:rsidR="00863D73" w:rsidRPr="003E1845">
        <w:rPr>
          <w:rFonts w:asciiTheme="minorHAnsi" w:hAnsiTheme="minorHAnsi" w:cstheme="minorHAnsi"/>
          <w:sz w:val="22"/>
        </w:rPr>
        <w:t xml:space="preserve"> permite calcular su propagación</w:t>
      </w:r>
      <w:r w:rsidR="00B02D69" w:rsidRPr="003E1845">
        <w:rPr>
          <w:rFonts w:asciiTheme="minorHAnsi" w:hAnsiTheme="minorHAnsi" w:cstheme="minorHAnsi"/>
          <w:sz w:val="22"/>
        </w:rPr>
        <w:t xml:space="preserve">, para un área </w:t>
      </w:r>
      <w:r w:rsidR="00C3107A" w:rsidRPr="003E1845">
        <w:rPr>
          <w:rFonts w:asciiTheme="minorHAnsi" w:hAnsiTheme="minorHAnsi" w:cstheme="minorHAnsi"/>
          <w:sz w:val="22"/>
        </w:rPr>
        <w:t xml:space="preserve">de extensión </w:t>
      </w:r>
      <w:r w:rsidR="00B02D69" w:rsidRPr="003E1845">
        <w:rPr>
          <w:rFonts w:asciiTheme="minorHAnsi" w:hAnsiTheme="minorHAnsi" w:cstheme="minorHAnsi"/>
          <w:sz w:val="22"/>
        </w:rPr>
        <w:t>regional</w:t>
      </w:r>
      <w:r w:rsidR="00C3107A" w:rsidRPr="003E1845">
        <w:rPr>
          <w:rFonts w:asciiTheme="minorHAnsi" w:hAnsiTheme="minorHAnsi" w:cstheme="minorHAnsi"/>
          <w:sz w:val="22"/>
        </w:rPr>
        <w:t>. Cabe destacar qu</w:t>
      </w:r>
      <w:r w:rsidR="00B02D69" w:rsidRPr="003E1845">
        <w:rPr>
          <w:rFonts w:asciiTheme="minorHAnsi" w:hAnsiTheme="minorHAnsi" w:cstheme="minorHAnsi"/>
          <w:sz w:val="22"/>
        </w:rPr>
        <w:t>e</w:t>
      </w:r>
      <w:r w:rsidR="00C3107A" w:rsidRPr="003E1845">
        <w:rPr>
          <w:rFonts w:asciiTheme="minorHAnsi" w:hAnsiTheme="minorHAnsi" w:cstheme="minorHAnsi"/>
          <w:sz w:val="22"/>
        </w:rPr>
        <w:t>,</w:t>
      </w:r>
      <w:r w:rsidR="00B02D69" w:rsidRPr="003E1845">
        <w:rPr>
          <w:rFonts w:asciiTheme="minorHAnsi" w:hAnsiTheme="minorHAnsi" w:cstheme="minorHAnsi"/>
          <w:sz w:val="22"/>
        </w:rPr>
        <w:t xml:space="preserve"> </w:t>
      </w:r>
      <w:r w:rsidR="00C3107A" w:rsidRPr="003E1845">
        <w:rPr>
          <w:rFonts w:asciiTheme="minorHAnsi" w:hAnsiTheme="minorHAnsi" w:cstheme="minorHAnsi"/>
          <w:sz w:val="22"/>
        </w:rPr>
        <w:t>hast</w:t>
      </w:r>
      <w:r w:rsidR="00B02D69" w:rsidRPr="003E1845">
        <w:rPr>
          <w:rFonts w:asciiTheme="minorHAnsi" w:hAnsiTheme="minorHAnsi" w:cstheme="minorHAnsi"/>
          <w:sz w:val="22"/>
        </w:rPr>
        <w:t>a la fecha</w:t>
      </w:r>
      <w:r w:rsidR="00C3107A" w:rsidRPr="003E1845">
        <w:rPr>
          <w:rFonts w:asciiTheme="minorHAnsi" w:hAnsiTheme="minorHAnsi" w:cstheme="minorHAnsi"/>
          <w:sz w:val="22"/>
        </w:rPr>
        <w:t>,</w:t>
      </w:r>
      <w:r w:rsidR="00B02D69" w:rsidRPr="003E1845">
        <w:rPr>
          <w:rFonts w:asciiTheme="minorHAnsi" w:hAnsiTheme="minorHAnsi" w:cstheme="minorHAnsi"/>
          <w:sz w:val="22"/>
        </w:rPr>
        <w:t xml:space="preserve"> no </w:t>
      </w:r>
      <w:r w:rsidR="00C3107A" w:rsidRPr="003E1845">
        <w:rPr>
          <w:rFonts w:asciiTheme="minorHAnsi" w:hAnsiTheme="minorHAnsi" w:cstheme="minorHAnsi"/>
          <w:sz w:val="22"/>
        </w:rPr>
        <w:t xml:space="preserve">se </w:t>
      </w:r>
      <w:r w:rsidR="00B02D69" w:rsidRPr="003E1845">
        <w:rPr>
          <w:rFonts w:asciiTheme="minorHAnsi" w:hAnsiTheme="minorHAnsi" w:cstheme="minorHAnsi"/>
          <w:sz w:val="22"/>
        </w:rPr>
        <w:t xml:space="preserve">han </w:t>
      </w:r>
      <w:r w:rsidR="00C3107A" w:rsidRPr="003E1845">
        <w:rPr>
          <w:rFonts w:asciiTheme="minorHAnsi" w:hAnsiTheme="minorHAnsi" w:cstheme="minorHAnsi"/>
          <w:sz w:val="22"/>
        </w:rPr>
        <w:t>realizado análisis de este tipo</w:t>
      </w:r>
      <w:r w:rsidR="00B02D69" w:rsidRPr="003E1845">
        <w:rPr>
          <w:rFonts w:asciiTheme="minorHAnsi" w:hAnsiTheme="minorHAnsi" w:cstheme="minorHAnsi"/>
          <w:sz w:val="22"/>
        </w:rPr>
        <w:t xml:space="preserve"> en Costa Rica</w:t>
      </w:r>
      <w:r w:rsidR="00C3107A" w:rsidRPr="003E1845">
        <w:rPr>
          <w:rFonts w:asciiTheme="minorHAnsi" w:hAnsiTheme="minorHAnsi" w:cstheme="minorHAnsi"/>
          <w:sz w:val="22"/>
        </w:rPr>
        <w:t xml:space="preserve"> y</w:t>
      </w:r>
      <w:r w:rsidR="00B02D69" w:rsidRPr="003E1845">
        <w:rPr>
          <w:rFonts w:asciiTheme="minorHAnsi" w:hAnsiTheme="minorHAnsi" w:cstheme="minorHAnsi"/>
          <w:sz w:val="22"/>
        </w:rPr>
        <w:t>,</w:t>
      </w:r>
      <w:r w:rsidR="00C3107A" w:rsidRPr="003E1845">
        <w:rPr>
          <w:rFonts w:asciiTheme="minorHAnsi" w:hAnsiTheme="minorHAnsi" w:cstheme="minorHAnsi"/>
          <w:sz w:val="22"/>
        </w:rPr>
        <w:t xml:space="preserve"> solamente, se encuentra disponible la cartografía</w:t>
      </w:r>
      <w:r w:rsidR="00B02D69" w:rsidRPr="003E1845">
        <w:rPr>
          <w:rFonts w:asciiTheme="minorHAnsi" w:hAnsiTheme="minorHAnsi" w:cstheme="minorHAnsi"/>
          <w:sz w:val="22"/>
        </w:rPr>
        <w:t xml:space="preserve"> históric</w:t>
      </w:r>
      <w:r w:rsidR="00C3107A" w:rsidRPr="003E1845">
        <w:rPr>
          <w:rFonts w:asciiTheme="minorHAnsi" w:hAnsiTheme="minorHAnsi" w:cstheme="minorHAnsi"/>
          <w:sz w:val="22"/>
        </w:rPr>
        <w:t>a</w:t>
      </w:r>
      <w:r w:rsidR="00B02D69" w:rsidRPr="003E1845">
        <w:rPr>
          <w:rFonts w:asciiTheme="minorHAnsi" w:hAnsiTheme="minorHAnsi" w:cstheme="minorHAnsi"/>
          <w:sz w:val="22"/>
        </w:rPr>
        <w:t xml:space="preserve"> de lo</w:t>
      </w:r>
      <w:r w:rsidR="00C3107A" w:rsidRPr="003E1845">
        <w:rPr>
          <w:rFonts w:asciiTheme="minorHAnsi" w:hAnsiTheme="minorHAnsi" w:cstheme="minorHAnsi"/>
          <w:sz w:val="22"/>
        </w:rPr>
        <w:t>s</w:t>
      </w:r>
      <w:r w:rsidR="00B02D69" w:rsidRPr="003E1845">
        <w:rPr>
          <w:rFonts w:asciiTheme="minorHAnsi" w:hAnsiTheme="minorHAnsi" w:cstheme="minorHAnsi"/>
          <w:sz w:val="22"/>
        </w:rPr>
        <w:t xml:space="preserve"> eventos</w:t>
      </w:r>
      <w:r w:rsidR="00C3107A" w:rsidRPr="003E1845">
        <w:rPr>
          <w:rFonts w:asciiTheme="minorHAnsi" w:hAnsiTheme="minorHAnsi" w:cstheme="minorHAnsi"/>
          <w:sz w:val="22"/>
        </w:rPr>
        <w:t>, en</w:t>
      </w:r>
      <w:r w:rsidR="00B02D69" w:rsidRPr="003E1845">
        <w:rPr>
          <w:rFonts w:asciiTheme="minorHAnsi" w:hAnsiTheme="minorHAnsi" w:cstheme="minorHAnsi"/>
          <w:sz w:val="22"/>
        </w:rPr>
        <w:t xml:space="preserve"> la CNE.</w:t>
      </w:r>
    </w:p>
    <w:p w14:paraId="4809924A" w14:textId="4A2B60AF" w:rsidR="00FA59C3" w:rsidRPr="003E1845" w:rsidRDefault="00B03B25" w:rsidP="00FA59C3">
      <w:pPr>
        <w:jc w:val="both"/>
        <w:rPr>
          <w:rFonts w:asciiTheme="minorHAnsi" w:hAnsiTheme="minorHAnsi" w:cstheme="minorHAnsi"/>
          <w:sz w:val="22"/>
        </w:rPr>
      </w:pPr>
      <w:r w:rsidRPr="003E1845">
        <w:rPr>
          <w:rFonts w:asciiTheme="minorHAnsi" w:hAnsiTheme="minorHAnsi" w:cstheme="minorHAnsi"/>
          <w:sz w:val="22"/>
        </w:rPr>
        <w:t xml:space="preserve">El programa estima la propagación de los </w:t>
      </w:r>
      <w:r w:rsidR="00B20860" w:rsidRPr="003E1845">
        <w:rPr>
          <w:rFonts w:asciiTheme="minorHAnsi" w:hAnsiTheme="minorHAnsi" w:cstheme="minorHAnsi"/>
          <w:sz w:val="22"/>
        </w:rPr>
        <w:t>aludes torrenciales</w:t>
      </w:r>
      <w:r w:rsidRPr="003E1845">
        <w:rPr>
          <w:rFonts w:asciiTheme="minorHAnsi" w:hAnsiTheme="minorHAnsi" w:cstheme="minorHAnsi"/>
          <w:sz w:val="22"/>
        </w:rPr>
        <w:t xml:space="preserve"> mediante un balance energético básico y </w:t>
      </w:r>
      <w:r w:rsidR="00B20860" w:rsidRPr="003E1845">
        <w:rPr>
          <w:rFonts w:asciiTheme="minorHAnsi" w:hAnsiTheme="minorHAnsi" w:cstheme="minorHAnsi"/>
          <w:sz w:val="22"/>
        </w:rPr>
        <w:t>la estimación probabilística de su</w:t>
      </w:r>
      <w:r w:rsidRPr="003E1845">
        <w:rPr>
          <w:rFonts w:asciiTheme="minorHAnsi" w:hAnsiTheme="minorHAnsi" w:cstheme="minorHAnsi"/>
          <w:sz w:val="22"/>
        </w:rPr>
        <w:t xml:space="preserve"> propagación. Los algoritmos de la dirección de</w:t>
      </w:r>
      <w:r w:rsidR="00B4026F" w:rsidRPr="003E1845">
        <w:rPr>
          <w:rFonts w:asciiTheme="minorHAnsi" w:hAnsiTheme="minorHAnsi" w:cstheme="minorHAnsi"/>
          <w:sz w:val="22"/>
        </w:rPr>
        <w:t>l</w:t>
      </w:r>
      <w:r w:rsidRPr="003E1845">
        <w:rPr>
          <w:rFonts w:asciiTheme="minorHAnsi" w:hAnsiTheme="minorHAnsi" w:cstheme="minorHAnsi"/>
          <w:sz w:val="22"/>
        </w:rPr>
        <w:t xml:space="preserve"> flujo calculan la probabilidad de que un </w:t>
      </w:r>
      <w:r w:rsidR="00B4026F" w:rsidRPr="003E1845">
        <w:rPr>
          <w:rFonts w:asciiTheme="minorHAnsi" w:hAnsiTheme="minorHAnsi" w:cstheme="minorHAnsi"/>
          <w:sz w:val="22"/>
        </w:rPr>
        <w:t>alud torrencial</w:t>
      </w:r>
      <w:r w:rsidRPr="003E1845">
        <w:rPr>
          <w:rFonts w:asciiTheme="minorHAnsi" w:hAnsiTheme="minorHAnsi" w:cstheme="minorHAnsi"/>
          <w:sz w:val="22"/>
        </w:rPr>
        <w:t xml:space="preserve"> se mueva de una celda hacia las próximas 8 celdas. Estas probabilidades dependen de la pendiente y </w:t>
      </w:r>
      <w:r w:rsidR="00B4026F" w:rsidRPr="003E1845">
        <w:rPr>
          <w:rFonts w:asciiTheme="minorHAnsi" w:hAnsiTheme="minorHAnsi" w:cstheme="minorHAnsi"/>
          <w:sz w:val="22"/>
        </w:rPr>
        <w:t xml:space="preserve">de </w:t>
      </w:r>
      <w:r w:rsidRPr="003E1845">
        <w:rPr>
          <w:rFonts w:asciiTheme="minorHAnsi" w:hAnsiTheme="minorHAnsi" w:cstheme="minorHAnsi"/>
          <w:sz w:val="22"/>
        </w:rPr>
        <w:t xml:space="preserve">la persistencia que </w:t>
      </w:r>
      <w:r w:rsidR="00B4026F" w:rsidRPr="003E1845">
        <w:rPr>
          <w:rFonts w:asciiTheme="minorHAnsi" w:hAnsiTheme="minorHAnsi" w:cstheme="minorHAnsi"/>
          <w:sz w:val="22"/>
        </w:rPr>
        <w:t xml:space="preserve">ejerce </w:t>
      </w:r>
      <w:r w:rsidRPr="003E1845">
        <w:rPr>
          <w:rFonts w:asciiTheme="minorHAnsi" w:hAnsiTheme="minorHAnsi" w:cstheme="minorHAnsi"/>
          <w:sz w:val="22"/>
        </w:rPr>
        <w:t>la inercia del flujo (</w:t>
      </w:r>
      <w:proofErr w:type="spellStart"/>
      <w:r w:rsidRPr="003E1845">
        <w:rPr>
          <w:rFonts w:asciiTheme="minorHAnsi" w:hAnsiTheme="minorHAnsi" w:cstheme="minorHAnsi"/>
          <w:sz w:val="22"/>
        </w:rPr>
        <w:t>Horton</w:t>
      </w:r>
      <w:proofErr w:type="spellEnd"/>
      <w:r w:rsidRPr="003E1845">
        <w:rPr>
          <w:rFonts w:asciiTheme="minorHAnsi" w:hAnsiTheme="minorHAnsi" w:cstheme="minorHAnsi"/>
          <w:sz w:val="22"/>
        </w:rPr>
        <w:t xml:space="preserve"> et al., 2013).</w:t>
      </w:r>
    </w:p>
    <w:p w14:paraId="657A7BC7" w14:textId="49DC15C9" w:rsidR="00B02D69" w:rsidRPr="003E1845" w:rsidRDefault="00B02D69" w:rsidP="00FA59C3">
      <w:pPr>
        <w:jc w:val="both"/>
        <w:rPr>
          <w:rFonts w:asciiTheme="minorHAnsi" w:hAnsiTheme="minorHAnsi" w:cstheme="minorHAnsi"/>
          <w:sz w:val="22"/>
        </w:rPr>
      </w:pPr>
      <w:r w:rsidRPr="003E1845">
        <w:rPr>
          <w:rFonts w:asciiTheme="minorHAnsi" w:hAnsiTheme="minorHAnsi" w:cstheme="minorHAnsi"/>
          <w:sz w:val="22"/>
        </w:rPr>
        <w:t xml:space="preserve">Aunque acá </w:t>
      </w:r>
      <w:r w:rsidR="00B4026F" w:rsidRPr="003E1845">
        <w:rPr>
          <w:rFonts w:asciiTheme="minorHAnsi" w:hAnsiTheme="minorHAnsi" w:cstheme="minorHAnsi"/>
          <w:sz w:val="22"/>
        </w:rPr>
        <w:t>s</w:t>
      </w:r>
      <w:r w:rsidRPr="003E1845">
        <w:rPr>
          <w:rFonts w:asciiTheme="minorHAnsi" w:hAnsiTheme="minorHAnsi" w:cstheme="minorHAnsi"/>
          <w:sz w:val="22"/>
        </w:rPr>
        <w:t xml:space="preserve">e indican los datos necesarios para su aplicación, una descripción completa de cómo aplicar el modelo </w:t>
      </w:r>
      <w:r w:rsidR="00B4026F" w:rsidRPr="003E1845">
        <w:rPr>
          <w:rFonts w:asciiTheme="minorHAnsi" w:hAnsiTheme="minorHAnsi" w:cstheme="minorHAnsi"/>
          <w:sz w:val="22"/>
        </w:rPr>
        <w:t xml:space="preserve">se puede estudiar </w:t>
      </w:r>
      <w:r w:rsidRPr="003E1845">
        <w:rPr>
          <w:rFonts w:asciiTheme="minorHAnsi" w:hAnsiTheme="minorHAnsi" w:cstheme="minorHAnsi"/>
          <w:sz w:val="22"/>
        </w:rPr>
        <w:t xml:space="preserve">en </w:t>
      </w:r>
      <w:hyperlink r:id="rId6" w:history="1">
        <w:r w:rsidRPr="003E1845">
          <w:rPr>
            <w:rStyle w:val="Hipervnculo"/>
            <w:rFonts w:asciiTheme="minorHAnsi" w:hAnsiTheme="minorHAnsi" w:cstheme="minorHAnsi"/>
            <w:sz w:val="22"/>
          </w:rPr>
          <w:t>https://www.nat-hazards-earth-syst-sci.net/13/869/2013/nhess-13-869-2013.html</w:t>
        </w:r>
      </w:hyperlink>
    </w:p>
    <w:p w14:paraId="61E5E70E" w14:textId="77777777" w:rsidR="00B02D69" w:rsidRPr="003E1845" w:rsidRDefault="00B02D69" w:rsidP="00FA59C3">
      <w:pPr>
        <w:jc w:val="both"/>
        <w:rPr>
          <w:rFonts w:asciiTheme="minorHAnsi" w:hAnsiTheme="minorHAnsi" w:cstheme="minorHAnsi"/>
          <w:sz w:val="22"/>
        </w:rPr>
      </w:pPr>
    </w:p>
    <w:p w14:paraId="1A7B1F5D" w14:textId="3FD38ADB" w:rsidR="00F53016" w:rsidRPr="003E1845" w:rsidRDefault="00F53016" w:rsidP="00243628">
      <w:pPr>
        <w:pStyle w:val="Prrafodelista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b/>
          <w:sz w:val="22"/>
        </w:rPr>
      </w:pPr>
      <w:r w:rsidRPr="003E1845">
        <w:rPr>
          <w:rFonts w:asciiTheme="minorHAnsi" w:hAnsiTheme="minorHAnsi" w:cstheme="minorHAnsi"/>
          <w:b/>
          <w:sz w:val="22"/>
        </w:rPr>
        <w:t>Los aludes torrenciales</w:t>
      </w:r>
    </w:p>
    <w:p w14:paraId="33F529EE" w14:textId="316185A8" w:rsidR="007618CA" w:rsidRPr="003E1845" w:rsidRDefault="00F53016" w:rsidP="00FA59C3">
      <w:pPr>
        <w:jc w:val="both"/>
        <w:rPr>
          <w:rFonts w:asciiTheme="minorHAnsi" w:hAnsiTheme="minorHAnsi" w:cstheme="minorHAnsi"/>
          <w:sz w:val="22"/>
        </w:rPr>
      </w:pPr>
      <w:r w:rsidRPr="003E1845">
        <w:rPr>
          <w:rFonts w:asciiTheme="minorHAnsi" w:hAnsiTheme="minorHAnsi" w:cstheme="minorHAnsi"/>
          <w:sz w:val="22"/>
        </w:rPr>
        <w:t>El término “alud torrencial” puede considerarse sinónimo de “flujo de detritos”, “flujo de lodo” o “avalancha de detritos” (“</w:t>
      </w:r>
      <w:proofErr w:type="spellStart"/>
      <w:r w:rsidRPr="003E1845">
        <w:rPr>
          <w:rFonts w:asciiTheme="minorHAnsi" w:hAnsiTheme="minorHAnsi" w:cstheme="minorHAnsi"/>
          <w:sz w:val="22"/>
        </w:rPr>
        <w:t>debris</w:t>
      </w:r>
      <w:proofErr w:type="spellEnd"/>
      <w:r w:rsidRPr="003E184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E1845">
        <w:rPr>
          <w:rFonts w:asciiTheme="minorHAnsi" w:hAnsiTheme="minorHAnsi" w:cstheme="minorHAnsi"/>
          <w:sz w:val="22"/>
        </w:rPr>
        <w:t>flow</w:t>
      </w:r>
      <w:proofErr w:type="spellEnd"/>
      <w:r w:rsidRPr="003E1845">
        <w:rPr>
          <w:rFonts w:asciiTheme="minorHAnsi" w:hAnsiTheme="minorHAnsi" w:cstheme="minorHAnsi"/>
          <w:sz w:val="22"/>
        </w:rPr>
        <w:t xml:space="preserve">” en inglés, </w:t>
      </w:r>
      <w:r w:rsidR="003E2067" w:rsidRPr="003E1845">
        <w:rPr>
          <w:rFonts w:asciiTheme="minorHAnsi" w:hAnsiTheme="minorHAnsi" w:cstheme="minorHAnsi"/>
          <w:sz w:val="22"/>
        </w:rPr>
        <w:t>“</w:t>
      </w:r>
      <w:proofErr w:type="spellStart"/>
      <w:r w:rsidRPr="003E1845">
        <w:rPr>
          <w:rFonts w:asciiTheme="minorHAnsi" w:hAnsiTheme="minorHAnsi" w:cstheme="minorHAnsi"/>
          <w:sz w:val="22"/>
        </w:rPr>
        <w:t>coulée</w:t>
      </w:r>
      <w:proofErr w:type="spellEnd"/>
      <w:r w:rsidRPr="003E1845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3E1845">
        <w:rPr>
          <w:rFonts w:asciiTheme="minorHAnsi" w:hAnsiTheme="minorHAnsi" w:cstheme="minorHAnsi"/>
          <w:sz w:val="22"/>
        </w:rPr>
        <w:t>débris</w:t>
      </w:r>
      <w:proofErr w:type="spellEnd"/>
      <w:r w:rsidR="003E2067" w:rsidRPr="003E1845">
        <w:rPr>
          <w:rFonts w:asciiTheme="minorHAnsi" w:hAnsiTheme="minorHAnsi" w:cstheme="minorHAnsi"/>
          <w:sz w:val="22"/>
        </w:rPr>
        <w:t>”</w:t>
      </w:r>
      <w:r w:rsidRPr="003E1845">
        <w:rPr>
          <w:rFonts w:asciiTheme="minorHAnsi" w:hAnsiTheme="minorHAnsi" w:cstheme="minorHAnsi"/>
          <w:sz w:val="22"/>
        </w:rPr>
        <w:t xml:space="preserve"> en francés). Este tipo de procesos de la geodinámica externa se asocia a eventos de lluvias y sismos intensos y a otras manifestaciones de la inestabilidad de laderas. Pueden suceder en un solo evento discreto o mediante una sucesión rápida de eventos numerosos y sus dimensiones se extienden en escalas grandes y pequeñas.</w:t>
      </w:r>
    </w:p>
    <w:p w14:paraId="6871C2FA" w14:textId="77777777" w:rsidR="00473856" w:rsidRPr="003E1845" w:rsidRDefault="00F53016" w:rsidP="00FA59C3">
      <w:pPr>
        <w:jc w:val="both"/>
        <w:rPr>
          <w:rFonts w:asciiTheme="minorHAnsi" w:hAnsiTheme="minorHAnsi" w:cstheme="minorHAnsi"/>
          <w:sz w:val="22"/>
        </w:rPr>
      </w:pPr>
      <w:r w:rsidRPr="003E1845">
        <w:rPr>
          <w:rFonts w:asciiTheme="minorHAnsi" w:hAnsiTheme="minorHAnsi" w:cstheme="minorHAnsi"/>
          <w:sz w:val="22"/>
        </w:rPr>
        <w:t>Se trata del flujo no-confinado, no-newtoniano, muy rápido a extremadamente rápido, de mezclas saturadas de detritos rocosos, suelos licuados (residuales y/o transportados y, en ocasiones, acumulaciones y botaderos artificiales de suelos, biomasa y roc</w:t>
      </w:r>
      <w:r w:rsidR="007618CA" w:rsidRPr="003E1845">
        <w:rPr>
          <w:rFonts w:asciiTheme="minorHAnsi" w:hAnsiTheme="minorHAnsi" w:cstheme="minorHAnsi"/>
          <w:sz w:val="22"/>
        </w:rPr>
        <w:t>a</w:t>
      </w:r>
      <w:r w:rsidRPr="003E1845">
        <w:rPr>
          <w:rFonts w:asciiTheme="minorHAnsi" w:hAnsiTheme="minorHAnsi" w:cstheme="minorHAnsi"/>
          <w:sz w:val="22"/>
        </w:rPr>
        <w:t xml:space="preserve">s) </w:t>
      </w:r>
      <w:proofErr w:type="gramStart"/>
      <w:r w:rsidRPr="003E1845">
        <w:rPr>
          <w:rFonts w:asciiTheme="minorHAnsi" w:hAnsiTheme="minorHAnsi" w:cstheme="minorHAnsi"/>
          <w:sz w:val="22"/>
        </w:rPr>
        <w:t>finos</w:t>
      </w:r>
      <w:proofErr w:type="gramEnd"/>
      <w:r w:rsidRPr="003E1845">
        <w:rPr>
          <w:rFonts w:asciiTheme="minorHAnsi" w:hAnsiTheme="minorHAnsi" w:cstheme="minorHAnsi"/>
          <w:sz w:val="22"/>
        </w:rPr>
        <w:t xml:space="preserve"> y gruesos</w:t>
      </w:r>
      <w:r w:rsidR="007622EE" w:rsidRPr="003E1845">
        <w:rPr>
          <w:rFonts w:asciiTheme="minorHAnsi" w:hAnsiTheme="minorHAnsi" w:cstheme="minorHAnsi"/>
          <w:sz w:val="22"/>
        </w:rPr>
        <w:t xml:space="preserve"> y</w:t>
      </w:r>
      <w:r w:rsidRPr="003E1845">
        <w:rPr>
          <w:rFonts w:asciiTheme="minorHAnsi" w:hAnsiTheme="minorHAnsi" w:cstheme="minorHAnsi"/>
          <w:sz w:val="22"/>
        </w:rPr>
        <w:t xml:space="preserve"> biomasa</w:t>
      </w:r>
      <w:r w:rsidR="007622EE" w:rsidRPr="003E1845">
        <w:rPr>
          <w:rFonts w:asciiTheme="minorHAnsi" w:hAnsiTheme="minorHAnsi" w:cstheme="minorHAnsi"/>
          <w:sz w:val="22"/>
        </w:rPr>
        <w:t xml:space="preserve">, a lo largo de </w:t>
      </w:r>
      <w:r w:rsidRPr="003E1845">
        <w:rPr>
          <w:rFonts w:asciiTheme="minorHAnsi" w:hAnsiTheme="minorHAnsi" w:cstheme="minorHAnsi"/>
          <w:sz w:val="22"/>
        </w:rPr>
        <w:t>cauces o superficies abiertas de pendiente elevada (≥ 10°)</w:t>
      </w:r>
      <w:r w:rsidR="007622EE" w:rsidRPr="003E1845">
        <w:rPr>
          <w:rFonts w:asciiTheme="minorHAnsi" w:hAnsiTheme="minorHAnsi" w:cstheme="minorHAnsi"/>
          <w:sz w:val="22"/>
        </w:rPr>
        <w:t>.</w:t>
      </w:r>
      <w:r w:rsidRPr="003E1845">
        <w:rPr>
          <w:rFonts w:asciiTheme="minorHAnsi" w:hAnsiTheme="minorHAnsi" w:cstheme="minorHAnsi"/>
          <w:sz w:val="22"/>
        </w:rPr>
        <w:t xml:space="preserve"> Tan pronto como se inicia el </w:t>
      </w:r>
      <w:r w:rsidRPr="003E1845">
        <w:rPr>
          <w:rFonts w:asciiTheme="minorHAnsi" w:hAnsiTheme="minorHAnsi" w:cstheme="minorHAnsi"/>
          <w:sz w:val="22"/>
        </w:rPr>
        <w:lastRenderedPageBreak/>
        <w:t>movimiento del material desde la fuente (deslizamientos, caída de bloques rocosos, erosión intensa de terrenos, etc.), la masa adquiere rápidamente una condición no-drenada, se incrementa la presión intersticial y, por lo tanto, muchas veces alcanza a licuarse. Por lo general, transportan volúmenes grandes de materiales sólidos (± 60%) mezclados, de manera homogénea con agua (± 40%). Por su elevada capacidad abrasiva y su elevada tasa de energía cinética, muchas veces son capaces de erosionar e incorporar, por acreción, volúmenes importantes de materiales sólidos, biomasa y agua adicional de los lechos, márgenes y terrazas aluviales de los cauces y fondos-valle.</w:t>
      </w:r>
    </w:p>
    <w:p w14:paraId="57653D25" w14:textId="77777777" w:rsidR="00BD641C" w:rsidRPr="003E1845" w:rsidRDefault="00F53016" w:rsidP="00FA59C3">
      <w:pPr>
        <w:jc w:val="both"/>
        <w:rPr>
          <w:rFonts w:asciiTheme="minorHAnsi" w:hAnsiTheme="minorHAnsi" w:cstheme="minorHAnsi"/>
          <w:sz w:val="22"/>
        </w:rPr>
      </w:pPr>
      <w:r w:rsidRPr="003E1845">
        <w:rPr>
          <w:rFonts w:asciiTheme="minorHAnsi" w:hAnsiTheme="minorHAnsi" w:cstheme="minorHAnsi"/>
          <w:sz w:val="22"/>
        </w:rPr>
        <w:t>Sus tirantes</w:t>
      </w:r>
      <w:r w:rsidR="00473856" w:rsidRPr="003E1845">
        <w:rPr>
          <w:rFonts w:asciiTheme="minorHAnsi" w:hAnsiTheme="minorHAnsi" w:cstheme="minorHAnsi"/>
          <w:sz w:val="22"/>
        </w:rPr>
        <w:t xml:space="preserve"> (alturas durante el flujo)</w:t>
      </w:r>
      <w:r w:rsidRPr="003E1845">
        <w:rPr>
          <w:rFonts w:asciiTheme="minorHAnsi" w:hAnsiTheme="minorHAnsi" w:cstheme="minorHAnsi"/>
          <w:sz w:val="22"/>
        </w:rPr>
        <w:t xml:space="preserve"> elevados, extensión, alcance (a veces hasta 10 km), impacto y capacidad de transportar bloques de grandes dimensiones (varios metros de diámetro), </w:t>
      </w:r>
      <w:r w:rsidR="00473856" w:rsidRPr="003E1845">
        <w:rPr>
          <w:rFonts w:asciiTheme="minorHAnsi" w:hAnsiTheme="minorHAnsi" w:cstheme="minorHAnsi"/>
          <w:sz w:val="22"/>
        </w:rPr>
        <w:t>se derivan</w:t>
      </w:r>
      <w:r w:rsidRPr="003E1845">
        <w:rPr>
          <w:rFonts w:asciiTheme="minorHAnsi" w:hAnsiTheme="minorHAnsi" w:cstheme="minorHAnsi"/>
          <w:sz w:val="22"/>
        </w:rPr>
        <w:t xml:space="preserve"> del volumen de </w:t>
      </w:r>
      <w:r w:rsidR="00473856" w:rsidRPr="003E1845">
        <w:rPr>
          <w:rFonts w:asciiTheme="minorHAnsi" w:hAnsiTheme="minorHAnsi" w:cstheme="minorHAnsi"/>
          <w:sz w:val="22"/>
        </w:rPr>
        <w:t xml:space="preserve">los </w:t>
      </w:r>
      <w:r w:rsidRPr="003E1845">
        <w:rPr>
          <w:rFonts w:asciiTheme="minorHAnsi" w:hAnsiTheme="minorHAnsi" w:cstheme="minorHAnsi"/>
          <w:sz w:val="22"/>
        </w:rPr>
        <w:t xml:space="preserve">materiales disgregados </w:t>
      </w:r>
      <w:r w:rsidR="00473856" w:rsidRPr="003E1845">
        <w:rPr>
          <w:rFonts w:asciiTheme="minorHAnsi" w:hAnsiTheme="minorHAnsi" w:cstheme="minorHAnsi"/>
          <w:sz w:val="22"/>
        </w:rPr>
        <w:t>desde</w:t>
      </w:r>
      <w:r w:rsidRPr="003E1845">
        <w:rPr>
          <w:rFonts w:asciiTheme="minorHAnsi" w:hAnsiTheme="minorHAnsi" w:cstheme="minorHAnsi"/>
          <w:sz w:val="22"/>
        </w:rPr>
        <w:t xml:space="preserve"> la fuente, la proporción agua-sólidos, el volumen del material incorporado por acreción durante el tránsito (a veces mucho mayor que el de la fuente superior)</w:t>
      </w:r>
      <w:r w:rsidR="00473856" w:rsidRPr="003E1845">
        <w:rPr>
          <w:rFonts w:asciiTheme="minorHAnsi" w:hAnsiTheme="minorHAnsi" w:cstheme="minorHAnsi"/>
          <w:sz w:val="22"/>
        </w:rPr>
        <w:t>,</w:t>
      </w:r>
      <w:r w:rsidRPr="003E1845">
        <w:rPr>
          <w:rFonts w:asciiTheme="minorHAnsi" w:hAnsiTheme="minorHAnsi" w:cstheme="minorHAnsi"/>
          <w:sz w:val="22"/>
        </w:rPr>
        <w:t xml:space="preserve"> la pendiente y </w:t>
      </w:r>
      <w:r w:rsidR="00473856" w:rsidRPr="003E1845">
        <w:rPr>
          <w:rFonts w:asciiTheme="minorHAnsi" w:hAnsiTheme="minorHAnsi" w:cstheme="minorHAnsi"/>
          <w:sz w:val="22"/>
        </w:rPr>
        <w:t xml:space="preserve">la </w:t>
      </w:r>
      <w:r w:rsidRPr="003E1845">
        <w:rPr>
          <w:rFonts w:asciiTheme="minorHAnsi" w:hAnsiTheme="minorHAnsi" w:cstheme="minorHAnsi"/>
          <w:sz w:val="22"/>
        </w:rPr>
        <w:t>geometría de los cauces y superficies por lo que transita. Según la ocasión, los cauces de tránsito pueden agradarse o profundizarse.</w:t>
      </w:r>
    </w:p>
    <w:p w14:paraId="3A29FEFE" w14:textId="70B16AF7" w:rsidR="00EA289E" w:rsidRPr="003E1845" w:rsidRDefault="00F53016" w:rsidP="00FA59C3">
      <w:pPr>
        <w:jc w:val="both"/>
        <w:rPr>
          <w:rFonts w:asciiTheme="minorHAnsi" w:hAnsiTheme="minorHAnsi" w:cstheme="minorHAnsi"/>
          <w:sz w:val="22"/>
        </w:rPr>
      </w:pPr>
      <w:r w:rsidRPr="003E1845">
        <w:rPr>
          <w:rFonts w:asciiTheme="minorHAnsi" w:hAnsiTheme="minorHAnsi" w:cstheme="minorHAnsi"/>
          <w:sz w:val="22"/>
        </w:rPr>
        <w:t>Al alcanzar terrenos con pendiente</w:t>
      </w:r>
      <w:r w:rsidR="00BD641C" w:rsidRPr="003E1845">
        <w:rPr>
          <w:rFonts w:asciiTheme="minorHAnsi" w:hAnsiTheme="minorHAnsi" w:cstheme="minorHAnsi"/>
          <w:sz w:val="22"/>
        </w:rPr>
        <w:t xml:space="preserve"> menor</w:t>
      </w:r>
      <w:r w:rsidRPr="003E1845">
        <w:rPr>
          <w:rFonts w:asciiTheme="minorHAnsi" w:hAnsiTheme="minorHAnsi" w:cstheme="minorHAnsi"/>
          <w:sz w:val="22"/>
        </w:rPr>
        <w:t xml:space="preserve">, en los piedemontes y valles, desciende la energía cinética y los materiales se esparcen y depositan con formas típicas de abanico </w:t>
      </w:r>
      <w:proofErr w:type="spellStart"/>
      <w:r w:rsidRPr="003E1845">
        <w:rPr>
          <w:rFonts w:asciiTheme="minorHAnsi" w:hAnsiTheme="minorHAnsi" w:cstheme="minorHAnsi"/>
          <w:sz w:val="22"/>
        </w:rPr>
        <w:t>coluvio</w:t>
      </w:r>
      <w:proofErr w:type="spellEnd"/>
      <w:r w:rsidRPr="003E1845">
        <w:rPr>
          <w:rFonts w:asciiTheme="minorHAnsi" w:hAnsiTheme="minorHAnsi" w:cstheme="minorHAnsi"/>
          <w:sz w:val="22"/>
        </w:rPr>
        <w:t xml:space="preserve">-aluvial o conoide de deyección. Los ángulos de esos depósitos oscilan entre 5 a 20°. En algunos casos, la </w:t>
      </w:r>
      <w:proofErr w:type="spellStart"/>
      <w:r w:rsidRPr="003E1845">
        <w:rPr>
          <w:rFonts w:asciiTheme="minorHAnsi" w:hAnsiTheme="minorHAnsi" w:cstheme="minorHAnsi"/>
          <w:sz w:val="22"/>
        </w:rPr>
        <w:t>depositación</w:t>
      </w:r>
      <w:proofErr w:type="spellEnd"/>
      <w:r w:rsidRPr="003E1845">
        <w:rPr>
          <w:rFonts w:asciiTheme="minorHAnsi" w:hAnsiTheme="minorHAnsi" w:cstheme="minorHAnsi"/>
          <w:sz w:val="22"/>
        </w:rPr>
        <w:t xml:space="preserve"> frontal de materiales gruesos genera represamientos efímeros en los cauces de tránsito, los cuales pueden romperse luego de un tiempo relativamente corto o sostenerse durante períodos más largos</w:t>
      </w:r>
      <w:r w:rsidR="00C225C2" w:rsidRPr="003E1845">
        <w:rPr>
          <w:rFonts w:asciiTheme="minorHAnsi" w:hAnsiTheme="minorHAnsi" w:cstheme="minorHAnsi"/>
          <w:sz w:val="22"/>
        </w:rPr>
        <w:t xml:space="preserve"> (Mora, 2018)</w:t>
      </w:r>
      <w:r w:rsidRPr="003E1845">
        <w:rPr>
          <w:rFonts w:asciiTheme="minorHAnsi" w:hAnsiTheme="minorHAnsi" w:cstheme="minorHAnsi"/>
          <w:sz w:val="22"/>
        </w:rPr>
        <w:t xml:space="preserve">. </w:t>
      </w:r>
    </w:p>
    <w:p w14:paraId="323DF973" w14:textId="77777777" w:rsidR="00FA59C3" w:rsidRPr="003E1845" w:rsidRDefault="00FA59C3" w:rsidP="00FA59C3">
      <w:pPr>
        <w:ind w:right="48"/>
        <w:contextualSpacing/>
        <w:jc w:val="both"/>
        <w:rPr>
          <w:rFonts w:asciiTheme="minorHAnsi" w:hAnsiTheme="minorHAnsi" w:cstheme="minorHAnsi"/>
          <w:b/>
          <w:sz w:val="22"/>
        </w:rPr>
      </w:pPr>
    </w:p>
    <w:p w14:paraId="16DF1223" w14:textId="09983EDD" w:rsidR="00243628" w:rsidRPr="003E1845" w:rsidRDefault="00243628" w:rsidP="00243628">
      <w:pPr>
        <w:ind w:left="567" w:right="48" w:hanging="567"/>
        <w:contextualSpacing/>
        <w:jc w:val="both"/>
        <w:rPr>
          <w:rFonts w:asciiTheme="minorHAnsi" w:hAnsiTheme="minorHAnsi" w:cstheme="minorHAnsi"/>
          <w:b/>
          <w:sz w:val="22"/>
        </w:rPr>
      </w:pPr>
      <w:r w:rsidRPr="003E1845">
        <w:rPr>
          <w:rFonts w:asciiTheme="minorHAnsi" w:hAnsiTheme="minorHAnsi" w:cstheme="minorHAnsi"/>
          <w:b/>
          <w:sz w:val="22"/>
        </w:rPr>
        <w:t>III</w:t>
      </w:r>
      <w:r w:rsidRPr="003E1845">
        <w:rPr>
          <w:rFonts w:asciiTheme="minorHAnsi" w:hAnsiTheme="minorHAnsi" w:cstheme="minorHAnsi"/>
          <w:b/>
          <w:sz w:val="22"/>
        </w:rPr>
        <w:tab/>
        <w:t>Procedimiento técnico para la caracterización de la amenaza de los aludes torrenciales</w:t>
      </w:r>
    </w:p>
    <w:p w14:paraId="0201CC49" w14:textId="533A95F8" w:rsidR="007F631D" w:rsidRPr="003E1845" w:rsidRDefault="00243628">
      <w:pPr>
        <w:rPr>
          <w:rFonts w:asciiTheme="minorHAnsi" w:hAnsiTheme="minorHAnsi" w:cstheme="minorHAnsi"/>
          <w:sz w:val="22"/>
        </w:rPr>
      </w:pPr>
      <w:r w:rsidRPr="003E1845">
        <w:rPr>
          <w:rFonts w:asciiTheme="minorHAnsi" w:hAnsiTheme="minorHAnsi" w:cstheme="minorHAnsi"/>
          <w:sz w:val="22"/>
        </w:rPr>
        <w:t>.</w:t>
      </w:r>
      <w:r w:rsidRPr="003E1845">
        <w:rPr>
          <w:rFonts w:asciiTheme="minorHAnsi" w:hAnsiTheme="minorHAnsi" w:cstheme="minorHAnsi"/>
          <w:sz w:val="22"/>
        </w:rPr>
        <w:tab/>
      </w:r>
    </w:p>
    <w:p w14:paraId="4DF8EBAD" w14:textId="6735476B" w:rsidR="007F631D" w:rsidRPr="003E1845" w:rsidRDefault="007F631D" w:rsidP="007F631D">
      <w:pPr>
        <w:jc w:val="both"/>
        <w:rPr>
          <w:rFonts w:asciiTheme="minorHAnsi" w:hAnsiTheme="minorHAnsi" w:cstheme="minorHAnsi"/>
          <w:sz w:val="22"/>
        </w:rPr>
      </w:pPr>
      <w:r w:rsidRPr="003E1845">
        <w:rPr>
          <w:rFonts w:asciiTheme="minorHAnsi" w:hAnsiTheme="minorHAnsi" w:cstheme="minorHAnsi"/>
          <w:sz w:val="22"/>
        </w:rPr>
        <w:t xml:space="preserve">El modelo propone varios algoritmos incluido el de </w:t>
      </w:r>
      <w:proofErr w:type="spellStart"/>
      <w:r w:rsidRPr="003E1845">
        <w:rPr>
          <w:rFonts w:asciiTheme="minorHAnsi" w:hAnsiTheme="minorHAnsi" w:cstheme="minorHAnsi"/>
          <w:sz w:val="22"/>
        </w:rPr>
        <w:t>Holgrem</w:t>
      </w:r>
      <w:proofErr w:type="spellEnd"/>
      <w:r w:rsidRPr="003E1845">
        <w:rPr>
          <w:rFonts w:asciiTheme="minorHAnsi" w:hAnsiTheme="minorHAnsi" w:cstheme="minorHAnsi"/>
          <w:sz w:val="22"/>
        </w:rPr>
        <w:t xml:space="preserve"> (1994) cuya ecuación es la siguiente:</w:t>
      </w:r>
    </w:p>
    <w:p w14:paraId="61763D83" w14:textId="77777777" w:rsidR="007F631D" w:rsidRPr="003E1845" w:rsidRDefault="007F631D" w:rsidP="007F631D">
      <w:pPr>
        <w:jc w:val="both"/>
        <w:rPr>
          <w:rFonts w:asciiTheme="minorHAnsi" w:hAnsiTheme="minorHAnsi" w:cstheme="minorHAnsi"/>
          <w:sz w:val="22"/>
        </w:rPr>
      </w:pPr>
      <w:r w:rsidRPr="003E1845">
        <w:rPr>
          <w:rFonts w:asciiTheme="minorHAnsi" w:hAnsiTheme="minorHAnsi" w:cstheme="minorHAnsi"/>
          <w:noProof/>
          <w:sz w:val="22"/>
          <w:lang w:eastAsia="es-CR"/>
        </w:rPr>
        <w:drawing>
          <wp:inline distT="0" distB="0" distL="0" distR="0" wp14:anchorId="04BE6ABB" wp14:editId="18113545">
            <wp:extent cx="2695575" cy="504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2B97D" w14:textId="77777777" w:rsidR="007F631D" w:rsidRPr="003E1845" w:rsidRDefault="007F631D" w:rsidP="007F631D">
      <w:pPr>
        <w:jc w:val="both"/>
        <w:rPr>
          <w:rFonts w:asciiTheme="minorHAnsi" w:hAnsiTheme="minorHAnsi" w:cstheme="minorHAnsi"/>
          <w:sz w:val="22"/>
        </w:rPr>
      </w:pPr>
      <w:proofErr w:type="gramStart"/>
      <w:r w:rsidRPr="003E1845">
        <w:rPr>
          <w:rFonts w:asciiTheme="minorHAnsi" w:hAnsiTheme="minorHAnsi" w:cstheme="minorHAnsi"/>
          <w:sz w:val="22"/>
        </w:rPr>
        <w:t>donde</w:t>
      </w:r>
      <w:proofErr w:type="gramEnd"/>
      <w:r w:rsidRPr="003E1845">
        <w:rPr>
          <w:rFonts w:asciiTheme="minorHAnsi" w:hAnsiTheme="minorHAnsi" w:cstheme="minorHAnsi"/>
          <w:sz w:val="22"/>
        </w:rPr>
        <w:t xml:space="preserve"> i y j son las direcciones de flujo (1 a 8), </w:t>
      </w:r>
      <w:proofErr w:type="spellStart"/>
      <w:r w:rsidRPr="003E1845">
        <w:rPr>
          <w:rFonts w:asciiTheme="minorHAnsi" w:hAnsiTheme="minorHAnsi" w:cstheme="minorHAnsi"/>
          <w:i/>
          <w:sz w:val="22"/>
        </w:rPr>
        <w:t>f</w:t>
      </w:r>
      <w:r w:rsidRPr="003E1845">
        <w:rPr>
          <w:rFonts w:asciiTheme="minorHAnsi" w:hAnsiTheme="minorHAnsi" w:cstheme="minorHAnsi"/>
          <w:sz w:val="22"/>
        </w:rPr>
        <w:t>si</w:t>
      </w:r>
      <w:proofErr w:type="spellEnd"/>
      <w:r w:rsidRPr="003E1845">
        <w:rPr>
          <w:rFonts w:asciiTheme="minorHAnsi" w:hAnsiTheme="minorHAnsi" w:cstheme="minorHAnsi"/>
          <w:sz w:val="22"/>
        </w:rPr>
        <w:t xml:space="preserve"> es la proporción del flujo en dirección i, tan Bi es el gradiente de pendiente entre la celda central y las otras celdas en dirección i y x es una variable exponencial cuyo valor óptimo para los flujos de detritos varía entre 4 y 6.</w:t>
      </w:r>
    </w:p>
    <w:p w14:paraId="1F329D4B" w14:textId="71D9A673" w:rsidR="007F631D" w:rsidRPr="003E1845" w:rsidRDefault="007F631D" w:rsidP="007F631D">
      <w:pPr>
        <w:jc w:val="both"/>
        <w:rPr>
          <w:rFonts w:asciiTheme="minorHAnsi" w:hAnsiTheme="minorHAnsi" w:cstheme="minorHAnsi"/>
          <w:sz w:val="22"/>
        </w:rPr>
      </w:pPr>
      <w:r w:rsidRPr="003E1845">
        <w:rPr>
          <w:rFonts w:asciiTheme="minorHAnsi" w:hAnsiTheme="minorHAnsi" w:cstheme="minorHAnsi"/>
          <w:sz w:val="22"/>
        </w:rPr>
        <w:t>La propagación de los flujos se calcula partir de un modelo digital de terreno</w:t>
      </w:r>
      <w:r w:rsidR="00B02D69" w:rsidRPr="003E1845">
        <w:rPr>
          <w:rFonts w:asciiTheme="minorHAnsi" w:hAnsiTheme="minorHAnsi" w:cstheme="minorHAnsi"/>
          <w:sz w:val="22"/>
        </w:rPr>
        <w:t>, por lo que los resultados dependen de la escala y calidad del mi</w:t>
      </w:r>
      <w:r w:rsidR="00243628" w:rsidRPr="003E1845">
        <w:rPr>
          <w:rFonts w:asciiTheme="minorHAnsi" w:hAnsiTheme="minorHAnsi" w:cstheme="minorHAnsi"/>
          <w:sz w:val="22"/>
        </w:rPr>
        <w:t>s</w:t>
      </w:r>
      <w:r w:rsidR="00B02D69" w:rsidRPr="003E1845">
        <w:rPr>
          <w:rFonts w:asciiTheme="minorHAnsi" w:hAnsiTheme="minorHAnsi" w:cstheme="minorHAnsi"/>
          <w:sz w:val="22"/>
        </w:rPr>
        <w:t>mo</w:t>
      </w:r>
      <w:r w:rsidR="00243628" w:rsidRPr="003E1845">
        <w:rPr>
          <w:rFonts w:asciiTheme="minorHAnsi" w:hAnsiTheme="minorHAnsi" w:cstheme="minorHAnsi"/>
          <w:sz w:val="22"/>
        </w:rPr>
        <w:t>, y en función del tamaño</w:t>
      </w:r>
      <w:r w:rsidRPr="003E1845">
        <w:rPr>
          <w:rFonts w:asciiTheme="minorHAnsi" w:hAnsiTheme="minorHAnsi" w:cstheme="minorHAnsi"/>
          <w:sz w:val="22"/>
        </w:rPr>
        <w:t xml:space="preserve"> de celda. Para su cálculo se deben utilizar las capas de a) altura, b) pendiente, c) </w:t>
      </w:r>
      <w:r w:rsidR="00BC2C49" w:rsidRPr="003E1845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proyección plana de la curvatura del terreno (PPCT), </w:t>
      </w:r>
      <w:r w:rsidR="00243628" w:rsidRPr="003E1845">
        <w:rPr>
          <w:rFonts w:asciiTheme="minorHAnsi" w:hAnsiTheme="minorHAnsi" w:cstheme="minorHAnsi"/>
          <w:sz w:val="22"/>
        </w:rPr>
        <w:t>y</w:t>
      </w:r>
      <w:r w:rsidRPr="003E1845">
        <w:rPr>
          <w:rFonts w:asciiTheme="minorHAnsi" w:hAnsiTheme="minorHAnsi" w:cstheme="minorHAnsi"/>
          <w:sz w:val="22"/>
        </w:rPr>
        <w:t xml:space="preserve"> d) acumulación de</w:t>
      </w:r>
      <w:r w:rsidR="00BC2C49" w:rsidRPr="003E1845">
        <w:rPr>
          <w:rFonts w:asciiTheme="minorHAnsi" w:hAnsiTheme="minorHAnsi" w:cstheme="minorHAnsi"/>
          <w:sz w:val="22"/>
        </w:rPr>
        <w:t>l</w:t>
      </w:r>
      <w:r w:rsidRPr="003E1845">
        <w:rPr>
          <w:rFonts w:asciiTheme="minorHAnsi" w:hAnsiTheme="minorHAnsi" w:cstheme="minorHAnsi"/>
          <w:sz w:val="22"/>
        </w:rPr>
        <w:t xml:space="preserve"> flujo. </w:t>
      </w:r>
    </w:p>
    <w:p w14:paraId="75FDE709" w14:textId="2E8E2DE2" w:rsidR="00243628" w:rsidRPr="003E1845" w:rsidRDefault="00243628" w:rsidP="00243628">
      <w:pPr>
        <w:spacing w:after="0"/>
        <w:jc w:val="both"/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</w:pPr>
      <w:r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Los criterios, para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identificar las fuentes,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los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algoritmos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de propagación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y sus parámetros</w:t>
      </w:r>
      <w:r w:rsidR="00D95B22"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</w:t>
      </w:r>
      <w:r w:rsidR="00D95B22" w:rsidRPr="003E1845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>pueden</w:t>
      </w:r>
      <w:r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ser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3E184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establecidos por el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modelo, el cual lleva a cabo dos operaciones distintas: </w:t>
      </w:r>
    </w:p>
    <w:p w14:paraId="28953D35" w14:textId="77777777" w:rsidR="00243628" w:rsidRPr="003E1845" w:rsidRDefault="00243628" w:rsidP="00243628">
      <w:pPr>
        <w:spacing w:after="0"/>
        <w:jc w:val="both"/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</w:pPr>
    </w:p>
    <w:p w14:paraId="0059D454" w14:textId="77777777" w:rsidR="00243628" w:rsidRPr="003E1845" w:rsidRDefault="00243628" w:rsidP="00243628">
      <w:pPr>
        <w:pStyle w:val="Prrafodelista"/>
        <w:numPr>
          <w:ilvl w:val="1"/>
          <w:numId w:val="1"/>
        </w:numPr>
        <w:tabs>
          <w:tab w:val="left" w:pos="720"/>
        </w:tabs>
        <w:spacing w:after="0"/>
        <w:ind w:left="630" w:hanging="630"/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</w:pP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La identificación de las fuentes y</w:t>
      </w:r>
    </w:p>
    <w:p w14:paraId="1133453A" w14:textId="77777777" w:rsidR="00243628" w:rsidRPr="003E1845" w:rsidRDefault="00243628" w:rsidP="00243628">
      <w:pPr>
        <w:pStyle w:val="Prrafodelista"/>
        <w:numPr>
          <w:ilvl w:val="1"/>
          <w:numId w:val="1"/>
        </w:numPr>
        <w:tabs>
          <w:tab w:val="left" w:pos="720"/>
        </w:tabs>
        <w:spacing w:after="0"/>
        <w:ind w:left="630" w:hanging="630"/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</w:pP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Los procesos de propagación y difusión y 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eastAsia="es-CR"/>
        </w:rPr>
        <w:t>dispersión.</w:t>
      </w:r>
    </w:p>
    <w:p w14:paraId="69E0F402" w14:textId="77777777" w:rsidR="00243628" w:rsidRPr="003E1845" w:rsidRDefault="00243628" w:rsidP="007F631D">
      <w:pPr>
        <w:jc w:val="both"/>
        <w:rPr>
          <w:rFonts w:asciiTheme="minorHAnsi" w:hAnsiTheme="minorHAnsi" w:cstheme="minorHAnsi"/>
          <w:sz w:val="22"/>
          <w:lang w:val="es-ES"/>
        </w:rPr>
      </w:pPr>
    </w:p>
    <w:p w14:paraId="3D5DAE6A" w14:textId="6D83E518" w:rsidR="007F631D" w:rsidRPr="003E1845" w:rsidRDefault="007F631D" w:rsidP="00243628">
      <w:pPr>
        <w:jc w:val="both"/>
        <w:rPr>
          <w:rFonts w:asciiTheme="minorHAnsi" w:hAnsiTheme="minorHAnsi" w:cstheme="minorHAnsi"/>
          <w:b/>
          <w:sz w:val="22"/>
        </w:rPr>
      </w:pPr>
      <w:r w:rsidRPr="003E1845">
        <w:rPr>
          <w:rFonts w:asciiTheme="minorHAnsi" w:hAnsiTheme="minorHAnsi" w:cstheme="minorHAnsi"/>
          <w:sz w:val="22"/>
        </w:rPr>
        <w:lastRenderedPageBreak/>
        <w:t xml:space="preserve">Se pueden escoger los algoritmos de distribución, por ejemplo: </w:t>
      </w:r>
      <w:proofErr w:type="spellStart"/>
      <w:r w:rsidRPr="003E1845">
        <w:rPr>
          <w:rFonts w:asciiTheme="minorHAnsi" w:hAnsiTheme="minorHAnsi" w:cstheme="minorHAnsi"/>
          <w:sz w:val="22"/>
        </w:rPr>
        <w:t>Holmgren</w:t>
      </w:r>
      <w:proofErr w:type="spellEnd"/>
      <w:r w:rsidRPr="003E1845">
        <w:rPr>
          <w:rFonts w:asciiTheme="minorHAnsi" w:hAnsiTheme="minorHAnsi" w:cstheme="minorHAnsi"/>
          <w:sz w:val="22"/>
        </w:rPr>
        <w:t xml:space="preserve"> modificado con ajuste por la inercia del movimiento y la pérdida de energía por fricción. </w:t>
      </w:r>
      <w:r w:rsidR="00243628" w:rsidRPr="003E1845">
        <w:rPr>
          <w:rFonts w:asciiTheme="minorHAnsi" w:hAnsiTheme="minorHAnsi" w:cstheme="minorHAnsi"/>
          <w:sz w:val="22"/>
        </w:rPr>
        <w:t>Igualmente</w:t>
      </w:r>
      <w:r w:rsidR="003E2067" w:rsidRPr="003E1845">
        <w:rPr>
          <w:rFonts w:asciiTheme="minorHAnsi" w:hAnsiTheme="minorHAnsi" w:cstheme="minorHAnsi"/>
          <w:sz w:val="22"/>
        </w:rPr>
        <w:t>,</w:t>
      </w:r>
      <w:r w:rsidR="00243628" w:rsidRPr="003E1845">
        <w:rPr>
          <w:rFonts w:asciiTheme="minorHAnsi" w:hAnsiTheme="minorHAnsi" w:cstheme="minorHAnsi"/>
          <w:sz w:val="22"/>
        </w:rPr>
        <w:t xml:space="preserve"> para el</w:t>
      </w:r>
      <w:r w:rsidRPr="003E1845">
        <w:rPr>
          <w:rFonts w:asciiTheme="minorHAnsi" w:hAnsiTheme="minorHAnsi" w:cstheme="minorHAnsi"/>
          <w:sz w:val="22"/>
        </w:rPr>
        <w:t xml:space="preserve"> algoritmo de distribución</w:t>
      </w:r>
      <w:r w:rsidR="00243628" w:rsidRPr="003E1845">
        <w:rPr>
          <w:rFonts w:asciiTheme="minorHAnsi" w:hAnsiTheme="minorHAnsi" w:cstheme="minorHAnsi"/>
          <w:sz w:val="22"/>
        </w:rPr>
        <w:t xml:space="preserve"> y del ajuste</w:t>
      </w:r>
      <w:r w:rsidRPr="003E1845">
        <w:rPr>
          <w:rFonts w:asciiTheme="minorHAnsi" w:hAnsiTheme="minorHAnsi" w:cstheme="minorHAnsi"/>
          <w:sz w:val="22"/>
        </w:rPr>
        <w:t xml:space="preserve"> de la inercia del movimiento</w:t>
      </w:r>
      <w:r w:rsidR="00243628" w:rsidRPr="003E1845">
        <w:rPr>
          <w:rFonts w:asciiTheme="minorHAnsi" w:hAnsiTheme="minorHAnsi" w:cstheme="minorHAnsi"/>
          <w:sz w:val="22"/>
        </w:rPr>
        <w:t xml:space="preserve">, así como para la </w:t>
      </w:r>
      <w:r w:rsidRPr="003E1845">
        <w:rPr>
          <w:rFonts w:asciiTheme="minorHAnsi" w:hAnsiTheme="minorHAnsi" w:cstheme="minorHAnsi"/>
          <w:sz w:val="22"/>
        </w:rPr>
        <w:t xml:space="preserve">pérdida de energía por fricción se </w:t>
      </w:r>
      <w:r w:rsidR="00D95B22" w:rsidRPr="003E1845">
        <w:rPr>
          <w:rFonts w:asciiTheme="minorHAnsi" w:hAnsiTheme="minorHAnsi" w:cstheme="minorHAnsi"/>
          <w:sz w:val="22"/>
        </w:rPr>
        <w:t>utilizan</w:t>
      </w:r>
      <w:r w:rsidRPr="003E1845">
        <w:rPr>
          <w:rFonts w:asciiTheme="minorHAnsi" w:hAnsiTheme="minorHAnsi" w:cstheme="minorHAnsi"/>
          <w:sz w:val="22"/>
        </w:rPr>
        <w:t xml:space="preserve"> método</w:t>
      </w:r>
      <w:r w:rsidR="00243628" w:rsidRPr="003E1845">
        <w:rPr>
          <w:rFonts w:asciiTheme="minorHAnsi" w:hAnsiTheme="minorHAnsi" w:cstheme="minorHAnsi"/>
          <w:sz w:val="22"/>
        </w:rPr>
        <w:t>s</w:t>
      </w:r>
      <w:r w:rsidRPr="003E1845">
        <w:rPr>
          <w:rFonts w:asciiTheme="minorHAnsi" w:hAnsiTheme="minorHAnsi" w:cstheme="minorHAnsi"/>
          <w:sz w:val="22"/>
        </w:rPr>
        <w:t xml:space="preserve"> de</w:t>
      </w:r>
      <w:r w:rsidR="00243628" w:rsidRPr="003E1845">
        <w:rPr>
          <w:rFonts w:asciiTheme="minorHAnsi" w:hAnsiTheme="minorHAnsi" w:cstheme="minorHAnsi"/>
          <w:sz w:val="22"/>
        </w:rPr>
        <w:t>l</w:t>
      </w:r>
      <w:r w:rsidRPr="003E1845">
        <w:rPr>
          <w:rFonts w:asciiTheme="minorHAnsi" w:hAnsiTheme="minorHAnsi" w:cstheme="minorHAnsi"/>
          <w:sz w:val="22"/>
        </w:rPr>
        <w:t xml:space="preserve"> ángulo mínimo de viaje</w:t>
      </w:r>
      <w:r w:rsidR="00243628" w:rsidRPr="003E1845">
        <w:rPr>
          <w:rFonts w:asciiTheme="minorHAnsi" w:hAnsiTheme="minorHAnsi" w:cstheme="minorHAnsi"/>
          <w:sz w:val="22"/>
        </w:rPr>
        <w:t xml:space="preserve"> dependiendo de la granulometría y </w:t>
      </w:r>
      <w:r w:rsidRPr="003E1845">
        <w:rPr>
          <w:rFonts w:asciiTheme="minorHAnsi" w:hAnsiTheme="minorHAnsi" w:cstheme="minorHAnsi"/>
          <w:sz w:val="22"/>
        </w:rPr>
        <w:t>velocidad</w:t>
      </w:r>
      <w:r w:rsidR="00243628" w:rsidRPr="003E1845">
        <w:rPr>
          <w:rFonts w:asciiTheme="minorHAnsi" w:hAnsiTheme="minorHAnsi" w:cstheme="minorHAnsi"/>
          <w:sz w:val="22"/>
        </w:rPr>
        <w:t>es</w:t>
      </w:r>
      <w:r w:rsidRPr="003E1845">
        <w:rPr>
          <w:rFonts w:asciiTheme="minorHAnsi" w:hAnsiTheme="minorHAnsi" w:cstheme="minorHAnsi"/>
          <w:sz w:val="22"/>
        </w:rPr>
        <w:t xml:space="preserve"> máxima</w:t>
      </w:r>
      <w:r w:rsidR="00D33288">
        <w:rPr>
          <w:rFonts w:asciiTheme="minorHAnsi" w:hAnsiTheme="minorHAnsi" w:cstheme="minorHAnsi"/>
          <w:sz w:val="22"/>
        </w:rPr>
        <w:t>s</w:t>
      </w:r>
      <w:r w:rsidRPr="003E1845">
        <w:rPr>
          <w:rFonts w:asciiTheme="minorHAnsi" w:hAnsiTheme="minorHAnsi" w:cstheme="minorHAnsi"/>
          <w:sz w:val="22"/>
        </w:rPr>
        <w:t xml:space="preserve"> del flujo </w:t>
      </w:r>
      <w:r w:rsidR="00D95B22" w:rsidRPr="003E1845">
        <w:rPr>
          <w:rFonts w:asciiTheme="minorHAnsi" w:hAnsiTheme="minorHAnsi" w:cstheme="minorHAnsi"/>
          <w:sz w:val="22"/>
        </w:rPr>
        <w:t>que determine</w:t>
      </w:r>
      <w:r w:rsidR="00243628" w:rsidRPr="003E1845">
        <w:rPr>
          <w:rFonts w:asciiTheme="minorHAnsi" w:hAnsiTheme="minorHAnsi" w:cstheme="minorHAnsi"/>
          <w:sz w:val="22"/>
        </w:rPr>
        <w:t xml:space="preserve"> por el especialista, </w:t>
      </w:r>
      <w:r w:rsidR="00773003" w:rsidRPr="003E1845">
        <w:rPr>
          <w:rFonts w:asciiTheme="minorHAnsi" w:hAnsiTheme="minorHAnsi" w:cstheme="minorHAnsi"/>
          <w:sz w:val="22"/>
        </w:rPr>
        <w:t xml:space="preserve">de </w:t>
      </w:r>
      <w:r w:rsidR="00243628" w:rsidRPr="003E1845">
        <w:rPr>
          <w:rFonts w:asciiTheme="minorHAnsi" w:hAnsiTheme="minorHAnsi" w:cstheme="minorHAnsi"/>
          <w:sz w:val="22"/>
        </w:rPr>
        <w:t>ac</w:t>
      </w:r>
      <w:r w:rsidR="00773003" w:rsidRPr="003E1845">
        <w:rPr>
          <w:rFonts w:asciiTheme="minorHAnsi" w:hAnsiTheme="minorHAnsi" w:cstheme="minorHAnsi"/>
          <w:sz w:val="22"/>
        </w:rPr>
        <w:t>ue</w:t>
      </w:r>
      <w:r w:rsidR="00243628" w:rsidRPr="003E1845">
        <w:rPr>
          <w:rFonts w:asciiTheme="minorHAnsi" w:hAnsiTheme="minorHAnsi" w:cstheme="minorHAnsi"/>
          <w:sz w:val="22"/>
        </w:rPr>
        <w:t>rd</w:t>
      </w:r>
      <w:r w:rsidR="00773003" w:rsidRPr="003E1845">
        <w:rPr>
          <w:rFonts w:asciiTheme="minorHAnsi" w:hAnsiTheme="minorHAnsi" w:cstheme="minorHAnsi"/>
          <w:sz w:val="22"/>
        </w:rPr>
        <w:t>o</w:t>
      </w:r>
      <w:r w:rsidR="00243628" w:rsidRPr="003E1845">
        <w:rPr>
          <w:rFonts w:asciiTheme="minorHAnsi" w:hAnsiTheme="minorHAnsi" w:cstheme="minorHAnsi"/>
          <w:sz w:val="22"/>
        </w:rPr>
        <w:t xml:space="preserve"> </w:t>
      </w:r>
      <w:r w:rsidR="00773003" w:rsidRPr="003E1845">
        <w:rPr>
          <w:rFonts w:asciiTheme="minorHAnsi" w:hAnsiTheme="minorHAnsi" w:cstheme="minorHAnsi"/>
          <w:sz w:val="22"/>
        </w:rPr>
        <w:t>con</w:t>
      </w:r>
      <w:r w:rsidR="003E2067" w:rsidRPr="003E1845">
        <w:rPr>
          <w:rFonts w:asciiTheme="minorHAnsi" w:hAnsiTheme="minorHAnsi" w:cstheme="minorHAnsi"/>
          <w:sz w:val="22"/>
        </w:rPr>
        <w:t xml:space="preserve"> </w:t>
      </w:r>
      <w:r w:rsidR="00243628" w:rsidRPr="003E1845">
        <w:rPr>
          <w:rFonts w:asciiTheme="minorHAnsi" w:hAnsiTheme="minorHAnsi" w:cstheme="minorHAnsi"/>
          <w:sz w:val="22"/>
        </w:rPr>
        <w:t>l</w:t>
      </w:r>
      <w:r w:rsidR="003E2067" w:rsidRPr="003E1845">
        <w:rPr>
          <w:rFonts w:asciiTheme="minorHAnsi" w:hAnsiTheme="minorHAnsi" w:cstheme="minorHAnsi"/>
          <w:sz w:val="22"/>
        </w:rPr>
        <w:t>a</w:t>
      </w:r>
      <w:r w:rsidR="00243628" w:rsidRPr="003E1845">
        <w:rPr>
          <w:rFonts w:asciiTheme="minorHAnsi" w:hAnsiTheme="minorHAnsi" w:cstheme="minorHAnsi"/>
          <w:sz w:val="22"/>
        </w:rPr>
        <w:t xml:space="preserve"> información con que se cuente</w:t>
      </w:r>
      <w:r w:rsidR="00D95B22" w:rsidRPr="003E1845">
        <w:rPr>
          <w:rFonts w:asciiTheme="minorHAnsi" w:hAnsiTheme="minorHAnsi" w:cstheme="minorHAnsi"/>
          <w:sz w:val="22"/>
        </w:rPr>
        <w:t xml:space="preserve"> </w:t>
      </w:r>
      <w:r w:rsidR="00773003" w:rsidRPr="003E1845">
        <w:rPr>
          <w:rFonts w:asciiTheme="minorHAnsi" w:hAnsiTheme="minorHAnsi" w:cstheme="minorHAnsi"/>
          <w:sz w:val="22"/>
        </w:rPr>
        <w:t xml:space="preserve">en </w:t>
      </w:r>
      <w:r w:rsidR="00D95B22" w:rsidRPr="003E1845">
        <w:rPr>
          <w:rFonts w:asciiTheme="minorHAnsi" w:hAnsiTheme="minorHAnsi" w:cstheme="minorHAnsi"/>
          <w:sz w:val="22"/>
        </w:rPr>
        <w:t>el área bajo análisis.</w:t>
      </w:r>
    </w:p>
    <w:bookmarkEnd w:id="0"/>
    <w:bookmarkEnd w:id="1"/>
    <w:p w14:paraId="1ADA59E4" w14:textId="77777777" w:rsidR="00FA59C3" w:rsidRPr="003E1845" w:rsidRDefault="00FA59C3" w:rsidP="00FA59C3">
      <w:pPr>
        <w:pStyle w:val="Prrafodelista"/>
        <w:tabs>
          <w:tab w:val="left" w:pos="720"/>
        </w:tabs>
        <w:spacing w:after="0" w:line="240" w:lineRule="auto"/>
        <w:ind w:left="630"/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</w:pPr>
    </w:p>
    <w:p w14:paraId="45B74849" w14:textId="77777777" w:rsidR="00FA59C3" w:rsidRPr="003E1845" w:rsidRDefault="00FA59C3" w:rsidP="00FA59C3">
      <w:pPr>
        <w:pStyle w:val="Ttulo2"/>
        <w:rPr>
          <w:rFonts w:asciiTheme="minorHAnsi" w:hAnsiTheme="minorHAnsi" w:cstheme="minorHAnsi"/>
          <w:sz w:val="22"/>
          <w:szCs w:val="22"/>
        </w:rPr>
      </w:pPr>
      <w:bookmarkStart w:id="4" w:name="_Toc493451473"/>
      <w:bookmarkStart w:id="5" w:name="_Toc500968775"/>
      <w:r w:rsidRPr="003E1845">
        <w:rPr>
          <w:rFonts w:asciiTheme="minorHAnsi" w:hAnsiTheme="minorHAnsi" w:cstheme="minorHAnsi"/>
          <w:sz w:val="22"/>
          <w:szCs w:val="22"/>
        </w:rPr>
        <w:t>III.1 Identificación de las fuentes</w:t>
      </w:r>
      <w:bookmarkEnd w:id="4"/>
      <w:bookmarkEnd w:id="5"/>
    </w:p>
    <w:p w14:paraId="235CE4CC" w14:textId="77F8BCF5" w:rsidR="00FA59C3" w:rsidRPr="003E1845" w:rsidRDefault="00FA59C3" w:rsidP="00FA59C3">
      <w:pPr>
        <w:pStyle w:val="HTMLconformatoprevio"/>
        <w:spacing w:before="120" w:line="276" w:lineRule="auto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</w:pP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La disponibilidad de </w:t>
      </w:r>
      <w:r w:rsidR="000B1252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materiales en la fuente</w:t>
      </w:r>
      <w:r w:rsidR="005A2CBA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u origen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, la entrada de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l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agua y el gradiente de 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la 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pendiente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,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son criterios relevantes para 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e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l inici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o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del 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alud torrencial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(</w:t>
      </w:r>
      <w:proofErr w:type="spellStart"/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Takahashi</w:t>
      </w:r>
      <w:proofErr w:type="spellEnd"/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, 1981; </w:t>
      </w:r>
      <w:proofErr w:type="spellStart"/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Rickenmann</w:t>
      </w:r>
      <w:proofErr w:type="spellEnd"/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y </w:t>
      </w:r>
      <w:proofErr w:type="spellStart"/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Zimmermann</w:t>
      </w:r>
      <w:proofErr w:type="spellEnd"/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, 1993). Por lo tanto, las áreas potenciales de activación pueden ser detectadas a partir de la combinación de la litología, 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d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el área que contribuye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,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</w:t>
      </w:r>
      <w:r w:rsidR="00061DD7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desde 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aguas</w:t>
      </w:r>
      <w:r w:rsidR="00061DD7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-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arriba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,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y el ángulo de pendiente. La adición de la </w:t>
      </w:r>
      <w:r w:rsidR="00D6449B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proyección plana de la curvatura del terreno (PPCT)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y el uso de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l</w:t>
      </w:r>
      <w:r w:rsidR="0044765E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a tierra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permiten obtener una detección más precisa (</w:t>
      </w:r>
      <w:proofErr w:type="spellStart"/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Horton</w:t>
      </w:r>
      <w:proofErr w:type="spellEnd"/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et al., 2008).</w:t>
      </w:r>
    </w:p>
    <w:p w14:paraId="3DC23C81" w14:textId="77777777" w:rsidR="00FA59C3" w:rsidRPr="003E1845" w:rsidRDefault="00FA59C3" w:rsidP="00FA59C3">
      <w:pPr>
        <w:pStyle w:val="HTMLconformatoprevio"/>
        <w:spacing w:before="120" w:line="276" w:lineRule="auto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</w:pPr>
    </w:p>
    <w:p w14:paraId="47452FDF" w14:textId="49A30702" w:rsidR="00FA59C3" w:rsidRPr="003E1845" w:rsidRDefault="00FA59C3" w:rsidP="00713E51">
      <w:pPr>
        <w:pStyle w:val="HTMLconformatoprevio"/>
        <w:spacing w:line="276" w:lineRule="auto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El modelo </w:t>
      </w:r>
      <w:proofErr w:type="spellStart"/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Flow</w:t>
      </w:r>
      <w:proofErr w:type="spellEnd"/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-R</w:t>
      </w:r>
      <w:r w:rsidR="0042430C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,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detecta el área</w:t>
      </w:r>
      <w:r w:rsidR="0042430C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, en donde se pueden definir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</w:t>
      </w:r>
      <w:r w:rsidR="00185716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tanto el </w:t>
      </w:r>
      <w:r w:rsidR="00713E51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parámetro origen</w:t>
      </w:r>
      <w:r w:rsidR="00185716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o fuente</w:t>
      </w:r>
      <w:r w:rsidR="00723E8D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,</w:t>
      </w:r>
      <w:r w:rsidR="0042430C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mediante 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e</w:t>
      </w:r>
      <w:r w:rsidR="0042430C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l análisis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 </w:t>
      </w:r>
      <w:r w:rsidR="0042430C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d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el </w:t>
      </w:r>
      <w:r w:rsidR="008160DF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modelo numérico del </w:t>
      </w:r>
      <w:r w:rsidR="00185716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terreno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. Una parte de la detección </w:t>
      </w:r>
      <w:r w:rsidR="00423DA5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 xml:space="preserve">inicial </w:t>
      </w:r>
      <w:r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se realiza a través de una relación entre el área contribuyente y la pendiente</w:t>
      </w:r>
      <w:r w:rsidR="00185716" w:rsidRPr="003E1845">
        <w:rPr>
          <w:rFonts w:asciiTheme="minorHAnsi" w:hAnsiTheme="minorHAnsi" w:cstheme="minorHAnsi"/>
          <w:color w:val="0D0D0D" w:themeColor="text1" w:themeTint="F2"/>
          <w:sz w:val="22"/>
          <w:szCs w:val="22"/>
          <w:lang w:val="es-ES"/>
        </w:rPr>
        <w:t>.</w:t>
      </w:r>
    </w:p>
    <w:p w14:paraId="444A56E0" w14:textId="2B4B0DC9" w:rsidR="00FA59C3" w:rsidRPr="003E1845" w:rsidRDefault="00FA59C3" w:rsidP="00010A3B">
      <w:pPr>
        <w:pStyle w:val="Prrafodelista"/>
        <w:spacing w:before="240" w:after="0"/>
        <w:ind w:left="0"/>
        <w:jc w:val="both"/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</w:pP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El cálculo de las fuentes</w:t>
      </w:r>
      <w:r w:rsidR="0018571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de los </w:t>
      </w:r>
      <w:r w:rsidR="001D2D9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aludes 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se lleva a cabo superponiendo varias cuadrículas </w:t>
      </w:r>
      <w:r w:rsidR="00423DA5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específicas 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de datos, sujetas a criterios de selección</w:t>
      </w:r>
      <w:r w:rsidR="001D2D9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,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pre-determinados</w:t>
      </w:r>
      <w:r w:rsidR="0018571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por el usuario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. Por lo tanto, cada uno los resultados </w:t>
      </w:r>
      <w:r w:rsidR="001D2D9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se</w:t>
      </w:r>
      <w:r w:rsidR="0018571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ref</w:t>
      </w:r>
      <w:r w:rsidR="001D2D9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i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ere</w:t>
      </w:r>
      <w:r w:rsidR="0018571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a una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cuadrícula</w:t>
      </w:r>
      <w:r w:rsidR="0018571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o mapa ráster</w:t>
      </w:r>
      <w:r w:rsidR="001D2D9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,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</w:t>
      </w:r>
      <w:r w:rsidR="00423DA5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en 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d</w:t>
      </w:r>
      <w:r w:rsidR="0018571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ó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nde las celdas son identificadas como fuentes en una cuadrícula binaria (fuente</w:t>
      </w:r>
      <w:r w:rsidR="0018571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igual a uno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- no fuente</w:t>
      </w:r>
      <w:r w:rsidR="0018571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igual a cero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). Por cada </w:t>
      </w:r>
      <w:r w:rsidR="0018571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fuente 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de referencia, que es la pendiente</w:t>
      </w:r>
      <w:r w:rsidR="001D2D96"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,</w:t>
      </w:r>
      <w:r w:rsidRPr="003E1845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se determina el umbral de disparo.</w:t>
      </w:r>
    </w:p>
    <w:p w14:paraId="6D221FCF" w14:textId="77777777" w:rsidR="00185716" w:rsidRPr="003E1845" w:rsidRDefault="00185716" w:rsidP="00010A3B">
      <w:pPr>
        <w:pStyle w:val="Prrafodelista"/>
        <w:spacing w:before="240" w:after="0"/>
        <w:ind w:left="0"/>
        <w:jc w:val="both"/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</w:pPr>
    </w:p>
    <w:p w14:paraId="512B325F" w14:textId="739A14D8" w:rsidR="00185716" w:rsidRPr="00D33288" w:rsidRDefault="00D33288" w:rsidP="00010A3B">
      <w:pPr>
        <w:pStyle w:val="Prrafodelista"/>
        <w:spacing w:before="240" w:after="0"/>
        <w:ind w:left="0"/>
        <w:jc w:val="both"/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</w:pPr>
      <w:r>
        <w:rPr>
          <w:rFonts w:asciiTheme="minorHAnsi" w:eastAsia="Times New Roman" w:hAnsiTheme="minorHAnsi" w:cstheme="minorHAnsi"/>
          <w:noProof/>
          <w:color w:val="0D0D0D" w:themeColor="text1" w:themeTint="F2"/>
          <w:sz w:val="22"/>
          <w:lang w:eastAsia="es-CR"/>
        </w:rPr>
        <w:lastRenderedPageBreak/>
        <w:drawing>
          <wp:inline distT="0" distB="0" distL="0" distR="0" wp14:anchorId="3C0DF90B" wp14:editId="147120B8">
            <wp:extent cx="5457825" cy="364729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n título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396" b="15995"/>
                    <a:stretch/>
                  </pic:blipFill>
                  <pic:spPr bwMode="auto">
                    <a:xfrm>
                      <a:off x="0" y="0"/>
                      <a:ext cx="5463151" cy="3650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2B4C2" w14:textId="254C1C17" w:rsidR="00185716" w:rsidRPr="00D33288" w:rsidRDefault="00F80990" w:rsidP="006C728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  <w:lang w:val="es"/>
        </w:rPr>
      </w:pPr>
      <w:r w:rsidRPr="00D33288">
        <w:rPr>
          <w:rFonts w:asciiTheme="minorHAnsi" w:hAnsiTheme="minorHAnsi" w:cstheme="minorHAnsi"/>
          <w:color w:val="000000"/>
          <w:sz w:val="22"/>
          <w:lang w:val="es"/>
        </w:rPr>
        <w:t xml:space="preserve">Figura 1. </w:t>
      </w:r>
      <w:r w:rsidR="00185716" w:rsidRPr="00D33288">
        <w:rPr>
          <w:rFonts w:asciiTheme="minorHAnsi" w:hAnsiTheme="minorHAnsi" w:cstheme="minorHAnsi"/>
          <w:color w:val="000000"/>
          <w:sz w:val="22"/>
          <w:lang w:val="es"/>
        </w:rPr>
        <w:t>Ilustración de la combinación de varios conjuntos de datos para</w:t>
      </w:r>
      <w:r w:rsidRPr="00D33288">
        <w:rPr>
          <w:rFonts w:asciiTheme="minorHAnsi" w:hAnsiTheme="minorHAnsi" w:cstheme="minorHAnsi"/>
          <w:color w:val="000000"/>
          <w:sz w:val="22"/>
          <w:lang w:val="es"/>
        </w:rPr>
        <w:t xml:space="preserve"> la</w:t>
      </w:r>
      <w:r w:rsidR="00185716" w:rsidRPr="00D33288">
        <w:rPr>
          <w:rFonts w:asciiTheme="minorHAnsi" w:hAnsiTheme="minorHAnsi" w:cstheme="minorHAnsi"/>
          <w:color w:val="000000"/>
          <w:sz w:val="22"/>
          <w:lang w:val="es"/>
        </w:rPr>
        <w:t xml:space="preserve"> </w:t>
      </w:r>
      <w:r w:rsidR="006A7A7D">
        <w:rPr>
          <w:rFonts w:asciiTheme="minorHAnsi" w:hAnsiTheme="minorHAnsi" w:cstheme="minorHAnsi"/>
          <w:color w:val="000000"/>
          <w:sz w:val="22"/>
          <w:lang w:val="es"/>
        </w:rPr>
        <w:t>e</w:t>
      </w:r>
      <w:r w:rsidRPr="00D33288">
        <w:rPr>
          <w:rFonts w:asciiTheme="minorHAnsi" w:hAnsiTheme="minorHAnsi" w:cstheme="minorHAnsi"/>
          <w:color w:val="000000"/>
          <w:sz w:val="22"/>
          <w:lang w:val="es"/>
        </w:rPr>
        <w:t>valuación</w:t>
      </w:r>
      <w:r w:rsidR="00185716" w:rsidRPr="00D33288">
        <w:rPr>
          <w:rFonts w:asciiTheme="minorHAnsi" w:hAnsiTheme="minorHAnsi" w:cstheme="minorHAnsi"/>
          <w:color w:val="000000"/>
          <w:sz w:val="22"/>
          <w:lang w:val="es"/>
        </w:rPr>
        <w:t xml:space="preserve"> de las áreas de origen.</w:t>
      </w:r>
    </w:p>
    <w:p w14:paraId="5C007F8A" w14:textId="1B2D41E2" w:rsidR="00F80990" w:rsidRPr="00D33288" w:rsidRDefault="006C728A" w:rsidP="006C728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</w:pPr>
      <w:r w:rsidRPr="00D33288">
        <w:rPr>
          <w:rFonts w:asciiTheme="minorHAnsi" w:hAnsiTheme="minorHAnsi" w:cstheme="minorHAnsi"/>
          <w:color w:val="000000"/>
          <w:sz w:val="22"/>
          <w:lang w:val="es"/>
        </w:rPr>
        <w:t>Fuente</w:t>
      </w:r>
      <w:r w:rsidR="00F80990" w:rsidRPr="00D33288">
        <w:rPr>
          <w:rFonts w:asciiTheme="minorHAnsi" w:hAnsiTheme="minorHAnsi" w:cstheme="minorHAnsi"/>
          <w:color w:val="000000"/>
          <w:sz w:val="22"/>
          <w:lang w:val="es"/>
        </w:rPr>
        <w:t xml:space="preserve">: </w:t>
      </w:r>
      <w:proofErr w:type="spellStart"/>
      <w:r w:rsidR="00F80990" w:rsidRPr="00D33288">
        <w:rPr>
          <w:rFonts w:asciiTheme="minorHAnsi" w:hAnsiTheme="minorHAnsi" w:cstheme="minorHAnsi"/>
          <w:color w:val="000000"/>
          <w:sz w:val="22"/>
          <w:lang w:val="es"/>
        </w:rPr>
        <w:t>Horton</w:t>
      </w:r>
      <w:proofErr w:type="spellEnd"/>
      <w:r w:rsidR="00F80990" w:rsidRPr="00D33288">
        <w:rPr>
          <w:rFonts w:asciiTheme="minorHAnsi" w:hAnsiTheme="minorHAnsi" w:cstheme="minorHAnsi"/>
          <w:color w:val="000000"/>
          <w:sz w:val="22"/>
          <w:lang w:val="es"/>
        </w:rPr>
        <w:t xml:space="preserve"> P. </w:t>
      </w:r>
      <w:r w:rsidR="006A7A7D">
        <w:rPr>
          <w:rFonts w:asciiTheme="minorHAnsi" w:hAnsiTheme="minorHAnsi" w:cstheme="minorHAnsi"/>
          <w:color w:val="000000"/>
          <w:sz w:val="22"/>
          <w:lang w:val="es"/>
        </w:rPr>
        <w:t>e</w:t>
      </w:r>
      <w:r w:rsidR="00F80990" w:rsidRPr="00D33288">
        <w:rPr>
          <w:rFonts w:asciiTheme="minorHAnsi" w:hAnsiTheme="minorHAnsi" w:cstheme="minorHAnsi"/>
          <w:color w:val="000000"/>
          <w:sz w:val="22"/>
          <w:lang w:val="es"/>
        </w:rPr>
        <w:t>t al, 2013</w:t>
      </w:r>
    </w:p>
    <w:p w14:paraId="0B221876" w14:textId="6A74CFC7" w:rsidR="00FA59C3" w:rsidRPr="00D33288" w:rsidRDefault="00FA59C3" w:rsidP="00010A3B">
      <w:pPr>
        <w:pStyle w:val="Ttulo2"/>
        <w:jc w:val="both"/>
        <w:rPr>
          <w:rFonts w:asciiTheme="minorHAnsi" w:hAnsiTheme="minorHAnsi" w:cstheme="minorHAnsi"/>
          <w:sz w:val="22"/>
          <w:szCs w:val="22"/>
        </w:rPr>
      </w:pPr>
      <w:bookmarkStart w:id="6" w:name="_Toc493451474"/>
      <w:bookmarkStart w:id="7" w:name="_Toc500968776"/>
      <w:r w:rsidRPr="00D33288">
        <w:rPr>
          <w:rFonts w:asciiTheme="minorHAnsi" w:hAnsiTheme="minorHAnsi" w:cstheme="minorHAnsi"/>
          <w:sz w:val="22"/>
          <w:szCs w:val="22"/>
        </w:rPr>
        <w:t>III.2 Difu</w:t>
      </w:r>
      <w:r w:rsidR="00423DA5" w:rsidRPr="00D33288">
        <w:rPr>
          <w:rFonts w:asciiTheme="minorHAnsi" w:hAnsiTheme="minorHAnsi" w:cstheme="minorHAnsi"/>
          <w:sz w:val="22"/>
          <w:szCs w:val="22"/>
        </w:rPr>
        <w:t xml:space="preserve">sión y </w:t>
      </w:r>
      <w:r w:rsidRPr="00D33288">
        <w:rPr>
          <w:rFonts w:asciiTheme="minorHAnsi" w:hAnsiTheme="minorHAnsi" w:cstheme="minorHAnsi"/>
          <w:sz w:val="22"/>
          <w:szCs w:val="22"/>
        </w:rPr>
        <w:t>dispersión</w:t>
      </w:r>
      <w:bookmarkEnd w:id="6"/>
      <w:bookmarkEnd w:id="7"/>
      <w:r w:rsidRPr="00D332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113039" w14:textId="5E89A65D" w:rsidR="00FA59C3" w:rsidRPr="00D33288" w:rsidRDefault="00FA59C3" w:rsidP="00010A3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color w:val="0D0D0D" w:themeColor="text1" w:themeTint="F2"/>
          <w:sz w:val="22"/>
          <w:lang w:val="es-ES"/>
        </w:rPr>
      </w:pPr>
      <w:r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El modelo toma los resultados de </w:t>
      </w:r>
      <w:r w:rsidR="006C728A"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las fuentes</w:t>
      </w:r>
      <w:r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</w:t>
      </w:r>
      <w:r w:rsidR="006C728A"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iniciales </w:t>
      </w:r>
      <w:r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identificada</w:t>
      </w:r>
      <w:r w:rsidR="006C728A"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s</w:t>
      </w:r>
      <w:r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y calcula la zona de dispersión</w:t>
      </w:r>
      <w:r w:rsidR="00403E25"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,</w:t>
      </w:r>
      <w:r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para cada fuente. La elección de los algoritmos de difusión se lleva a cabo por</w:t>
      </w:r>
      <w:r w:rsidR="00403E25"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parte</w:t>
      </w:r>
      <w:r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</w:t>
      </w:r>
      <w:r w:rsidR="00403E25"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d</w:t>
      </w:r>
      <w:r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el usuario. Desde una de las celdas, el algoritmo de propagación resulta en el mismo tipo de resultado o de una distribución probabilística sobre 8 celdas adyacentes</w:t>
      </w:r>
      <w:r w:rsidR="006C728A"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>, esto es, se usa un vecindario de análisis de 3 x 3 celdas.</w:t>
      </w:r>
      <w:r w:rsidRPr="00D33288">
        <w:rPr>
          <w:rFonts w:asciiTheme="minorHAnsi" w:eastAsia="Times New Roman" w:hAnsiTheme="minorHAnsi" w:cstheme="minorHAnsi"/>
          <w:color w:val="0D0D0D" w:themeColor="text1" w:themeTint="F2"/>
          <w:sz w:val="22"/>
          <w:lang w:val="es-ES" w:eastAsia="es-CR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Estas probabilidades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="00403E2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repart</w:t>
      </w:r>
      <w:r w:rsidR="00403E2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en,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 lo largo de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 pendiente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más baja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de acuerdo con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los criterios utilizados en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los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algoritmos seleccionados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>.</w:t>
      </w:r>
    </w:p>
    <w:p w14:paraId="4C73CDE1" w14:textId="77777777" w:rsidR="00FA59C3" w:rsidRPr="00D33288" w:rsidRDefault="00FA59C3" w:rsidP="00010A3B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color w:val="0D0D0D" w:themeColor="text1" w:themeTint="F2"/>
          <w:sz w:val="22"/>
          <w:lang w:val="es-ES"/>
        </w:rPr>
      </w:pPr>
    </w:p>
    <w:p w14:paraId="11ADFC0B" w14:textId="3A9F6E2C" w:rsidR="00FA59C3" w:rsidRPr="00D33288" w:rsidRDefault="00FA59C3" w:rsidP="00FA59C3">
      <w:pPr>
        <w:pStyle w:val="Prrafodelista"/>
        <w:spacing w:after="0" w:line="240" w:lineRule="auto"/>
        <w:ind w:left="0"/>
        <w:jc w:val="both"/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</w:pP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Los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procesos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son los siguientes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>: primero</w:t>
      </w:r>
      <w:r w:rsidR="00403E25"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>, se calculan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las probabilidades</w:t>
      </w:r>
      <w:r w:rsidR="00403E2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por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medio de un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algoritmo de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propagación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</w:t>
      </w:r>
      <w:r w:rsidR="00403E25"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el cual y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por lo general </w:t>
      </w:r>
      <w:r w:rsidR="00403E2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se deriva de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una función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="00403E25"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que depende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de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 pendiente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.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 continuación,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 persistencia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="00403E2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(i.e. </w:t>
      </w:r>
      <w:r w:rsidR="00403E25"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noción de </w:t>
      </w:r>
      <w:r w:rsidR="00403E2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inercia</w:t>
      </w:r>
      <w:r w:rsidR="00403E25"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)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se determina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como una función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de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 dirección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anterior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del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flujo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y se asocia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 las probabilidades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anteriores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.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Esta combinación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se multiplica por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 probabilidad de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celda central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para ser consistente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 lo largo del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área de extensión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.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El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resultado es una superficie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que cubre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todas las celdas que pueden ser afectadas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junto con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probabilidad</w:t>
      </w:r>
      <w:r w:rsidR="00D27491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es asociadas, véase la Figura </w:t>
      </w:r>
      <w:r w:rsidR="006C728A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2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.</w:t>
      </w:r>
    </w:p>
    <w:p w14:paraId="6C59E049" w14:textId="61C02D80" w:rsidR="00FA59C3" w:rsidRPr="00D33288" w:rsidRDefault="00FA59C3" w:rsidP="006A7A7D">
      <w:pPr>
        <w:pStyle w:val="Prrafodelista"/>
        <w:spacing w:before="120" w:after="0" w:line="240" w:lineRule="auto"/>
        <w:ind w:left="0"/>
        <w:contextualSpacing w:val="0"/>
        <w:jc w:val="both"/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</w:pP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El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principio de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los cálculos de </w:t>
      </w:r>
      <w:r w:rsidR="00403E2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la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energía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se introduce</w:t>
      </w:r>
      <w:r w:rsidR="00403E2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,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principalmente</w:t>
      </w:r>
      <w:r w:rsidR="00403E2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,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para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el cálculo de la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distancia </w:t>
      </w:r>
      <w:r w:rsidR="00403E2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alcanzada</w:t>
      </w:r>
      <w:r w:rsidR="00403E25"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por el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flujo de lodo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.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Los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algoritmos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que tienen lugar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son una función de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las pérdidas por fricción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y</w:t>
      </w:r>
      <w:r w:rsidR="00D95B22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de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un límite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 la energía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cinética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.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 masa no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es tomada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en cuenta por los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cálculos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y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los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cálculos de energía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aplican</w:t>
      </w:r>
      <w:r w:rsidR="00AA379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solamente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 una masa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unitaria.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Hay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límites obvios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="00AA3795"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>par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este enfoque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pero evita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 necesidad de estimar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 masa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móvil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información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que es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difícil de obtener para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una región</w:t>
      </w:r>
      <w:r w:rsidR="00AA3795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extensa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>.</w:t>
      </w:r>
    </w:p>
    <w:p w14:paraId="4EFE4927" w14:textId="16C7683F" w:rsidR="00FA59C3" w:rsidRPr="00D33288" w:rsidRDefault="00FA59C3" w:rsidP="00FA59C3">
      <w:pPr>
        <w:pStyle w:val="Prrafodelista"/>
        <w:spacing w:before="120" w:after="0"/>
        <w:ind w:left="0"/>
        <w:contextualSpacing w:val="0"/>
        <w:jc w:val="both"/>
        <w:rPr>
          <w:rFonts w:asciiTheme="minorHAnsi" w:hAnsiTheme="minorHAnsi" w:cstheme="minorHAnsi"/>
          <w:color w:val="0D0D0D" w:themeColor="text1" w:themeTint="F2"/>
          <w:sz w:val="22"/>
          <w:lang w:val="es-ES"/>
        </w:rPr>
      </w:pP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lastRenderedPageBreak/>
        <w:t>El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cálculo de la energía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se ilustra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por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="00AA3795"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>medio d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el siguiente ejemplo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.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el comienzo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(a)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una </w:t>
      </w:r>
      <w:r w:rsidR="009C4CF1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masa de materiales, en la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fuente</w:t>
      </w:r>
      <w:r w:rsidR="009C4CF1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,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tiene un cierto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potencial de energía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.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Luego, durante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 difusión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una parte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de esa energía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se disipa</w:t>
      </w:r>
      <w:r w:rsidR="009C4CF1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a causa de las pérdidas por la fricción entre el material movilizado y el terreno subyacente. Esta pérdida puede analizarse y calcularse utilizando alguno de los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="009C4CF1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algoritmos disponibles y de los cuales se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el</w:t>
      </w:r>
      <w:r w:rsidR="009C4CF1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i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g</w:t>
      </w:r>
      <w:r w:rsidR="009C4CF1"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 el más apropiado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(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b).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El límite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de la energía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cinética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interviene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si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se activa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,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a partir de un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umbral de energía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determinado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(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c).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El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flujo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se detiene cuando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la energía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se convierte en cero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(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>d).</w:t>
      </w:r>
    </w:p>
    <w:p w14:paraId="0890C930" w14:textId="77777777" w:rsidR="00D95B22" w:rsidRPr="00D33288" w:rsidRDefault="00D95B22" w:rsidP="00FA59C3">
      <w:pPr>
        <w:pStyle w:val="Prrafodelista"/>
        <w:spacing w:before="120" w:after="0"/>
        <w:ind w:left="0"/>
        <w:contextualSpacing w:val="0"/>
        <w:jc w:val="both"/>
        <w:rPr>
          <w:rFonts w:asciiTheme="minorHAnsi" w:hAnsiTheme="minorHAnsi" w:cstheme="minorHAnsi"/>
          <w:color w:val="0D0D0D" w:themeColor="text1" w:themeTint="F2"/>
          <w:sz w:val="22"/>
          <w:lang w:val="es-ES"/>
        </w:rPr>
      </w:pPr>
    </w:p>
    <w:p w14:paraId="725F7BE9" w14:textId="77777777" w:rsidR="00FA59C3" w:rsidRPr="00D33288" w:rsidRDefault="00FA59C3" w:rsidP="00FA59C3">
      <w:pPr>
        <w:pStyle w:val="Prrafodelista"/>
        <w:spacing w:after="0" w:line="240" w:lineRule="auto"/>
        <w:ind w:left="0"/>
        <w:jc w:val="center"/>
        <w:rPr>
          <w:rFonts w:asciiTheme="minorHAnsi" w:hAnsiTheme="minorHAnsi" w:cstheme="minorHAnsi"/>
          <w:color w:val="0D0D0D" w:themeColor="text1" w:themeTint="F2"/>
          <w:sz w:val="22"/>
          <w:lang w:val="es-ES"/>
        </w:rPr>
      </w:pPr>
      <w:r w:rsidRPr="00D33288">
        <w:rPr>
          <w:rFonts w:asciiTheme="minorHAnsi" w:hAnsiTheme="minorHAnsi" w:cstheme="minorHAnsi"/>
          <w:noProof/>
          <w:color w:val="0D0D0D" w:themeColor="text1" w:themeTint="F2"/>
          <w:sz w:val="22"/>
          <w:lang w:eastAsia="es-CR"/>
        </w:rPr>
        <w:drawing>
          <wp:inline distT="0" distB="0" distL="0" distR="0" wp14:anchorId="0BC110B4" wp14:editId="08AA8650">
            <wp:extent cx="4845349" cy="2212007"/>
            <wp:effectExtent l="19050" t="19050" r="12700" b="17145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449" cy="22134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89BC42" w14:textId="77777777" w:rsidR="00D95B22" w:rsidRPr="00D33288" w:rsidRDefault="00D95B22" w:rsidP="00D95B22">
      <w:pPr>
        <w:pStyle w:val="Descripcin"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val="es-ES"/>
        </w:rPr>
      </w:pPr>
      <w:r w:rsidRPr="00D3328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Figura 2</w:t>
      </w:r>
      <w:r w:rsidRPr="00D33288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val="es-ES"/>
        </w:rPr>
        <w:t>. Inicio y fin del flujo de lodo</w:t>
      </w:r>
    </w:p>
    <w:p w14:paraId="012186ED" w14:textId="767CC29E" w:rsidR="00D27491" w:rsidRPr="00D33288" w:rsidRDefault="00D27491" w:rsidP="007C22DB">
      <w:pPr>
        <w:jc w:val="center"/>
        <w:rPr>
          <w:rFonts w:asciiTheme="minorHAnsi" w:hAnsiTheme="minorHAnsi" w:cstheme="minorHAnsi"/>
          <w:color w:val="000000" w:themeColor="text1"/>
          <w:sz w:val="22"/>
          <w:lang w:val="es-ES"/>
        </w:rPr>
      </w:pPr>
      <w:r w:rsidRPr="00D33288">
        <w:rPr>
          <w:rFonts w:asciiTheme="minorHAnsi" w:hAnsiTheme="minorHAnsi" w:cstheme="minorHAnsi"/>
          <w:color w:val="000000" w:themeColor="text1"/>
          <w:sz w:val="22"/>
          <w:lang w:val="es-ES"/>
        </w:rPr>
        <w:t xml:space="preserve">Fuente: </w:t>
      </w:r>
      <w:r w:rsidR="007C22DB" w:rsidRPr="00D33288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Universidad de </w:t>
      </w:r>
      <w:proofErr w:type="spellStart"/>
      <w:r w:rsidR="006A7A7D" w:rsidRPr="003E1845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Lausan</w:t>
      </w:r>
      <w:r w:rsidR="006A7A7D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ne</w:t>
      </w:r>
      <w:proofErr w:type="spellEnd"/>
      <w:r w:rsidR="007C22DB" w:rsidRPr="00D33288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7C22DB" w:rsidRPr="00D33288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Horton</w:t>
      </w:r>
      <w:proofErr w:type="spellEnd"/>
      <w:r w:rsidR="007C22DB" w:rsidRPr="00D33288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et al., 2013</w:t>
      </w:r>
    </w:p>
    <w:p w14:paraId="305D329A" w14:textId="5BEA40C9" w:rsidR="00F200BE" w:rsidRPr="00D33288" w:rsidRDefault="00F200BE" w:rsidP="00713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2"/>
          <w:lang w:val="es-ES" w:eastAsia="es-CR"/>
        </w:rPr>
      </w:pPr>
      <w:r w:rsidRPr="00D33288">
        <w:rPr>
          <w:rFonts w:asciiTheme="minorHAnsi" w:eastAsia="Times New Roman" w:hAnsiTheme="minorHAnsi" w:cstheme="minorHAnsi"/>
          <w:color w:val="212121"/>
          <w:sz w:val="22"/>
          <w:lang w:val="es-ES" w:eastAsia="es-CR"/>
        </w:rPr>
        <w:t xml:space="preserve">El modelo establece valores normalizados o absolutos para las áreas fuente iniciales evaluadas. Estos valores se propagan luego hacia abajo y representan una noción de peso en una escala de </w:t>
      </w:r>
      <w:r w:rsidR="008C317A" w:rsidRPr="00D33288">
        <w:rPr>
          <w:rFonts w:asciiTheme="minorHAnsi" w:eastAsia="Times New Roman" w:hAnsiTheme="minorHAnsi" w:cstheme="minorHAnsi"/>
          <w:color w:val="212121"/>
          <w:sz w:val="22"/>
          <w:lang w:val="es-ES" w:eastAsia="es-CR"/>
        </w:rPr>
        <w:t>amenaza relativa</w:t>
      </w:r>
      <w:r w:rsidRPr="00D33288">
        <w:rPr>
          <w:rFonts w:asciiTheme="minorHAnsi" w:eastAsia="Times New Roman" w:hAnsiTheme="minorHAnsi" w:cstheme="minorHAnsi"/>
          <w:color w:val="212121"/>
          <w:sz w:val="22"/>
          <w:lang w:val="es-ES" w:eastAsia="es-CR"/>
        </w:rPr>
        <w:t>, que se puede ajustar según la necesidad del usuario de tener en cuenta, por ejemplo, Cuando se normaliza, los valores nunca exceden de 1, y así se acercan a una noción de probabilidad espacial.</w:t>
      </w:r>
    </w:p>
    <w:p w14:paraId="62AAAC5A" w14:textId="249E8109" w:rsidR="00713E51" w:rsidRDefault="00713E51" w:rsidP="00713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sz w:val="22"/>
          <w:lang w:val="es-ES"/>
        </w:rPr>
      </w:pPr>
      <w:r w:rsidRPr="00D33288">
        <w:rPr>
          <w:rStyle w:val="hps"/>
          <w:rFonts w:asciiTheme="minorHAnsi" w:hAnsiTheme="minorHAnsi" w:cstheme="minorHAnsi"/>
          <w:sz w:val="22"/>
          <w:lang w:val="es-ES"/>
        </w:rPr>
        <w:t>Las probabilidades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de este modo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deben considerarse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cualitativamente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y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no cuantitativamente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,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por ejemplo, para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el establecimiento de un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código de color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representativo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de la noción de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peligro para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un mapa, pero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sin que se pueda</w:t>
      </w:r>
      <w:r w:rsidR="00354535">
        <w:rPr>
          <w:rStyle w:val="hps"/>
          <w:rFonts w:asciiTheme="minorHAnsi" w:hAnsiTheme="minorHAnsi" w:cstheme="minorHAnsi"/>
          <w:sz w:val="22"/>
          <w:lang w:val="es-ES"/>
        </w:rPr>
        <w:t>n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atribuir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frecuencias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Pr="00D33288">
        <w:rPr>
          <w:rStyle w:val="hps"/>
          <w:rFonts w:asciiTheme="minorHAnsi" w:hAnsiTheme="minorHAnsi" w:cstheme="minorHAnsi"/>
          <w:sz w:val="22"/>
          <w:lang w:val="es-ES"/>
        </w:rPr>
        <w:t>o</w:t>
      </w:r>
      <w:r w:rsidRPr="00D33288">
        <w:rPr>
          <w:rFonts w:asciiTheme="minorHAnsi" w:hAnsiTheme="minorHAnsi" w:cstheme="minorHAnsi"/>
          <w:sz w:val="22"/>
          <w:lang w:val="es-ES"/>
        </w:rPr>
        <w:t xml:space="preserve"> </w:t>
      </w:r>
      <w:r w:rsidR="00D36C65">
        <w:rPr>
          <w:rStyle w:val="hps"/>
          <w:rFonts w:asciiTheme="minorHAnsi" w:hAnsiTheme="minorHAnsi" w:cstheme="minorHAnsi"/>
          <w:sz w:val="22"/>
          <w:lang w:val="es-ES"/>
        </w:rPr>
        <w:t>períodos de recurrencia</w:t>
      </w:r>
      <w:r w:rsidRPr="00D33288">
        <w:rPr>
          <w:rFonts w:asciiTheme="minorHAnsi" w:hAnsiTheme="minorHAnsi" w:cstheme="minorHAnsi"/>
          <w:sz w:val="22"/>
          <w:lang w:val="es-ES"/>
        </w:rPr>
        <w:t>.</w:t>
      </w:r>
    </w:p>
    <w:p w14:paraId="32E935B7" w14:textId="77777777" w:rsidR="00354535" w:rsidRPr="00D33288" w:rsidRDefault="00354535" w:rsidP="00713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2"/>
          <w:lang w:val="es-ES" w:eastAsia="es-CR"/>
        </w:rPr>
      </w:pPr>
    </w:p>
    <w:p w14:paraId="15C8B439" w14:textId="0B1EA013" w:rsidR="00713E51" w:rsidRPr="00D33288" w:rsidRDefault="008C317A" w:rsidP="00713E51">
      <w:pPr>
        <w:pStyle w:val="Prrafodelista"/>
        <w:spacing w:after="0"/>
        <w:ind w:left="0"/>
        <w:jc w:val="both"/>
        <w:rPr>
          <w:rFonts w:asciiTheme="minorHAnsi" w:hAnsiTheme="minorHAnsi" w:cstheme="minorHAnsi"/>
          <w:color w:val="0D0D0D" w:themeColor="text1" w:themeTint="F2"/>
          <w:sz w:val="22"/>
          <w:lang w:val="es-ES"/>
        </w:rPr>
      </w:pP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Los resultado</w:t>
      </w:r>
      <w:r w:rsidR="00BD4E69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s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del modelo son cuadr</w:t>
      </w:r>
      <w:r w:rsidR="00354535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í</w:t>
      </w:r>
      <w:r w:rsidRPr="00D33288">
        <w:rPr>
          <w:rStyle w:val="hps"/>
          <w:rFonts w:asciiTheme="minorHAnsi" w:hAnsiTheme="minorHAnsi" w:cstheme="minorHAnsi"/>
          <w:color w:val="0D0D0D" w:themeColor="text1" w:themeTint="F2"/>
          <w:sz w:val="22"/>
          <w:lang w:val="es-ES"/>
        </w:rPr>
        <w:t>culas o tema ráster: a) fuentes u origen de lo flujo, b) probabilidad con valor de 0 a 1%, c) Energía</w:t>
      </w:r>
      <w:r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 xml:space="preserve"> cinética en Julios, de esta última se puede calcular </w:t>
      </w:r>
      <w:r w:rsidR="00713E51" w:rsidRPr="00D33288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>la presión de impacto, útil en diseño de obra de contención.</w:t>
      </w:r>
    </w:p>
    <w:p w14:paraId="658F8153" w14:textId="30EFA4D0" w:rsidR="006B6B27" w:rsidRPr="00D33288" w:rsidRDefault="006B6B27">
      <w:pPr>
        <w:rPr>
          <w:rFonts w:asciiTheme="minorHAnsi" w:hAnsiTheme="minorHAnsi" w:cstheme="minorHAnsi"/>
          <w:b/>
          <w:sz w:val="22"/>
        </w:rPr>
      </w:pPr>
    </w:p>
    <w:p w14:paraId="27822869" w14:textId="2A1AE9FE" w:rsidR="00010A3B" w:rsidRPr="00D33288" w:rsidRDefault="00713E51" w:rsidP="00713E51">
      <w:pPr>
        <w:ind w:left="567" w:hanging="567"/>
        <w:rPr>
          <w:rFonts w:asciiTheme="minorHAnsi" w:hAnsiTheme="minorHAnsi" w:cstheme="minorHAnsi"/>
          <w:b/>
          <w:sz w:val="22"/>
        </w:rPr>
      </w:pPr>
      <w:r w:rsidRPr="00D33288">
        <w:rPr>
          <w:rFonts w:asciiTheme="minorHAnsi" w:hAnsiTheme="minorHAnsi" w:cstheme="minorHAnsi"/>
          <w:b/>
          <w:sz w:val="22"/>
        </w:rPr>
        <w:t>III.3</w:t>
      </w:r>
      <w:r w:rsidRPr="00D33288">
        <w:rPr>
          <w:rFonts w:asciiTheme="minorHAnsi" w:hAnsiTheme="minorHAnsi" w:cstheme="minorHAnsi"/>
          <w:b/>
          <w:sz w:val="22"/>
        </w:rPr>
        <w:tab/>
      </w:r>
      <w:r w:rsidR="00010A3B" w:rsidRPr="00D33288">
        <w:rPr>
          <w:rFonts w:asciiTheme="minorHAnsi" w:hAnsiTheme="minorHAnsi" w:cstheme="minorHAnsi"/>
          <w:b/>
          <w:sz w:val="22"/>
        </w:rPr>
        <w:t xml:space="preserve">Condición ambiental derivada del impacto potencial del factor </w:t>
      </w:r>
      <w:r w:rsidR="00F44046" w:rsidRPr="00D33288">
        <w:rPr>
          <w:rFonts w:asciiTheme="minorHAnsi" w:hAnsiTheme="minorHAnsi" w:cstheme="minorHAnsi"/>
          <w:b/>
          <w:sz w:val="22"/>
        </w:rPr>
        <w:t xml:space="preserve">de la </w:t>
      </w:r>
      <w:r w:rsidR="00010A3B" w:rsidRPr="00D33288">
        <w:rPr>
          <w:rFonts w:asciiTheme="minorHAnsi" w:hAnsiTheme="minorHAnsi" w:cstheme="minorHAnsi"/>
          <w:b/>
          <w:sz w:val="22"/>
        </w:rPr>
        <w:t xml:space="preserve">amenaza de </w:t>
      </w:r>
      <w:r w:rsidR="00F44046" w:rsidRPr="00D33288">
        <w:rPr>
          <w:rFonts w:asciiTheme="minorHAnsi" w:hAnsiTheme="minorHAnsi" w:cstheme="minorHAnsi"/>
          <w:b/>
          <w:sz w:val="22"/>
        </w:rPr>
        <w:t>los aludes torrenciales</w:t>
      </w:r>
    </w:p>
    <w:p w14:paraId="4078CC53" w14:textId="744F94AE" w:rsidR="00713E51" w:rsidRPr="00D33288" w:rsidRDefault="00713E51" w:rsidP="008E4350">
      <w:pPr>
        <w:rPr>
          <w:rFonts w:asciiTheme="minorHAnsi" w:hAnsiTheme="minorHAnsi" w:cstheme="minorHAnsi"/>
          <w:sz w:val="22"/>
        </w:rPr>
      </w:pPr>
      <w:r w:rsidRPr="00D33288">
        <w:rPr>
          <w:rFonts w:asciiTheme="minorHAnsi" w:hAnsiTheme="minorHAnsi" w:cstheme="minorHAnsi"/>
          <w:sz w:val="22"/>
        </w:rPr>
        <w:t>Aunque el mapa con valores energía cinética conlleva rangos y se podría calificar en niveles, Por ser un análisis preliminar se ha preferido usar la</w:t>
      </w:r>
      <w:r w:rsidR="00354535">
        <w:rPr>
          <w:rFonts w:asciiTheme="minorHAnsi" w:hAnsiTheme="minorHAnsi" w:cstheme="minorHAnsi"/>
          <w:sz w:val="22"/>
        </w:rPr>
        <w:t>s</w:t>
      </w:r>
      <w:r w:rsidRPr="00D33288">
        <w:rPr>
          <w:rFonts w:asciiTheme="minorHAnsi" w:hAnsiTheme="minorHAnsi" w:cstheme="minorHAnsi"/>
          <w:sz w:val="22"/>
        </w:rPr>
        <w:t xml:space="preserve"> áreas delimitada de cada flujo de lodo en el área de análisis. </w:t>
      </w:r>
    </w:p>
    <w:p w14:paraId="4754F97E" w14:textId="36DEA4C9" w:rsidR="00010A3B" w:rsidRPr="00D33288" w:rsidRDefault="00010A3B" w:rsidP="00010A3B">
      <w:pPr>
        <w:contextualSpacing/>
        <w:jc w:val="both"/>
        <w:rPr>
          <w:rFonts w:asciiTheme="minorHAnsi" w:hAnsiTheme="minorHAnsi" w:cstheme="minorHAnsi"/>
          <w:sz w:val="22"/>
          <w:lang w:val="es-MX"/>
        </w:rPr>
      </w:pPr>
      <w:r w:rsidRPr="00D33288">
        <w:rPr>
          <w:rFonts w:asciiTheme="minorHAnsi" w:hAnsiTheme="minorHAnsi" w:cstheme="minorHAnsi"/>
          <w:sz w:val="22"/>
        </w:rPr>
        <w:lastRenderedPageBreak/>
        <w:t xml:space="preserve">Conforme </w:t>
      </w:r>
      <w:r w:rsidR="0097153A" w:rsidRPr="00D33288">
        <w:rPr>
          <w:rFonts w:asciiTheme="minorHAnsi" w:hAnsiTheme="minorHAnsi" w:cstheme="minorHAnsi"/>
          <w:sz w:val="22"/>
        </w:rPr>
        <w:t>con</w:t>
      </w:r>
      <w:r w:rsidRPr="00D33288">
        <w:rPr>
          <w:rFonts w:asciiTheme="minorHAnsi" w:hAnsiTheme="minorHAnsi" w:cstheme="minorHAnsi"/>
          <w:sz w:val="22"/>
        </w:rPr>
        <w:t xml:space="preserve"> lo descrito anteriormente, los rangos o niveles</w:t>
      </w:r>
      <w:r w:rsidR="0097153A" w:rsidRPr="00D33288">
        <w:rPr>
          <w:rFonts w:asciiTheme="minorHAnsi" w:hAnsiTheme="minorHAnsi" w:cstheme="minorHAnsi"/>
          <w:sz w:val="22"/>
        </w:rPr>
        <w:t>,</w:t>
      </w:r>
      <w:r w:rsidRPr="00D33288">
        <w:rPr>
          <w:rFonts w:asciiTheme="minorHAnsi" w:hAnsiTheme="minorHAnsi" w:cstheme="minorHAnsi"/>
          <w:sz w:val="22"/>
        </w:rPr>
        <w:t xml:space="preserve"> en donde se caracteriza la condición ambiental derivada del impacto del factor </w:t>
      </w:r>
      <w:r w:rsidR="0097153A" w:rsidRPr="00D33288">
        <w:rPr>
          <w:rFonts w:asciiTheme="minorHAnsi" w:hAnsiTheme="minorHAnsi" w:cstheme="minorHAnsi"/>
          <w:sz w:val="22"/>
        </w:rPr>
        <w:t xml:space="preserve">de la </w:t>
      </w:r>
      <w:r w:rsidRPr="00D33288">
        <w:rPr>
          <w:rFonts w:asciiTheme="minorHAnsi" w:hAnsiTheme="minorHAnsi" w:cstheme="minorHAnsi"/>
          <w:sz w:val="22"/>
        </w:rPr>
        <w:t>amenaza</w:t>
      </w:r>
      <w:r w:rsidR="00A80416" w:rsidRPr="00D33288">
        <w:rPr>
          <w:rFonts w:asciiTheme="minorHAnsi" w:hAnsiTheme="minorHAnsi" w:cstheme="minorHAnsi"/>
          <w:sz w:val="22"/>
        </w:rPr>
        <w:t xml:space="preserve"> de </w:t>
      </w:r>
      <w:r w:rsidR="0097153A" w:rsidRPr="00D33288">
        <w:rPr>
          <w:rFonts w:asciiTheme="minorHAnsi" w:hAnsiTheme="minorHAnsi" w:cstheme="minorHAnsi"/>
          <w:sz w:val="22"/>
        </w:rPr>
        <w:t>los aludes torrenciales</w:t>
      </w:r>
      <w:r w:rsidR="00A80416" w:rsidRPr="00D33288">
        <w:rPr>
          <w:rFonts w:asciiTheme="minorHAnsi" w:hAnsiTheme="minorHAnsi" w:cstheme="minorHAnsi"/>
          <w:sz w:val="22"/>
        </w:rPr>
        <w:t xml:space="preserve"> (Muy elevad</w:t>
      </w:r>
      <w:r w:rsidR="00713E51" w:rsidRPr="00D33288">
        <w:rPr>
          <w:rFonts w:asciiTheme="minorHAnsi" w:hAnsiTheme="minorHAnsi" w:cstheme="minorHAnsi"/>
          <w:sz w:val="22"/>
        </w:rPr>
        <w:t>o</w:t>
      </w:r>
      <w:r w:rsidR="00A80416" w:rsidRPr="00D33288">
        <w:rPr>
          <w:rFonts w:asciiTheme="minorHAnsi" w:hAnsiTheme="minorHAnsi" w:cstheme="minorHAnsi"/>
          <w:sz w:val="22"/>
        </w:rPr>
        <w:t xml:space="preserve"> o nul</w:t>
      </w:r>
      <w:r w:rsidR="00713E51" w:rsidRPr="00D33288">
        <w:rPr>
          <w:rFonts w:asciiTheme="minorHAnsi" w:hAnsiTheme="minorHAnsi" w:cstheme="minorHAnsi"/>
          <w:sz w:val="22"/>
        </w:rPr>
        <w:t>o</w:t>
      </w:r>
      <w:r w:rsidRPr="00D33288">
        <w:rPr>
          <w:rFonts w:asciiTheme="minorHAnsi" w:hAnsiTheme="minorHAnsi" w:cstheme="minorHAnsi"/>
          <w:sz w:val="22"/>
        </w:rPr>
        <w:t xml:space="preserve">), </w:t>
      </w:r>
      <w:r w:rsidR="00A80416" w:rsidRPr="00D33288">
        <w:rPr>
          <w:rFonts w:asciiTheme="minorHAnsi" w:hAnsiTheme="minorHAnsi" w:cstheme="minorHAnsi"/>
          <w:sz w:val="22"/>
        </w:rPr>
        <w:t xml:space="preserve">proveniente de la presencia de flujos de lodo en el territorio determinado. </w:t>
      </w:r>
      <w:r w:rsidR="007C22DB" w:rsidRPr="00D33288">
        <w:rPr>
          <w:rFonts w:asciiTheme="minorHAnsi" w:hAnsiTheme="minorHAnsi" w:cstheme="minorHAnsi"/>
          <w:sz w:val="22"/>
          <w:lang w:val="es-MX"/>
        </w:rPr>
        <w:t>(Cuadro 1</w:t>
      </w:r>
      <w:r w:rsidRPr="00D33288">
        <w:rPr>
          <w:rFonts w:asciiTheme="minorHAnsi" w:hAnsiTheme="minorHAnsi" w:cstheme="minorHAnsi"/>
          <w:sz w:val="22"/>
          <w:lang w:val="es-MX"/>
        </w:rPr>
        <w:t>).</w:t>
      </w:r>
    </w:p>
    <w:p w14:paraId="21F43D34" w14:textId="77777777" w:rsidR="00010A3B" w:rsidRPr="00D33288" w:rsidRDefault="00010A3B" w:rsidP="00010A3B">
      <w:pPr>
        <w:ind w:left="284"/>
        <w:contextualSpacing/>
        <w:jc w:val="both"/>
        <w:rPr>
          <w:rFonts w:asciiTheme="minorHAnsi" w:hAnsiTheme="minorHAnsi" w:cstheme="minorHAnsi"/>
          <w:sz w:val="22"/>
          <w:lang w:val="es-MX"/>
        </w:rPr>
      </w:pPr>
    </w:p>
    <w:p w14:paraId="7ACB1EC6" w14:textId="749283F8" w:rsidR="00010A3B" w:rsidRPr="006A7A7D" w:rsidRDefault="007C22DB" w:rsidP="007C22DB">
      <w:pPr>
        <w:rPr>
          <w:rFonts w:asciiTheme="minorHAnsi" w:hAnsiTheme="minorHAnsi" w:cstheme="minorHAnsi"/>
          <w:b/>
          <w:sz w:val="22"/>
          <w:lang w:val="es-MX"/>
        </w:rPr>
      </w:pPr>
      <w:r w:rsidRPr="00D33288">
        <w:rPr>
          <w:rFonts w:asciiTheme="minorHAnsi" w:hAnsiTheme="minorHAnsi" w:cstheme="minorHAnsi"/>
          <w:b/>
          <w:sz w:val="22"/>
          <w:lang w:val="es-MX"/>
        </w:rPr>
        <w:t>Cuadro 1</w:t>
      </w:r>
      <w:r w:rsidR="00010A3B" w:rsidRPr="00D33288">
        <w:rPr>
          <w:rFonts w:asciiTheme="minorHAnsi" w:hAnsiTheme="minorHAnsi" w:cstheme="minorHAnsi"/>
          <w:b/>
          <w:sz w:val="22"/>
          <w:lang w:val="es-MX"/>
        </w:rPr>
        <w:t xml:space="preserve">. </w:t>
      </w:r>
      <w:r w:rsidR="00010A3B" w:rsidRPr="00D33288">
        <w:rPr>
          <w:rFonts w:asciiTheme="minorHAnsi" w:eastAsia="ArialMT" w:hAnsiTheme="minorHAnsi" w:cstheme="minorHAnsi"/>
          <w:b/>
          <w:color w:val="231F20"/>
          <w:sz w:val="22"/>
        </w:rPr>
        <w:t xml:space="preserve">Condición </w:t>
      </w:r>
      <w:r w:rsidR="00825533">
        <w:rPr>
          <w:rFonts w:asciiTheme="minorHAnsi" w:eastAsia="ArialMT" w:hAnsiTheme="minorHAnsi" w:cstheme="minorHAnsi"/>
          <w:b/>
          <w:color w:val="231F20"/>
          <w:sz w:val="22"/>
        </w:rPr>
        <w:t>a</w:t>
      </w:r>
      <w:r w:rsidR="00010A3B" w:rsidRPr="006A7A7D">
        <w:rPr>
          <w:rFonts w:asciiTheme="minorHAnsi" w:eastAsia="ArialMT" w:hAnsiTheme="minorHAnsi" w:cstheme="minorHAnsi"/>
          <w:b/>
          <w:color w:val="231F20"/>
          <w:sz w:val="22"/>
        </w:rPr>
        <w:t>mbiental derivada del impacto del factor “</w:t>
      </w:r>
      <w:r w:rsidR="00010A3B" w:rsidRPr="006A7A7D">
        <w:rPr>
          <w:rFonts w:asciiTheme="minorHAnsi" w:hAnsiTheme="minorHAnsi" w:cstheme="minorHAnsi"/>
          <w:b/>
          <w:sz w:val="22"/>
        </w:rPr>
        <w:t xml:space="preserve">amenaza </w:t>
      </w:r>
      <w:r w:rsidR="00010A3B" w:rsidRPr="006A7A7D">
        <w:rPr>
          <w:rFonts w:asciiTheme="minorHAnsi" w:eastAsia="Calibri" w:hAnsiTheme="minorHAnsi" w:cstheme="minorHAnsi"/>
          <w:b/>
          <w:sz w:val="22"/>
        </w:rPr>
        <w:t>de flujos de lodo</w:t>
      </w:r>
      <w:r w:rsidR="00010A3B" w:rsidRPr="006A7A7D">
        <w:rPr>
          <w:rFonts w:asciiTheme="minorHAnsi" w:eastAsia="ArialMT" w:hAnsiTheme="minorHAnsi" w:cstheme="minorHAnsi"/>
          <w:b/>
          <w:color w:val="231F20"/>
          <w:sz w:val="22"/>
        </w:rPr>
        <w:t>”</w:t>
      </w:r>
    </w:p>
    <w:p w14:paraId="5D6878BB" w14:textId="77777777" w:rsidR="00010A3B" w:rsidRPr="006A7A7D" w:rsidRDefault="00010A3B" w:rsidP="00010A3B">
      <w:pPr>
        <w:contextualSpacing/>
        <w:jc w:val="both"/>
        <w:rPr>
          <w:rFonts w:asciiTheme="minorHAnsi" w:hAnsiTheme="minorHAnsi" w:cstheme="minorHAnsi"/>
          <w:sz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23"/>
        <w:gridCol w:w="2334"/>
        <w:gridCol w:w="1095"/>
      </w:tblGrid>
      <w:tr w:rsidR="00A80416" w:rsidRPr="00503A3E" w14:paraId="382D9D33" w14:textId="77777777" w:rsidTr="00A80416">
        <w:trPr>
          <w:jc w:val="center"/>
        </w:trPr>
        <w:tc>
          <w:tcPr>
            <w:tcW w:w="2623" w:type="dxa"/>
            <w:vAlign w:val="center"/>
          </w:tcPr>
          <w:p w14:paraId="0AF22AA3" w14:textId="7E4A5BEB" w:rsidR="00A80416" w:rsidRPr="006A7A7D" w:rsidRDefault="00A80416" w:rsidP="00A80416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lang w:val="es-MX"/>
              </w:rPr>
            </w:pPr>
            <w:r w:rsidRPr="006A7A7D">
              <w:rPr>
                <w:rFonts w:asciiTheme="minorHAnsi" w:hAnsiTheme="minorHAnsi" w:cstheme="minorHAnsi"/>
                <w:b/>
                <w:sz w:val="22"/>
                <w:lang w:val="es-MX"/>
              </w:rPr>
              <w:t xml:space="preserve">Nivel de la </w:t>
            </w:r>
            <w:r w:rsidR="00825533">
              <w:rPr>
                <w:rFonts w:asciiTheme="minorHAnsi" w:hAnsiTheme="minorHAnsi" w:cstheme="minorHAnsi"/>
                <w:b/>
                <w:sz w:val="22"/>
                <w:lang w:val="es-MX"/>
              </w:rPr>
              <w:t>a</w:t>
            </w:r>
            <w:proofErr w:type="spellStart"/>
            <w:r w:rsidRPr="006A7A7D">
              <w:rPr>
                <w:rFonts w:asciiTheme="minorHAnsi" w:hAnsiTheme="minorHAnsi" w:cstheme="minorHAnsi"/>
                <w:b/>
                <w:color w:val="000000"/>
                <w:sz w:val="22"/>
              </w:rPr>
              <w:t>menaza</w:t>
            </w:r>
            <w:proofErr w:type="spellEnd"/>
            <w:r w:rsidRPr="006A7A7D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de </w:t>
            </w:r>
            <w:r w:rsidR="00825533">
              <w:rPr>
                <w:rFonts w:asciiTheme="minorHAnsi" w:hAnsiTheme="minorHAnsi" w:cstheme="minorHAnsi"/>
                <w:b/>
                <w:color w:val="000000"/>
                <w:sz w:val="22"/>
              </w:rPr>
              <w:t>los aludes torrenciales</w:t>
            </w:r>
          </w:p>
        </w:tc>
        <w:tc>
          <w:tcPr>
            <w:tcW w:w="2334" w:type="dxa"/>
            <w:vAlign w:val="center"/>
          </w:tcPr>
          <w:p w14:paraId="075A7188" w14:textId="77777777" w:rsidR="00A80416" w:rsidRPr="006A7A7D" w:rsidRDefault="00A80416" w:rsidP="00A80416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lang w:val="es-MX"/>
              </w:rPr>
            </w:pPr>
            <w:r w:rsidRPr="006A7A7D">
              <w:rPr>
                <w:rFonts w:asciiTheme="minorHAnsi" w:hAnsiTheme="minorHAnsi" w:cstheme="minorHAnsi"/>
                <w:b/>
                <w:sz w:val="22"/>
                <w:lang w:val="es-MX"/>
              </w:rPr>
              <w:t>Nivel de la condición ambiental</w:t>
            </w:r>
          </w:p>
        </w:tc>
        <w:tc>
          <w:tcPr>
            <w:tcW w:w="1095" w:type="dxa"/>
            <w:vAlign w:val="center"/>
          </w:tcPr>
          <w:p w14:paraId="33C2185E" w14:textId="77777777" w:rsidR="00A80416" w:rsidRPr="006A7A7D" w:rsidRDefault="00A80416" w:rsidP="00A80416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lang w:val="es-MX"/>
              </w:rPr>
            </w:pPr>
            <w:r w:rsidRPr="006A7A7D">
              <w:rPr>
                <w:rFonts w:asciiTheme="minorHAnsi" w:hAnsiTheme="minorHAnsi" w:cstheme="minorHAnsi"/>
                <w:b/>
                <w:sz w:val="22"/>
                <w:lang w:val="es-MX"/>
              </w:rPr>
              <w:t>Valor</w:t>
            </w:r>
          </w:p>
        </w:tc>
      </w:tr>
      <w:tr w:rsidR="00A80416" w:rsidRPr="00503A3E" w14:paraId="087E5CBB" w14:textId="77777777" w:rsidTr="00A80416">
        <w:trPr>
          <w:jc w:val="center"/>
        </w:trPr>
        <w:tc>
          <w:tcPr>
            <w:tcW w:w="2623" w:type="dxa"/>
          </w:tcPr>
          <w:p w14:paraId="46C6A1E1" w14:textId="23180614" w:rsidR="00A80416" w:rsidRPr="006A7A7D" w:rsidRDefault="00A80416" w:rsidP="000A5B0A">
            <w:pPr>
              <w:contextualSpacing/>
              <w:jc w:val="both"/>
              <w:rPr>
                <w:rFonts w:asciiTheme="minorHAnsi" w:hAnsiTheme="minorHAnsi" w:cstheme="minorHAnsi"/>
                <w:sz w:val="22"/>
                <w:lang w:val="es-MX"/>
              </w:rPr>
            </w:pPr>
            <w:r w:rsidRPr="006A7A7D">
              <w:rPr>
                <w:rFonts w:asciiTheme="minorHAnsi" w:hAnsiTheme="minorHAnsi" w:cstheme="minorHAnsi"/>
                <w:sz w:val="22"/>
                <w:lang w:val="es-MX"/>
              </w:rPr>
              <w:t>No hay presencia</w:t>
            </w:r>
          </w:p>
        </w:tc>
        <w:tc>
          <w:tcPr>
            <w:tcW w:w="2334" w:type="dxa"/>
          </w:tcPr>
          <w:p w14:paraId="4D3CFFBE" w14:textId="1C242E78" w:rsidR="00A80416" w:rsidRPr="006A7A7D" w:rsidRDefault="00A80416" w:rsidP="000A5B0A">
            <w:pPr>
              <w:contextualSpacing/>
              <w:jc w:val="both"/>
              <w:rPr>
                <w:rFonts w:asciiTheme="minorHAnsi" w:hAnsiTheme="minorHAnsi" w:cstheme="minorHAnsi"/>
                <w:sz w:val="22"/>
                <w:lang w:val="es-MX"/>
              </w:rPr>
            </w:pPr>
            <w:r w:rsidRPr="006A7A7D">
              <w:rPr>
                <w:rFonts w:asciiTheme="minorHAnsi" w:hAnsiTheme="minorHAnsi" w:cstheme="minorHAnsi"/>
                <w:sz w:val="22"/>
                <w:lang w:val="es-MX"/>
              </w:rPr>
              <w:t>Nula</w:t>
            </w:r>
          </w:p>
        </w:tc>
        <w:tc>
          <w:tcPr>
            <w:tcW w:w="1095" w:type="dxa"/>
            <w:shd w:val="clear" w:color="auto" w:fill="auto"/>
          </w:tcPr>
          <w:p w14:paraId="382BEF0B" w14:textId="77777777" w:rsidR="00A80416" w:rsidRPr="006A7A7D" w:rsidRDefault="00A80416" w:rsidP="000A5B0A">
            <w:pPr>
              <w:contextualSpacing/>
              <w:jc w:val="both"/>
              <w:rPr>
                <w:rFonts w:asciiTheme="minorHAnsi" w:hAnsiTheme="minorHAnsi" w:cstheme="minorHAnsi"/>
                <w:sz w:val="22"/>
                <w:lang w:val="es-MX"/>
              </w:rPr>
            </w:pPr>
          </w:p>
        </w:tc>
      </w:tr>
      <w:tr w:rsidR="00A80416" w:rsidRPr="00503A3E" w14:paraId="395B3EB7" w14:textId="77777777" w:rsidTr="00A80416">
        <w:trPr>
          <w:jc w:val="center"/>
        </w:trPr>
        <w:tc>
          <w:tcPr>
            <w:tcW w:w="2623" w:type="dxa"/>
          </w:tcPr>
          <w:p w14:paraId="4DB04397" w14:textId="77777777" w:rsidR="00A80416" w:rsidRPr="006A7A7D" w:rsidRDefault="00A80416" w:rsidP="000A5B0A">
            <w:pPr>
              <w:contextualSpacing/>
              <w:jc w:val="both"/>
              <w:rPr>
                <w:rFonts w:asciiTheme="minorHAnsi" w:hAnsiTheme="minorHAnsi" w:cstheme="minorHAnsi"/>
                <w:sz w:val="22"/>
                <w:lang w:val="es-MX"/>
              </w:rPr>
            </w:pPr>
            <w:r w:rsidRPr="006A7A7D">
              <w:rPr>
                <w:rFonts w:asciiTheme="minorHAnsi" w:hAnsiTheme="minorHAnsi" w:cstheme="minorHAnsi"/>
                <w:sz w:val="22"/>
                <w:lang w:val="es-MX"/>
              </w:rPr>
              <w:t>Muy elevado</w:t>
            </w:r>
          </w:p>
        </w:tc>
        <w:tc>
          <w:tcPr>
            <w:tcW w:w="2334" w:type="dxa"/>
          </w:tcPr>
          <w:p w14:paraId="7E1DCA33" w14:textId="16648A50" w:rsidR="00A80416" w:rsidRPr="006A7A7D" w:rsidRDefault="00A80416" w:rsidP="000A5B0A">
            <w:pPr>
              <w:contextualSpacing/>
              <w:jc w:val="both"/>
              <w:rPr>
                <w:rFonts w:asciiTheme="minorHAnsi" w:hAnsiTheme="minorHAnsi" w:cstheme="minorHAnsi"/>
                <w:sz w:val="22"/>
                <w:lang w:val="es-MX"/>
              </w:rPr>
            </w:pPr>
            <w:r w:rsidRPr="006A7A7D">
              <w:rPr>
                <w:rFonts w:asciiTheme="minorHAnsi" w:hAnsiTheme="minorHAnsi" w:cstheme="minorHAnsi"/>
                <w:sz w:val="22"/>
                <w:lang w:val="es-MX"/>
              </w:rPr>
              <w:t>Muy elevad</w:t>
            </w:r>
            <w:r w:rsidR="00713E51" w:rsidRPr="006A7A7D">
              <w:rPr>
                <w:rFonts w:asciiTheme="minorHAnsi" w:hAnsiTheme="minorHAnsi" w:cstheme="minorHAnsi"/>
                <w:sz w:val="22"/>
                <w:lang w:val="es-MX"/>
              </w:rPr>
              <w:t>a</w:t>
            </w:r>
          </w:p>
        </w:tc>
        <w:tc>
          <w:tcPr>
            <w:tcW w:w="1095" w:type="dxa"/>
            <w:shd w:val="clear" w:color="auto" w:fill="FF0000"/>
            <w:vAlign w:val="center"/>
          </w:tcPr>
          <w:p w14:paraId="57E2F844" w14:textId="77777777" w:rsidR="00A80416" w:rsidRPr="006A7A7D" w:rsidRDefault="00A80416" w:rsidP="00A80416">
            <w:pPr>
              <w:contextualSpacing/>
              <w:jc w:val="center"/>
              <w:rPr>
                <w:rFonts w:asciiTheme="minorHAnsi" w:hAnsiTheme="minorHAnsi" w:cstheme="minorHAnsi"/>
                <w:sz w:val="22"/>
                <w:lang w:val="es-MX"/>
              </w:rPr>
            </w:pPr>
            <w:r w:rsidRPr="006A7A7D">
              <w:rPr>
                <w:rFonts w:asciiTheme="minorHAnsi" w:hAnsiTheme="minorHAnsi" w:cstheme="minorHAnsi"/>
                <w:sz w:val="22"/>
                <w:lang w:val="es-MX"/>
              </w:rPr>
              <w:t>4</w:t>
            </w:r>
          </w:p>
        </w:tc>
      </w:tr>
    </w:tbl>
    <w:tbl>
      <w:tblPr>
        <w:tblW w:w="4976" w:type="pct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9"/>
        <w:gridCol w:w="4326"/>
      </w:tblGrid>
      <w:tr w:rsidR="00010A3B" w:rsidRPr="00503A3E" w14:paraId="7C984CA0" w14:textId="77777777" w:rsidTr="00A8041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1CF8A" w14:textId="77777777" w:rsidR="00010A3B" w:rsidRPr="006A7A7D" w:rsidRDefault="00010A3B" w:rsidP="000A5B0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B03D1E7" w14:textId="77777777" w:rsidR="00010A3B" w:rsidRPr="006A7A7D" w:rsidRDefault="00010A3B" w:rsidP="000A5B0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A7A7D">
              <w:rPr>
                <w:rFonts w:asciiTheme="minorHAnsi" w:hAnsiTheme="minorHAnsi" w:cstheme="minorHAnsi"/>
                <w:color w:val="000000"/>
                <w:sz w:val="22"/>
              </w:rPr>
              <w:t>Nomenclatura</w:t>
            </w:r>
          </w:p>
        </w:tc>
      </w:tr>
      <w:tr w:rsidR="00010A3B" w:rsidRPr="00503A3E" w14:paraId="6E0BB266" w14:textId="77777777" w:rsidTr="00A80416">
        <w:trPr>
          <w:trHeight w:val="3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9C0A1CA" w14:textId="7D20F47A" w:rsidR="00010A3B" w:rsidRPr="006A7A7D" w:rsidRDefault="00010A3B" w:rsidP="000A5B0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A7A7D">
              <w:rPr>
                <w:rFonts w:asciiTheme="minorHAnsi" w:hAnsiTheme="minorHAnsi" w:cstheme="minorHAnsi"/>
                <w:color w:val="000000"/>
                <w:sz w:val="22"/>
              </w:rPr>
              <w:t xml:space="preserve">Condición </w:t>
            </w:r>
            <w:r w:rsidR="00825533">
              <w:rPr>
                <w:rFonts w:asciiTheme="minorHAnsi" w:hAnsiTheme="minorHAnsi" w:cstheme="minorHAnsi"/>
                <w:color w:val="000000"/>
                <w:sz w:val="22"/>
              </w:rPr>
              <w:t>a</w:t>
            </w:r>
            <w:r w:rsidRPr="006A7A7D">
              <w:rPr>
                <w:rFonts w:asciiTheme="minorHAnsi" w:hAnsiTheme="minorHAnsi" w:cstheme="minorHAnsi"/>
                <w:color w:val="000000"/>
                <w:sz w:val="22"/>
              </w:rPr>
              <w:t xml:space="preserve">mbiental de la </w:t>
            </w:r>
            <w:r w:rsidR="00825533">
              <w:rPr>
                <w:rFonts w:asciiTheme="minorHAnsi" w:hAnsiTheme="minorHAnsi" w:cstheme="minorHAnsi"/>
                <w:color w:val="000000"/>
                <w:sz w:val="22"/>
              </w:rPr>
              <w:t>a</w:t>
            </w:r>
            <w:r w:rsidRPr="006A7A7D">
              <w:rPr>
                <w:rFonts w:asciiTheme="minorHAnsi" w:hAnsiTheme="minorHAnsi" w:cstheme="minorHAnsi"/>
                <w:color w:val="000000"/>
                <w:sz w:val="22"/>
              </w:rPr>
              <w:t xml:space="preserve">menaza de la </w:t>
            </w:r>
            <w:r w:rsidR="00825533">
              <w:rPr>
                <w:rFonts w:asciiTheme="minorHAnsi" w:hAnsiTheme="minorHAnsi" w:cstheme="minorHAnsi"/>
                <w:color w:val="000000"/>
                <w:sz w:val="22"/>
              </w:rPr>
              <w:t>amenaza de los aludes torrenciales</w:t>
            </w:r>
          </w:p>
        </w:tc>
      </w:tr>
      <w:tr w:rsidR="00010A3B" w:rsidRPr="00503A3E" w14:paraId="3BF4D67F" w14:textId="77777777" w:rsidTr="00A80416">
        <w:trPr>
          <w:trHeight w:val="386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E22C" w14:textId="77777777" w:rsidR="00010A3B" w:rsidRPr="006A7A7D" w:rsidRDefault="00010A3B" w:rsidP="000A5B0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6A7A7D">
              <w:rPr>
                <w:rFonts w:asciiTheme="minorHAnsi" w:hAnsiTheme="minorHAnsi" w:cstheme="minorHAnsi"/>
                <w:color w:val="000000"/>
                <w:sz w:val="22"/>
              </w:rPr>
              <w:t>Categoría de la amenaza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C9A35" w14:textId="77777777" w:rsidR="00010A3B" w:rsidRPr="006A7A7D" w:rsidRDefault="00010A3B" w:rsidP="000A5B0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6A7A7D">
              <w:rPr>
                <w:rFonts w:asciiTheme="minorHAnsi" w:hAnsiTheme="minorHAnsi" w:cstheme="minorHAnsi"/>
                <w:color w:val="000000"/>
                <w:sz w:val="22"/>
              </w:rPr>
              <w:t>Condición del impacto</w:t>
            </w:r>
          </w:p>
        </w:tc>
      </w:tr>
      <w:tr w:rsidR="00A80416" w:rsidRPr="00503A3E" w14:paraId="3920D383" w14:textId="77777777" w:rsidTr="00A80416">
        <w:trPr>
          <w:trHeight w:val="300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208E" w14:textId="77777777" w:rsidR="00A80416" w:rsidRPr="006A7A7D" w:rsidRDefault="00A80416" w:rsidP="000A5B0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7C5EC" w14:textId="3B5F2E31" w:rsidR="00A80416" w:rsidRPr="006A7A7D" w:rsidRDefault="00A80416" w:rsidP="000A5B0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A7A7D">
              <w:rPr>
                <w:rFonts w:asciiTheme="minorHAnsi" w:hAnsiTheme="minorHAnsi" w:cstheme="minorHAnsi"/>
                <w:color w:val="000000"/>
                <w:sz w:val="22"/>
              </w:rPr>
              <w:t>Nula</w:t>
            </w:r>
          </w:p>
        </w:tc>
      </w:tr>
      <w:tr w:rsidR="00010A3B" w:rsidRPr="00503A3E" w14:paraId="50A2F5B0" w14:textId="77777777" w:rsidTr="00A80416">
        <w:trPr>
          <w:trHeight w:val="300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27917B6" w14:textId="77777777" w:rsidR="00010A3B" w:rsidRPr="006A7A7D" w:rsidRDefault="00010A3B" w:rsidP="000A5B0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6A7A7D">
              <w:rPr>
                <w:rFonts w:asciiTheme="minorHAnsi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9062" w14:textId="77777777" w:rsidR="00010A3B" w:rsidRPr="006A7A7D" w:rsidRDefault="00010A3B" w:rsidP="000A5B0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A7A7D">
              <w:rPr>
                <w:rFonts w:asciiTheme="minorHAnsi" w:hAnsiTheme="minorHAnsi" w:cstheme="minorHAnsi"/>
                <w:color w:val="000000"/>
                <w:sz w:val="22"/>
              </w:rPr>
              <w:t>Muy elevada</w:t>
            </w:r>
          </w:p>
        </w:tc>
      </w:tr>
    </w:tbl>
    <w:p w14:paraId="16B844F8" w14:textId="77777777" w:rsidR="00010A3B" w:rsidRPr="006A7A7D" w:rsidRDefault="00010A3B" w:rsidP="00010A3B">
      <w:pPr>
        <w:rPr>
          <w:rFonts w:asciiTheme="minorHAnsi" w:hAnsiTheme="minorHAnsi" w:cstheme="minorHAnsi"/>
          <w:b/>
          <w:sz w:val="22"/>
        </w:rPr>
      </w:pPr>
    </w:p>
    <w:p w14:paraId="363AA461" w14:textId="77777777" w:rsidR="00010A3B" w:rsidRPr="006A7A7D" w:rsidRDefault="00010A3B" w:rsidP="00010A3B">
      <w:pPr>
        <w:keepNext/>
        <w:keepLines/>
        <w:spacing w:after="120" w:line="240" w:lineRule="auto"/>
        <w:jc w:val="both"/>
        <w:outlineLvl w:val="0"/>
        <w:rPr>
          <w:rFonts w:asciiTheme="minorHAnsi" w:eastAsia="Calibri" w:hAnsiTheme="minorHAnsi" w:cstheme="minorHAnsi"/>
          <w:b/>
          <w:sz w:val="22"/>
        </w:rPr>
      </w:pPr>
      <w:r w:rsidRPr="006A7A7D">
        <w:rPr>
          <w:rFonts w:asciiTheme="minorHAnsi" w:hAnsiTheme="minorHAnsi" w:cstheme="minorHAnsi"/>
          <w:b/>
          <w:sz w:val="22"/>
        </w:rPr>
        <w:t xml:space="preserve">Estructura del informe técnico amenaza </w:t>
      </w:r>
      <w:r w:rsidRPr="006A7A7D">
        <w:rPr>
          <w:rFonts w:asciiTheme="minorHAnsi" w:eastAsia="Calibri" w:hAnsiTheme="minorHAnsi" w:cstheme="minorHAnsi"/>
          <w:b/>
          <w:sz w:val="22"/>
        </w:rPr>
        <w:t>de flujos de lodo</w:t>
      </w:r>
    </w:p>
    <w:p w14:paraId="02C0DF41" w14:textId="77777777" w:rsidR="00010A3B" w:rsidRPr="006A7A7D" w:rsidRDefault="00010A3B" w:rsidP="00010A3B">
      <w:pPr>
        <w:rPr>
          <w:rFonts w:asciiTheme="minorHAnsi" w:hAnsiTheme="minorHAnsi" w:cstheme="minorHAnsi"/>
          <w:b/>
          <w:sz w:val="22"/>
        </w:rPr>
      </w:pPr>
      <w:r w:rsidRPr="006A7A7D">
        <w:rPr>
          <w:rFonts w:asciiTheme="minorHAnsi" w:hAnsiTheme="minorHAnsi" w:cstheme="minorHAnsi"/>
          <w:sz w:val="22"/>
        </w:rPr>
        <w:t>Debe desarrollar el siguiente contenido:</w:t>
      </w:r>
    </w:p>
    <w:p w14:paraId="3C417510" w14:textId="73E177E0" w:rsidR="00010A3B" w:rsidRPr="006A7A7D" w:rsidRDefault="00010A3B" w:rsidP="00010A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6A7A7D">
        <w:rPr>
          <w:rFonts w:asciiTheme="minorHAnsi" w:hAnsiTheme="minorHAnsi" w:cstheme="minorHAnsi"/>
          <w:sz w:val="22"/>
        </w:rPr>
        <w:t xml:space="preserve">Procedimiento técnico: debe ser consecuente con lo descrita en la sección “Procedimiento técnico para la caracterización de la amenaza de </w:t>
      </w:r>
      <w:r w:rsidR="0097153A" w:rsidRPr="006A7A7D">
        <w:rPr>
          <w:rFonts w:asciiTheme="minorHAnsi" w:hAnsiTheme="minorHAnsi" w:cstheme="minorHAnsi"/>
          <w:sz w:val="22"/>
        </w:rPr>
        <w:t>los aludes torrenciales</w:t>
      </w:r>
      <w:r w:rsidRPr="006A7A7D">
        <w:rPr>
          <w:rFonts w:asciiTheme="minorHAnsi" w:hAnsiTheme="minorHAnsi" w:cstheme="minorHAnsi"/>
          <w:sz w:val="22"/>
        </w:rPr>
        <w:t>”</w:t>
      </w:r>
    </w:p>
    <w:p w14:paraId="3634C659" w14:textId="77777777" w:rsidR="00010A3B" w:rsidRPr="006A7A7D" w:rsidRDefault="00010A3B" w:rsidP="00010A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6A7A7D">
        <w:rPr>
          <w:rFonts w:asciiTheme="minorHAnsi" w:hAnsiTheme="minorHAnsi" w:cstheme="minorHAnsi"/>
          <w:sz w:val="22"/>
        </w:rPr>
        <w:t xml:space="preserve">Resultados: </w:t>
      </w:r>
    </w:p>
    <w:p w14:paraId="21AA2584" w14:textId="77777777" w:rsidR="00010A3B" w:rsidRPr="006A7A7D" w:rsidRDefault="00010A3B" w:rsidP="00010A3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6A7A7D">
        <w:rPr>
          <w:rFonts w:asciiTheme="minorHAnsi" w:hAnsiTheme="minorHAnsi" w:cstheme="minorHAnsi"/>
          <w:sz w:val="22"/>
        </w:rPr>
        <w:t xml:space="preserve">Descripción, en prosa, según la metodología descrita en la sección de procedimiento técnico.  </w:t>
      </w:r>
    </w:p>
    <w:p w14:paraId="176E02FC" w14:textId="77777777" w:rsidR="00010A3B" w:rsidRPr="006A7A7D" w:rsidRDefault="00010A3B" w:rsidP="00010A3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6A7A7D">
        <w:rPr>
          <w:rFonts w:asciiTheme="minorHAnsi" w:hAnsiTheme="minorHAnsi" w:cstheme="minorHAnsi"/>
          <w:sz w:val="22"/>
        </w:rPr>
        <w:t>“</w:t>
      </w:r>
      <w:r w:rsidRPr="006A7A7D">
        <w:rPr>
          <w:rFonts w:asciiTheme="minorHAnsi" w:hAnsiTheme="minorHAnsi" w:cstheme="minorHAnsi"/>
          <w:i/>
          <w:sz w:val="22"/>
        </w:rPr>
        <w:t>Mapa de la acumulación del flujo</w:t>
      </w:r>
      <w:r w:rsidRPr="006A7A7D">
        <w:rPr>
          <w:rFonts w:asciiTheme="minorHAnsi" w:hAnsiTheme="minorHAnsi" w:cstheme="minorHAnsi"/>
          <w:sz w:val="22"/>
        </w:rPr>
        <w:t xml:space="preserve">” (≤1:25000 - ≤1:5000 ZMT).  </w:t>
      </w:r>
    </w:p>
    <w:p w14:paraId="727542B4" w14:textId="2E969708" w:rsidR="00010A3B" w:rsidRPr="006A7A7D" w:rsidRDefault="00010A3B" w:rsidP="00010A3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6A7A7D">
        <w:rPr>
          <w:rFonts w:asciiTheme="minorHAnsi" w:hAnsiTheme="minorHAnsi" w:cstheme="minorHAnsi"/>
          <w:sz w:val="22"/>
        </w:rPr>
        <w:t>“</w:t>
      </w:r>
      <w:r w:rsidRPr="006A7A7D">
        <w:rPr>
          <w:rFonts w:asciiTheme="minorHAnsi" w:hAnsiTheme="minorHAnsi" w:cstheme="minorHAnsi"/>
          <w:i/>
          <w:sz w:val="22"/>
        </w:rPr>
        <w:t xml:space="preserve">Mapa de </w:t>
      </w:r>
      <w:r w:rsidR="00825533">
        <w:rPr>
          <w:rFonts w:asciiTheme="minorHAnsi" w:hAnsiTheme="minorHAnsi" w:cstheme="minorHAnsi"/>
          <w:i/>
          <w:sz w:val="22"/>
        </w:rPr>
        <w:t xml:space="preserve">la </w:t>
      </w:r>
      <w:r w:rsidR="00825533" w:rsidRPr="007953AA">
        <w:rPr>
          <w:rFonts w:asciiTheme="minorHAnsi" w:hAnsiTheme="minorHAnsi" w:cstheme="minorHAnsi"/>
          <w:color w:val="0D0D0D" w:themeColor="text1" w:themeTint="F2"/>
          <w:sz w:val="22"/>
          <w:lang w:val="es-ES"/>
        </w:rPr>
        <w:t>proyección plana de la curvatura del terreno (PPCT)</w:t>
      </w:r>
      <w:r w:rsidR="00825533">
        <w:rPr>
          <w:rFonts w:asciiTheme="minorHAnsi" w:hAnsiTheme="minorHAnsi" w:cstheme="minorHAnsi"/>
          <w:i/>
          <w:sz w:val="22"/>
        </w:rPr>
        <w:t>”</w:t>
      </w:r>
      <w:r w:rsidRPr="006A7A7D">
        <w:rPr>
          <w:rFonts w:asciiTheme="minorHAnsi" w:hAnsiTheme="minorHAnsi" w:cstheme="minorHAnsi"/>
          <w:i/>
          <w:sz w:val="22"/>
        </w:rPr>
        <w:t xml:space="preserve"> </w:t>
      </w:r>
      <w:r w:rsidRPr="006A7A7D">
        <w:rPr>
          <w:rFonts w:asciiTheme="minorHAnsi" w:hAnsiTheme="minorHAnsi" w:cstheme="minorHAnsi"/>
          <w:sz w:val="22"/>
        </w:rPr>
        <w:t>(≤1:25000 - ≤1:5000 ZMT)</w:t>
      </w:r>
    </w:p>
    <w:p w14:paraId="178CE655" w14:textId="369B8AE6" w:rsidR="00010A3B" w:rsidRPr="006A7A7D" w:rsidRDefault="00010A3B" w:rsidP="00010A3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6A7A7D">
        <w:rPr>
          <w:rFonts w:asciiTheme="minorHAnsi" w:hAnsiTheme="minorHAnsi" w:cstheme="minorHAnsi"/>
          <w:sz w:val="22"/>
        </w:rPr>
        <w:t>“</w:t>
      </w:r>
      <w:r w:rsidRPr="006A7A7D">
        <w:rPr>
          <w:rFonts w:asciiTheme="minorHAnsi" w:hAnsiTheme="minorHAnsi" w:cstheme="minorHAnsi"/>
          <w:i/>
          <w:sz w:val="22"/>
        </w:rPr>
        <w:t>Mapa del origen del flujo</w:t>
      </w:r>
      <w:r w:rsidR="0062552F" w:rsidRPr="006A7A7D">
        <w:rPr>
          <w:rFonts w:asciiTheme="minorHAnsi" w:hAnsiTheme="minorHAnsi" w:cstheme="minorHAnsi"/>
          <w:sz w:val="22"/>
        </w:rPr>
        <w:t>“</w:t>
      </w:r>
      <w:r w:rsidR="00825533">
        <w:rPr>
          <w:rFonts w:asciiTheme="minorHAnsi" w:hAnsiTheme="minorHAnsi" w:cstheme="minorHAnsi"/>
          <w:sz w:val="22"/>
        </w:rPr>
        <w:t xml:space="preserve">, </w:t>
      </w:r>
      <w:r w:rsidR="0062552F" w:rsidRPr="006A7A7D">
        <w:rPr>
          <w:rFonts w:asciiTheme="minorHAnsi" w:hAnsiTheme="minorHAnsi" w:cstheme="minorHAnsi"/>
          <w:sz w:val="22"/>
        </w:rPr>
        <w:t>obtenido a través de vistas de campo</w:t>
      </w:r>
      <w:r w:rsidR="00BD5C2B" w:rsidRPr="006A7A7D">
        <w:rPr>
          <w:rFonts w:asciiTheme="minorHAnsi" w:hAnsiTheme="minorHAnsi" w:cstheme="minorHAnsi"/>
          <w:sz w:val="22"/>
        </w:rPr>
        <w:t>, análisis de los sensores remotos</w:t>
      </w:r>
      <w:r w:rsidR="0062552F" w:rsidRPr="006A7A7D">
        <w:rPr>
          <w:rFonts w:asciiTheme="minorHAnsi" w:hAnsiTheme="minorHAnsi" w:cstheme="minorHAnsi"/>
          <w:sz w:val="22"/>
        </w:rPr>
        <w:t xml:space="preserve"> y </w:t>
      </w:r>
      <w:r w:rsidR="00BD5C2B" w:rsidRPr="006A7A7D">
        <w:rPr>
          <w:rFonts w:asciiTheme="minorHAnsi" w:hAnsiTheme="minorHAnsi" w:cstheme="minorHAnsi"/>
          <w:sz w:val="22"/>
        </w:rPr>
        <w:t xml:space="preserve">del </w:t>
      </w:r>
      <w:r w:rsidR="0062552F" w:rsidRPr="006A7A7D">
        <w:rPr>
          <w:rFonts w:asciiTheme="minorHAnsi" w:hAnsiTheme="minorHAnsi" w:cstheme="minorHAnsi"/>
          <w:sz w:val="22"/>
        </w:rPr>
        <w:t>criterio del especialista.</w:t>
      </w:r>
    </w:p>
    <w:p w14:paraId="136D16EF" w14:textId="603CB63A" w:rsidR="00010A3B" w:rsidRPr="006A7A7D" w:rsidRDefault="00010A3B" w:rsidP="00010A3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6A7A7D">
        <w:rPr>
          <w:rFonts w:asciiTheme="minorHAnsi" w:hAnsiTheme="minorHAnsi" w:cstheme="minorHAnsi"/>
          <w:sz w:val="22"/>
        </w:rPr>
        <w:t>“</w:t>
      </w:r>
      <w:r w:rsidRPr="006A7A7D">
        <w:rPr>
          <w:rFonts w:asciiTheme="minorHAnsi" w:hAnsiTheme="minorHAnsi" w:cstheme="minorHAnsi"/>
          <w:i/>
          <w:sz w:val="22"/>
        </w:rPr>
        <w:t xml:space="preserve">Mapa </w:t>
      </w:r>
      <w:r w:rsidR="00BD5C2B" w:rsidRPr="006A7A7D">
        <w:rPr>
          <w:rFonts w:asciiTheme="minorHAnsi" w:hAnsiTheme="minorHAnsi" w:cstheme="minorHAnsi"/>
          <w:i/>
          <w:sz w:val="22"/>
        </w:rPr>
        <w:t xml:space="preserve">con </w:t>
      </w:r>
      <w:r w:rsidRPr="006A7A7D">
        <w:rPr>
          <w:rFonts w:asciiTheme="minorHAnsi" w:hAnsiTheme="minorHAnsi" w:cstheme="minorHAnsi"/>
          <w:i/>
          <w:sz w:val="22"/>
        </w:rPr>
        <w:t xml:space="preserve">las áreas de </w:t>
      </w:r>
      <w:r w:rsidR="00BD5C2B" w:rsidRPr="006A7A7D">
        <w:rPr>
          <w:rFonts w:asciiTheme="minorHAnsi" w:hAnsiTheme="minorHAnsi" w:cstheme="minorHAnsi"/>
          <w:i/>
          <w:sz w:val="22"/>
        </w:rPr>
        <w:t>aludes torrenciales</w:t>
      </w:r>
      <w:r w:rsidRPr="006A7A7D">
        <w:rPr>
          <w:rFonts w:asciiTheme="minorHAnsi" w:hAnsiTheme="minorHAnsi" w:cstheme="minorHAnsi"/>
          <w:sz w:val="22"/>
        </w:rPr>
        <w:t xml:space="preserve">” (≤1:25000 - ≤1:5000 ZMT) </w:t>
      </w:r>
    </w:p>
    <w:p w14:paraId="5B15904F" w14:textId="0E19D59E" w:rsidR="00010A3B" w:rsidRPr="006A7A7D" w:rsidRDefault="00010A3B" w:rsidP="00010A3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  <w:i/>
          <w:sz w:val="22"/>
        </w:rPr>
      </w:pPr>
      <w:r w:rsidRPr="006A7A7D">
        <w:rPr>
          <w:rFonts w:asciiTheme="minorHAnsi" w:hAnsiTheme="minorHAnsi" w:cstheme="minorHAnsi"/>
          <w:sz w:val="22"/>
        </w:rPr>
        <w:t>“</w:t>
      </w:r>
      <w:r w:rsidRPr="006A7A7D">
        <w:rPr>
          <w:rFonts w:asciiTheme="minorHAnsi" w:hAnsiTheme="minorHAnsi" w:cstheme="minorHAnsi"/>
          <w:i/>
          <w:sz w:val="22"/>
        </w:rPr>
        <w:t xml:space="preserve">Mapa </w:t>
      </w:r>
      <w:r w:rsidR="00BD5C2B" w:rsidRPr="006A7A7D">
        <w:rPr>
          <w:rFonts w:asciiTheme="minorHAnsi" w:hAnsiTheme="minorHAnsi" w:cstheme="minorHAnsi"/>
          <w:i/>
          <w:sz w:val="22"/>
        </w:rPr>
        <w:t xml:space="preserve">con la distribución espacial </w:t>
      </w:r>
      <w:r w:rsidRPr="006A7A7D">
        <w:rPr>
          <w:rFonts w:asciiTheme="minorHAnsi" w:hAnsiTheme="minorHAnsi" w:cstheme="minorHAnsi"/>
          <w:i/>
          <w:sz w:val="22"/>
        </w:rPr>
        <w:t>del impacto de presión</w:t>
      </w:r>
      <w:r w:rsidRPr="006A7A7D">
        <w:rPr>
          <w:rFonts w:asciiTheme="minorHAnsi" w:hAnsiTheme="minorHAnsi" w:cstheme="minorHAnsi"/>
          <w:sz w:val="22"/>
        </w:rPr>
        <w:t>“</w:t>
      </w:r>
    </w:p>
    <w:p w14:paraId="654E1D75" w14:textId="1427CBFB" w:rsidR="00010A3B" w:rsidRPr="006A7A7D" w:rsidRDefault="00010A3B" w:rsidP="00010A3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6A7A7D">
        <w:rPr>
          <w:rFonts w:asciiTheme="minorHAnsi" w:hAnsiTheme="minorHAnsi" w:cstheme="minorHAnsi"/>
          <w:sz w:val="22"/>
        </w:rPr>
        <w:t xml:space="preserve"> “</w:t>
      </w:r>
      <w:r w:rsidRPr="006A7A7D">
        <w:rPr>
          <w:rFonts w:asciiTheme="minorHAnsi" w:hAnsiTheme="minorHAnsi" w:cstheme="minorHAnsi"/>
          <w:i/>
          <w:sz w:val="22"/>
        </w:rPr>
        <w:t xml:space="preserve">Mapa de la condición ambiental derivada del impacto de la amenaza de </w:t>
      </w:r>
      <w:r w:rsidR="00BD5C2B" w:rsidRPr="006A7A7D">
        <w:rPr>
          <w:rFonts w:asciiTheme="minorHAnsi" w:hAnsiTheme="minorHAnsi" w:cstheme="minorHAnsi"/>
          <w:i/>
          <w:sz w:val="22"/>
        </w:rPr>
        <w:t>los aludes torrenciales</w:t>
      </w:r>
      <w:r w:rsidRPr="006A7A7D">
        <w:rPr>
          <w:rFonts w:asciiTheme="minorHAnsi" w:hAnsiTheme="minorHAnsi" w:cstheme="minorHAnsi"/>
          <w:sz w:val="22"/>
        </w:rPr>
        <w:t>” (≤1:25000 - 1:5000 ZMT).</w:t>
      </w:r>
    </w:p>
    <w:p w14:paraId="00CD0DE4" w14:textId="55C907CA" w:rsidR="00010A3B" w:rsidRPr="006A7A7D" w:rsidRDefault="00010A3B" w:rsidP="00010A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6A7A7D">
        <w:rPr>
          <w:rFonts w:asciiTheme="minorHAnsi" w:hAnsiTheme="minorHAnsi" w:cstheme="minorHAnsi"/>
          <w:sz w:val="22"/>
        </w:rPr>
        <w:t>Discusión del análisis resultante del “</w:t>
      </w:r>
      <w:r w:rsidRPr="006A7A7D">
        <w:rPr>
          <w:rFonts w:asciiTheme="minorHAnsi" w:hAnsiTheme="minorHAnsi" w:cstheme="minorHAnsi"/>
          <w:i/>
          <w:sz w:val="22"/>
        </w:rPr>
        <w:t xml:space="preserve">Mapa de la condición ambiental derivada del impacto del factor de la amenaza de </w:t>
      </w:r>
      <w:r w:rsidR="00175E52" w:rsidRPr="006A7A7D">
        <w:rPr>
          <w:rFonts w:asciiTheme="minorHAnsi" w:hAnsiTheme="minorHAnsi" w:cstheme="minorHAnsi"/>
          <w:i/>
          <w:sz w:val="22"/>
        </w:rPr>
        <w:t>los aludes torrenciales</w:t>
      </w:r>
      <w:r w:rsidR="00FF6378" w:rsidRPr="006A7A7D">
        <w:rPr>
          <w:rFonts w:asciiTheme="minorHAnsi" w:hAnsiTheme="minorHAnsi" w:cstheme="minorHAnsi"/>
          <w:i/>
          <w:sz w:val="22"/>
        </w:rPr>
        <w:t>”</w:t>
      </w:r>
    </w:p>
    <w:p w14:paraId="559A8505" w14:textId="77777777" w:rsidR="00010A3B" w:rsidRPr="006A7A7D" w:rsidRDefault="00010A3B" w:rsidP="00010A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6A7A7D">
        <w:rPr>
          <w:rFonts w:asciiTheme="minorHAnsi" w:hAnsiTheme="minorHAnsi" w:cstheme="minorHAnsi"/>
          <w:sz w:val="22"/>
        </w:rPr>
        <w:t>Conclusiones y recomendaciones</w:t>
      </w:r>
    </w:p>
    <w:p w14:paraId="23EDFC91" w14:textId="77777777" w:rsidR="00010A3B" w:rsidRPr="006A7A7D" w:rsidRDefault="00010A3B" w:rsidP="00010A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6A7A7D">
        <w:rPr>
          <w:rFonts w:asciiTheme="minorHAnsi" w:hAnsiTheme="minorHAnsi" w:cstheme="minorHAnsi"/>
          <w:sz w:val="22"/>
        </w:rPr>
        <w:t>Bibliografía</w:t>
      </w:r>
    </w:p>
    <w:p w14:paraId="7BFF0D41" w14:textId="77777777" w:rsidR="00010A3B" w:rsidRPr="006A7A7D" w:rsidRDefault="00010A3B" w:rsidP="00010A3B">
      <w:pPr>
        <w:rPr>
          <w:rFonts w:asciiTheme="minorHAnsi" w:hAnsiTheme="minorHAnsi" w:cstheme="minorHAnsi"/>
          <w:b/>
          <w:sz w:val="22"/>
        </w:rPr>
      </w:pPr>
    </w:p>
    <w:p w14:paraId="11ECE965" w14:textId="77777777" w:rsidR="007C22DB" w:rsidRPr="006A7A7D" w:rsidRDefault="007C22DB">
      <w:pPr>
        <w:rPr>
          <w:rFonts w:asciiTheme="minorHAnsi" w:hAnsiTheme="minorHAnsi" w:cstheme="minorHAnsi"/>
          <w:b/>
          <w:sz w:val="22"/>
        </w:rPr>
      </w:pPr>
      <w:r w:rsidRPr="006A7A7D">
        <w:rPr>
          <w:rFonts w:asciiTheme="minorHAnsi" w:hAnsiTheme="minorHAnsi" w:cstheme="minorHAnsi"/>
          <w:b/>
          <w:sz w:val="22"/>
        </w:rPr>
        <w:br w:type="page"/>
      </w:r>
    </w:p>
    <w:p w14:paraId="02AC7ADE" w14:textId="74984DC8" w:rsidR="00010A3B" w:rsidRPr="006A7A7D" w:rsidRDefault="00010A3B" w:rsidP="00010A3B">
      <w:pPr>
        <w:rPr>
          <w:rFonts w:asciiTheme="minorHAnsi" w:hAnsiTheme="minorHAnsi" w:cstheme="minorHAnsi"/>
          <w:b/>
          <w:sz w:val="22"/>
        </w:rPr>
      </w:pPr>
      <w:r w:rsidRPr="006A7A7D">
        <w:rPr>
          <w:rFonts w:asciiTheme="minorHAnsi" w:hAnsiTheme="minorHAnsi" w:cstheme="minorHAnsi"/>
          <w:b/>
          <w:sz w:val="22"/>
        </w:rPr>
        <w:lastRenderedPageBreak/>
        <w:t>Bibliografía</w:t>
      </w:r>
    </w:p>
    <w:p w14:paraId="2DF23AB1" w14:textId="77777777" w:rsidR="00010A3B" w:rsidRPr="006A7A7D" w:rsidRDefault="00010A3B" w:rsidP="00010A3B">
      <w:pPr>
        <w:spacing w:before="120" w:after="0" w:line="240" w:lineRule="auto"/>
        <w:ind w:left="709" w:hanging="709"/>
        <w:jc w:val="both"/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</w:pPr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>ESRI, 2017. Ayuda en línea para procedimientos de dirección de flujo y flujo acumulado.</w:t>
      </w:r>
    </w:p>
    <w:p w14:paraId="40C259F1" w14:textId="77777777" w:rsidR="00010A3B" w:rsidRPr="006A7A7D" w:rsidRDefault="00010A3B" w:rsidP="00010A3B">
      <w:pPr>
        <w:spacing w:before="120" w:after="0" w:line="240" w:lineRule="auto"/>
        <w:ind w:left="709" w:hanging="709"/>
        <w:jc w:val="both"/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  <w:lang w:val="en-US"/>
        </w:rPr>
      </w:pPr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  <w:lang w:val="en-US"/>
        </w:rPr>
        <w:t xml:space="preserve">FLOW-R </w:t>
      </w:r>
      <w:r w:rsidR="002A6AEA">
        <w:fldChar w:fldCharType="begin"/>
      </w:r>
      <w:r w:rsidR="002A6AEA" w:rsidRPr="002A6AEA">
        <w:rPr>
          <w:lang w:val="en-US"/>
        </w:rPr>
        <w:instrText xml:space="preserve"> HYPERLINK "http://www.flow-r.org/" </w:instrText>
      </w:r>
      <w:r w:rsidR="002A6AEA">
        <w:fldChar w:fldCharType="separate"/>
      </w:r>
      <w:r w:rsidRPr="006A7A7D">
        <w:rPr>
          <w:rStyle w:val="Hipervnculo"/>
          <w:rFonts w:asciiTheme="minorHAnsi" w:hAnsiTheme="minorHAnsi" w:cstheme="minorHAnsi"/>
          <w:color w:val="0D0D0D" w:themeColor="text1" w:themeTint="F2"/>
          <w:sz w:val="22"/>
          <w:shd w:val="clear" w:color="auto" w:fill="FEFEFE"/>
          <w:lang w:val="en-US"/>
        </w:rPr>
        <w:t>http://www.flow-r.org/</w:t>
      </w:r>
      <w:r w:rsidR="002A6AEA">
        <w:rPr>
          <w:rStyle w:val="Hipervnculo"/>
          <w:rFonts w:asciiTheme="minorHAnsi" w:hAnsiTheme="minorHAnsi" w:cstheme="minorHAnsi"/>
          <w:color w:val="0D0D0D" w:themeColor="text1" w:themeTint="F2"/>
          <w:sz w:val="22"/>
          <w:shd w:val="clear" w:color="auto" w:fill="FEFEFE"/>
          <w:lang w:val="en-US"/>
        </w:rPr>
        <w:fldChar w:fldCharType="end"/>
      </w:r>
    </w:p>
    <w:p w14:paraId="7B014186" w14:textId="77777777" w:rsidR="00010A3B" w:rsidRPr="006A7A7D" w:rsidRDefault="00010A3B" w:rsidP="00010A3B">
      <w:pPr>
        <w:spacing w:before="120" w:after="0" w:line="240" w:lineRule="auto"/>
        <w:ind w:left="709" w:hanging="709"/>
        <w:jc w:val="both"/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  <w:lang w:val="fr-HT"/>
        </w:rPr>
      </w:pPr>
      <w:r w:rsidRPr="006A7A7D">
        <w:rPr>
          <w:rFonts w:asciiTheme="minorHAnsi" w:hAnsiTheme="minorHAnsi" w:cstheme="minorHAnsi"/>
          <w:color w:val="0D0D0D" w:themeColor="text1" w:themeTint="F2"/>
          <w:sz w:val="22"/>
          <w:lang w:val="en-US"/>
        </w:rPr>
        <w:t xml:space="preserve">Horton, P.,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  <w:lang w:val="en-US"/>
        </w:rPr>
        <w:t>Jaboyedoff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  <w:lang w:val="en-US"/>
        </w:rPr>
        <w:t xml:space="preserve">, M.,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  <w:lang w:val="en-US"/>
        </w:rPr>
        <w:t>Rudaz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  <w:lang w:val="en-US"/>
        </w:rPr>
        <w:t xml:space="preserve">, B., and Zimmermann, M., 2013. Flow-R, a model for susceptibility mapping of debris flows and other gravitational hazards at a regional scale, Nat. </w:t>
      </w:r>
      <w:r w:rsidRPr="006A7A7D">
        <w:rPr>
          <w:rFonts w:asciiTheme="minorHAnsi" w:hAnsiTheme="minorHAnsi" w:cstheme="minorHAnsi"/>
          <w:color w:val="0D0D0D" w:themeColor="text1" w:themeTint="F2"/>
          <w:sz w:val="22"/>
          <w:lang w:val="fr-HT"/>
        </w:rPr>
        <w:t xml:space="preserve">Hazards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  <w:lang w:val="fr-HT"/>
        </w:rPr>
        <w:t>Earth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  <w:lang w:val="fr-HT"/>
        </w:rPr>
        <w:t xml:space="preserve">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  <w:lang w:val="fr-HT"/>
        </w:rPr>
        <w:t>Syst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  <w:lang w:val="fr-HT"/>
        </w:rPr>
        <w:t xml:space="preserve">.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  <w:lang w:val="fr-HT"/>
        </w:rPr>
        <w:t>Sci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  <w:lang w:val="fr-HT"/>
        </w:rPr>
        <w:t>., 13, 869-885, doi:10.5194/nhess-13-869.</w:t>
      </w:r>
    </w:p>
    <w:p w14:paraId="7A3B9CC0" w14:textId="07528776" w:rsidR="00010A3B" w:rsidRPr="006A7A7D" w:rsidRDefault="00010A3B" w:rsidP="00010A3B">
      <w:pPr>
        <w:spacing w:before="120" w:after="0" w:line="240" w:lineRule="auto"/>
        <w:ind w:left="709" w:hanging="709"/>
        <w:jc w:val="both"/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</w:pPr>
      <w:r w:rsidRPr="002A6AEA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  <w:lang w:val="fr-HT"/>
        </w:rPr>
        <w:t xml:space="preserve">Jenson, S. K. y J. O. Domingue. </w:t>
      </w:r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  <w:lang w:val="en-US"/>
        </w:rPr>
        <w:t>1988. "Extracting Topographic Structure from Digital Elevation Data for Geographic Information System Analysis."</w:t>
      </w:r>
      <w:r w:rsidRPr="006A7A7D">
        <w:rPr>
          <w:rStyle w:val="apple-converted-space"/>
          <w:rFonts w:asciiTheme="minorHAnsi" w:hAnsiTheme="minorHAnsi" w:cstheme="minorHAnsi"/>
          <w:color w:val="0D0D0D" w:themeColor="text1" w:themeTint="F2"/>
          <w:sz w:val="22"/>
          <w:shd w:val="clear" w:color="auto" w:fill="FEFEFE"/>
          <w:lang w:val="en-US"/>
        </w:rPr>
        <w:t xml:space="preserve">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>Photogrammetric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 xml:space="preserve">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>Engineering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 xml:space="preserve"> and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>Remote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 xml:space="preserve">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>Sensing</w:t>
      </w:r>
      <w:proofErr w:type="spellEnd"/>
      <w:r w:rsidRPr="006A7A7D">
        <w:rPr>
          <w:rStyle w:val="apple-converted-space"/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 xml:space="preserve"> </w:t>
      </w:r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>54 (11): 1593–1600.</w:t>
      </w:r>
    </w:p>
    <w:p w14:paraId="042372AB" w14:textId="68AD0F58" w:rsidR="00C225C2" w:rsidRPr="006A7A7D" w:rsidRDefault="00C225C2" w:rsidP="00010A3B">
      <w:pPr>
        <w:spacing w:before="120" w:after="0" w:line="240" w:lineRule="auto"/>
        <w:ind w:left="709" w:hanging="709"/>
        <w:jc w:val="both"/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</w:pPr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>Mora, S. 2018. Clasificación de los procesos y amenazas de la inestabilidad de laderas en regiones tropicales y subtropicales, expuestos a la sismicidad, volcanismo y lluvias intensas. Universidad Estatal a Distancia. En preparación, 98</w:t>
      </w:r>
      <w:r w:rsidR="00825533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 xml:space="preserve"> </w:t>
      </w:r>
      <w:r w:rsidRPr="006A7A7D">
        <w:rPr>
          <w:rFonts w:asciiTheme="minorHAnsi" w:hAnsiTheme="minorHAnsi" w:cstheme="minorHAnsi"/>
          <w:color w:val="0D0D0D" w:themeColor="text1" w:themeTint="F2"/>
          <w:sz w:val="22"/>
          <w:shd w:val="clear" w:color="auto" w:fill="FEFEFE"/>
        </w:rPr>
        <w:t xml:space="preserve">pp. </w:t>
      </w:r>
    </w:p>
    <w:p w14:paraId="5BF96151" w14:textId="77777777" w:rsidR="00010A3B" w:rsidRPr="006A7A7D" w:rsidRDefault="00010A3B" w:rsidP="00010A3B">
      <w:pPr>
        <w:spacing w:before="120" w:after="0" w:line="240" w:lineRule="auto"/>
        <w:ind w:left="709" w:hanging="709"/>
        <w:jc w:val="both"/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</w:pPr>
      <w:r w:rsidRPr="00666459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 xml:space="preserve">PAM-Am CGS, 2011. </w:t>
      </w:r>
      <w:proofErr w:type="spellStart"/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Geothecnical</w:t>
      </w:r>
      <w:proofErr w:type="spellEnd"/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 xml:space="preserve"> Conference. </w:t>
      </w:r>
      <w:proofErr w:type="spellStart"/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Valérie</w:t>
      </w:r>
      <w:proofErr w:type="spellEnd"/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 xml:space="preserve"> Baumann, Emmanuel 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1"/>
          <w:sz w:val="22"/>
          <w:lang w:val="en-US"/>
        </w:rPr>
        <w:t>W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 xml:space="preserve">ick, Pascal Horton &amp; Michel </w:t>
      </w:r>
      <w:proofErr w:type="spellStart"/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Jabo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-2"/>
          <w:sz w:val="22"/>
          <w:lang w:val="en-US"/>
        </w:rPr>
        <w:t>y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edoff</w:t>
      </w:r>
      <w:proofErr w:type="spellEnd"/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, Debris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-9"/>
          <w:sz w:val="22"/>
          <w:lang w:val="en-US"/>
        </w:rPr>
        <w:t xml:space="preserve"> 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flow susceptibility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-21"/>
          <w:sz w:val="22"/>
          <w:lang w:val="en-US"/>
        </w:rPr>
        <w:t xml:space="preserve"> 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mapping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-12"/>
          <w:sz w:val="22"/>
          <w:lang w:val="en-US"/>
        </w:rPr>
        <w:t xml:space="preserve"> 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at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-2"/>
          <w:sz w:val="22"/>
          <w:lang w:val="en-US"/>
        </w:rPr>
        <w:t xml:space="preserve"> 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a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-2"/>
          <w:sz w:val="22"/>
          <w:lang w:val="en-US"/>
        </w:rPr>
        <w:t xml:space="preserve"> 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regional scale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-7"/>
          <w:sz w:val="22"/>
          <w:lang w:val="en-US"/>
        </w:rPr>
        <w:t xml:space="preserve"> 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along the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-4"/>
          <w:sz w:val="22"/>
          <w:lang w:val="en-US"/>
        </w:rPr>
        <w:t xml:space="preserve"> 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National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-11"/>
          <w:sz w:val="22"/>
          <w:lang w:val="en-US"/>
        </w:rPr>
        <w:t xml:space="preserve"> 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Road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-7"/>
          <w:sz w:val="22"/>
          <w:lang w:val="en-US"/>
        </w:rPr>
        <w:t xml:space="preserve"> 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N7,</w:t>
      </w:r>
      <w:r w:rsidRPr="006A7A7D">
        <w:rPr>
          <w:rFonts w:asciiTheme="minorHAnsi" w:eastAsia="Arial" w:hAnsiTheme="minorHAnsi" w:cstheme="minorHAnsi"/>
          <w:color w:val="0D0D0D" w:themeColor="text1" w:themeTint="F2"/>
          <w:spacing w:val="-4"/>
          <w:sz w:val="22"/>
          <w:lang w:val="en-US"/>
        </w:rPr>
        <w:t xml:space="preserve"> </w:t>
      </w:r>
      <w:r w:rsidRPr="006A7A7D"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  <w:t>Argentina.</w:t>
      </w:r>
    </w:p>
    <w:p w14:paraId="09174C1A" w14:textId="77777777" w:rsidR="00010A3B" w:rsidRPr="006A7A7D" w:rsidRDefault="00010A3B" w:rsidP="00010A3B">
      <w:pPr>
        <w:spacing w:before="120" w:after="0" w:line="240" w:lineRule="auto"/>
        <w:ind w:left="709" w:hanging="709"/>
        <w:jc w:val="both"/>
        <w:rPr>
          <w:rFonts w:asciiTheme="minorHAnsi" w:eastAsia="Arial" w:hAnsiTheme="minorHAnsi" w:cstheme="minorHAnsi"/>
          <w:color w:val="0D0D0D" w:themeColor="text1" w:themeTint="F2"/>
          <w:sz w:val="22"/>
          <w:lang w:val="en-US"/>
        </w:rPr>
      </w:pP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</w:rPr>
        <w:t>Westen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</w:rPr>
        <w:t xml:space="preserve">, C. van,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</w:rPr>
        <w:t>Kappes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</w:rPr>
        <w:t xml:space="preserve">, M., Luna, B., Frigerio, S.,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</w:rPr>
        <w:t>Glade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</w:rPr>
        <w:t xml:space="preserve">, T., &amp; </w:t>
      </w:r>
      <w:proofErr w:type="spellStart"/>
      <w:r w:rsidRPr="006A7A7D">
        <w:rPr>
          <w:rFonts w:asciiTheme="minorHAnsi" w:hAnsiTheme="minorHAnsi" w:cstheme="minorHAnsi"/>
          <w:color w:val="0D0D0D" w:themeColor="text1" w:themeTint="F2"/>
          <w:sz w:val="22"/>
        </w:rPr>
        <w:t>Malet</w:t>
      </w:r>
      <w:proofErr w:type="spellEnd"/>
      <w:r w:rsidRPr="006A7A7D">
        <w:rPr>
          <w:rFonts w:asciiTheme="minorHAnsi" w:hAnsiTheme="minorHAnsi" w:cstheme="minorHAnsi"/>
          <w:color w:val="0D0D0D" w:themeColor="text1" w:themeTint="F2"/>
          <w:sz w:val="22"/>
        </w:rPr>
        <w:t xml:space="preserve">, J. P. (2014). </w:t>
      </w:r>
      <w:r w:rsidRPr="006A7A7D">
        <w:rPr>
          <w:rFonts w:asciiTheme="minorHAnsi" w:hAnsiTheme="minorHAnsi" w:cstheme="minorHAnsi"/>
          <w:color w:val="0D0D0D" w:themeColor="text1" w:themeTint="F2"/>
          <w:sz w:val="22"/>
          <w:lang w:val="en-US"/>
        </w:rPr>
        <w:t>Medium-Scale Multi-hazard Risk Assessment of Gravitational Processes. In Mountain Risks: From Prediction to Management and Governance (pp. 201–231).</w:t>
      </w:r>
    </w:p>
    <w:p w14:paraId="5DCF3598" w14:textId="77777777" w:rsidR="00010A3B" w:rsidRPr="006A7A7D" w:rsidRDefault="00010A3B" w:rsidP="00010A3B">
      <w:pPr>
        <w:pStyle w:val="Prrafodelista"/>
        <w:spacing w:after="0"/>
        <w:ind w:left="0"/>
        <w:jc w:val="both"/>
        <w:rPr>
          <w:rFonts w:asciiTheme="minorHAnsi" w:hAnsiTheme="minorHAnsi" w:cstheme="minorHAnsi"/>
          <w:sz w:val="22"/>
          <w:lang w:val="en-US"/>
        </w:rPr>
      </w:pPr>
    </w:p>
    <w:sectPr w:rsidR="00010A3B" w:rsidRPr="006A7A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0A6258" w16cid:durableId="1E327A89"/>
  <w16cid:commentId w16cid:paraId="53CEDD1D" w16cid:durableId="1E327B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30974"/>
    <w:multiLevelType w:val="hybridMultilevel"/>
    <w:tmpl w:val="A1604E1E"/>
    <w:lvl w:ilvl="0" w:tplc="F80EF72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C0E75"/>
    <w:multiLevelType w:val="hybridMultilevel"/>
    <w:tmpl w:val="1C540788"/>
    <w:lvl w:ilvl="0" w:tplc="BCF2451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937C36"/>
    <w:multiLevelType w:val="hybridMultilevel"/>
    <w:tmpl w:val="0F2A077A"/>
    <w:lvl w:ilvl="0" w:tplc="140A000B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decimal"/>
      <w:lvlText w:val="%2."/>
      <w:lvlJc w:val="left"/>
      <w:pPr>
        <w:ind w:left="1440" w:hanging="360"/>
      </w:pPr>
    </w:lvl>
    <w:lvl w:ilvl="2" w:tplc="140A0005" w:tentative="1">
      <w:start w:val="1"/>
      <w:numFmt w:val="lowerRoman"/>
      <w:lvlText w:val="%3."/>
      <w:lvlJc w:val="right"/>
      <w:pPr>
        <w:ind w:left="2160" w:hanging="180"/>
      </w:pPr>
    </w:lvl>
    <w:lvl w:ilvl="3" w:tplc="140A0001" w:tentative="1">
      <w:start w:val="1"/>
      <w:numFmt w:val="decimal"/>
      <w:lvlText w:val="%4."/>
      <w:lvlJc w:val="left"/>
      <w:pPr>
        <w:ind w:left="2880" w:hanging="360"/>
      </w:pPr>
    </w:lvl>
    <w:lvl w:ilvl="4" w:tplc="140A0003" w:tentative="1">
      <w:start w:val="1"/>
      <w:numFmt w:val="lowerLetter"/>
      <w:lvlText w:val="%5."/>
      <w:lvlJc w:val="left"/>
      <w:pPr>
        <w:ind w:left="3600" w:hanging="360"/>
      </w:pPr>
    </w:lvl>
    <w:lvl w:ilvl="5" w:tplc="140A0005" w:tentative="1">
      <w:start w:val="1"/>
      <w:numFmt w:val="lowerRoman"/>
      <w:lvlText w:val="%6."/>
      <w:lvlJc w:val="right"/>
      <w:pPr>
        <w:ind w:left="4320" w:hanging="180"/>
      </w:pPr>
    </w:lvl>
    <w:lvl w:ilvl="6" w:tplc="140A0001" w:tentative="1">
      <w:start w:val="1"/>
      <w:numFmt w:val="decimal"/>
      <w:lvlText w:val="%7."/>
      <w:lvlJc w:val="left"/>
      <w:pPr>
        <w:ind w:left="5040" w:hanging="360"/>
      </w:pPr>
    </w:lvl>
    <w:lvl w:ilvl="7" w:tplc="140A0003" w:tentative="1">
      <w:start w:val="1"/>
      <w:numFmt w:val="lowerLetter"/>
      <w:lvlText w:val="%8."/>
      <w:lvlJc w:val="left"/>
      <w:pPr>
        <w:ind w:left="5760" w:hanging="360"/>
      </w:pPr>
    </w:lvl>
    <w:lvl w:ilvl="8" w:tplc="1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538D6"/>
    <w:multiLevelType w:val="hybridMultilevel"/>
    <w:tmpl w:val="5DA8671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54E79"/>
    <w:multiLevelType w:val="hybridMultilevel"/>
    <w:tmpl w:val="0F64D658"/>
    <w:lvl w:ilvl="0" w:tplc="140A000B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0D0D0D" w:themeColor="text1" w:themeTint="F2"/>
      </w:rPr>
    </w:lvl>
    <w:lvl w:ilvl="1" w:tplc="140A0003" w:tentative="1">
      <w:start w:val="1"/>
      <w:numFmt w:val="lowerLetter"/>
      <w:lvlText w:val="%2."/>
      <w:lvlJc w:val="left"/>
      <w:pPr>
        <w:ind w:left="1440" w:hanging="360"/>
      </w:pPr>
    </w:lvl>
    <w:lvl w:ilvl="2" w:tplc="140A0005" w:tentative="1">
      <w:start w:val="1"/>
      <w:numFmt w:val="lowerRoman"/>
      <w:lvlText w:val="%3."/>
      <w:lvlJc w:val="right"/>
      <w:pPr>
        <w:ind w:left="2160" w:hanging="180"/>
      </w:pPr>
    </w:lvl>
    <w:lvl w:ilvl="3" w:tplc="140A0001" w:tentative="1">
      <w:start w:val="1"/>
      <w:numFmt w:val="decimal"/>
      <w:lvlText w:val="%4."/>
      <w:lvlJc w:val="left"/>
      <w:pPr>
        <w:ind w:left="2880" w:hanging="360"/>
      </w:pPr>
    </w:lvl>
    <w:lvl w:ilvl="4" w:tplc="140A0003" w:tentative="1">
      <w:start w:val="1"/>
      <w:numFmt w:val="lowerLetter"/>
      <w:lvlText w:val="%5."/>
      <w:lvlJc w:val="left"/>
      <w:pPr>
        <w:ind w:left="3600" w:hanging="360"/>
      </w:pPr>
    </w:lvl>
    <w:lvl w:ilvl="5" w:tplc="140A0005" w:tentative="1">
      <w:start w:val="1"/>
      <w:numFmt w:val="lowerRoman"/>
      <w:lvlText w:val="%6."/>
      <w:lvlJc w:val="right"/>
      <w:pPr>
        <w:ind w:left="4320" w:hanging="180"/>
      </w:pPr>
    </w:lvl>
    <w:lvl w:ilvl="6" w:tplc="140A0001" w:tentative="1">
      <w:start w:val="1"/>
      <w:numFmt w:val="decimal"/>
      <w:lvlText w:val="%7."/>
      <w:lvlJc w:val="left"/>
      <w:pPr>
        <w:ind w:left="5040" w:hanging="360"/>
      </w:pPr>
    </w:lvl>
    <w:lvl w:ilvl="7" w:tplc="140A0003" w:tentative="1">
      <w:start w:val="1"/>
      <w:numFmt w:val="lowerLetter"/>
      <w:lvlText w:val="%8."/>
      <w:lvlJc w:val="left"/>
      <w:pPr>
        <w:ind w:left="5760" w:hanging="360"/>
      </w:pPr>
    </w:lvl>
    <w:lvl w:ilvl="8" w:tplc="140A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C3"/>
    <w:rsid w:val="0000509C"/>
    <w:rsid w:val="00007184"/>
    <w:rsid w:val="00010A3B"/>
    <w:rsid w:val="00061DD7"/>
    <w:rsid w:val="000A675D"/>
    <w:rsid w:val="000B1252"/>
    <w:rsid w:val="000F7723"/>
    <w:rsid w:val="001536A1"/>
    <w:rsid w:val="00175E52"/>
    <w:rsid w:val="00185716"/>
    <w:rsid w:val="001861CB"/>
    <w:rsid w:val="00186E81"/>
    <w:rsid w:val="001D2D96"/>
    <w:rsid w:val="00231B6F"/>
    <w:rsid w:val="00243628"/>
    <w:rsid w:val="00265716"/>
    <w:rsid w:val="002A6AEA"/>
    <w:rsid w:val="002E408F"/>
    <w:rsid w:val="002F34BD"/>
    <w:rsid w:val="00354535"/>
    <w:rsid w:val="00354F65"/>
    <w:rsid w:val="003E1845"/>
    <w:rsid w:val="003E2067"/>
    <w:rsid w:val="00403E25"/>
    <w:rsid w:val="00423DA5"/>
    <w:rsid w:val="0042430C"/>
    <w:rsid w:val="0044765E"/>
    <w:rsid w:val="00473856"/>
    <w:rsid w:val="00503A3E"/>
    <w:rsid w:val="0058310F"/>
    <w:rsid w:val="005A2CBA"/>
    <w:rsid w:val="0062552F"/>
    <w:rsid w:val="006352EE"/>
    <w:rsid w:val="00666459"/>
    <w:rsid w:val="006A7A7D"/>
    <w:rsid w:val="006B6B27"/>
    <w:rsid w:val="006C728A"/>
    <w:rsid w:val="006D5146"/>
    <w:rsid w:val="006F6499"/>
    <w:rsid w:val="00713E51"/>
    <w:rsid w:val="00723E8D"/>
    <w:rsid w:val="00732D70"/>
    <w:rsid w:val="0074507B"/>
    <w:rsid w:val="007618CA"/>
    <w:rsid w:val="007622EE"/>
    <w:rsid w:val="00773003"/>
    <w:rsid w:val="007B66FD"/>
    <w:rsid w:val="007C22DB"/>
    <w:rsid w:val="007E3B00"/>
    <w:rsid w:val="007F631D"/>
    <w:rsid w:val="008160DF"/>
    <w:rsid w:val="00825533"/>
    <w:rsid w:val="00863D73"/>
    <w:rsid w:val="008C317A"/>
    <w:rsid w:val="008E4350"/>
    <w:rsid w:val="0097153A"/>
    <w:rsid w:val="009B3DAB"/>
    <w:rsid w:val="009C4CF1"/>
    <w:rsid w:val="00A04CBF"/>
    <w:rsid w:val="00A4153C"/>
    <w:rsid w:val="00A75CC4"/>
    <w:rsid w:val="00A80416"/>
    <w:rsid w:val="00AA3795"/>
    <w:rsid w:val="00AA556F"/>
    <w:rsid w:val="00B02D69"/>
    <w:rsid w:val="00B03B25"/>
    <w:rsid w:val="00B20860"/>
    <w:rsid w:val="00B4026F"/>
    <w:rsid w:val="00B60CE0"/>
    <w:rsid w:val="00BA656F"/>
    <w:rsid w:val="00BC2C49"/>
    <w:rsid w:val="00BC540B"/>
    <w:rsid w:val="00BD4E69"/>
    <w:rsid w:val="00BD5C2B"/>
    <w:rsid w:val="00BD641C"/>
    <w:rsid w:val="00C225C2"/>
    <w:rsid w:val="00C3107A"/>
    <w:rsid w:val="00C42646"/>
    <w:rsid w:val="00C85162"/>
    <w:rsid w:val="00C9651E"/>
    <w:rsid w:val="00CC6696"/>
    <w:rsid w:val="00D27491"/>
    <w:rsid w:val="00D33288"/>
    <w:rsid w:val="00D36C65"/>
    <w:rsid w:val="00D6449B"/>
    <w:rsid w:val="00D95B22"/>
    <w:rsid w:val="00E1313B"/>
    <w:rsid w:val="00E75144"/>
    <w:rsid w:val="00EA289E"/>
    <w:rsid w:val="00F200BE"/>
    <w:rsid w:val="00F44046"/>
    <w:rsid w:val="00F460FC"/>
    <w:rsid w:val="00F53016"/>
    <w:rsid w:val="00F80990"/>
    <w:rsid w:val="00F83013"/>
    <w:rsid w:val="00FA59C3"/>
    <w:rsid w:val="00FC200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84BD"/>
  <w15:docId w15:val="{88F4857F-3FC4-4291-8ECB-DDABA4C3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C3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A59C3"/>
    <w:pPr>
      <w:keepNext/>
      <w:keepLines/>
      <w:outlineLvl w:val="0"/>
    </w:pPr>
    <w:rPr>
      <w:rFonts w:eastAsiaTheme="majorEastAsia" w:cstheme="majorBidi"/>
      <w:b/>
      <w:smallCap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59C3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59C3"/>
    <w:rPr>
      <w:rFonts w:ascii="Arial" w:eastAsiaTheme="majorEastAsia" w:hAnsi="Arial" w:cstheme="majorBidi"/>
      <w:b/>
      <w:smallCap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A59C3"/>
    <w:rPr>
      <w:rFonts w:ascii="Arial" w:eastAsiaTheme="majorEastAsia" w:hAnsi="Arial" w:cstheme="majorBidi"/>
      <w:b/>
      <w:color w:val="000000" w:themeColor="text1"/>
      <w:sz w:val="20"/>
      <w:szCs w:val="26"/>
    </w:rPr>
  </w:style>
  <w:style w:type="paragraph" w:styleId="Prrafodelista">
    <w:name w:val="List Paragraph"/>
    <w:basedOn w:val="Normal"/>
    <w:uiPriority w:val="34"/>
    <w:qFormat/>
    <w:rsid w:val="00FA59C3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FA59C3"/>
    <w:pPr>
      <w:jc w:val="center"/>
    </w:pPr>
    <w:rPr>
      <w:iCs/>
      <w:color w:val="000000" w:themeColor="text1"/>
      <w:szCs w:val="18"/>
    </w:rPr>
  </w:style>
  <w:style w:type="character" w:customStyle="1" w:styleId="hps">
    <w:name w:val="hps"/>
    <w:basedOn w:val="Fuentedeprrafopredeter"/>
    <w:rsid w:val="00FA59C3"/>
  </w:style>
  <w:style w:type="paragraph" w:styleId="HTMLconformatoprevio">
    <w:name w:val="HTML Preformatted"/>
    <w:basedOn w:val="Normal"/>
    <w:link w:val="HTMLconformatoprevioCar"/>
    <w:uiPriority w:val="99"/>
    <w:unhideWhenUsed/>
    <w:rsid w:val="00FA5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es-C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A59C3"/>
    <w:rPr>
      <w:rFonts w:ascii="Courier New" w:eastAsia="Times New Roman" w:hAnsi="Courier New" w:cs="Courier New"/>
      <w:sz w:val="20"/>
      <w:szCs w:val="20"/>
      <w:lang w:eastAsia="es-CR"/>
    </w:rPr>
  </w:style>
  <w:style w:type="table" w:styleId="Tablaconcuadrcula">
    <w:name w:val="Table Grid"/>
    <w:basedOn w:val="Tablanormal"/>
    <w:uiPriority w:val="59"/>
    <w:rsid w:val="00010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010A3B"/>
  </w:style>
  <w:style w:type="character" w:styleId="Hipervnculo">
    <w:name w:val="Hyperlink"/>
    <w:basedOn w:val="Fuentedeprrafopredeter"/>
    <w:uiPriority w:val="99"/>
    <w:unhideWhenUsed/>
    <w:rsid w:val="00010A3B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E40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408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408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0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408F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-hazards-earth-syst-sci.net/13/869/2013/nhess-13-869-201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low-r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2237</Words>
  <Characters>12309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Javier Saborío</cp:lastModifiedBy>
  <cp:revision>4</cp:revision>
  <dcterms:created xsi:type="dcterms:W3CDTF">2018-04-25T19:28:00Z</dcterms:created>
  <dcterms:modified xsi:type="dcterms:W3CDTF">2018-05-09T17:59:00Z</dcterms:modified>
</cp:coreProperties>
</file>