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FD79D" w14:textId="77777777" w:rsidR="00B003DD" w:rsidRPr="00AE2A81" w:rsidRDefault="00CE280D" w:rsidP="00F7672C">
      <w:pPr>
        <w:spacing w:after="0"/>
        <w:rPr>
          <w:rFonts w:ascii="Times New Roman" w:eastAsia="Times New Roman" w:hAnsi="Times New Roman" w:cs="Times New Roman"/>
          <w:color w:val="000000"/>
          <w:sz w:val="22"/>
          <w:szCs w:val="22"/>
          <w:lang w:val="en-GB" w:eastAsia="en-US"/>
        </w:rPr>
      </w:pPr>
      <w:r w:rsidRPr="00AE2A81">
        <w:rPr>
          <w:rFonts w:ascii="Times New Roman" w:eastAsia="Times New Roman" w:hAnsi="Times New Roman" w:cs="Times New Roman"/>
          <w:color w:val="1F497D"/>
          <w:sz w:val="22"/>
          <w:szCs w:val="22"/>
          <w:lang w:val="en-GB" w:eastAsia="en-US"/>
        </w:rPr>
        <w:t>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68"/>
        <w:gridCol w:w="1984"/>
        <w:gridCol w:w="709"/>
        <w:gridCol w:w="753"/>
        <w:gridCol w:w="4123"/>
      </w:tblGrid>
      <w:tr w:rsidR="001A5752" w:rsidRPr="00AE2A81" w14:paraId="221FE9E7" w14:textId="77777777" w:rsidTr="00E75FB5">
        <w:tc>
          <w:tcPr>
            <w:tcW w:w="1668" w:type="dxa"/>
            <w:tcBorders>
              <w:top w:val="single" w:sz="4" w:space="0" w:color="1F497D"/>
              <w:left w:val="single" w:sz="4" w:space="0" w:color="1F497D"/>
              <w:bottom w:val="single" w:sz="4" w:space="0" w:color="1F497D"/>
              <w:right w:val="single" w:sz="4" w:space="0" w:color="1F497D"/>
            </w:tcBorders>
            <w:shd w:val="clear" w:color="auto" w:fill="auto"/>
          </w:tcPr>
          <w:p w14:paraId="066F87F1" w14:textId="77777777" w:rsidR="001A5752" w:rsidRPr="00AE2A81" w:rsidRDefault="001A5752" w:rsidP="00E75FB5">
            <w:pPr>
              <w:spacing w:after="0"/>
              <w:rPr>
                <w:rFonts w:ascii="Times New Roman" w:hAnsi="Times New Roman" w:cs="Times New Roman"/>
                <w:b/>
                <w:color w:val="000000"/>
                <w:sz w:val="22"/>
                <w:szCs w:val="22"/>
                <w:lang w:val="en-GB"/>
              </w:rPr>
            </w:pPr>
            <w:r w:rsidRPr="00AE2A81">
              <w:rPr>
                <w:rFonts w:ascii="Times New Roman" w:hAnsi="Times New Roman" w:cs="Times New Roman"/>
                <w:b/>
                <w:color w:val="000000"/>
                <w:sz w:val="22"/>
                <w:szCs w:val="22"/>
                <w:lang w:val="en-GB"/>
              </w:rPr>
              <w:t>Country:</w:t>
            </w:r>
          </w:p>
        </w:tc>
        <w:tc>
          <w:tcPr>
            <w:tcW w:w="1984" w:type="dxa"/>
            <w:tcBorders>
              <w:top w:val="single" w:sz="4" w:space="0" w:color="1F497D"/>
              <w:left w:val="single" w:sz="4" w:space="0" w:color="1F497D"/>
              <w:bottom w:val="single" w:sz="4" w:space="0" w:color="1F497D"/>
              <w:right w:val="single" w:sz="4" w:space="0" w:color="1F497D"/>
            </w:tcBorders>
            <w:shd w:val="clear" w:color="auto" w:fill="E6E6E6"/>
          </w:tcPr>
          <w:p w14:paraId="7FBEDD39" w14:textId="77777777" w:rsidR="001A5752" w:rsidRPr="00AE2A81" w:rsidRDefault="001A5752" w:rsidP="00E75FB5">
            <w:pPr>
              <w:tabs>
                <w:tab w:val="left" w:pos="90"/>
              </w:tabs>
              <w:spacing w:before="60" w:after="60"/>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rPr>
              <w:t>T</w:t>
            </w:r>
            <w:r w:rsidR="00BB6ED6" w:rsidRPr="00AE2A81">
              <w:rPr>
                <w:rFonts w:ascii="Times New Roman" w:hAnsi="Times New Roman" w:cs="Times New Roman"/>
                <w:color w:val="000000"/>
                <w:sz w:val="22"/>
                <w:szCs w:val="22"/>
              </w:rPr>
              <w:t>onga</w:t>
            </w:r>
          </w:p>
        </w:tc>
        <w:tc>
          <w:tcPr>
            <w:tcW w:w="709" w:type="dxa"/>
            <w:tcBorders>
              <w:left w:val="single" w:sz="4" w:space="0" w:color="1F497D"/>
              <w:right w:val="single" w:sz="4" w:space="0" w:color="1F497D"/>
            </w:tcBorders>
            <w:shd w:val="clear" w:color="auto" w:fill="auto"/>
          </w:tcPr>
          <w:p w14:paraId="5839C825" w14:textId="77777777" w:rsidR="001A5752" w:rsidRPr="00AE2A81" w:rsidRDefault="001A5752" w:rsidP="00E75FB5">
            <w:pPr>
              <w:tabs>
                <w:tab w:val="left" w:pos="90"/>
              </w:tabs>
              <w:spacing w:before="60" w:after="60"/>
              <w:rPr>
                <w:rFonts w:ascii="Times New Roman" w:hAnsi="Times New Roman" w:cs="Times New Roman"/>
                <w:i/>
                <w:color w:val="000000"/>
                <w:sz w:val="22"/>
                <w:szCs w:val="22"/>
                <w:lang w:val="en-GB"/>
              </w:rPr>
            </w:pPr>
          </w:p>
        </w:tc>
        <w:tc>
          <w:tcPr>
            <w:tcW w:w="753" w:type="dxa"/>
            <w:vMerge w:val="restart"/>
            <w:tcBorders>
              <w:top w:val="single" w:sz="4" w:space="0" w:color="1F497D"/>
              <w:left w:val="single" w:sz="4" w:space="0" w:color="1F497D"/>
              <w:right w:val="single" w:sz="4" w:space="0" w:color="1F497D"/>
            </w:tcBorders>
            <w:shd w:val="clear" w:color="auto" w:fill="auto"/>
          </w:tcPr>
          <w:p w14:paraId="3BC017C5" w14:textId="77777777" w:rsidR="001A5752" w:rsidRPr="00AE2A81" w:rsidRDefault="001A5752" w:rsidP="00E75FB5">
            <w:pPr>
              <w:tabs>
                <w:tab w:val="left" w:pos="90"/>
              </w:tabs>
              <w:spacing w:before="60" w:after="60"/>
              <w:rPr>
                <w:rFonts w:ascii="Times New Roman" w:hAnsi="Times New Roman" w:cs="Times New Roman"/>
                <w:i/>
                <w:color w:val="000000"/>
                <w:sz w:val="22"/>
                <w:szCs w:val="22"/>
                <w:lang w:val="en-GB"/>
              </w:rPr>
            </w:pPr>
            <w:r w:rsidRPr="00AE2A81">
              <w:rPr>
                <w:rFonts w:ascii="Times New Roman" w:hAnsi="Times New Roman" w:cs="Times New Roman"/>
                <w:b/>
                <w:color w:val="000000"/>
                <w:sz w:val="22"/>
                <w:szCs w:val="22"/>
                <w:lang w:val="en-GB"/>
              </w:rPr>
              <w:t>Title:</w:t>
            </w:r>
          </w:p>
        </w:tc>
        <w:tc>
          <w:tcPr>
            <w:tcW w:w="4123" w:type="dxa"/>
            <w:vMerge w:val="restart"/>
            <w:tcBorders>
              <w:top w:val="single" w:sz="4" w:space="0" w:color="1F497D"/>
              <w:left w:val="single" w:sz="4" w:space="0" w:color="1F497D"/>
              <w:bottom w:val="single" w:sz="4" w:space="0" w:color="1F497D"/>
              <w:right w:val="single" w:sz="4" w:space="0" w:color="1F497D"/>
            </w:tcBorders>
            <w:shd w:val="clear" w:color="auto" w:fill="E6E6E6"/>
          </w:tcPr>
          <w:tbl>
            <w:tblPr>
              <w:tblW w:w="0" w:type="auto"/>
              <w:tblBorders>
                <w:top w:val="nil"/>
                <w:left w:val="nil"/>
                <w:bottom w:val="nil"/>
                <w:right w:val="nil"/>
              </w:tblBorders>
              <w:tblLook w:val="0000" w:firstRow="0" w:lastRow="0" w:firstColumn="0" w:lastColumn="0" w:noHBand="0" w:noVBand="0"/>
            </w:tblPr>
            <w:tblGrid>
              <w:gridCol w:w="3907"/>
            </w:tblGrid>
            <w:tr w:rsidR="00CD3238" w:rsidRPr="00AE2A81" w14:paraId="28A70B1A" w14:textId="77777777">
              <w:trPr>
                <w:trHeight w:val="100"/>
              </w:trPr>
              <w:tc>
                <w:tcPr>
                  <w:tcW w:w="0" w:type="auto"/>
                </w:tcPr>
                <w:p w14:paraId="535CC2B9" w14:textId="77777777" w:rsidR="00CD3238" w:rsidRPr="00AE2A81" w:rsidRDefault="00CD3238" w:rsidP="00CD3238">
                  <w:pPr>
                    <w:autoSpaceDE w:val="0"/>
                    <w:autoSpaceDN w:val="0"/>
                    <w:adjustRightInd w:val="0"/>
                    <w:spacing w:after="0"/>
                    <w:rPr>
                      <w:rFonts w:ascii="Times New Roman" w:hAnsi="Times New Roman" w:cs="Times New Roman"/>
                      <w:color w:val="000000"/>
                      <w:sz w:val="22"/>
                      <w:szCs w:val="22"/>
                      <w:lang w:eastAsia="en-US"/>
                    </w:rPr>
                  </w:pPr>
                </w:p>
              </w:tc>
            </w:tr>
            <w:tr w:rsidR="00CD3238" w:rsidRPr="00AE2A81" w14:paraId="5A6CE623" w14:textId="77777777">
              <w:trPr>
                <w:trHeight w:val="100"/>
              </w:trPr>
              <w:tc>
                <w:tcPr>
                  <w:tcW w:w="0" w:type="auto"/>
                </w:tcPr>
                <w:p w14:paraId="2B619A65" w14:textId="77777777" w:rsidR="00CD3238" w:rsidRPr="00AE2A81" w:rsidRDefault="00CD3238" w:rsidP="00CD3238">
                  <w:pPr>
                    <w:autoSpaceDE w:val="0"/>
                    <w:autoSpaceDN w:val="0"/>
                    <w:adjustRightInd w:val="0"/>
                    <w:spacing w:after="0"/>
                    <w:rPr>
                      <w:rFonts w:ascii="Times New Roman" w:hAnsi="Times New Roman" w:cs="Times New Roman"/>
                      <w:color w:val="000000"/>
                      <w:sz w:val="22"/>
                      <w:szCs w:val="22"/>
                      <w:lang w:eastAsia="en-US"/>
                    </w:rPr>
                  </w:pPr>
                  <w:r w:rsidRPr="00AE2A81">
                    <w:rPr>
                      <w:rFonts w:ascii="Times New Roman" w:hAnsi="Times New Roman" w:cs="Times New Roman"/>
                      <w:i/>
                      <w:iCs/>
                      <w:color w:val="000000"/>
                      <w:sz w:val="22"/>
                      <w:szCs w:val="22"/>
                      <w:lang w:eastAsia="en-US"/>
                    </w:rPr>
                    <w:t xml:space="preserve">Development of an Energy Efficiency Master Plan for Tonga </w:t>
                  </w:r>
                </w:p>
              </w:tc>
            </w:tr>
          </w:tbl>
          <w:p w14:paraId="1EC5B791" w14:textId="77777777" w:rsidR="001A5752" w:rsidRPr="00AE2A81" w:rsidRDefault="001A5752" w:rsidP="00E75FB5">
            <w:pPr>
              <w:tabs>
                <w:tab w:val="left" w:pos="90"/>
              </w:tabs>
              <w:spacing w:before="60" w:after="60"/>
              <w:rPr>
                <w:rFonts w:ascii="Times New Roman" w:hAnsi="Times New Roman" w:cs="Times New Roman"/>
                <w:color w:val="000000"/>
                <w:sz w:val="22"/>
                <w:szCs w:val="22"/>
              </w:rPr>
            </w:pPr>
          </w:p>
        </w:tc>
      </w:tr>
      <w:tr w:rsidR="001A5752" w:rsidRPr="00AE2A81" w14:paraId="7272FE99" w14:textId="77777777" w:rsidTr="00E75FB5">
        <w:tc>
          <w:tcPr>
            <w:tcW w:w="1668" w:type="dxa"/>
            <w:tcBorders>
              <w:top w:val="single" w:sz="4" w:space="0" w:color="1F497D"/>
              <w:left w:val="single" w:sz="4" w:space="0" w:color="1F497D"/>
              <w:bottom w:val="single" w:sz="4" w:space="0" w:color="1F497D"/>
              <w:right w:val="single" w:sz="4" w:space="0" w:color="1F497D"/>
            </w:tcBorders>
            <w:shd w:val="clear" w:color="auto" w:fill="auto"/>
          </w:tcPr>
          <w:p w14:paraId="3D5D0D8C" w14:textId="77777777" w:rsidR="001A5752" w:rsidRPr="00AE2A81" w:rsidRDefault="001A5752" w:rsidP="00E75FB5">
            <w:pPr>
              <w:spacing w:after="0"/>
              <w:rPr>
                <w:rFonts w:ascii="Times New Roman" w:hAnsi="Times New Roman" w:cs="Times New Roman"/>
                <w:b/>
                <w:color w:val="000000"/>
                <w:sz w:val="22"/>
                <w:szCs w:val="22"/>
                <w:lang w:val="en-GB"/>
              </w:rPr>
            </w:pPr>
            <w:r w:rsidRPr="00AE2A81">
              <w:rPr>
                <w:rFonts w:ascii="Times New Roman" w:hAnsi="Times New Roman" w:cs="Times New Roman"/>
                <w:b/>
                <w:color w:val="000000"/>
                <w:sz w:val="22"/>
                <w:szCs w:val="22"/>
                <w:lang w:val="en-GB"/>
              </w:rPr>
              <w:t>Request Identification Number:</w:t>
            </w:r>
          </w:p>
        </w:tc>
        <w:tc>
          <w:tcPr>
            <w:tcW w:w="1984" w:type="dxa"/>
            <w:tcBorders>
              <w:top w:val="nil"/>
              <w:left w:val="single" w:sz="4" w:space="0" w:color="1F497D"/>
              <w:bottom w:val="single" w:sz="4" w:space="0" w:color="1F497D"/>
              <w:right w:val="single" w:sz="4" w:space="0" w:color="1F497D"/>
            </w:tcBorders>
            <w:shd w:val="clear" w:color="auto" w:fill="E6E6E6"/>
          </w:tcPr>
          <w:p w14:paraId="35DD8A67" w14:textId="77777777" w:rsidR="001A5752" w:rsidRPr="00AE2A81" w:rsidRDefault="00BB6ED6" w:rsidP="00BB6ED6">
            <w:pPr>
              <w:tabs>
                <w:tab w:val="left" w:pos="90"/>
              </w:tabs>
              <w:spacing w:before="60" w:after="60"/>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rPr>
              <w:t>2015000092</w:t>
            </w:r>
          </w:p>
        </w:tc>
        <w:tc>
          <w:tcPr>
            <w:tcW w:w="709" w:type="dxa"/>
            <w:tcBorders>
              <w:left w:val="single" w:sz="4" w:space="0" w:color="1F497D"/>
              <w:right w:val="single" w:sz="4" w:space="0" w:color="1F497D"/>
            </w:tcBorders>
            <w:shd w:val="clear" w:color="auto" w:fill="auto"/>
          </w:tcPr>
          <w:p w14:paraId="0F136365" w14:textId="77777777" w:rsidR="001A5752" w:rsidRPr="00AE2A81" w:rsidRDefault="001A5752" w:rsidP="00E75FB5">
            <w:pPr>
              <w:tabs>
                <w:tab w:val="left" w:pos="90"/>
              </w:tabs>
              <w:spacing w:before="60" w:after="60"/>
              <w:rPr>
                <w:rFonts w:ascii="Times New Roman" w:hAnsi="Times New Roman" w:cs="Times New Roman"/>
                <w:i/>
                <w:color w:val="000000"/>
                <w:sz w:val="22"/>
                <w:szCs w:val="22"/>
                <w:lang w:val="en-GB"/>
              </w:rPr>
            </w:pPr>
          </w:p>
        </w:tc>
        <w:tc>
          <w:tcPr>
            <w:tcW w:w="753" w:type="dxa"/>
            <w:vMerge/>
            <w:tcBorders>
              <w:left w:val="single" w:sz="4" w:space="0" w:color="1F497D"/>
              <w:bottom w:val="single" w:sz="4" w:space="0" w:color="1F497D"/>
              <w:right w:val="single" w:sz="4" w:space="0" w:color="1F497D"/>
            </w:tcBorders>
            <w:shd w:val="clear" w:color="auto" w:fill="E6E6E6"/>
          </w:tcPr>
          <w:p w14:paraId="75D8C23A" w14:textId="77777777" w:rsidR="001A5752" w:rsidRPr="00AE2A81" w:rsidRDefault="001A5752" w:rsidP="00E75FB5">
            <w:pPr>
              <w:tabs>
                <w:tab w:val="left" w:pos="90"/>
              </w:tabs>
              <w:spacing w:before="60" w:after="60"/>
              <w:rPr>
                <w:rFonts w:ascii="Times New Roman" w:hAnsi="Times New Roman" w:cs="Times New Roman"/>
                <w:i/>
                <w:color w:val="000000"/>
                <w:sz w:val="22"/>
                <w:szCs w:val="22"/>
                <w:lang w:val="en-GB"/>
              </w:rPr>
            </w:pPr>
          </w:p>
        </w:tc>
        <w:tc>
          <w:tcPr>
            <w:tcW w:w="4123" w:type="dxa"/>
            <w:vMerge/>
            <w:tcBorders>
              <w:top w:val="nil"/>
              <w:left w:val="single" w:sz="4" w:space="0" w:color="1F497D"/>
              <w:bottom w:val="single" w:sz="4" w:space="0" w:color="1F497D"/>
              <w:right w:val="single" w:sz="4" w:space="0" w:color="1F497D"/>
            </w:tcBorders>
            <w:shd w:val="clear" w:color="auto" w:fill="E6E6E6"/>
          </w:tcPr>
          <w:p w14:paraId="17A00F2D" w14:textId="77777777" w:rsidR="001A5752" w:rsidRPr="00AE2A81" w:rsidRDefault="001A5752" w:rsidP="00E75FB5">
            <w:pPr>
              <w:tabs>
                <w:tab w:val="left" w:pos="90"/>
              </w:tabs>
              <w:spacing w:before="60" w:after="60"/>
              <w:rPr>
                <w:rFonts w:ascii="Times New Roman" w:hAnsi="Times New Roman" w:cs="Times New Roman"/>
                <w:i/>
                <w:color w:val="000000"/>
                <w:sz w:val="22"/>
                <w:szCs w:val="22"/>
                <w:lang w:val="en-GB"/>
              </w:rPr>
            </w:pPr>
          </w:p>
        </w:tc>
      </w:tr>
    </w:tbl>
    <w:p w14:paraId="409E17D6" w14:textId="77777777" w:rsidR="0066390F" w:rsidRPr="00AE2A81" w:rsidRDefault="0066390F" w:rsidP="0076470C">
      <w:pPr>
        <w:spacing w:after="0" w:line="276" w:lineRule="auto"/>
        <w:rPr>
          <w:rFonts w:ascii="Times New Roman" w:hAnsi="Times New Roman" w:cs="Times New Roman"/>
          <w:b/>
          <w:color w:val="000000"/>
          <w:sz w:val="22"/>
          <w:szCs w:val="22"/>
          <w:lang w:val="en-G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180"/>
      </w:tblGrid>
      <w:tr w:rsidR="000B5366" w:rsidRPr="00AE2A81" w14:paraId="41AB1137" w14:textId="77777777" w:rsidTr="00E75FB5">
        <w:trPr>
          <w:trHeight w:val="402"/>
        </w:trPr>
        <w:tc>
          <w:tcPr>
            <w:tcW w:w="9180" w:type="dxa"/>
            <w:tcBorders>
              <w:top w:val="single" w:sz="4" w:space="0" w:color="1F497D"/>
              <w:left w:val="single" w:sz="4" w:space="0" w:color="1F497D"/>
              <w:bottom w:val="single" w:sz="4" w:space="0" w:color="1F497D"/>
              <w:right w:val="single" w:sz="4" w:space="0" w:color="1F497D"/>
            </w:tcBorders>
            <w:shd w:val="clear" w:color="auto" w:fill="auto"/>
            <w:vAlign w:val="center"/>
          </w:tcPr>
          <w:p w14:paraId="0C054815" w14:textId="77777777" w:rsidR="000B5366" w:rsidRPr="00AE2A81" w:rsidRDefault="000B5366" w:rsidP="00E75FB5">
            <w:pPr>
              <w:spacing w:after="0"/>
              <w:rPr>
                <w:rFonts w:ascii="Times New Roman" w:hAnsi="Times New Roman" w:cs="Times New Roman"/>
                <w:b/>
                <w:color w:val="000000"/>
                <w:sz w:val="22"/>
                <w:szCs w:val="22"/>
                <w:lang w:val="en-GB"/>
              </w:rPr>
            </w:pPr>
            <w:r w:rsidRPr="00AE2A81">
              <w:rPr>
                <w:rFonts w:ascii="Times New Roman" w:hAnsi="Times New Roman" w:cs="Times New Roman"/>
                <w:b/>
                <w:color w:val="000000"/>
                <w:sz w:val="22"/>
                <w:szCs w:val="22"/>
                <w:lang w:val="en-GB"/>
              </w:rPr>
              <w:t>Summary of the CTCN Technical Assistance</w:t>
            </w:r>
          </w:p>
        </w:tc>
      </w:tr>
      <w:tr w:rsidR="00EC4F19" w:rsidRPr="00AE2A81" w14:paraId="6D4469FD" w14:textId="77777777" w:rsidTr="00874DBF">
        <w:trPr>
          <w:trHeight w:val="402"/>
        </w:trPr>
        <w:tc>
          <w:tcPr>
            <w:tcW w:w="9180" w:type="dxa"/>
            <w:tcBorders>
              <w:top w:val="single" w:sz="4" w:space="0" w:color="1F497D"/>
              <w:left w:val="single" w:sz="4" w:space="0" w:color="1F497D"/>
              <w:bottom w:val="single" w:sz="4" w:space="0" w:color="1F497D"/>
              <w:right w:val="single" w:sz="4" w:space="0" w:color="1F497D"/>
            </w:tcBorders>
            <w:shd w:val="clear" w:color="auto" w:fill="D9D9D9"/>
            <w:vAlign w:val="center"/>
          </w:tcPr>
          <w:p w14:paraId="5AC03EAD" w14:textId="77777777" w:rsidR="00EC4F19" w:rsidRPr="00AE2A81" w:rsidRDefault="00EC4F19" w:rsidP="00EC4F19">
            <w:pPr>
              <w:spacing w:after="0"/>
              <w:rPr>
                <w:rFonts w:ascii="Times New Roman" w:hAnsi="Times New Roman" w:cs="Times New Roman"/>
                <w:bCs/>
                <w:iCs/>
                <w:color w:val="000000"/>
                <w:sz w:val="22"/>
                <w:szCs w:val="22"/>
                <w:lang w:val="en-GB"/>
              </w:rPr>
            </w:pPr>
            <w:r w:rsidRPr="00AE2A81">
              <w:rPr>
                <w:rFonts w:ascii="Times New Roman" w:hAnsi="Times New Roman" w:cs="Times New Roman"/>
                <w:bCs/>
                <w:iCs/>
                <w:color w:val="000000"/>
                <w:sz w:val="22"/>
                <w:szCs w:val="22"/>
                <w:lang w:val="en-GB"/>
              </w:rPr>
              <w:t xml:space="preserve">The main objective of this </w:t>
            </w:r>
            <w:r w:rsidR="007C6817" w:rsidRPr="00AE2A81">
              <w:rPr>
                <w:rFonts w:ascii="Times New Roman" w:hAnsi="Times New Roman" w:cs="Times New Roman"/>
                <w:bCs/>
                <w:iCs/>
                <w:color w:val="000000"/>
                <w:sz w:val="22"/>
                <w:szCs w:val="22"/>
                <w:lang w:val="en-GB"/>
              </w:rPr>
              <w:t>Climate Technology Centre and Network (</w:t>
            </w:r>
            <w:r w:rsidRPr="00AE2A81">
              <w:rPr>
                <w:rFonts w:ascii="Times New Roman" w:hAnsi="Times New Roman" w:cs="Times New Roman"/>
                <w:bCs/>
                <w:iCs/>
                <w:color w:val="000000"/>
                <w:sz w:val="22"/>
                <w:szCs w:val="22"/>
                <w:lang w:val="en-GB"/>
              </w:rPr>
              <w:t>CTCN</w:t>
            </w:r>
            <w:r w:rsidR="007C6817" w:rsidRPr="00AE2A81">
              <w:rPr>
                <w:rFonts w:ascii="Times New Roman" w:hAnsi="Times New Roman" w:cs="Times New Roman"/>
                <w:bCs/>
                <w:iCs/>
                <w:color w:val="000000"/>
                <w:sz w:val="22"/>
                <w:szCs w:val="22"/>
                <w:lang w:val="en-GB"/>
              </w:rPr>
              <w:t>)</w:t>
            </w:r>
            <w:r w:rsidRPr="00AE2A81">
              <w:rPr>
                <w:rFonts w:ascii="Times New Roman" w:hAnsi="Times New Roman" w:cs="Times New Roman"/>
                <w:bCs/>
                <w:iCs/>
                <w:color w:val="000000"/>
                <w:sz w:val="22"/>
                <w:szCs w:val="22"/>
                <w:lang w:val="en-GB"/>
              </w:rPr>
              <w:t xml:space="preserve"> assistance is to support </w:t>
            </w:r>
            <w:r w:rsidRPr="00AE2A81">
              <w:rPr>
                <w:rFonts w:ascii="Times New Roman" w:hAnsi="Times New Roman" w:cs="Times New Roman"/>
                <w:sz w:val="22"/>
                <w:szCs w:val="22"/>
              </w:rPr>
              <w:t xml:space="preserve">the development of a Tonga Energy Efficiency Master Plan </w:t>
            </w:r>
            <w:r w:rsidR="00172603" w:rsidRPr="00AE2A81">
              <w:rPr>
                <w:rFonts w:ascii="Times New Roman" w:hAnsi="Times New Roman" w:cs="Times New Roman"/>
                <w:sz w:val="22"/>
                <w:szCs w:val="22"/>
              </w:rPr>
              <w:t xml:space="preserve">(TEEMP) </w:t>
            </w:r>
            <w:r w:rsidRPr="00AE2A81">
              <w:rPr>
                <w:rFonts w:ascii="Times New Roman" w:hAnsi="Times New Roman" w:cs="Times New Roman"/>
                <w:sz w:val="22"/>
                <w:szCs w:val="22"/>
              </w:rPr>
              <w:t xml:space="preserve">with achievable </w:t>
            </w:r>
            <w:r w:rsidR="00212624" w:rsidRPr="00AE2A81">
              <w:rPr>
                <w:rFonts w:ascii="Times New Roman" w:hAnsi="Times New Roman" w:cs="Times New Roman"/>
                <w:sz w:val="22"/>
                <w:szCs w:val="22"/>
              </w:rPr>
              <w:t>energy efficiency (</w:t>
            </w:r>
            <w:r w:rsidRPr="00AE2A81">
              <w:rPr>
                <w:rFonts w:ascii="Times New Roman" w:hAnsi="Times New Roman" w:cs="Times New Roman"/>
                <w:sz w:val="22"/>
                <w:szCs w:val="22"/>
              </w:rPr>
              <w:t>EE</w:t>
            </w:r>
            <w:r w:rsidR="00212624" w:rsidRPr="00AE2A81">
              <w:rPr>
                <w:rFonts w:ascii="Times New Roman" w:hAnsi="Times New Roman" w:cs="Times New Roman"/>
                <w:sz w:val="22"/>
                <w:szCs w:val="22"/>
              </w:rPr>
              <w:t>)</w:t>
            </w:r>
            <w:r w:rsidRPr="00AE2A81">
              <w:rPr>
                <w:rFonts w:ascii="Times New Roman" w:hAnsi="Times New Roman" w:cs="Times New Roman"/>
                <w:sz w:val="22"/>
                <w:szCs w:val="22"/>
              </w:rPr>
              <w:t xml:space="preserve"> and </w:t>
            </w:r>
            <w:r w:rsidR="00212624" w:rsidRPr="00AE2A81">
              <w:rPr>
                <w:rFonts w:ascii="Times New Roman" w:hAnsi="Times New Roman" w:cs="Times New Roman"/>
                <w:sz w:val="22"/>
                <w:szCs w:val="22"/>
              </w:rPr>
              <w:t>greenhouse (</w:t>
            </w:r>
            <w:r w:rsidRPr="00AE2A81">
              <w:rPr>
                <w:rFonts w:ascii="Times New Roman" w:hAnsi="Times New Roman" w:cs="Times New Roman"/>
                <w:sz w:val="22"/>
                <w:szCs w:val="22"/>
              </w:rPr>
              <w:t>GHG</w:t>
            </w:r>
            <w:r w:rsidR="00212624" w:rsidRPr="00AE2A81">
              <w:rPr>
                <w:rFonts w:ascii="Times New Roman" w:hAnsi="Times New Roman" w:cs="Times New Roman"/>
                <w:sz w:val="22"/>
                <w:szCs w:val="22"/>
              </w:rPr>
              <w:t>)</w:t>
            </w:r>
            <w:r w:rsidRPr="00AE2A81">
              <w:rPr>
                <w:rFonts w:ascii="Times New Roman" w:hAnsi="Times New Roman" w:cs="Times New Roman"/>
                <w:sz w:val="22"/>
                <w:szCs w:val="22"/>
              </w:rPr>
              <w:t xml:space="preserve"> targets to ensure the transition to an energy efficient future for Tonga.</w:t>
            </w:r>
          </w:p>
          <w:p w14:paraId="1C314891" w14:textId="77777777" w:rsidR="00EC4F19" w:rsidRPr="00AE2A81" w:rsidRDefault="00EC4F19" w:rsidP="00EC4F19">
            <w:pPr>
              <w:pStyle w:val="Default"/>
              <w:rPr>
                <w:sz w:val="22"/>
                <w:szCs w:val="22"/>
              </w:rPr>
            </w:pPr>
          </w:p>
          <w:p w14:paraId="29B9B4B9" w14:textId="365A2C0A" w:rsidR="00EC4F19" w:rsidRPr="00AE2A81" w:rsidRDefault="00EC4F19" w:rsidP="00EC4F19">
            <w:pPr>
              <w:pStyle w:val="Default"/>
              <w:rPr>
                <w:sz w:val="22"/>
                <w:szCs w:val="22"/>
              </w:rPr>
            </w:pPr>
            <w:r w:rsidRPr="00AE2A81">
              <w:rPr>
                <w:sz w:val="22"/>
                <w:szCs w:val="22"/>
              </w:rPr>
              <w:t>Tonga is actively trying to balance the national requirements of meeting the nation’s energy needs w</w:t>
            </w:r>
            <w:r w:rsidR="00E10038">
              <w:rPr>
                <w:sz w:val="22"/>
                <w:szCs w:val="22"/>
              </w:rPr>
              <w:t>hile</w:t>
            </w:r>
            <w:r w:rsidRPr="00AE2A81">
              <w:rPr>
                <w:sz w:val="22"/>
                <w:szCs w:val="22"/>
              </w:rPr>
              <w:t xml:space="preserve"> reducing Tonga’s </w:t>
            </w:r>
            <w:r w:rsidR="007C6817" w:rsidRPr="00AE2A81">
              <w:rPr>
                <w:sz w:val="22"/>
                <w:szCs w:val="22"/>
              </w:rPr>
              <w:t>G</w:t>
            </w:r>
            <w:r w:rsidRPr="00AE2A81">
              <w:rPr>
                <w:sz w:val="22"/>
                <w:szCs w:val="22"/>
              </w:rPr>
              <w:t xml:space="preserve">HG emissions </w:t>
            </w:r>
            <w:r w:rsidR="00E10038">
              <w:rPr>
                <w:sz w:val="22"/>
                <w:szCs w:val="22"/>
              </w:rPr>
              <w:t xml:space="preserve">(including via reductions in energy intensity) </w:t>
            </w:r>
            <w:r w:rsidRPr="00AE2A81">
              <w:rPr>
                <w:sz w:val="22"/>
                <w:szCs w:val="22"/>
              </w:rPr>
              <w:t xml:space="preserve">in order to tackle climate change impacts. Accordingly, the government is working to identify the best social, environmental and economic </w:t>
            </w:r>
            <w:r w:rsidR="007C6817" w:rsidRPr="00AE2A81">
              <w:rPr>
                <w:sz w:val="22"/>
                <w:szCs w:val="22"/>
              </w:rPr>
              <w:t xml:space="preserve">technology </w:t>
            </w:r>
            <w:r w:rsidRPr="00AE2A81">
              <w:rPr>
                <w:sz w:val="22"/>
                <w:szCs w:val="22"/>
              </w:rPr>
              <w:t>options</w:t>
            </w:r>
            <w:r w:rsidR="007C6817" w:rsidRPr="00AE2A81">
              <w:rPr>
                <w:sz w:val="22"/>
                <w:szCs w:val="22"/>
              </w:rPr>
              <w:t xml:space="preserve">, </w:t>
            </w:r>
            <w:r w:rsidRPr="00AE2A81">
              <w:rPr>
                <w:sz w:val="22"/>
                <w:szCs w:val="22"/>
              </w:rPr>
              <w:t xml:space="preserve">while ensuring sustainable development is achieved. </w:t>
            </w:r>
          </w:p>
          <w:p w14:paraId="5456F313" w14:textId="77777777" w:rsidR="00EC4F19" w:rsidRPr="00AE2A81" w:rsidRDefault="00EC4F19" w:rsidP="00EC4F19">
            <w:pPr>
              <w:pStyle w:val="Default"/>
              <w:rPr>
                <w:sz w:val="22"/>
                <w:szCs w:val="22"/>
              </w:rPr>
            </w:pPr>
          </w:p>
          <w:p w14:paraId="26B7FFE3" w14:textId="05C57623" w:rsidR="00EC4F19" w:rsidRPr="00AE2A81" w:rsidRDefault="00EC4F19" w:rsidP="00EC4F19">
            <w:pPr>
              <w:pStyle w:val="Default"/>
              <w:rPr>
                <w:sz w:val="22"/>
                <w:szCs w:val="22"/>
              </w:rPr>
            </w:pPr>
            <w:r w:rsidRPr="00AE2A81">
              <w:rPr>
                <w:sz w:val="22"/>
                <w:szCs w:val="22"/>
              </w:rPr>
              <w:t xml:space="preserve">Tonga depends entirely on imported fossil fuel for its energy. Any increases in the cost of oil or fuel supply disruptions will greatly impact Tonga’s economy and development. To outline a pathway towards sustainable development and to help mitigate any impacts of increased fuel costs or fuel supply disruptions, the Tongan government developed a national target in 2012, which is to achieve 50% of its electricity generation from renewable energy by 2020. To date, Tonga has invested millions of donor funds in </w:t>
            </w:r>
            <w:r w:rsidR="007C6817" w:rsidRPr="00AE2A81">
              <w:rPr>
                <w:sz w:val="22"/>
                <w:szCs w:val="22"/>
              </w:rPr>
              <w:t xml:space="preserve">the </w:t>
            </w:r>
            <w:r w:rsidRPr="00AE2A81">
              <w:rPr>
                <w:sz w:val="22"/>
                <w:szCs w:val="22"/>
              </w:rPr>
              <w:t xml:space="preserve">construction of </w:t>
            </w:r>
            <w:r w:rsidR="007C6817" w:rsidRPr="00AE2A81">
              <w:rPr>
                <w:sz w:val="22"/>
                <w:szCs w:val="22"/>
              </w:rPr>
              <w:t xml:space="preserve">on- and off-grid </w:t>
            </w:r>
            <w:r w:rsidRPr="00AE2A81">
              <w:rPr>
                <w:sz w:val="22"/>
                <w:szCs w:val="22"/>
              </w:rPr>
              <w:t xml:space="preserve">solar </w:t>
            </w:r>
            <w:r w:rsidR="007C6817" w:rsidRPr="00AE2A81">
              <w:rPr>
                <w:sz w:val="22"/>
                <w:szCs w:val="22"/>
              </w:rPr>
              <w:t>photovoltaic (PV)</w:t>
            </w:r>
            <w:r w:rsidRPr="00AE2A81">
              <w:rPr>
                <w:sz w:val="22"/>
                <w:szCs w:val="22"/>
              </w:rPr>
              <w:t xml:space="preserve"> systems. These investments contribute up to 7% towards the</w:t>
            </w:r>
            <w:r w:rsidR="007C6817" w:rsidRPr="00AE2A81">
              <w:rPr>
                <w:sz w:val="22"/>
                <w:szCs w:val="22"/>
              </w:rPr>
              <w:t xml:space="preserve"> national renewable energy generation</w:t>
            </w:r>
            <w:r w:rsidRPr="00AE2A81">
              <w:rPr>
                <w:sz w:val="22"/>
                <w:szCs w:val="22"/>
              </w:rPr>
              <w:t xml:space="preserve"> target while addition</w:t>
            </w:r>
            <w:r w:rsidR="00E10038">
              <w:rPr>
                <w:sz w:val="22"/>
                <w:szCs w:val="22"/>
              </w:rPr>
              <w:t>al</w:t>
            </w:r>
            <w:r w:rsidRPr="00AE2A81">
              <w:rPr>
                <w:sz w:val="22"/>
                <w:szCs w:val="22"/>
              </w:rPr>
              <w:t xml:space="preserve"> renewable energy projects are currently under development. </w:t>
            </w:r>
          </w:p>
          <w:p w14:paraId="7BE07516" w14:textId="77777777" w:rsidR="00EC4F19" w:rsidRPr="00AE2A81" w:rsidRDefault="00EC4F19" w:rsidP="00EC4F19">
            <w:pPr>
              <w:pStyle w:val="Default"/>
              <w:rPr>
                <w:sz w:val="22"/>
                <w:szCs w:val="22"/>
              </w:rPr>
            </w:pPr>
          </w:p>
          <w:p w14:paraId="6CF8D416" w14:textId="5394D1CD" w:rsidR="00EC4F19" w:rsidRPr="00AE2A81" w:rsidRDefault="00EC4F19" w:rsidP="00EC4F19">
            <w:pPr>
              <w:pStyle w:val="Default"/>
              <w:rPr>
                <w:sz w:val="22"/>
                <w:szCs w:val="22"/>
              </w:rPr>
            </w:pPr>
            <w:r w:rsidRPr="00AE2A81">
              <w:rPr>
                <w:sz w:val="22"/>
                <w:szCs w:val="22"/>
              </w:rPr>
              <w:t>The challenge that the Energy Department recently identified is that</w:t>
            </w:r>
            <w:r w:rsidR="005E2564" w:rsidRPr="00AE2A81">
              <w:rPr>
                <w:sz w:val="22"/>
                <w:szCs w:val="22"/>
              </w:rPr>
              <w:t xml:space="preserve"> although </w:t>
            </w:r>
            <w:r w:rsidRPr="00AE2A81">
              <w:rPr>
                <w:sz w:val="22"/>
                <w:szCs w:val="22"/>
              </w:rPr>
              <w:t xml:space="preserve">a substantial resource </w:t>
            </w:r>
            <w:r w:rsidR="005E2564" w:rsidRPr="00AE2A81">
              <w:rPr>
                <w:sz w:val="22"/>
                <w:szCs w:val="22"/>
              </w:rPr>
              <w:t xml:space="preserve">has been </w:t>
            </w:r>
            <w:r w:rsidRPr="00AE2A81">
              <w:rPr>
                <w:sz w:val="22"/>
                <w:szCs w:val="22"/>
              </w:rPr>
              <w:t>committed to increasing the renewable energy generation mix in Tonga</w:t>
            </w:r>
            <w:r w:rsidR="005E2564" w:rsidRPr="00AE2A81">
              <w:rPr>
                <w:sz w:val="22"/>
                <w:szCs w:val="22"/>
              </w:rPr>
              <w:t>,</w:t>
            </w:r>
            <w:r w:rsidRPr="00AE2A81">
              <w:rPr>
                <w:sz w:val="22"/>
                <w:szCs w:val="22"/>
              </w:rPr>
              <w:t xml:space="preserve"> there has been a lack of focus to date on energy efficiency development. Tonga has determined that energy efficiency policies and strategies are the cheapest and most reliable initiatives for saving energy</w:t>
            </w:r>
            <w:r w:rsidR="005E2564" w:rsidRPr="00AE2A81">
              <w:rPr>
                <w:sz w:val="22"/>
                <w:szCs w:val="22"/>
              </w:rPr>
              <w:t xml:space="preserve"> and reducing costs </w:t>
            </w:r>
            <w:r w:rsidRPr="00AE2A81">
              <w:rPr>
                <w:sz w:val="22"/>
                <w:szCs w:val="22"/>
              </w:rPr>
              <w:t xml:space="preserve">and GHG emissions. </w:t>
            </w:r>
          </w:p>
          <w:p w14:paraId="20ED3D04" w14:textId="77777777" w:rsidR="00EC4F19" w:rsidRPr="00AE2A81" w:rsidRDefault="00EC4F19" w:rsidP="00EC4F19">
            <w:pPr>
              <w:pStyle w:val="Default"/>
              <w:rPr>
                <w:sz w:val="22"/>
                <w:szCs w:val="22"/>
              </w:rPr>
            </w:pPr>
          </w:p>
          <w:p w14:paraId="484A8105" w14:textId="73FD6601" w:rsidR="00EC4F19" w:rsidRPr="00AE2A81" w:rsidRDefault="00EC4F19" w:rsidP="007C6817">
            <w:pPr>
              <w:spacing w:after="0"/>
              <w:rPr>
                <w:rFonts w:ascii="Times New Roman" w:hAnsi="Times New Roman" w:cs="Times New Roman"/>
                <w:b/>
                <w:color w:val="000000"/>
                <w:sz w:val="22"/>
                <w:szCs w:val="22"/>
                <w:lang w:val="en-GB"/>
              </w:rPr>
            </w:pPr>
            <w:r w:rsidRPr="00AE2A81">
              <w:rPr>
                <w:rFonts w:ascii="Times New Roman" w:eastAsia="Cambria" w:hAnsi="Times New Roman" w:cs="Times New Roman"/>
                <w:color w:val="000000"/>
                <w:sz w:val="22"/>
                <w:szCs w:val="22"/>
                <w:lang w:eastAsia="en-US"/>
              </w:rPr>
              <w:t xml:space="preserve">Hence, the Energy Department is seeking CTCN assistance to develop </w:t>
            </w:r>
            <w:r w:rsidR="007C6817" w:rsidRPr="00AE2A81">
              <w:rPr>
                <w:rFonts w:ascii="Times New Roman" w:eastAsia="Cambria" w:hAnsi="Times New Roman" w:cs="Times New Roman"/>
                <w:color w:val="000000"/>
                <w:sz w:val="22"/>
                <w:szCs w:val="22"/>
                <w:lang w:eastAsia="en-US"/>
              </w:rPr>
              <w:t xml:space="preserve">the TEEMP </w:t>
            </w:r>
            <w:r w:rsidRPr="00AE2A81">
              <w:rPr>
                <w:rFonts w:ascii="Times New Roman" w:eastAsia="Cambria" w:hAnsi="Times New Roman" w:cs="Times New Roman"/>
                <w:color w:val="000000"/>
                <w:sz w:val="22"/>
                <w:szCs w:val="22"/>
                <w:lang w:eastAsia="en-US"/>
              </w:rPr>
              <w:t>with achievable EE and GHG targets to ensure the transition to an energy efficient future</w:t>
            </w:r>
            <w:r w:rsidR="005E2564" w:rsidRPr="00AE2A81">
              <w:rPr>
                <w:rFonts w:ascii="Times New Roman" w:eastAsia="Cambria" w:hAnsi="Times New Roman" w:cs="Times New Roman"/>
                <w:color w:val="000000"/>
                <w:sz w:val="22"/>
                <w:szCs w:val="22"/>
                <w:lang w:eastAsia="en-US"/>
              </w:rPr>
              <w:t>.</w:t>
            </w:r>
            <w:r w:rsidRPr="00AE2A81">
              <w:rPr>
                <w:rFonts w:ascii="Times New Roman" w:eastAsia="Cambria" w:hAnsi="Times New Roman" w:cs="Times New Roman"/>
                <w:color w:val="000000"/>
                <w:sz w:val="22"/>
                <w:szCs w:val="22"/>
                <w:lang w:eastAsia="en-US"/>
              </w:rPr>
              <w:t xml:space="preserve"> The assistance would support: </w:t>
            </w:r>
            <w:r w:rsidR="005E2564" w:rsidRPr="00AE2A81">
              <w:rPr>
                <w:rFonts w:ascii="Times New Roman" w:eastAsia="Cambria" w:hAnsi="Times New Roman" w:cs="Times New Roman"/>
                <w:color w:val="000000"/>
                <w:sz w:val="22"/>
                <w:szCs w:val="22"/>
                <w:lang w:eastAsia="en-US"/>
              </w:rPr>
              <w:t xml:space="preserve">1) </w:t>
            </w:r>
            <w:r w:rsidRPr="00AE2A81">
              <w:rPr>
                <w:rFonts w:ascii="Times New Roman" w:eastAsia="Cambria" w:hAnsi="Times New Roman" w:cs="Times New Roman"/>
                <w:color w:val="000000"/>
                <w:sz w:val="22"/>
                <w:szCs w:val="22"/>
                <w:lang w:eastAsia="en-US"/>
              </w:rPr>
              <w:t xml:space="preserve">the development of a survey, data collection, and </w:t>
            </w:r>
            <w:r w:rsidR="005E2564" w:rsidRPr="00AE2A81">
              <w:rPr>
                <w:rFonts w:ascii="Times New Roman" w:eastAsia="Cambria" w:hAnsi="Times New Roman" w:cs="Times New Roman"/>
                <w:color w:val="000000"/>
                <w:sz w:val="22"/>
                <w:szCs w:val="22"/>
                <w:lang w:eastAsia="en-US"/>
              </w:rPr>
              <w:t xml:space="preserve">a </w:t>
            </w:r>
            <w:r w:rsidRPr="00AE2A81">
              <w:rPr>
                <w:rFonts w:ascii="Times New Roman" w:eastAsia="Cambria" w:hAnsi="Times New Roman" w:cs="Times New Roman"/>
                <w:color w:val="000000"/>
                <w:sz w:val="22"/>
                <w:szCs w:val="22"/>
                <w:lang w:eastAsia="en-US"/>
              </w:rPr>
              <w:t>baseline</w:t>
            </w:r>
            <w:r w:rsidR="00E10038">
              <w:rPr>
                <w:rFonts w:ascii="Times New Roman" w:eastAsia="Cambria" w:hAnsi="Times New Roman" w:cs="Times New Roman"/>
                <w:color w:val="000000"/>
                <w:sz w:val="22"/>
                <w:szCs w:val="22"/>
                <w:lang w:eastAsia="en-US"/>
              </w:rPr>
              <w:t>/benchmarking</w:t>
            </w:r>
            <w:r w:rsidRPr="00AE2A81">
              <w:rPr>
                <w:rFonts w:ascii="Times New Roman" w:eastAsia="Cambria" w:hAnsi="Times New Roman" w:cs="Times New Roman"/>
                <w:color w:val="000000"/>
                <w:sz w:val="22"/>
                <w:szCs w:val="22"/>
                <w:lang w:eastAsia="en-US"/>
              </w:rPr>
              <w:t xml:space="preserve"> study; </w:t>
            </w:r>
            <w:r w:rsidR="005E2564" w:rsidRPr="00AE2A81">
              <w:rPr>
                <w:rFonts w:ascii="Times New Roman" w:eastAsia="Cambria" w:hAnsi="Times New Roman" w:cs="Times New Roman"/>
                <w:color w:val="000000"/>
                <w:sz w:val="22"/>
                <w:szCs w:val="22"/>
                <w:lang w:eastAsia="en-US"/>
              </w:rPr>
              <w:t xml:space="preserve">2) </w:t>
            </w:r>
            <w:r w:rsidRPr="00AE2A81">
              <w:rPr>
                <w:rFonts w:ascii="Times New Roman" w:eastAsia="Cambria" w:hAnsi="Times New Roman" w:cs="Times New Roman"/>
                <w:color w:val="000000"/>
                <w:sz w:val="22"/>
                <w:szCs w:val="22"/>
                <w:lang w:eastAsia="en-US"/>
              </w:rPr>
              <w:t>the development of EE and GHG targets</w:t>
            </w:r>
            <w:r w:rsidR="00E10038">
              <w:rPr>
                <w:rFonts w:ascii="Times New Roman" w:eastAsia="Cambria" w:hAnsi="Times New Roman" w:cs="Times New Roman"/>
                <w:color w:val="000000"/>
                <w:sz w:val="22"/>
                <w:szCs w:val="22"/>
                <w:lang w:eastAsia="en-US"/>
              </w:rPr>
              <w:t xml:space="preserve"> (including energy intensity targets)</w:t>
            </w:r>
            <w:r w:rsidRPr="00AE2A81">
              <w:rPr>
                <w:rFonts w:ascii="Times New Roman" w:eastAsia="Cambria" w:hAnsi="Times New Roman" w:cs="Times New Roman"/>
                <w:color w:val="000000"/>
                <w:sz w:val="22"/>
                <w:szCs w:val="22"/>
                <w:lang w:eastAsia="en-US"/>
              </w:rPr>
              <w:t xml:space="preserve">; </w:t>
            </w:r>
            <w:r w:rsidR="007C6817" w:rsidRPr="00AE2A81">
              <w:rPr>
                <w:rFonts w:ascii="Times New Roman" w:eastAsia="Cambria" w:hAnsi="Times New Roman" w:cs="Times New Roman"/>
                <w:color w:val="000000"/>
                <w:sz w:val="22"/>
                <w:szCs w:val="22"/>
                <w:lang w:eastAsia="en-US"/>
              </w:rPr>
              <w:t xml:space="preserve">3) </w:t>
            </w:r>
            <w:r w:rsidRPr="00AE2A81">
              <w:rPr>
                <w:rFonts w:ascii="Times New Roman" w:eastAsia="Cambria" w:hAnsi="Times New Roman" w:cs="Times New Roman"/>
                <w:color w:val="000000"/>
                <w:sz w:val="22"/>
                <w:szCs w:val="22"/>
                <w:lang w:eastAsia="en-US"/>
              </w:rPr>
              <w:t>a needs assessment o</w:t>
            </w:r>
            <w:r w:rsidR="005E2564" w:rsidRPr="00AE2A81">
              <w:rPr>
                <w:rFonts w:ascii="Times New Roman" w:eastAsia="Cambria" w:hAnsi="Times New Roman" w:cs="Times New Roman"/>
                <w:color w:val="000000"/>
                <w:sz w:val="22"/>
                <w:szCs w:val="22"/>
                <w:lang w:eastAsia="en-US"/>
              </w:rPr>
              <w:t>f</w:t>
            </w:r>
            <w:r w:rsidRPr="00AE2A81">
              <w:rPr>
                <w:rFonts w:ascii="Times New Roman" w:eastAsia="Cambria" w:hAnsi="Times New Roman" w:cs="Times New Roman"/>
                <w:color w:val="000000"/>
                <w:sz w:val="22"/>
                <w:szCs w:val="22"/>
                <w:lang w:eastAsia="en-US"/>
              </w:rPr>
              <w:t xml:space="preserve"> potential EE activities for the energy sector; and </w:t>
            </w:r>
            <w:r w:rsidR="007C6817" w:rsidRPr="00AE2A81">
              <w:rPr>
                <w:rFonts w:ascii="Times New Roman" w:eastAsia="Cambria" w:hAnsi="Times New Roman" w:cs="Times New Roman"/>
                <w:color w:val="000000"/>
                <w:sz w:val="22"/>
                <w:szCs w:val="22"/>
                <w:lang w:eastAsia="en-US"/>
              </w:rPr>
              <w:t xml:space="preserve">4) </w:t>
            </w:r>
            <w:r w:rsidR="00E10038">
              <w:rPr>
                <w:rFonts w:ascii="Times New Roman" w:eastAsia="Cambria" w:hAnsi="Times New Roman" w:cs="Times New Roman"/>
                <w:color w:val="000000"/>
                <w:sz w:val="22"/>
                <w:szCs w:val="22"/>
                <w:lang w:eastAsia="en-US"/>
              </w:rPr>
              <w:t xml:space="preserve">initial </w:t>
            </w:r>
            <w:r w:rsidRPr="00AE2A81">
              <w:rPr>
                <w:rFonts w:ascii="Times New Roman" w:eastAsia="Cambria" w:hAnsi="Times New Roman" w:cs="Times New Roman"/>
                <w:color w:val="000000"/>
                <w:sz w:val="22"/>
                <w:szCs w:val="22"/>
                <w:lang w:eastAsia="en-US"/>
              </w:rPr>
              <w:t>capacity development and training for Energy Department staff</w:t>
            </w:r>
            <w:r w:rsidR="00192730" w:rsidRPr="00AE2A81">
              <w:rPr>
                <w:rFonts w:ascii="Times New Roman" w:eastAsia="Cambria" w:hAnsi="Times New Roman" w:cs="Times New Roman"/>
                <w:color w:val="000000"/>
                <w:sz w:val="22"/>
                <w:szCs w:val="22"/>
                <w:lang w:eastAsia="en-US"/>
              </w:rPr>
              <w:t xml:space="preserve"> and identification of a longer-term capacity building plan</w:t>
            </w:r>
            <w:r w:rsidRPr="00AE2A81">
              <w:rPr>
                <w:rFonts w:ascii="Times New Roman" w:eastAsia="Cambria" w:hAnsi="Times New Roman" w:cs="Times New Roman"/>
                <w:color w:val="000000"/>
                <w:sz w:val="22"/>
                <w:szCs w:val="22"/>
                <w:lang w:eastAsia="en-US"/>
              </w:rPr>
              <w:t>.</w:t>
            </w:r>
          </w:p>
        </w:tc>
      </w:tr>
    </w:tbl>
    <w:p w14:paraId="74A3128E" w14:textId="77777777" w:rsidR="00EC4F19" w:rsidRPr="00AE2A81" w:rsidRDefault="00EC4F19" w:rsidP="00EC4F19">
      <w:pPr>
        <w:spacing w:after="0"/>
        <w:rPr>
          <w:rFonts w:ascii="Times New Roman" w:hAnsi="Times New Roman" w:cs="Times New Roman"/>
          <w:bCs/>
          <w:iCs/>
          <w:color w:val="000000"/>
          <w:sz w:val="22"/>
          <w:szCs w:val="22"/>
          <w:lang w:val="en-GB"/>
        </w:rPr>
      </w:pPr>
    </w:p>
    <w:p w14:paraId="2F0BD756" w14:textId="77777777" w:rsidR="000B5366" w:rsidRPr="00AE2A81" w:rsidRDefault="000B5366" w:rsidP="0076470C">
      <w:pPr>
        <w:spacing w:after="0" w:line="276" w:lineRule="auto"/>
        <w:rPr>
          <w:rFonts w:ascii="Times New Roman" w:hAnsi="Times New Roman" w:cs="Times New Roman"/>
          <w:b/>
          <w:color w:val="000000"/>
          <w:sz w:val="22"/>
          <w:szCs w:val="22"/>
          <w:lang w:val="en-GB"/>
        </w:rPr>
      </w:pPr>
    </w:p>
    <w:p w14:paraId="7450BA8E" w14:textId="77777777" w:rsidR="00B25485" w:rsidRPr="00AE2A81" w:rsidRDefault="00B25485" w:rsidP="005B142C">
      <w:pPr>
        <w:pStyle w:val="MediumGrid1-Accent21"/>
        <w:numPr>
          <w:ilvl w:val="0"/>
          <w:numId w:val="1"/>
        </w:numPr>
        <w:spacing w:after="0" w:line="276" w:lineRule="auto"/>
        <w:ind w:left="567" w:hanging="567"/>
        <w:rPr>
          <w:rFonts w:ascii="Times New Roman" w:hAnsi="Times New Roman"/>
          <w:b/>
          <w:color w:val="1F497D"/>
          <w:sz w:val="22"/>
          <w:szCs w:val="22"/>
          <w:lang w:val="en-GB"/>
        </w:rPr>
      </w:pPr>
      <w:r w:rsidRPr="00AE2A81">
        <w:rPr>
          <w:rFonts w:ascii="Times New Roman" w:hAnsi="Times New Roman"/>
          <w:b/>
          <w:color w:val="1F497D"/>
          <w:sz w:val="22"/>
          <w:szCs w:val="22"/>
          <w:lang w:val="en-GB"/>
        </w:rPr>
        <w:t xml:space="preserve">Overview of the </w:t>
      </w:r>
      <w:r w:rsidR="007B39A2" w:rsidRPr="00AE2A81">
        <w:rPr>
          <w:rFonts w:ascii="Times New Roman" w:hAnsi="Times New Roman"/>
          <w:b/>
          <w:color w:val="1F497D"/>
          <w:sz w:val="22"/>
          <w:szCs w:val="22"/>
          <w:lang w:val="en-GB"/>
        </w:rPr>
        <w:t xml:space="preserve">CTCN technical </w:t>
      </w:r>
      <w:r w:rsidRPr="00AE2A81">
        <w:rPr>
          <w:rFonts w:ascii="Times New Roman" w:hAnsi="Times New Roman"/>
          <w:b/>
          <w:color w:val="1F497D"/>
          <w:sz w:val="22"/>
          <w:szCs w:val="22"/>
          <w:lang w:val="en-GB"/>
        </w:rPr>
        <w:t>assistance</w:t>
      </w:r>
    </w:p>
    <w:p w14:paraId="4121BD71" w14:textId="77777777" w:rsidR="00A00D3F" w:rsidRPr="004160BC" w:rsidRDefault="00A00D3F" w:rsidP="004160BC">
      <w:pPr>
        <w:pStyle w:val="MediumGrid1-Accent21"/>
        <w:spacing w:after="0" w:line="276" w:lineRule="auto"/>
        <w:ind w:left="0"/>
        <w:rPr>
          <w:rFonts w:ascii="Times New Roman" w:hAnsi="Times New Roman"/>
          <w:b/>
          <w:color w:val="000000"/>
          <w:sz w:val="22"/>
          <w:szCs w:val="22"/>
          <w:lang w:val="en-GB"/>
        </w:rPr>
      </w:pPr>
    </w:p>
    <w:p w14:paraId="6ED9B375" w14:textId="64E53339" w:rsidR="00A00D3F" w:rsidRPr="004160BC" w:rsidRDefault="00A00D3F"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AE2A81">
        <w:rPr>
          <w:rFonts w:ascii="Times New Roman" w:hAnsi="Times New Roman"/>
          <w:b/>
          <w:color w:val="000000"/>
          <w:sz w:val="22"/>
          <w:szCs w:val="22"/>
          <w:lang w:val="en-GB"/>
        </w:rPr>
        <w:t>Technology aspects</w:t>
      </w:r>
    </w:p>
    <w:p w14:paraId="3AFAE7F4" w14:textId="77777777" w:rsidR="009400C2" w:rsidRDefault="009400C2" w:rsidP="001A5752">
      <w:pPr>
        <w:spacing w:after="0"/>
        <w:rPr>
          <w:rFonts w:ascii="Times New Roman" w:hAnsi="Times New Roman" w:cs="Times New Roman"/>
          <w:sz w:val="22"/>
          <w:szCs w:val="22"/>
        </w:rPr>
      </w:pPr>
    </w:p>
    <w:p w14:paraId="30C6734F" w14:textId="37F52B70" w:rsidR="00212624" w:rsidRPr="00AE2A81" w:rsidRDefault="001A5752" w:rsidP="001A5752">
      <w:pPr>
        <w:spacing w:after="0"/>
        <w:rPr>
          <w:rFonts w:ascii="Times New Roman" w:hAnsi="Times New Roman" w:cs="Times New Roman"/>
          <w:sz w:val="22"/>
          <w:szCs w:val="22"/>
        </w:rPr>
      </w:pPr>
      <w:r w:rsidRPr="00AE2A81">
        <w:rPr>
          <w:rFonts w:ascii="Times New Roman" w:hAnsi="Times New Roman" w:cs="Times New Roman"/>
          <w:sz w:val="22"/>
          <w:szCs w:val="22"/>
        </w:rPr>
        <w:t>Th</w:t>
      </w:r>
      <w:r w:rsidR="005E2564" w:rsidRPr="00AE2A81">
        <w:rPr>
          <w:rFonts w:ascii="Times New Roman" w:hAnsi="Times New Roman" w:cs="Times New Roman"/>
          <w:sz w:val="22"/>
          <w:szCs w:val="22"/>
        </w:rPr>
        <w:t>is</w:t>
      </w:r>
      <w:r w:rsidRPr="00AE2A81">
        <w:rPr>
          <w:rFonts w:ascii="Times New Roman" w:hAnsi="Times New Roman" w:cs="Times New Roman"/>
          <w:sz w:val="22"/>
          <w:szCs w:val="22"/>
        </w:rPr>
        <w:t xml:space="preserve"> CTCN assistance </w:t>
      </w:r>
      <w:r w:rsidR="00E10038">
        <w:rPr>
          <w:rFonts w:ascii="Times New Roman" w:hAnsi="Times New Roman" w:cs="Times New Roman"/>
          <w:sz w:val="22"/>
          <w:szCs w:val="22"/>
        </w:rPr>
        <w:t>focuses on energy efficiency</w:t>
      </w:r>
      <w:r w:rsidR="009400C2">
        <w:rPr>
          <w:rFonts w:ascii="Times New Roman" w:hAnsi="Times New Roman" w:cs="Times New Roman"/>
          <w:sz w:val="22"/>
          <w:szCs w:val="22"/>
        </w:rPr>
        <w:t xml:space="preserve"> (energy intensity reducing)</w:t>
      </w:r>
      <w:r w:rsidR="00E10038">
        <w:rPr>
          <w:rFonts w:ascii="Times New Roman" w:hAnsi="Times New Roman" w:cs="Times New Roman"/>
          <w:sz w:val="22"/>
          <w:szCs w:val="22"/>
        </w:rPr>
        <w:t xml:space="preserve"> tec</w:t>
      </w:r>
      <w:r w:rsidR="009400C2">
        <w:rPr>
          <w:rFonts w:ascii="Times New Roman" w:hAnsi="Times New Roman" w:cs="Times New Roman"/>
          <w:sz w:val="22"/>
          <w:szCs w:val="22"/>
        </w:rPr>
        <w:t>hnologies for priority sectors, which, based on further analysis,</w:t>
      </w:r>
      <w:r w:rsidR="005E4C76">
        <w:rPr>
          <w:rFonts w:ascii="Times New Roman" w:hAnsi="Times New Roman" w:cs="Times New Roman"/>
          <w:sz w:val="22"/>
          <w:szCs w:val="22"/>
        </w:rPr>
        <w:t xml:space="preserve"> may include </w:t>
      </w:r>
      <w:r w:rsidR="009400C2">
        <w:rPr>
          <w:rFonts w:ascii="Times New Roman" w:hAnsi="Times New Roman" w:cs="Times New Roman"/>
          <w:sz w:val="22"/>
          <w:szCs w:val="22"/>
        </w:rPr>
        <w:t>building</w:t>
      </w:r>
      <w:r w:rsidR="005E4C76">
        <w:rPr>
          <w:rFonts w:ascii="Times New Roman" w:hAnsi="Times New Roman" w:cs="Times New Roman"/>
          <w:sz w:val="22"/>
          <w:szCs w:val="22"/>
        </w:rPr>
        <w:t>s</w:t>
      </w:r>
      <w:r w:rsidR="009400C2">
        <w:rPr>
          <w:rFonts w:ascii="Times New Roman" w:hAnsi="Times New Roman" w:cs="Times New Roman"/>
          <w:sz w:val="22"/>
          <w:szCs w:val="22"/>
        </w:rPr>
        <w:t>, appliances, transport, power, agriculture, commerce/industry, and p</w:t>
      </w:r>
      <w:r w:rsidR="005E4C76">
        <w:rPr>
          <w:rFonts w:ascii="Times New Roman" w:hAnsi="Times New Roman" w:cs="Times New Roman"/>
          <w:sz w:val="22"/>
          <w:szCs w:val="22"/>
        </w:rPr>
        <w:t>otentially education and tourism</w:t>
      </w:r>
      <w:r w:rsidR="009400C2">
        <w:rPr>
          <w:rFonts w:ascii="Times New Roman" w:hAnsi="Times New Roman" w:cs="Times New Roman"/>
          <w:sz w:val="22"/>
          <w:szCs w:val="22"/>
        </w:rPr>
        <w:t>.</w:t>
      </w:r>
    </w:p>
    <w:p w14:paraId="48427571" w14:textId="77777777" w:rsidR="00412D6A" w:rsidRPr="00AE2A81" w:rsidRDefault="00412D6A" w:rsidP="00412D6A">
      <w:pPr>
        <w:spacing w:after="0" w:line="276" w:lineRule="auto"/>
        <w:rPr>
          <w:rFonts w:ascii="Times New Roman" w:hAnsi="Times New Roman" w:cs="Times New Roman"/>
          <w:b/>
          <w:color w:val="000000"/>
          <w:sz w:val="22"/>
          <w:szCs w:val="22"/>
        </w:rPr>
      </w:pPr>
    </w:p>
    <w:p w14:paraId="38A03E6D" w14:textId="77777777" w:rsidR="00A00D3F" w:rsidRPr="00AE2A81" w:rsidRDefault="00A00D3F"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AE2A81">
        <w:rPr>
          <w:rFonts w:ascii="Times New Roman" w:hAnsi="Times New Roman"/>
          <w:b/>
          <w:color w:val="000000"/>
          <w:sz w:val="22"/>
          <w:szCs w:val="22"/>
          <w:lang w:val="en-GB"/>
        </w:rPr>
        <w:t xml:space="preserve">Objectives (outcomes) </w:t>
      </w:r>
    </w:p>
    <w:p w14:paraId="7687B549" w14:textId="77777777" w:rsidR="00A00D3F" w:rsidRPr="00AE2A81" w:rsidRDefault="00A00D3F" w:rsidP="00A00D3F">
      <w:pPr>
        <w:pStyle w:val="MediumGrid1-Accent21"/>
        <w:spacing w:after="0" w:line="276" w:lineRule="auto"/>
        <w:ind w:left="1080"/>
        <w:rPr>
          <w:rFonts w:ascii="Times New Roman" w:hAnsi="Times New Roman"/>
          <w:b/>
          <w:color w:val="000000"/>
          <w:sz w:val="22"/>
          <w:szCs w:val="22"/>
          <w:lang w:val="en-GB"/>
        </w:rPr>
      </w:pPr>
    </w:p>
    <w:p w14:paraId="4F429B9E" w14:textId="750F2AFE" w:rsidR="005E2564" w:rsidRPr="00AE2A81" w:rsidRDefault="00212624" w:rsidP="004A09A4">
      <w:pPr>
        <w:spacing w:after="0"/>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By understanding current energy use</w:t>
      </w:r>
      <w:r w:rsidR="006D3321">
        <w:rPr>
          <w:rFonts w:ascii="Times New Roman" w:hAnsi="Times New Roman" w:cs="Times New Roman"/>
          <w:color w:val="000000"/>
          <w:sz w:val="22"/>
          <w:szCs w:val="22"/>
          <w:lang w:val="en-GB"/>
        </w:rPr>
        <w:t>, energy intensity,</w:t>
      </w:r>
      <w:r w:rsidR="005E4C76">
        <w:rPr>
          <w:rFonts w:ascii="Times New Roman" w:hAnsi="Times New Roman" w:cs="Times New Roman"/>
          <w:color w:val="000000"/>
          <w:sz w:val="22"/>
          <w:szCs w:val="22"/>
          <w:lang w:val="en-GB"/>
        </w:rPr>
        <w:t xml:space="preserve"> and</w:t>
      </w:r>
      <w:r w:rsidRPr="00AE2A81">
        <w:rPr>
          <w:rFonts w:ascii="Times New Roman" w:hAnsi="Times New Roman" w:cs="Times New Roman"/>
          <w:color w:val="000000"/>
          <w:sz w:val="22"/>
          <w:szCs w:val="22"/>
          <w:lang w:val="en-GB"/>
        </w:rPr>
        <w:t xml:space="preserve"> EE opportunities</w:t>
      </w:r>
      <w:r w:rsidR="005E4C76">
        <w:rPr>
          <w:rFonts w:ascii="Times New Roman" w:hAnsi="Times New Roman" w:cs="Times New Roman"/>
          <w:color w:val="000000"/>
          <w:sz w:val="22"/>
          <w:szCs w:val="22"/>
          <w:lang w:val="en-GB"/>
        </w:rPr>
        <w:t>,</w:t>
      </w:r>
      <w:r w:rsidRPr="00AE2A81">
        <w:rPr>
          <w:rFonts w:ascii="Times New Roman" w:hAnsi="Times New Roman" w:cs="Times New Roman"/>
          <w:color w:val="000000"/>
          <w:sz w:val="22"/>
          <w:szCs w:val="22"/>
          <w:lang w:val="en-GB"/>
        </w:rPr>
        <w:t xml:space="preserve"> Tonga will have an outlined pathway towards targeting</w:t>
      </w:r>
      <w:r w:rsidR="00E10038">
        <w:rPr>
          <w:rFonts w:ascii="Times New Roman" w:hAnsi="Times New Roman" w:cs="Times New Roman"/>
          <w:color w:val="000000"/>
          <w:sz w:val="22"/>
          <w:szCs w:val="22"/>
          <w:lang w:val="en-GB"/>
        </w:rPr>
        <w:t xml:space="preserve"> further</w:t>
      </w:r>
      <w:r w:rsidRPr="00AE2A81">
        <w:rPr>
          <w:rFonts w:ascii="Times New Roman" w:hAnsi="Times New Roman" w:cs="Times New Roman"/>
          <w:color w:val="000000"/>
          <w:sz w:val="22"/>
          <w:szCs w:val="22"/>
          <w:lang w:val="en-GB"/>
        </w:rPr>
        <w:t xml:space="preserve"> EE reduction</w:t>
      </w:r>
      <w:r w:rsidR="00E10038">
        <w:rPr>
          <w:rFonts w:ascii="Times New Roman" w:hAnsi="Times New Roman" w:cs="Times New Roman"/>
          <w:color w:val="000000"/>
          <w:sz w:val="22"/>
          <w:szCs w:val="22"/>
          <w:lang w:val="en-GB"/>
        </w:rPr>
        <w:t>s, building off of existing successful policies and programs that are already in place. The Tonga en</w:t>
      </w:r>
      <w:r w:rsidR="00F20281">
        <w:rPr>
          <w:rFonts w:ascii="Times New Roman" w:hAnsi="Times New Roman" w:cs="Times New Roman"/>
          <w:color w:val="000000"/>
          <w:sz w:val="22"/>
          <w:szCs w:val="22"/>
          <w:lang w:val="en-GB"/>
        </w:rPr>
        <w:t>ergy efficiency master plan (TE</w:t>
      </w:r>
      <w:r w:rsidR="00E10038">
        <w:rPr>
          <w:rFonts w:ascii="Times New Roman" w:hAnsi="Times New Roman" w:cs="Times New Roman"/>
          <w:color w:val="000000"/>
          <w:sz w:val="22"/>
          <w:szCs w:val="22"/>
          <w:lang w:val="en-GB"/>
        </w:rPr>
        <w:t xml:space="preserve">EMP) will seek </w:t>
      </w:r>
      <w:r w:rsidR="00E10038">
        <w:rPr>
          <w:rFonts w:ascii="Times New Roman" w:hAnsi="Times New Roman" w:cs="Times New Roman"/>
          <w:color w:val="000000"/>
          <w:sz w:val="22"/>
          <w:szCs w:val="22"/>
          <w:lang w:val="en-GB"/>
        </w:rPr>
        <w:lastRenderedPageBreak/>
        <w:t>to engage local communities, raise minimum standards, ensure building performance,</w:t>
      </w:r>
      <w:r w:rsidR="005E4C76">
        <w:rPr>
          <w:rFonts w:ascii="Times New Roman" w:hAnsi="Times New Roman" w:cs="Times New Roman"/>
          <w:color w:val="000000"/>
          <w:sz w:val="22"/>
          <w:szCs w:val="22"/>
          <w:lang w:val="en-GB"/>
        </w:rPr>
        <w:t xml:space="preserve"> and</w:t>
      </w:r>
      <w:r w:rsidR="00E10038">
        <w:rPr>
          <w:rFonts w:ascii="Times New Roman" w:hAnsi="Times New Roman" w:cs="Times New Roman"/>
          <w:color w:val="000000"/>
          <w:sz w:val="22"/>
          <w:szCs w:val="22"/>
          <w:lang w:val="en-GB"/>
        </w:rPr>
        <w:t xml:space="preserve"> create investment opportunities, </w:t>
      </w:r>
      <w:r w:rsidR="005E4C76">
        <w:rPr>
          <w:rFonts w:ascii="Times New Roman" w:hAnsi="Times New Roman" w:cs="Times New Roman"/>
          <w:color w:val="000000"/>
          <w:sz w:val="22"/>
          <w:szCs w:val="22"/>
          <w:lang w:val="en-GB"/>
        </w:rPr>
        <w:t xml:space="preserve">enabling Tonga </w:t>
      </w:r>
      <w:r w:rsidR="00E10038">
        <w:rPr>
          <w:rFonts w:ascii="Times New Roman" w:hAnsi="Times New Roman" w:cs="Times New Roman"/>
          <w:color w:val="000000"/>
          <w:sz w:val="22"/>
          <w:szCs w:val="22"/>
          <w:lang w:val="en-GB"/>
        </w:rPr>
        <w:t xml:space="preserve">to obtain its clean energy and climate development goals more broadly. </w:t>
      </w:r>
    </w:p>
    <w:p w14:paraId="714AA661" w14:textId="77777777" w:rsidR="00A00D3F" w:rsidRPr="004160BC" w:rsidRDefault="00A00D3F" w:rsidP="004160BC">
      <w:pPr>
        <w:pStyle w:val="MediumGrid1-Accent21"/>
        <w:spacing w:after="0" w:line="276" w:lineRule="auto"/>
        <w:ind w:left="0"/>
        <w:rPr>
          <w:rFonts w:ascii="Times New Roman" w:hAnsi="Times New Roman"/>
          <w:b/>
          <w:color w:val="000000"/>
          <w:sz w:val="22"/>
          <w:szCs w:val="22"/>
          <w:lang w:val="en-GB"/>
        </w:rPr>
      </w:pPr>
    </w:p>
    <w:p w14:paraId="57DDD065" w14:textId="77777777" w:rsidR="00A00D3F" w:rsidRPr="00AE2A81" w:rsidRDefault="00A00D3F"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AE2A81">
        <w:rPr>
          <w:rFonts w:ascii="Times New Roman" w:hAnsi="Times New Roman"/>
          <w:b/>
          <w:color w:val="000000"/>
          <w:sz w:val="22"/>
          <w:szCs w:val="22"/>
          <w:lang w:val="en-GB"/>
        </w:rPr>
        <w:t>Results (</w:t>
      </w:r>
      <w:r w:rsidRPr="004160BC">
        <w:rPr>
          <w:rFonts w:ascii="Times New Roman" w:hAnsi="Times New Roman"/>
          <w:b/>
          <w:color w:val="000000"/>
          <w:sz w:val="22"/>
          <w:szCs w:val="22"/>
          <w:lang w:val="en-GB"/>
        </w:rPr>
        <w:t>outputs expected from CTCN assistance)</w:t>
      </w:r>
    </w:p>
    <w:p w14:paraId="7390A7F4" w14:textId="77777777" w:rsidR="00A00D3F" w:rsidRPr="00AE2A81" w:rsidRDefault="00A00D3F" w:rsidP="00A00D3F">
      <w:pPr>
        <w:spacing w:after="0" w:line="276" w:lineRule="auto"/>
        <w:rPr>
          <w:rFonts w:ascii="Times New Roman" w:hAnsi="Times New Roman" w:cs="Times New Roman"/>
          <w:b/>
          <w:color w:val="000000"/>
          <w:sz w:val="22"/>
          <w:szCs w:val="22"/>
          <w:lang w:val="en-GB"/>
        </w:rPr>
      </w:pPr>
    </w:p>
    <w:p w14:paraId="0F881FC0" w14:textId="69EC0BDD" w:rsidR="00212624" w:rsidRPr="00AE2A81" w:rsidRDefault="001A5752" w:rsidP="004160BC">
      <w:pPr>
        <w:pStyle w:val="MediumGrid1-Accent21"/>
        <w:numPr>
          <w:ilvl w:val="0"/>
          <w:numId w:val="10"/>
        </w:numPr>
        <w:ind w:left="360"/>
        <w:rPr>
          <w:rFonts w:ascii="Times New Roman" w:hAnsi="Times New Roman"/>
          <w:color w:val="000000"/>
          <w:sz w:val="22"/>
          <w:szCs w:val="22"/>
        </w:rPr>
      </w:pPr>
      <w:r w:rsidRPr="00AE2A81">
        <w:rPr>
          <w:rFonts w:ascii="Times New Roman" w:hAnsi="Times New Roman"/>
          <w:color w:val="000000"/>
          <w:sz w:val="22"/>
          <w:szCs w:val="22"/>
        </w:rPr>
        <w:t xml:space="preserve">A </w:t>
      </w:r>
      <w:r w:rsidR="00212624" w:rsidRPr="00AE2A81">
        <w:rPr>
          <w:rFonts w:ascii="Times New Roman" w:hAnsi="Times New Roman"/>
          <w:color w:val="000000"/>
          <w:sz w:val="22"/>
          <w:szCs w:val="22"/>
        </w:rPr>
        <w:t>baseline summary</w:t>
      </w:r>
      <w:r w:rsidR="00B22D78">
        <w:rPr>
          <w:rFonts w:ascii="Times New Roman" w:hAnsi="Times New Roman"/>
          <w:color w:val="000000"/>
          <w:sz w:val="22"/>
          <w:szCs w:val="22"/>
        </w:rPr>
        <w:t xml:space="preserve"> benchmarking energy use and GHG emissions</w:t>
      </w:r>
      <w:r w:rsidR="00212624" w:rsidRPr="00AE2A81">
        <w:rPr>
          <w:rFonts w:ascii="Times New Roman" w:hAnsi="Times New Roman"/>
          <w:color w:val="000000"/>
          <w:sz w:val="22"/>
          <w:szCs w:val="22"/>
        </w:rPr>
        <w:t xml:space="preserve"> for </w:t>
      </w:r>
      <w:r w:rsidR="00B22D78">
        <w:rPr>
          <w:rFonts w:ascii="Times New Roman" w:hAnsi="Times New Roman"/>
          <w:color w:val="000000"/>
          <w:sz w:val="22"/>
          <w:szCs w:val="22"/>
        </w:rPr>
        <w:t>key</w:t>
      </w:r>
      <w:r w:rsidR="00212624" w:rsidRPr="00AE2A81">
        <w:rPr>
          <w:rFonts w:ascii="Times New Roman" w:hAnsi="Times New Roman"/>
          <w:color w:val="000000"/>
          <w:sz w:val="22"/>
          <w:szCs w:val="22"/>
        </w:rPr>
        <w:t xml:space="preserve"> </w:t>
      </w:r>
      <w:r w:rsidR="00B137AB" w:rsidRPr="00AE2A81">
        <w:rPr>
          <w:rFonts w:ascii="Times New Roman" w:hAnsi="Times New Roman"/>
          <w:color w:val="000000"/>
          <w:sz w:val="22"/>
          <w:szCs w:val="22"/>
        </w:rPr>
        <w:t>energy</w:t>
      </w:r>
      <w:r w:rsidR="00212624" w:rsidRPr="00AE2A81">
        <w:rPr>
          <w:rFonts w:ascii="Times New Roman" w:hAnsi="Times New Roman"/>
          <w:color w:val="000000"/>
          <w:sz w:val="22"/>
          <w:szCs w:val="22"/>
        </w:rPr>
        <w:t xml:space="preserve"> sectors</w:t>
      </w:r>
      <w:r w:rsidR="005E4C76">
        <w:rPr>
          <w:rStyle w:val="FootnoteReference"/>
          <w:rFonts w:ascii="Times New Roman" w:hAnsi="Times New Roman"/>
          <w:color w:val="000000"/>
          <w:sz w:val="22"/>
          <w:szCs w:val="22"/>
        </w:rPr>
        <w:footnoteReference w:id="1"/>
      </w:r>
      <w:r w:rsidR="00212624" w:rsidRPr="00AE2A81">
        <w:rPr>
          <w:rFonts w:ascii="Times New Roman" w:hAnsi="Times New Roman"/>
          <w:color w:val="000000"/>
          <w:sz w:val="22"/>
          <w:szCs w:val="22"/>
        </w:rPr>
        <w:t xml:space="preserve"> </w:t>
      </w:r>
    </w:p>
    <w:p w14:paraId="7436AFA3" w14:textId="6951A1AA" w:rsidR="002914B6" w:rsidRPr="00AE2A81" w:rsidRDefault="00212624" w:rsidP="004160BC">
      <w:pPr>
        <w:pStyle w:val="MediumGrid1-Accent21"/>
        <w:numPr>
          <w:ilvl w:val="0"/>
          <w:numId w:val="10"/>
        </w:numPr>
        <w:ind w:left="360"/>
        <w:rPr>
          <w:rFonts w:ascii="Times New Roman" w:hAnsi="Times New Roman"/>
          <w:color w:val="000000"/>
          <w:sz w:val="22"/>
          <w:szCs w:val="22"/>
        </w:rPr>
      </w:pPr>
      <w:r w:rsidRPr="00AE2A81">
        <w:rPr>
          <w:rFonts w:ascii="Times New Roman" w:hAnsi="Times New Roman"/>
          <w:color w:val="000000"/>
          <w:sz w:val="22"/>
          <w:szCs w:val="22"/>
        </w:rPr>
        <w:t>EE and GHG targets</w:t>
      </w:r>
      <w:r w:rsidR="00ED707B" w:rsidRPr="00AE2A81">
        <w:rPr>
          <w:rFonts w:ascii="Times New Roman" w:hAnsi="Times New Roman"/>
          <w:color w:val="000000"/>
          <w:sz w:val="22"/>
          <w:szCs w:val="22"/>
        </w:rPr>
        <w:t xml:space="preserve"> for the 20</w:t>
      </w:r>
      <w:r w:rsidR="00A6557B">
        <w:rPr>
          <w:rFonts w:ascii="Times New Roman" w:hAnsi="Times New Roman"/>
          <w:color w:val="000000"/>
          <w:sz w:val="22"/>
          <w:szCs w:val="22"/>
        </w:rPr>
        <w:t>30</w:t>
      </w:r>
      <w:r w:rsidR="00ED707B" w:rsidRPr="00AE2A81">
        <w:rPr>
          <w:rFonts w:ascii="Times New Roman" w:hAnsi="Times New Roman"/>
          <w:color w:val="000000"/>
          <w:sz w:val="22"/>
          <w:szCs w:val="22"/>
        </w:rPr>
        <w:t xml:space="preserve"> and 203</w:t>
      </w:r>
      <w:r w:rsidR="00A6557B">
        <w:rPr>
          <w:rFonts w:ascii="Times New Roman" w:hAnsi="Times New Roman"/>
          <w:color w:val="000000"/>
          <w:sz w:val="22"/>
          <w:szCs w:val="22"/>
        </w:rPr>
        <w:t>5</w:t>
      </w:r>
      <w:r w:rsidR="00ED707B" w:rsidRPr="00AE2A81">
        <w:rPr>
          <w:rFonts w:ascii="Times New Roman" w:hAnsi="Times New Roman"/>
          <w:color w:val="000000"/>
          <w:sz w:val="22"/>
          <w:szCs w:val="22"/>
        </w:rPr>
        <w:t xml:space="preserve"> timeline</w:t>
      </w:r>
      <w:r w:rsidR="00D51A53">
        <w:rPr>
          <w:rFonts w:ascii="Times New Roman" w:hAnsi="Times New Roman"/>
          <w:color w:val="000000"/>
          <w:sz w:val="22"/>
          <w:szCs w:val="22"/>
        </w:rPr>
        <w:t>, including identification of energy intensity for Tonga and energy intensity improvement throughout 20</w:t>
      </w:r>
      <w:r w:rsidR="00A6557B">
        <w:rPr>
          <w:rFonts w:ascii="Times New Roman" w:hAnsi="Times New Roman"/>
          <w:color w:val="000000"/>
          <w:sz w:val="22"/>
          <w:szCs w:val="22"/>
        </w:rPr>
        <w:t>30</w:t>
      </w:r>
      <w:r w:rsidR="00D51A53">
        <w:rPr>
          <w:rFonts w:ascii="Times New Roman" w:hAnsi="Times New Roman"/>
          <w:color w:val="000000"/>
          <w:sz w:val="22"/>
          <w:szCs w:val="22"/>
        </w:rPr>
        <w:t xml:space="preserve"> to 203</w:t>
      </w:r>
      <w:r w:rsidR="00A6557B">
        <w:rPr>
          <w:rFonts w:ascii="Times New Roman" w:hAnsi="Times New Roman"/>
          <w:color w:val="000000"/>
          <w:sz w:val="22"/>
          <w:szCs w:val="22"/>
        </w:rPr>
        <w:t>5</w:t>
      </w:r>
      <w:r w:rsidR="00ED707B" w:rsidRPr="00AE2A81">
        <w:rPr>
          <w:rFonts w:ascii="Times New Roman" w:hAnsi="Times New Roman"/>
          <w:color w:val="000000"/>
          <w:sz w:val="22"/>
          <w:szCs w:val="22"/>
        </w:rPr>
        <w:t xml:space="preserve">. The power targets for 2020 will be </w:t>
      </w:r>
      <w:r w:rsidR="009F1283" w:rsidRPr="00AE2A81">
        <w:rPr>
          <w:rFonts w:ascii="Times New Roman" w:hAnsi="Times New Roman"/>
          <w:color w:val="000000"/>
          <w:sz w:val="22"/>
          <w:szCs w:val="22"/>
        </w:rPr>
        <w:t>those developed in</w:t>
      </w:r>
      <w:r w:rsidR="00ED707B" w:rsidRPr="00AE2A81">
        <w:rPr>
          <w:rFonts w:ascii="Times New Roman" w:hAnsi="Times New Roman"/>
          <w:color w:val="000000"/>
          <w:sz w:val="22"/>
          <w:szCs w:val="22"/>
        </w:rPr>
        <w:t xml:space="preserve"> the </w:t>
      </w:r>
      <w:r w:rsidR="00ED707B" w:rsidRPr="00AE2A81">
        <w:rPr>
          <w:rFonts w:ascii="Times New Roman" w:hAnsi="Times New Roman"/>
          <w:color w:val="000000"/>
          <w:sz w:val="22"/>
          <w:szCs w:val="22"/>
          <w:lang w:eastAsia="en-US"/>
        </w:rPr>
        <w:t>Tonga Energy Roadmap (TERM)</w:t>
      </w:r>
      <w:r w:rsidR="00ED707B" w:rsidRPr="00AE2A81">
        <w:rPr>
          <w:rFonts w:ascii="Times New Roman" w:hAnsi="Times New Roman"/>
          <w:color w:val="000000"/>
          <w:sz w:val="22"/>
          <w:szCs w:val="22"/>
        </w:rPr>
        <w:t>; new power targets will be developed for 2030</w:t>
      </w:r>
      <w:r w:rsidR="00A6557B">
        <w:rPr>
          <w:rFonts w:ascii="Times New Roman" w:hAnsi="Times New Roman"/>
          <w:color w:val="000000"/>
          <w:sz w:val="22"/>
          <w:szCs w:val="22"/>
        </w:rPr>
        <w:t xml:space="preserve"> and 2035</w:t>
      </w:r>
      <w:r w:rsidR="00ED707B" w:rsidRPr="00AE2A81">
        <w:rPr>
          <w:rFonts w:ascii="Times New Roman" w:hAnsi="Times New Roman"/>
          <w:color w:val="000000"/>
          <w:sz w:val="22"/>
          <w:szCs w:val="22"/>
        </w:rPr>
        <w:t>.</w:t>
      </w:r>
      <w:r w:rsidR="00A6557B">
        <w:rPr>
          <w:rStyle w:val="FootnoteReference"/>
          <w:rFonts w:ascii="Times New Roman" w:hAnsi="Times New Roman"/>
          <w:color w:val="000000"/>
          <w:sz w:val="22"/>
          <w:szCs w:val="22"/>
        </w:rPr>
        <w:footnoteReference w:id="2"/>
      </w:r>
      <w:r w:rsidR="00ED707B" w:rsidRPr="00AE2A81">
        <w:rPr>
          <w:rFonts w:ascii="Times New Roman" w:hAnsi="Times New Roman"/>
          <w:color w:val="000000"/>
          <w:sz w:val="22"/>
          <w:szCs w:val="22"/>
        </w:rPr>
        <w:t xml:space="preserve"> </w:t>
      </w:r>
    </w:p>
    <w:p w14:paraId="70FCE477" w14:textId="56363A32" w:rsidR="00C350DF" w:rsidRPr="00AE2A81" w:rsidRDefault="00212624" w:rsidP="004160BC">
      <w:pPr>
        <w:pStyle w:val="MediumGrid1-Accent21"/>
        <w:numPr>
          <w:ilvl w:val="0"/>
          <w:numId w:val="10"/>
        </w:numPr>
        <w:ind w:left="360"/>
        <w:rPr>
          <w:rFonts w:ascii="Times New Roman" w:hAnsi="Times New Roman"/>
          <w:color w:val="000000"/>
          <w:sz w:val="22"/>
          <w:szCs w:val="22"/>
        </w:rPr>
      </w:pPr>
      <w:r w:rsidRPr="00AE2A81">
        <w:rPr>
          <w:rFonts w:ascii="Times New Roman" w:hAnsi="Times New Roman"/>
          <w:color w:val="000000"/>
          <w:sz w:val="22"/>
          <w:szCs w:val="22"/>
        </w:rPr>
        <w:t>A summary of EE opportunities and pathways</w:t>
      </w:r>
      <w:r w:rsidR="006D3321">
        <w:rPr>
          <w:rFonts w:ascii="Times New Roman" w:hAnsi="Times New Roman"/>
          <w:color w:val="000000"/>
          <w:sz w:val="22"/>
          <w:szCs w:val="22"/>
        </w:rPr>
        <w:t xml:space="preserve"> (i.e., actions)</w:t>
      </w:r>
      <w:r w:rsidRPr="00AE2A81">
        <w:rPr>
          <w:rFonts w:ascii="Times New Roman" w:hAnsi="Times New Roman"/>
          <w:color w:val="000000"/>
          <w:sz w:val="22"/>
          <w:szCs w:val="22"/>
        </w:rPr>
        <w:t xml:space="preserve"> to meet these goals.</w:t>
      </w:r>
    </w:p>
    <w:p w14:paraId="30D5AAEF" w14:textId="77777777" w:rsidR="001A5752" w:rsidRPr="00AE2A81" w:rsidRDefault="00C350DF" w:rsidP="004160BC">
      <w:pPr>
        <w:pStyle w:val="MediumGrid1-Accent21"/>
        <w:numPr>
          <w:ilvl w:val="0"/>
          <w:numId w:val="10"/>
        </w:numPr>
        <w:ind w:left="360"/>
        <w:rPr>
          <w:rFonts w:ascii="Times New Roman" w:hAnsi="Times New Roman"/>
          <w:color w:val="000000"/>
          <w:sz w:val="22"/>
          <w:szCs w:val="22"/>
        </w:rPr>
      </w:pPr>
      <w:r w:rsidRPr="00AE2A81">
        <w:rPr>
          <w:rFonts w:ascii="Times New Roman" w:hAnsi="Times New Roman"/>
          <w:color w:val="000000"/>
          <w:sz w:val="22"/>
          <w:szCs w:val="22"/>
        </w:rPr>
        <w:t>The development and conducting of a</w:t>
      </w:r>
      <w:r w:rsidR="00212624" w:rsidRPr="00AE2A81">
        <w:rPr>
          <w:rFonts w:ascii="Times New Roman" w:hAnsi="Times New Roman"/>
          <w:sz w:val="22"/>
          <w:szCs w:val="22"/>
        </w:rPr>
        <w:t xml:space="preserve"> capacity development and training for Energy Department staff.</w:t>
      </w:r>
    </w:p>
    <w:p w14:paraId="1E01ADB6" w14:textId="77777777" w:rsidR="00307D1C" w:rsidRPr="00AE2A81" w:rsidRDefault="00307D1C" w:rsidP="004160BC">
      <w:pPr>
        <w:pStyle w:val="MediumGrid1-Accent21"/>
        <w:ind w:left="360"/>
        <w:rPr>
          <w:rFonts w:ascii="Times New Roman" w:hAnsi="Times New Roman"/>
          <w:b/>
          <w:color w:val="0070C0"/>
          <w:sz w:val="22"/>
          <w:szCs w:val="22"/>
          <w:lang w:val="en-GB"/>
        </w:rPr>
      </w:pPr>
    </w:p>
    <w:p w14:paraId="6782B0D8" w14:textId="0F695499" w:rsidR="00CF5898" w:rsidRPr="00AE2A81" w:rsidRDefault="00A00D3F"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4160BC">
        <w:rPr>
          <w:rFonts w:ascii="Times New Roman" w:hAnsi="Times New Roman"/>
          <w:b/>
          <w:color w:val="000000"/>
          <w:sz w:val="22"/>
          <w:szCs w:val="22"/>
          <w:lang w:val="en-GB"/>
        </w:rPr>
        <w:t>Expected use of outputs</w:t>
      </w:r>
    </w:p>
    <w:p w14:paraId="1B1A9BB7" w14:textId="77777777" w:rsidR="009400C2" w:rsidRDefault="009400C2" w:rsidP="004A09A4">
      <w:pPr>
        <w:pStyle w:val="MediumGrid1-Accent21"/>
        <w:spacing w:after="0"/>
        <w:ind w:left="0"/>
        <w:rPr>
          <w:rFonts w:ascii="Times New Roman" w:hAnsi="Times New Roman"/>
          <w:sz w:val="22"/>
          <w:szCs w:val="22"/>
        </w:rPr>
      </w:pPr>
    </w:p>
    <w:p w14:paraId="4B2C6EE7" w14:textId="643F9470" w:rsidR="009A2611" w:rsidRPr="00AE2A81" w:rsidRDefault="00CC567D" w:rsidP="004A09A4">
      <w:pPr>
        <w:pStyle w:val="MediumGrid1-Accent21"/>
        <w:spacing w:after="0"/>
        <w:ind w:left="0"/>
        <w:rPr>
          <w:rFonts w:ascii="Times New Roman" w:hAnsi="Times New Roman"/>
          <w:b/>
          <w:color w:val="000000"/>
          <w:sz w:val="22"/>
          <w:szCs w:val="22"/>
        </w:rPr>
      </w:pPr>
      <w:r w:rsidRPr="00AE2A81">
        <w:rPr>
          <w:rFonts w:ascii="Times New Roman" w:hAnsi="Times New Roman"/>
          <w:sz w:val="22"/>
          <w:szCs w:val="22"/>
        </w:rPr>
        <w:t>Th</w:t>
      </w:r>
      <w:r w:rsidR="00D51A53">
        <w:rPr>
          <w:rFonts w:ascii="Times New Roman" w:hAnsi="Times New Roman"/>
          <w:sz w:val="22"/>
          <w:szCs w:val="22"/>
        </w:rPr>
        <w:t>e Tonga Energy Department will implement the TEEMP in coordination with other local stakeholders, and given available resources, for the purpose of lowering energy use and GHG emissions while providing high quality, reliable electricity and in line with Tonga’s climate development goals.</w:t>
      </w:r>
    </w:p>
    <w:p w14:paraId="218E9722" w14:textId="77777777" w:rsidR="001C232B" w:rsidRPr="00AE2A81" w:rsidRDefault="001C232B" w:rsidP="007931E1">
      <w:pPr>
        <w:spacing w:after="0" w:line="276" w:lineRule="auto"/>
        <w:rPr>
          <w:rFonts w:ascii="Times New Roman" w:hAnsi="Times New Roman" w:cs="Times New Roman"/>
          <w:i/>
          <w:color w:val="000000"/>
          <w:sz w:val="22"/>
          <w:szCs w:val="22"/>
          <w:lang w:val="en-GB"/>
        </w:rPr>
      </w:pPr>
    </w:p>
    <w:p w14:paraId="7648B31D" w14:textId="77777777" w:rsidR="00B25485" w:rsidRPr="00AE2A81" w:rsidRDefault="005C04D5" w:rsidP="005B142C">
      <w:pPr>
        <w:pStyle w:val="MediumGrid1-Accent21"/>
        <w:numPr>
          <w:ilvl w:val="0"/>
          <w:numId w:val="2"/>
        </w:numPr>
        <w:spacing w:after="0" w:line="276" w:lineRule="auto"/>
        <w:ind w:left="567" w:hanging="567"/>
        <w:rPr>
          <w:rFonts w:ascii="Times New Roman" w:hAnsi="Times New Roman"/>
          <w:b/>
          <w:color w:val="1F497D"/>
          <w:sz w:val="22"/>
          <w:szCs w:val="22"/>
          <w:lang w:val="en-GB"/>
        </w:rPr>
      </w:pPr>
      <w:r w:rsidRPr="00AE2A81">
        <w:rPr>
          <w:rFonts w:ascii="Times New Roman" w:hAnsi="Times New Roman"/>
          <w:b/>
          <w:color w:val="1F497D"/>
          <w:sz w:val="22"/>
          <w:szCs w:val="22"/>
          <w:lang w:val="en-GB"/>
        </w:rPr>
        <w:t>Description of the Assistance</w:t>
      </w:r>
    </w:p>
    <w:p w14:paraId="5E0C4F7A" w14:textId="77777777" w:rsidR="005C04D5" w:rsidRPr="00AE2A81" w:rsidRDefault="005C04D5" w:rsidP="005C04D5">
      <w:pPr>
        <w:pStyle w:val="MediumGrid1-Accent21"/>
        <w:spacing w:after="0" w:line="276" w:lineRule="auto"/>
        <w:rPr>
          <w:rFonts w:ascii="Times New Roman" w:hAnsi="Times New Roman"/>
          <w:b/>
          <w:color w:val="000000"/>
          <w:sz w:val="22"/>
          <w:szCs w:val="22"/>
          <w:lang w:val="en-GB"/>
        </w:rPr>
      </w:pPr>
    </w:p>
    <w:p w14:paraId="1951E38C" w14:textId="77777777" w:rsidR="005C04D5" w:rsidRPr="00AE2A81" w:rsidRDefault="005C04D5" w:rsidP="005B142C">
      <w:pPr>
        <w:pStyle w:val="MediumGrid1-Accent21"/>
        <w:numPr>
          <w:ilvl w:val="1"/>
          <w:numId w:val="2"/>
        </w:numPr>
        <w:spacing w:after="0" w:line="276" w:lineRule="auto"/>
        <w:ind w:left="360"/>
        <w:rPr>
          <w:rFonts w:ascii="Times New Roman" w:hAnsi="Times New Roman"/>
          <w:b/>
          <w:color w:val="000000"/>
          <w:sz w:val="22"/>
          <w:szCs w:val="22"/>
          <w:lang w:val="en-GB"/>
        </w:rPr>
      </w:pPr>
      <w:r w:rsidRPr="00AE2A81">
        <w:rPr>
          <w:rFonts w:ascii="Times New Roman" w:hAnsi="Times New Roman"/>
          <w:b/>
          <w:color w:val="000000"/>
          <w:sz w:val="22"/>
          <w:szCs w:val="22"/>
          <w:lang w:val="en-GB"/>
        </w:rPr>
        <w:t>Activities</w:t>
      </w:r>
    </w:p>
    <w:p w14:paraId="75933EBC" w14:textId="77777777" w:rsidR="00A54F78" w:rsidRPr="00AE2A81" w:rsidRDefault="00A54F78" w:rsidP="005C04D5">
      <w:pPr>
        <w:spacing w:after="0" w:line="276" w:lineRule="auto"/>
        <w:rPr>
          <w:rFonts w:ascii="Times New Roman" w:hAnsi="Times New Roman" w:cs="Times New Roman"/>
          <w:color w:val="000000"/>
          <w:sz w:val="22"/>
          <w:szCs w:val="22"/>
          <w:lang w:val="en-GB"/>
        </w:rPr>
      </w:pPr>
    </w:p>
    <w:p w14:paraId="2CDA9A13" w14:textId="762E76B5" w:rsidR="00412D6A" w:rsidRPr="00AE2A81" w:rsidRDefault="00412D6A" w:rsidP="00412D6A">
      <w:pPr>
        <w:spacing w:after="0"/>
        <w:jc w:val="both"/>
        <w:rPr>
          <w:rFonts w:ascii="Times New Roman" w:hAnsi="Times New Roman" w:cs="Times New Roman"/>
          <w:b/>
          <w:color w:val="000000"/>
          <w:sz w:val="22"/>
          <w:szCs w:val="22"/>
          <w:u w:val="single"/>
        </w:rPr>
      </w:pPr>
      <w:r w:rsidRPr="00AE2A81">
        <w:rPr>
          <w:rFonts w:ascii="Times New Roman" w:hAnsi="Times New Roman" w:cs="Times New Roman"/>
          <w:b/>
          <w:color w:val="000000"/>
          <w:sz w:val="22"/>
          <w:szCs w:val="22"/>
          <w:u w:val="single"/>
        </w:rPr>
        <w:t xml:space="preserve">Activity 1 – </w:t>
      </w:r>
      <w:r w:rsidR="002F6C45" w:rsidRPr="00AE2A81">
        <w:rPr>
          <w:rFonts w:ascii="Times New Roman" w:hAnsi="Times New Roman" w:cs="Times New Roman"/>
          <w:b/>
          <w:color w:val="000000"/>
          <w:sz w:val="22"/>
          <w:szCs w:val="22"/>
          <w:u w:val="single"/>
        </w:rPr>
        <w:t>Conduct data collection,</w:t>
      </w:r>
      <w:r w:rsidR="005E4C76">
        <w:rPr>
          <w:rFonts w:ascii="Times New Roman" w:hAnsi="Times New Roman" w:cs="Times New Roman"/>
          <w:b/>
          <w:color w:val="000000"/>
          <w:sz w:val="22"/>
          <w:szCs w:val="22"/>
          <w:u w:val="single"/>
        </w:rPr>
        <w:t xml:space="preserve"> benchmarking,</w:t>
      </w:r>
      <w:r w:rsidR="002F6C45" w:rsidRPr="00AE2A81">
        <w:rPr>
          <w:rFonts w:ascii="Times New Roman" w:hAnsi="Times New Roman" w:cs="Times New Roman"/>
          <w:b/>
          <w:color w:val="000000"/>
          <w:sz w:val="22"/>
          <w:szCs w:val="22"/>
          <w:u w:val="single"/>
        </w:rPr>
        <w:t xml:space="preserve"> and baseline study</w:t>
      </w:r>
    </w:p>
    <w:p w14:paraId="749CF008" w14:textId="6FAD1B69" w:rsidR="004402B3" w:rsidRDefault="002F6C45" w:rsidP="002F6C45">
      <w:pPr>
        <w:pStyle w:val="Default"/>
        <w:rPr>
          <w:rFonts w:eastAsia="SimSun"/>
          <w:sz w:val="22"/>
          <w:szCs w:val="22"/>
        </w:rPr>
      </w:pPr>
      <w:r w:rsidRPr="00AE2A81">
        <w:rPr>
          <w:rFonts w:eastAsia="SimSun"/>
          <w:sz w:val="22"/>
          <w:szCs w:val="22"/>
        </w:rPr>
        <w:t>Working closely with the Energy Department</w:t>
      </w:r>
      <w:r w:rsidR="004402B3">
        <w:rPr>
          <w:rFonts w:eastAsia="SimSun"/>
          <w:sz w:val="22"/>
          <w:szCs w:val="22"/>
        </w:rPr>
        <w:t xml:space="preserve">, </w:t>
      </w:r>
      <w:r w:rsidRPr="00AE2A81">
        <w:rPr>
          <w:rFonts w:eastAsia="SimSun"/>
          <w:sz w:val="22"/>
          <w:szCs w:val="22"/>
        </w:rPr>
        <w:t>line agencies</w:t>
      </w:r>
      <w:r w:rsidR="004402B3">
        <w:rPr>
          <w:rFonts w:eastAsia="SimSun"/>
          <w:sz w:val="22"/>
          <w:szCs w:val="22"/>
        </w:rPr>
        <w:t xml:space="preserve"> and other key stakeholders</w:t>
      </w:r>
      <w:r w:rsidRPr="00AE2A81">
        <w:rPr>
          <w:rFonts w:eastAsia="SimSun"/>
          <w:sz w:val="22"/>
          <w:szCs w:val="22"/>
        </w:rPr>
        <w:t xml:space="preserve">, </w:t>
      </w:r>
      <w:r w:rsidR="007C6817" w:rsidRPr="00AE2A81">
        <w:rPr>
          <w:rFonts w:eastAsia="SimSun"/>
          <w:sz w:val="22"/>
          <w:szCs w:val="22"/>
        </w:rPr>
        <w:t xml:space="preserve">the CTCN will </w:t>
      </w:r>
      <w:r w:rsidRPr="00AE2A81">
        <w:rPr>
          <w:rFonts w:eastAsia="SimSun"/>
          <w:sz w:val="22"/>
          <w:szCs w:val="22"/>
        </w:rPr>
        <w:t>collect, process, and validate data and information on what is required for the development of the Energy Efficiency Master Plan for Tonga.</w:t>
      </w:r>
      <w:r w:rsidR="00A6557B">
        <w:rPr>
          <w:rStyle w:val="FootnoteReference"/>
          <w:rFonts w:eastAsia="SimSun"/>
          <w:sz w:val="22"/>
          <w:szCs w:val="22"/>
        </w:rPr>
        <w:footnoteReference w:id="3"/>
      </w:r>
      <w:r w:rsidRPr="00AE2A81">
        <w:rPr>
          <w:rFonts w:eastAsia="SimSun"/>
          <w:sz w:val="22"/>
          <w:szCs w:val="22"/>
        </w:rPr>
        <w:t xml:space="preserve"> Data will be used to inform </w:t>
      </w:r>
      <w:r w:rsidR="007C6817" w:rsidRPr="00AE2A81">
        <w:rPr>
          <w:rFonts w:eastAsia="SimSun"/>
          <w:sz w:val="22"/>
          <w:szCs w:val="22"/>
        </w:rPr>
        <w:t xml:space="preserve">the </w:t>
      </w:r>
      <w:r w:rsidRPr="00AE2A81">
        <w:rPr>
          <w:rFonts w:eastAsia="SimSun"/>
          <w:sz w:val="22"/>
          <w:szCs w:val="22"/>
        </w:rPr>
        <w:t>Energy Efficiency policy and GHG target for Tonga (Activity 2</w:t>
      </w:r>
      <w:r w:rsidR="007C6817" w:rsidRPr="00AE2A81">
        <w:rPr>
          <w:rFonts w:eastAsia="SimSun"/>
          <w:sz w:val="22"/>
          <w:szCs w:val="22"/>
        </w:rPr>
        <w:t>) and t</w:t>
      </w:r>
      <w:r w:rsidR="004A09A4" w:rsidRPr="00AE2A81">
        <w:rPr>
          <w:rFonts w:eastAsia="SimSun"/>
          <w:sz w:val="22"/>
          <w:szCs w:val="22"/>
        </w:rPr>
        <w:t>he</w:t>
      </w:r>
      <w:r w:rsidR="007C6817" w:rsidRPr="00AE2A81">
        <w:rPr>
          <w:rFonts w:eastAsia="SimSun"/>
          <w:sz w:val="22"/>
          <w:szCs w:val="22"/>
        </w:rPr>
        <w:t xml:space="preserve"> development </w:t>
      </w:r>
      <w:r w:rsidR="004A09A4" w:rsidRPr="00AE2A81">
        <w:rPr>
          <w:rFonts w:eastAsia="SimSun"/>
          <w:sz w:val="22"/>
          <w:szCs w:val="22"/>
        </w:rPr>
        <w:t xml:space="preserve">of </w:t>
      </w:r>
      <w:r w:rsidR="007C6817" w:rsidRPr="00AE2A81">
        <w:rPr>
          <w:rFonts w:eastAsia="SimSun"/>
          <w:sz w:val="22"/>
          <w:szCs w:val="22"/>
        </w:rPr>
        <w:t>a</w:t>
      </w:r>
      <w:r w:rsidRPr="00AE2A81">
        <w:rPr>
          <w:rFonts w:eastAsia="SimSun"/>
          <w:sz w:val="22"/>
          <w:szCs w:val="22"/>
        </w:rPr>
        <w:t xml:space="preserve"> baseline </w:t>
      </w:r>
      <w:r w:rsidR="00D51A53">
        <w:rPr>
          <w:rFonts w:eastAsia="SimSun"/>
          <w:sz w:val="22"/>
          <w:szCs w:val="22"/>
        </w:rPr>
        <w:t xml:space="preserve">through benchmarking </w:t>
      </w:r>
      <w:r w:rsidR="004C49FD" w:rsidRPr="00AE2A81">
        <w:rPr>
          <w:rFonts w:eastAsia="SimSun"/>
          <w:sz w:val="22"/>
          <w:szCs w:val="22"/>
        </w:rPr>
        <w:t>energy use</w:t>
      </w:r>
      <w:r w:rsidR="004402B3">
        <w:rPr>
          <w:rFonts w:eastAsia="SimSun"/>
          <w:sz w:val="22"/>
          <w:szCs w:val="22"/>
        </w:rPr>
        <w:t xml:space="preserve">, </w:t>
      </w:r>
      <w:r w:rsidR="00D51A53">
        <w:rPr>
          <w:rFonts w:eastAsia="SimSun"/>
          <w:sz w:val="22"/>
          <w:szCs w:val="22"/>
        </w:rPr>
        <w:t>energy intensity</w:t>
      </w:r>
      <w:r w:rsidR="004402B3">
        <w:rPr>
          <w:rFonts w:eastAsia="SimSun"/>
          <w:sz w:val="22"/>
          <w:szCs w:val="22"/>
        </w:rPr>
        <w:t xml:space="preserve">, energy </w:t>
      </w:r>
      <w:r w:rsidR="004C49FD" w:rsidRPr="00AE2A81">
        <w:rPr>
          <w:rFonts w:eastAsia="SimSun"/>
          <w:sz w:val="22"/>
          <w:szCs w:val="22"/>
        </w:rPr>
        <w:t>cost</w:t>
      </w:r>
      <w:r w:rsidR="004402B3">
        <w:rPr>
          <w:rFonts w:eastAsia="SimSun"/>
          <w:sz w:val="22"/>
          <w:szCs w:val="22"/>
        </w:rPr>
        <w:t>, and GHG emissions</w:t>
      </w:r>
      <w:r w:rsidRPr="00AE2A81">
        <w:rPr>
          <w:rFonts w:eastAsia="SimSun"/>
          <w:sz w:val="22"/>
          <w:szCs w:val="22"/>
        </w:rPr>
        <w:t xml:space="preserve">. </w:t>
      </w:r>
      <w:r w:rsidR="00E10038">
        <w:rPr>
          <w:rFonts w:eastAsia="SimSun"/>
          <w:sz w:val="22"/>
          <w:szCs w:val="22"/>
        </w:rPr>
        <w:t xml:space="preserve">This activity will include reviewing the TERM for power sector GHG and energy </w:t>
      </w:r>
      <w:r w:rsidR="004402B3">
        <w:rPr>
          <w:rFonts w:eastAsia="SimSun"/>
          <w:sz w:val="22"/>
          <w:szCs w:val="22"/>
        </w:rPr>
        <w:t xml:space="preserve">intensity </w:t>
      </w:r>
      <w:r w:rsidR="00E10038">
        <w:rPr>
          <w:rFonts w:eastAsia="SimSun"/>
          <w:sz w:val="22"/>
          <w:szCs w:val="22"/>
        </w:rPr>
        <w:t>benchmarks</w:t>
      </w:r>
      <w:r w:rsidR="004402B3">
        <w:rPr>
          <w:rFonts w:eastAsia="SimSun"/>
          <w:sz w:val="22"/>
          <w:szCs w:val="22"/>
        </w:rPr>
        <w:t xml:space="preserve"> and will result in recommendations of 4-6 priority sectors based on energy usage, energy intensity, and opportunities for GHG emissions reductions that will be the focus for activities 2-4. The success of data collections and benchmarking effort will be depending upon available local data or prox</w:t>
      </w:r>
      <w:r w:rsidR="00DB6426">
        <w:rPr>
          <w:rFonts w:eastAsia="SimSun"/>
          <w:sz w:val="22"/>
          <w:szCs w:val="22"/>
        </w:rPr>
        <w:t>y data for equivalent economies; insufficient data may inform which sectors can be analyzed within activities 1-3.</w:t>
      </w:r>
    </w:p>
    <w:p w14:paraId="06C99FC8" w14:textId="77777777" w:rsidR="004402B3" w:rsidRDefault="004402B3" w:rsidP="002F6C45">
      <w:pPr>
        <w:pStyle w:val="Default"/>
        <w:rPr>
          <w:rFonts w:eastAsia="SimSun"/>
          <w:sz w:val="22"/>
          <w:szCs w:val="22"/>
        </w:rPr>
      </w:pPr>
    </w:p>
    <w:p w14:paraId="4AB21571" w14:textId="12EF44D8" w:rsidR="00C5693B" w:rsidRPr="00AE2A81" w:rsidRDefault="00CC567D" w:rsidP="002F6C45">
      <w:pPr>
        <w:pStyle w:val="Default"/>
        <w:rPr>
          <w:rFonts w:eastAsia="SimSun"/>
          <w:i/>
          <w:color w:val="FF0000"/>
          <w:sz w:val="22"/>
          <w:szCs w:val="22"/>
        </w:rPr>
      </w:pPr>
      <w:r w:rsidRPr="00AE2A81">
        <w:rPr>
          <w:rFonts w:eastAsia="SimSun"/>
          <w:sz w:val="22"/>
          <w:szCs w:val="22"/>
        </w:rPr>
        <w:t>Pending funding and favorable timing, this activity will be coordinated with the IUCN effort to conduct baseline consumption for 1-2 c</w:t>
      </w:r>
      <w:r w:rsidR="007C6817" w:rsidRPr="00AE2A81">
        <w:rPr>
          <w:rFonts w:eastAsia="SimSun"/>
          <w:sz w:val="22"/>
          <w:szCs w:val="22"/>
        </w:rPr>
        <w:t>ommercial buildings. This activity</w:t>
      </w:r>
      <w:r w:rsidRPr="00AE2A81">
        <w:rPr>
          <w:rFonts w:eastAsia="SimSun"/>
          <w:sz w:val="22"/>
          <w:szCs w:val="22"/>
        </w:rPr>
        <w:t xml:space="preserve"> will also be coordinated with a market analysis of the tourism sector on appliances use that is being conducted by the Tonga Energy Department.</w:t>
      </w:r>
      <w:r w:rsidR="004402B3">
        <w:rPr>
          <w:rFonts w:eastAsia="SimSun"/>
          <w:sz w:val="22"/>
          <w:szCs w:val="22"/>
        </w:rPr>
        <w:t xml:space="preserve"> </w:t>
      </w:r>
    </w:p>
    <w:p w14:paraId="4232826F" w14:textId="77777777" w:rsidR="00C5693B" w:rsidRPr="00AE2A81" w:rsidRDefault="00C5693B" w:rsidP="00C5693B">
      <w:pPr>
        <w:pStyle w:val="Default"/>
        <w:ind w:left="720"/>
        <w:rPr>
          <w:rFonts w:eastAsia="SimSun"/>
          <w:sz w:val="22"/>
          <w:szCs w:val="22"/>
        </w:rPr>
      </w:pPr>
    </w:p>
    <w:p w14:paraId="5F2B971B" w14:textId="77777777" w:rsidR="00E81C2A" w:rsidRPr="00AE2A81" w:rsidRDefault="00E81C2A" w:rsidP="00E81C2A">
      <w:pPr>
        <w:spacing w:after="0"/>
        <w:jc w:val="both"/>
        <w:rPr>
          <w:rFonts w:ascii="Times New Roman" w:hAnsi="Times New Roman" w:cs="Times New Roman"/>
          <w:b/>
          <w:color w:val="000000"/>
          <w:sz w:val="22"/>
          <w:szCs w:val="22"/>
          <w:u w:val="single"/>
        </w:rPr>
      </w:pPr>
      <w:r w:rsidRPr="00AE2A81">
        <w:rPr>
          <w:rFonts w:ascii="Times New Roman" w:hAnsi="Times New Roman" w:cs="Times New Roman"/>
          <w:b/>
          <w:color w:val="000000"/>
          <w:sz w:val="22"/>
          <w:szCs w:val="22"/>
          <w:u w:val="single"/>
        </w:rPr>
        <w:t xml:space="preserve">Activity 1 </w:t>
      </w:r>
      <w:r w:rsidRPr="00AE2A81">
        <w:rPr>
          <w:rFonts w:ascii="Times New Roman" w:hAnsi="Times New Roman" w:cs="Times New Roman"/>
          <w:b/>
          <w:i/>
          <w:color w:val="000000"/>
          <w:sz w:val="22"/>
          <w:szCs w:val="22"/>
          <w:u w:val="single"/>
        </w:rPr>
        <w:t xml:space="preserve">– </w:t>
      </w:r>
      <w:r w:rsidRPr="00AE2A81">
        <w:rPr>
          <w:rFonts w:ascii="Times New Roman" w:hAnsi="Times New Roman" w:cs="Times New Roman"/>
          <w:b/>
          <w:color w:val="000000"/>
          <w:sz w:val="22"/>
          <w:szCs w:val="22"/>
          <w:u w:val="single"/>
        </w:rPr>
        <w:t>Deliverables</w:t>
      </w:r>
      <w:r w:rsidR="00CC567D" w:rsidRPr="00AE2A81">
        <w:rPr>
          <w:rFonts w:ascii="Times New Roman" w:hAnsi="Times New Roman" w:cs="Times New Roman"/>
          <w:b/>
          <w:color w:val="000000"/>
          <w:sz w:val="22"/>
          <w:szCs w:val="22"/>
          <w:u w:val="single"/>
        </w:rPr>
        <w:t xml:space="preserve"> and Milestones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8"/>
        <w:gridCol w:w="2481"/>
      </w:tblGrid>
      <w:tr w:rsidR="00E81C2A" w:rsidRPr="00AE2A81" w14:paraId="06A1B0EA" w14:textId="77777777" w:rsidTr="004A09A4">
        <w:trPr>
          <w:trHeight w:val="523"/>
        </w:trPr>
        <w:tc>
          <w:tcPr>
            <w:tcW w:w="6648" w:type="dxa"/>
          </w:tcPr>
          <w:p w14:paraId="2650D987" w14:textId="77777777" w:rsidR="00E81C2A" w:rsidRPr="00AE2A81" w:rsidRDefault="00E81C2A" w:rsidP="007C6817">
            <w:pPr>
              <w:spacing w:after="0"/>
              <w:rPr>
                <w:rFonts w:ascii="Times New Roman" w:hAnsi="Times New Roman" w:cs="Times New Roman"/>
                <w:b/>
                <w:color w:val="000000"/>
                <w:sz w:val="22"/>
                <w:szCs w:val="22"/>
              </w:rPr>
            </w:pPr>
            <w:r w:rsidRPr="00AE2A81">
              <w:rPr>
                <w:rFonts w:ascii="Times New Roman" w:hAnsi="Times New Roman" w:cs="Times New Roman"/>
                <w:b/>
                <w:color w:val="000000"/>
                <w:sz w:val="22"/>
                <w:szCs w:val="22"/>
              </w:rPr>
              <w:t>Deliverables</w:t>
            </w:r>
          </w:p>
        </w:tc>
        <w:tc>
          <w:tcPr>
            <w:tcW w:w="2481" w:type="dxa"/>
          </w:tcPr>
          <w:p w14:paraId="06B5C70B" w14:textId="77777777" w:rsidR="00E81C2A" w:rsidRPr="00AE2A81" w:rsidRDefault="00E81C2A" w:rsidP="004160BC">
            <w:pPr>
              <w:spacing w:after="0"/>
              <w:jc w:val="right"/>
              <w:rPr>
                <w:rFonts w:ascii="Times New Roman" w:hAnsi="Times New Roman" w:cs="Times New Roman"/>
                <w:b/>
                <w:color w:val="000000"/>
                <w:sz w:val="22"/>
                <w:szCs w:val="22"/>
              </w:rPr>
            </w:pPr>
            <w:r w:rsidRPr="00AE2A81">
              <w:rPr>
                <w:rFonts w:ascii="Times New Roman" w:hAnsi="Times New Roman" w:cs="Times New Roman"/>
                <w:b/>
                <w:color w:val="000000"/>
                <w:sz w:val="22"/>
                <w:szCs w:val="22"/>
              </w:rPr>
              <w:t>Delivery date</w:t>
            </w:r>
          </w:p>
        </w:tc>
      </w:tr>
      <w:tr w:rsidR="00E81C2A" w:rsidRPr="00AE2A81" w14:paraId="1F0AFBA0" w14:textId="77777777" w:rsidTr="004A09A4">
        <w:tc>
          <w:tcPr>
            <w:tcW w:w="6648" w:type="dxa"/>
            <w:shd w:val="clear" w:color="auto" w:fill="DBE5F1"/>
          </w:tcPr>
          <w:p w14:paraId="040CB22A" w14:textId="0030C7C0" w:rsidR="00E81C2A" w:rsidRPr="00AE2A81" w:rsidRDefault="00CC567D" w:rsidP="004A09A4">
            <w:pPr>
              <w:keepNext/>
              <w:keepLines/>
              <w:spacing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lastRenderedPageBreak/>
              <w:t xml:space="preserve">Milestone 1: </w:t>
            </w:r>
            <w:r w:rsidR="00E81C2A" w:rsidRPr="00AE2A81">
              <w:rPr>
                <w:rFonts w:ascii="Times New Roman" w:hAnsi="Times New Roman" w:cs="Times New Roman"/>
                <w:color w:val="000000"/>
                <w:sz w:val="22"/>
                <w:szCs w:val="22"/>
              </w:rPr>
              <w:t>Gather available data for baseline</w:t>
            </w:r>
            <w:r w:rsidR="00D51A53">
              <w:rPr>
                <w:rFonts w:ascii="Times New Roman" w:hAnsi="Times New Roman" w:cs="Times New Roman"/>
                <w:color w:val="000000"/>
                <w:sz w:val="22"/>
                <w:szCs w:val="22"/>
              </w:rPr>
              <w:t xml:space="preserve">, benchmarking </w:t>
            </w:r>
            <w:r w:rsidR="00E81C2A" w:rsidRPr="00AE2A81">
              <w:rPr>
                <w:rFonts w:ascii="Times New Roman" w:hAnsi="Times New Roman" w:cs="Times New Roman"/>
                <w:color w:val="000000"/>
                <w:sz w:val="22"/>
                <w:szCs w:val="22"/>
              </w:rPr>
              <w:t>analysis</w:t>
            </w:r>
          </w:p>
        </w:tc>
        <w:tc>
          <w:tcPr>
            <w:tcW w:w="2481" w:type="dxa"/>
            <w:shd w:val="clear" w:color="auto" w:fill="DBE5F1"/>
          </w:tcPr>
          <w:p w14:paraId="761BAEBA" w14:textId="77777777" w:rsidR="00E81C2A" w:rsidRPr="00AE2A81" w:rsidRDefault="00E81C2A"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Weeks 0-4</w:t>
            </w:r>
          </w:p>
        </w:tc>
      </w:tr>
      <w:tr w:rsidR="00E81C2A" w:rsidRPr="00AE2A81" w14:paraId="321CD57C" w14:textId="77777777" w:rsidTr="004A09A4">
        <w:tc>
          <w:tcPr>
            <w:tcW w:w="6648" w:type="dxa"/>
            <w:shd w:val="clear" w:color="auto" w:fill="DBE5F1"/>
          </w:tcPr>
          <w:p w14:paraId="0363EBE4" w14:textId="77777777" w:rsidR="00E81C2A" w:rsidRPr="00AE2A81" w:rsidRDefault="00CC567D" w:rsidP="004A09A4">
            <w:pPr>
              <w:keepNext/>
              <w:keepLines/>
              <w:spacing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 xml:space="preserve">Milestone 2: </w:t>
            </w:r>
            <w:r w:rsidR="00E81C2A" w:rsidRPr="00AE2A81">
              <w:rPr>
                <w:rFonts w:ascii="Times New Roman" w:hAnsi="Times New Roman" w:cs="Times New Roman"/>
                <w:color w:val="000000"/>
                <w:sz w:val="22"/>
                <w:szCs w:val="22"/>
              </w:rPr>
              <w:t>Review and begin data analysis</w:t>
            </w:r>
          </w:p>
        </w:tc>
        <w:tc>
          <w:tcPr>
            <w:tcW w:w="2481" w:type="dxa"/>
            <w:shd w:val="clear" w:color="auto" w:fill="DBE5F1"/>
          </w:tcPr>
          <w:p w14:paraId="2B5D373C" w14:textId="77777777" w:rsidR="00E81C2A" w:rsidRPr="00AE2A81" w:rsidRDefault="00E81C2A"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Weeks 4-</w:t>
            </w:r>
            <w:r w:rsidR="009F1283" w:rsidRPr="00AE2A81">
              <w:rPr>
                <w:rFonts w:ascii="Times New Roman" w:eastAsia="Times New Roman" w:hAnsi="Times New Roman" w:cs="Times New Roman"/>
                <w:bCs/>
                <w:color w:val="000000"/>
                <w:sz w:val="22"/>
                <w:szCs w:val="22"/>
              </w:rPr>
              <w:t>5</w:t>
            </w:r>
          </w:p>
        </w:tc>
      </w:tr>
      <w:tr w:rsidR="00E81C2A" w:rsidRPr="00AE2A81" w14:paraId="12F9987E" w14:textId="77777777" w:rsidTr="004A09A4">
        <w:tc>
          <w:tcPr>
            <w:tcW w:w="6648" w:type="dxa"/>
            <w:shd w:val="clear" w:color="auto" w:fill="DBE5F1"/>
          </w:tcPr>
          <w:p w14:paraId="1736C3FA" w14:textId="4A6A5AAC" w:rsidR="00E81C2A" w:rsidRPr="00AE2A81" w:rsidRDefault="00CC567D" w:rsidP="004A09A4">
            <w:pPr>
              <w:keepNext/>
              <w:keepLines/>
              <w:spacing w:after="0"/>
              <w:outlineLvl w:val="7"/>
              <w:rPr>
                <w:rFonts w:ascii="Times New Roman" w:hAnsi="Times New Roman" w:cs="Times New Roman"/>
                <w:bCs/>
                <w:color w:val="000000"/>
                <w:sz w:val="22"/>
                <w:szCs w:val="22"/>
              </w:rPr>
            </w:pPr>
            <w:r w:rsidRPr="00AE2A81">
              <w:rPr>
                <w:rFonts w:ascii="Times New Roman" w:hAnsi="Times New Roman" w:cs="Times New Roman"/>
                <w:color w:val="000000"/>
                <w:sz w:val="22"/>
                <w:szCs w:val="22"/>
              </w:rPr>
              <w:t>Deliverable 1: Webinar with Energy Department staff to discuss baseline analysis methodology, as a capacity building effort and to seek input</w:t>
            </w:r>
            <w:r w:rsidR="005B3AC3" w:rsidRPr="00AE2A81">
              <w:rPr>
                <w:rFonts w:ascii="Times New Roman" w:hAnsi="Times New Roman" w:cs="Times New Roman"/>
                <w:color w:val="000000"/>
                <w:sz w:val="22"/>
                <w:szCs w:val="22"/>
              </w:rPr>
              <w:t>;</w:t>
            </w:r>
            <w:r w:rsidR="00E81C2A" w:rsidRPr="00AE2A81">
              <w:rPr>
                <w:rFonts w:ascii="Times New Roman" w:hAnsi="Times New Roman" w:cs="Times New Roman"/>
                <w:color w:val="000000"/>
                <w:sz w:val="22"/>
                <w:szCs w:val="22"/>
              </w:rPr>
              <w:t xml:space="preserve"> discuss questions associated with data and to list missing data; develop str</w:t>
            </w:r>
            <w:r w:rsidR="00B137AB" w:rsidRPr="00AE2A81">
              <w:rPr>
                <w:rFonts w:ascii="Times New Roman" w:hAnsi="Times New Roman" w:cs="Times New Roman"/>
                <w:color w:val="000000"/>
                <w:sz w:val="22"/>
                <w:szCs w:val="22"/>
              </w:rPr>
              <w:t>ategy for handling missing data; and prepare for site visit</w:t>
            </w:r>
          </w:p>
        </w:tc>
        <w:tc>
          <w:tcPr>
            <w:tcW w:w="2481" w:type="dxa"/>
            <w:shd w:val="clear" w:color="auto" w:fill="DBE5F1"/>
          </w:tcPr>
          <w:p w14:paraId="2B08FDB3" w14:textId="77777777" w:rsidR="00E81C2A" w:rsidRPr="00AE2A81" w:rsidRDefault="00E81C2A"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 xml:space="preserve">Week </w:t>
            </w:r>
            <w:r w:rsidR="009F1283" w:rsidRPr="00AE2A81">
              <w:rPr>
                <w:rFonts w:ascii="Times New Roman" w:eastAsia="Times New Roman" w:hAnsi="Times New Roman" w:cs="Times New Roman"/>
                <w:bCs/>
                <w:color w:val="000000"/>
                <w:sz w:val="22"/>
                <w:szCs w:val="22"/>
              </w:rPr>
              <w:t>5</w:t>
            </w:r>
          </w:p>
        </w:tc>
      </w:tr>
      <w:tr w:rsidR="00E81C2A" w:rsidRPr="00AE2A81" w14:paraId="138B9009" w14:textId="77777777" w:rsidTr="004A09A4">
        <w:tc>
          <w:tcPr>
            <w:tcW w:w="6648" w:type="dxa"/>
            <w:shd w:val="clear" w:color="auto" w:fill="DBE5F1"/>
          </w:tcPr>
          <w:p w14:paraId="0C5BD2CC" w14:textId="77777777" w:rsidR="00E81C2A" w:rsidRPr="00AE2A81" w:rsidRDefault="00CC567D" w:rsidP="004A09A4">
            <w:pPr>
              <w:keepNext/>
              <w:keepLines/>
              <w:spacing w:after="0"/>
              <w:outlineLvl w:val="7"/>
              <w:rPr>
                <w:rFonts w:ascii="Times New Roman" w:hAnsi="Times New Roman" w:cs="Times New Roman"/>
                <w:bCs/>
                <w:color w:val="000000"/>
                <w:sz w:val="22"/>
                <w:szCs w:val="22"/>
              </w:rPr>
            </w:pPr>
            <w:r w:rsidRPr="00AE2A81">
              <w:rPr>
                <w:rFonts w:ascii="Times New Roman" w:hAnsi="Times New Roman" w:cs="Times New Roman"/>
                <w:bCs/>
                <w:color w:val="000000"/>
                <w:sz w:val="22"/>
                <w:szCs w:val="22"/>
              </w:rPr>
              <w:t xml:space="preserve">Milestone 3: </w:t>
            </w:r>
            <w:r w:rsidR="00E81C2A" w:rsidRPr="00AE2A81">
              <w:rPr>
                <w:rFonts w:ascii="Times New Roman" w:hAnsi="Times New Roman" w:cs="Times New Roman"/>
                <w:bCs/>
                <w:color w:val="000000"/>
                <w:sz w:val="22"/>
                <w:szCs w:val="22"/>
              </w:rPr>
              <w:t>Continue to collect and analyze data</w:t>
            </w:r>
          </w:p>
        </w:tc>
        <w:tc>
          <w:tcPr>
            <w:tcW w:w="2481" w:type="dxa"/>
            <w:shd w:val="clear" w:color="auto" w:fill="DBE5F1"/>
          </w:tcPr>
          <w:p w14:paraId="39B2985A" w14:textId="77777777" w:rsidR="00E81C2A" w:rsidRPr="00AE2A81" w:rsidRDefault="00E81C2A"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 xml:space="preserve">Weeks </w:t>
            </w:r>
            <w:r w:rsidR="009F1283" w:rsidRPr="00AE2A81">
              <w:rPr>
                <w:rFonts w:ascii="Times New Roman" w:eastAsia="Times New Roman" w:hAnsi="Times New Roman" w:cs="Times New Roman"/>
                <w:bCs/>
                <w:color w:val="000000"/>
                <w:sz w:val="22"/>
                <w:szCs w:val="22"/>
              </w:rPr>
              <w:t>6</w:t>
            </w:r>
            <w:r w:rsidRPr="00AE2A81">
              <w:rPr>
                <w:rFonts w:ascii="Times New Roman" w:eastAsia="Times New Roman" w:hAnsi="Times New Roman" w:cs="Times New Roman"/>
                <w:bCs/>
                <w:color w:val="000000"/>
                <w:sz w:val="22"/>
                <w:szCs w:val="22"/>
              </w:rPr>
              <w:t>-</w:t>
            </w:r>
            <w:r w:rsidR="009F1283" w:rsidRPr="00AE2A81">
              <w:rPr>
                <w:rFonts w:ascii="Times New Roman" w:eastAsia="Times New Roman" w:hAnsi="Times New Roman" w:cs="Times New Roman"/>
                <w:bCs/>
                <w:color w:val="000000"/>
                <w:sz w:val="22"/>
                <w:szCs w:val="22"/>
              </w:rPr>
              <w:t>7</w:t>
            </w:r>
          </w:p>
        </w:tc>
      </w:tr>
      <w:tr w:rsidR="00B137AB" w:rsidRPr="00AE2A81" w14:paraId="68235067" w14:textId="77777777" w:rsidTr="004A09A4">
        <w:tc>
          <w:tcPr>
            <w:tcW w:w="6648" w:type="dxa"/>
            <w:shd w:val="clear" w:color="auto" w:fill="DBE5F1"/>
          </w:tcPr>
          <w:p w14:paraId="6C216CDA" w14:textId="736875B0" w:rsidR="00B137AB" w:rsidRPr="00AE2A81" w:rsidRDefault="00CC567D" w:rsidP="00E735A5">
            <w:pPr>
              <w:spacing w:after="0"/>
              <w:rPr>
                <w:rFonts w:ascii="Times New Roman" w:hAnsi="Times New Roman" w:cs="Times New Roman"/>
                <w:color w:val="000000"/>
                <w:sz w:val="22"/>
                <w:szCs w:val="22"/>
              </w:rPr>
            </w:pPr>
            <w:r w:rsidRPr="00AE2A81">
              <w:rPr>
                <w:rFonts w:ascii="Times New Roman" w:hAnsi="Times New Roman" w:cs="Times New Roman"/>
                <w:color w:val="000000"/>
                <w:sz w:val="22"/>
                <w:szCs w:val="22"/>
              </w:rPr>
              <w:t>Milestone 4: Two-week s</w:t>
            </w:r>
            <w:r w:rsidR="00B137AB" w:rsidRPr="00AE2A81">
              <w:rPr>
                <w:rFonts w:ascii="Times New Roman" w:hAnsi="Times New Roman" w:cs="Times New Roman"/>
                <w:color w:val="000000"/>
                <w:sz w:val="22"/>
                <w:szCs w:val="22"/>
              </w:rPr>
              <w:t>ite visit</w:t>
            </w:r>
            <w:r w:rsidR="00E735A5" w:rsidRPr="00AE2A81">
              <w:rPr>
                <w:rFonts w:ascii="Times New Roman" w:hAnsi="Times New Roman" w:cs="Times New Roman"/>
                <w:color w:val="000000"/>
                <w:sz w:val="22"/>
                <w:szCs w:val="22"/>
              </w:rPr>
              <w:t xml:space="preserve"> that </w:t>
            </w:r>
            <w:r w:rsidRPr="00AE2A81">
              <w:rPr>
                <w:rFonts w:ascii="Times New Roman" w:hAnsi="Times New Roman" w:cs="Times New Roman"/>
                <w:color w:val="000000"/>
                <w:sz w:val="22"/>
                <w:szCs w:val="22"/>
              </w:rPr>
              <w:t xml:space="preserve">will include data collection, consultation with stakeholders and awareness raising, and </w:t>
            </w:r>
            <w:r w:rsidR="00172603" w:rsidRPr="00AE2A81">
              <w:rPr>
                <w:rFonts w:ascii="Times New Roman" w:hAnsi="Times New Roman" w:cs="Times New Roman"/>
                <w:color w:val="000000"/>
                <w:sz w:val="22"/>
                <w:szCs w:val="22"/>
              </w:rPr>
              <w:t>hands-on</w:t>
            </w:r>
            <w:r w:rsidRPr="00AE2A81">
              <w:rPr>
                <w:rFonts w:ascii="Times New Roman" w:hAnsi="Times New Roman" w:cs="Times New Roman"/>
                <w:color w:val="000000"/>
                <w:sz w:val="22"/>
                <w:szCs w:val="22"/>
              </w:rPr>
              <w:t xml:space="preserve"> practical discussions on the analysis process </w:t>
            </w:r>
            <w:r w:rsidR="005B3AC3" w:rsidRPr="00AE2A81">
              <w:rPr>
                <w:rFonts w:ascii="Times New Roman" w:hAnsi="Times New Roman" w:cs="Times New Roman"/>
                <w:color w:val="000000"/>
                <w:sz w:val="22"/>
                <w:szCs w:val="22"/>
              </w:rPr>
              <w:t>for capacity building of the Energy Department</w:t>
            </w:r>
            <w:r w:rsidR="00DB6426">
              <w:rPr>
                <w:rFonts w:ascii="Times New Roman" w:hAnsi="Times New Roman" w:cs="Times New Roman"/>
                <w:color w:val="000000"/>
                <w:sz w:val="22"/>
                <w:szCs w:val="22"/>
              </w:rPr>
              <w:t xml:space="preserve"> (in line with Activity 4)</w:t>
            </w:r>
          </w:p>
        </w:tc>
        <w:tc>
          <w:tcPr>
            <w:tcW w:w="2481" w:type="dxa"/>
            <w:shd w:val="clear" w:color="auto" w:fill="DBE5F1"/>
          </w:tcPr>
          <w:p w14:paraId="5959E141" w14:textId="03839109" w:rsidR="00B137AB" w:rsidRPr="00AE2A81" w:rsidRDefault="00B137AB" w:rsidP="004160BC">
            <w:pPr>
              <w:spacing w:after="0"/>
              <w:jc w:val="right"/>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Week</w:t>
            </w:r>
            <w:r w:rsidR="00F462E8" w:rsidRPr="00AE2A81">
              <w:rPr>
                <w:rFonts w:ascii="Times New Roman" w:eastAsia="Times New Roman" w:hAnsi="Times New Roman" w:cs="Times New Roman"/>
                <w:bCs/>
                <w:color w:val="000000"/>
                <w:sz w:val="22"/>
                <w:szCs w:val="22"/>
              </w:rPr>
              <w:t>s</w:t>
            </w:r>
            <w:r w:rsidRPr="00AE2A81">
              <w:rPr>
                <w:rFonts w:ascii="Times New Roman" w:eastAsia="Times New Roman" w:hAnsi="Times New Roman" w:cs="Times New Roman"/>
                <w:bCs/>
                <w:color w:val="000000"/>
                <w:sz w:val="22"/>
                <w:szCs w:val="22"/>
              </w:rPr>
              <w:t xml:space="preserve"> 8</w:t>
            </w:r>
            <w:r w:rsidR="00F462E8" w:rsidRPr="00AE2A81">
              <w:rPr>
                <w:rFonts w:ascii="Times New Roman" w:eastAsia="Times New Roman" w:hAnsi="Times New Roman" w:cs="Times New Roman"/>
                <w:bCs/>
                <w:color w:val="000000"/>
                <w:sz w:val="22"/>
                <w:szCs w:val="22"/>
              </w:rPr>
              <w:t>-9</w:t>
            </w:r>
          </w:p>
        </w:tc>
      </w:tr>
      <w:tr w:rsidR="00E81C2A" w:rsidRPr="00AE2A81" w14:paraId="525B96EA" w14:textId="77777777" w:rsidTr="004A09A4">
        <w:tc>
          <w:tcPr>
            <w:tcW w:w="6648" w:type="dxa"/>
            <w:shd w:val="clear" w:color="auto" w:fill="DBE5F1"/>
          </w:tcPr>
          <w:p w14:paraId="2DD07ECC" w14:textId="64CA8D8A" w:rsidR="00E81C2A" w:rsidRPr="00AE2A81" w:rsidRDefault="00CC567D" w:rsidP="00CE45C8">
            <w:pPr>
              <w:keepNext/>
              <w:keepLines/>
              <w:spacing w:after="0"/>
              <w:outlineLvl w:val="7"/>
              <w:rPr>
                <w:rFonts w:ascii="Times New Roman" w:hAnsi="Times New Roman" w:cs="Times New Roman"/>
                <w:bCs/>
              </w:rPr>
            </w:pPr>
            <w:r w:rsidRPr="00AE2A81">
              <w:rPr>
                <w:rFonts w:ascii="Times New Roman" w:hAnsi="Times New Roman" w:cs="Times New Roman"/>
                <w:color w:val="000000"/>
                <w:sz w:val="22"/>
                <w:szCs w:val="22"/>
              </w:rPr>
              <w:t>Deliverable 2:</w:t>
            </w:r>
            <w:r w:rsidR="00CE45C8">
              <w:rPr>
                <w:rFonts w:ascii="Times New Roman" w:hAnsi="Times New Roman" w:cs="Times New Roman"/>
                <w:color w:val="000000"/>
                <w:sz w:val="22"/>
                <w:szCs w:val="22"/>
              </w:rPr>
              <w:t xml:space="preserve"> Summary document with </w:t>
            </w:r>
            <w:r w:rsidR="00E81C2A" w:rsidRPr="00AE2A81">
              <w:rPr>
                <w:rFonts w:ascii="Times New Roman" w:hAnsi="Times New Roman" w:cs="Times New Roman"/>
                <w:color w:val="000000"/>
                <w:sz w:val="22"/>
                <w:szCs w:val="22"/>
              </w:rPr>
              <w:t>final baseline</w:t>
            </w:r>
          </w:p>
        </w:tc>
        <w:tc>
          <w:tcPr>
            <w:tcW w:w="2481" w:type="dxa"/>
            <w:shd w:val="clear" w:color="auto" w:fill="DBE5F1"/>
          </w:tcPr>
          <w:p w14:paraId="329D29DB" w14:textId="0AC91C77" w:rsidR="00E81C2A" w:rsidRPr="00AE2A81" w:rsidRDefault="00E81C2A"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 xml:space="preserve">Weeks </w:t>
            </w:r>
            <w:r w:rsidR="009F1283" w:rsidRPr="00AE2A81">
              <w:rPr>
                <w:rFonts w:ascii="Times New Roman" w:eastAsia="Times New Roman" w:hAnsi="Times New Roman" w:cs="Times New Roman"/>
                <w:bCs/>
                <w:color w:val="000000"/>
                <w:sz w:val="22"/>
                <w:szCs w:val="22"/>
              </w:rPr>
              <w:t>10</w:t>
            </w:r>
            <w:r w:rsidR="00F462E8" w:rsidRPr="00AE2A81">
              <w:rPr>
                <w:rFonts w:ascii="Times New Roman" w:eastAsia="Times New Roman" w:hAnsi="Times New Roman" w:cs="Times New Roman"/>
                <w:bCs/>
                <w:color w:val="000000"/>
                <w:sz w:val="22"/>
                <w:szCs w:val="22"/>
              </w:rPr>
              <w:t>-12</w:t>
            </w:r>
          </w:p>
        </w:tc>
      </w:tr>
      <w:tr w:rsidR="00A529FC" w:rsidRPr="00AE2A81" w14:paraId="65C7FF3B" w14:textId="77777777" w:rsidTr="004A09A4">
        <w:tc>
          <w:tcPr>
            <w:tcW w:w="6648" w:type="dxa"/>
            <w:shd w:val="clear" w:color="auto" w:fill="DBE5F1"/>
          </w:tcPr>
          <w:p w14:paraId="1EB97F7A" w14:textId="77777777" w:rsidR="00A529FC" w:rsidRPr="00AE2A81" w:rsidRDefault="00CC567D" w:rsidP="007C6817">
            <w:pPr>
              <w:spacing w:after="0"/>
              <w:rPr>
                <w:rFonts w:ascii="Times New Roman" w:hAnsi="Times New Roman" w:cs="Times New Roman"/>
                <w:i/>
                <w:color w:val="000000"/>
                <w:sz w:val="22"/>
                <w:szCs w:val="22"/>
              </w:rPr>
            </w:pPr>
            <w:r w:rsidRPr="00AE2A81">
              <w:rPr>
                <w:rFonts w:ascii="Times New Roman" w:hAnsi="Times New Roman" w:cs="Times New Roman"/>
                <w:color w:val="000000"/>
                <w:sz w:val="22"/>
                <w:szCs w:val="22"/>
              </w:rPr>
              <w:t xml:space="preserve">Deliverable 3: </w:t>
            </w:r>
            <w:r w:rsidR="00A529FC" w:rsidRPr="00AE2A81">
              <w:rPr>
                <w:rFonts w:ascii="Times New Roman" w:hAnsi="Times New Roman" w:cs="Times New Roman"/>
                <w:color w:val="000000"/>
                <w:sz w:val="22"/>
                <w:szCs w:val="22"/>
              </w:rPr>
              <w:t>Webinar to present baseline</w:t>
            </w:r>
            <w:r w:rsidR="005B3AC3" w:rsidRPr="00AE2A81">
              <w:rPr>
                <w:rFonts w:ascii="Times New Roman" w:hAnsi="Times New Roman" w:cs="Times New Roman"/>
                <w:color w:val="000000"/>
                <w:sz w:val="22"/>
                <w:szCs w:val="22"/>
              </w:rPr>
              <w:t xml:space="preserve"> (Done in coordination with Activity 2, Deliverable 2)</w:t>
            </w:r>
          </w:p>
        </w:tc>
        <w:tc>
          <w:tcPr>
            <w:tcW w:w="2481" w:type="dxa"/>
            <w:shd w:val="clear" w:color="auto" w:fill="DBE5F1"/>
          </w:tcPr>
          <w:p w14:paraId="4D5C3772" w14:textId="54686954" w:rsidR="00A529FC" w:rsidRPr="00AE2A81" w:rsidRDefault="00A529FC" w:rsidP="004160BC">
            <w:pPr>
              <w:spacing w:after="0"/>
              <w:jc w:val="right"/>
              <w:rPr>
                <w:rFonts w:ascii="Times New Roman" w:eastAsia="Times New Roman" w:hAnsi="Times New Roman" w:cs="Times New Roman"/>
                <w:bCs/>
                <w:i/>
                <w:color w:val="000000"/>
                <w:sz w:val="22"/>
                <w:szCs w:val="22"/>
              </w:rPr>
            </w:pPr>
            <w:r w:rsidRPr="00AE2A81">
              <w:rPr>
                <w:rFonts w:ascii="Times New Roman" w:eastAsia="Times New Roman" w:hAnsi="Times New Roman" w:cs="Times New Roman"/>
                <w:bCs/>
                <w:color w:val="000000"/>
                <w:sz w:val="22"/>
                <w:szCs w:val="22"/>
              </w:rPr>
              <w:t>Week 1</w:t>
            </w:r>
            <w:r w:rsidR="005B3AC3" w:rsidRPr="00AE2A81">
              <w:rPr>
                <w:rFonts w:ascii="Times New Roman" w:eastAsia="Times New Roman" w:hAnsi="Times New Roman" w:cs="Times New Roman"/>
                <w:bCs/>
                <w:color w:val="000000"/>
                <w:sz w:val="22"/>
                <w:szCs w:val="22"/>
              </w:rPr>
              <w:t>3</w:t>
            </w:r>
          </w:p>
        </w:tc>
      </w:tr>
    </w:tbl>
    <w:p w14:paraId="44976D13" w14:textId="77777777" w:rsidR="00E81C2A" w:rsidRPr="00AE2A81" w:rsidRDefault="00E81C2A" w:rsidP="00E81C2A">
      <w:pPr>
        <w:autoSpaceDE w:val="0"/>
        <w:autoSpaceDN w:val="0"/>
        <w:adjustRightInd w:val="0"/>
        <w:spacing w:after="0"/>
        <w:rPr>
          <w:rFonts w:ascii="Times New Roman" w:hAnsi="Times New Roman" w:cs="Times New Roman"/>
          <w:color w:val="000000"/>
          <w:sz w:val="22"/>
          <w:szCs w:val="22"/>
          <w:lang w:eastAsia="en-US"/>
        </w:rPr>
      </w:pPr>
    </w:p>
    <w:p w14:paraId="0040484D" w14:textId="77777777" w:rsidR="002F6C45" w:rsidRPr="00AE2A81" w:rsidRDefault="002F6C45" w:rsidP="002F6C45">
      <w:pPr>
        <w:autoSpaceDE w:val="0"/>
        <w:autoSpaceDN w:val="0"/>
        <w:adjustRightInd w:val="0"/>
        <w:spacing w:after="0"/>
        <w:rPr>
          <w:rFonts w:ascii="Times New Roman" w:hAnsi="Times New Roman" w:cs="Times New Roman"/>
          <w:color w:val="000000"/>
          <w:sz w:val="22"/>
          <w:szCs w:val="22"/>
          <w:lang w:eastAsia="en-US"/>
        </w:rPr>
      </w:pPr>
    </w:p>
    <w:p w14:paraId="3D224FA5" w14:textId="4500CAAD" w:rsidR="002F6C45" w:rsidRPr="00AE2A81" w:rsidRDefault="004C49FD" w:rsidP="002F6C45">
      <w:pPr>
        <w:spacing w:after="0"/>
        <w:jc w:val="both"/>
        <w:rPr>
          <w:rFonts w:ascii="Times New Roman" w:hAnsi="Times New Roman" w:cs="Times New Roman"/>
          <w:b/>
          <w:color w:val="000000"/>
          <w:sz w:val="22"/>
          <w:szCs w:val="22"/>
          <w:u w:val="single"/>
        </w:rPr>
      </w:pPr>
      <w:r w:rsidRPr="00AE2A81">
        <w:rPr>
          <w:rFonts w:ascii="Times New Roman" w:hAnsi="Times New Roman" w:cs="Times New Roman"/>
          <w:b/>
          <w:color w:val="000000"/>
          <w:sz w:val="22"/>
          <w:szCs w:val="22"/>
          <w:u w:val="single"/>
        </w:rPr>
        <w:t>Activity 2</w:t>
      </w:r>
      <w:r w:rsidR="002F6C45" w:rsidRPr="00AE2A81">
        <w:rPr>
          <w:rFonts w:ascii="Times New Roman" w:hAnsi="Times New Roman" w:cs="Times New Roman"/>
          <w:b/>
          <w:color w:val="000000"/>
          <w:sz w:val="22"/>
          <w:szCs w:val="22"/>
          <w:u w:val="single"/>
        </w:rPr>
        <w:t xml:space="preserve"> – </w:t>
      </w:r>
      <w:r w:rsidR="002F6C45" w:rsidRPr="00AE2A81">
        <w:rPr>
          <w:rFonts w:ascii="Times New Roman" w:hAnsi="Times New Roman" w:cs="Times New Roman"/>
          <w:b/>
          <w:bCs/>
          <w:color w:val="000000"/>
          <w:sz w:val="22"/>
          <w:szCs w:val="22"/>
          <w:u w:val="single"/>
          <w:lang w:eastAsia="en-US"/>
        </w:rPr>
        <w:t>Conduct need</w:t>
      </w:r>
      <w:r w:rsidR="00DB6426">
        <w:rPr>
          <w:rFonts w:ascii="Times New Roman" w:hAnsi="Times New Roman" w:cs="Times New Roman"/>
          <w:b/>
          <w:bCs/>
          <w:color w:val="000000"/>
          <w:sz w:val="22"/>
          <w:szCs w:val="22"/>
          <w:u w:val="single"/>
          <w:lang w:eastAsia="en-US"/>
        </w:rPr>
        <w:t>s</w:t>
      </w:r>
      <w:r w:rsidR="002F6C45" w:rsidRPr="00AE2A81">
        <w:rPr>
          <w:rFonts w:ascii="Times New Roman" w:hAnsi="Times New Roman" w:cs="Times New Roman"/>
          <w:b/>
          <w:bCs/>
          <w:color w:val="000000"/>
          <w:sz w:val="22"/>
          <w:szCs w:val="22"/>
          <w:u w:val="single"/>
          <w:lang w:eastAsia="en-US"/>
        </w:rPr>
        <w:t xml:space="preserve"> assessment on potential EE activities for Energy Sector (Transport Building</w:t>
      </w:r>
      <w:r w:rsidR="0073208E" w:rsidRPr="00AE2A81">
        <w:rPr>
          <w:rFonts w:ascii="Times New Roman" w:hAnsi="Times New Roman" w:cs="Times New Roman"/>
          <w:b/>
          <w:bCs/>
          <w:color w:val="000000"/>
          <w:sz w:val="22"/>
          <w:szCs w:val="22"/>
          <w:u w:val="single"/>
          <w:lang w:eastAsia="en-US"/>
        </w:rPr>
        <w:t>s, Tourism, and Education</w:t>
      </w:r>
      <w:r w:rsidR="002F6C45" w:rsidRPr="00AE2A81">
        <w:rPr>
          <w:rFonts w:ascii="Times New Roman" w:hAnsi="Times New Roman" w:cs="Times New Roman"/>
          <w:b/>
          <w:bCs/>
          <w:color w:val="000000"/>
          <w:sz w:val="22"/>
          <w:szCs w:val="22"/>
          <w:u w:val="single"/>
          <w:lang w:eastAsia="en-US"/>
        </w:rPr>
        <w:t>)</w:t>
      </w:r>
    </w:p>
    <w:p w14:paraId="0BA2A761" w14:textId="3EC6D3BA" w:rsidR="00F3792A" w:rsidRPr="00AE2A81" w:rsidRDefault="002F6C45" w:rsidP="002F6C45">
      <w:pPr>
        <w:autoSpaceDE w:val="0"/>
        <w:autoSpaceDN w:val="0"/>
        <w:adjustRightInd w:val="0"/>
        <w:spacing w:after="0"/>
        <w:rPr>
          <w:rFonts w:ascii="Times New Roman" w:hAnsi="Times New Roman" w:cs="Times New Roman"/>
          <w:color w:val="000000"/>
          <w:sz w:val="22"/>
          <w:szCs w:val="22"/>
        </w:rPr>
      </w:pPr>
      <w:r w:rsidRPr="00AE2A81">
        <w:rPr>
          <w:rFonts w:ascii="Times New Roman" w:hAnsi="Times New Roman" w:cs="Times New Roman"/>
          <w:color w:val="000000"/>
          <w:sz w:val="22"/>
          <w:szCs w:val="22"/>
          <w:lang w:eastAsia="en-US"/>
        </w:rPr>
        <w:t>Conduct a technical investigation, extensive stakeholder consultations,</w:t>
      </w:r>
      <w:r w:rsidR="00C25995" w:rsidRPr="00AE2A81">
        <w:rPr>
          <w:rFonts w:ascii="Times New Roman" w:hAnsi="Times New Roman" w:cs="Times New Roman"/>
          <w:color w:val="000000"/>
          <w:sz w:val="22"/>
          <w:szCs w:val="22"/>
          <w:lang w:eastAsia="en-US"/>
        </w:rPr>
        <w:t xml:space="preserve"> and a</w:t>
      </w:r>
      <w:r w:rsidRPr="00AE2A81">
        <w:rPr>
          <w:rFonts w:ascii="Times New Roman" w:hAnsi="Times New Roman" w:cs="Times New Roman"/>
          <w:color w:val="000000"/>
          <w:sz w:val="22"/>
          <w:szCs w:val="22"/>
          <w:lang w:eastAsia="en-US"/>
        </w:rPr>
        <w:t xml:space="preserve"> need</w:t>
      </w:r>
      <w:r w:rsidR="00C25995" w:rsidRPr="00AE2A81">
        <w:rPr>
          <w:rFonts w:ascii="Times New Roman" w:hAnsi="Times New Roman" w:cs="Times New Roman"/>
          <w:color w:val="000000"/>
          <w:sz w:val="22"/>
          <w:szCs w:val="22"/>
          <w:lang w:eastAsia="en-US"/>
        </w:rPr>
        <w:t>s</w:t>
      </w:r>
      <w:r w:rsidRPr="00AE2A81">
        <w:rPr>
          <w:rFonts w:ascii="Times New Roman" w:hAnsi="Times New Roman" w:cs="Times New Roman"/>
          <w:color w:val="000000"/>
          <w:sz w:val="22"/>
          <w:szCs w:val="22"/>
          <w:lang w:eastAsia="en-US"/>
        </w:rPr>
        <w:t xml:space="preserve"> assessment study and analysis on bes</w:t>
      </w:r>
      <w:r w:rsidR="00C260B6" w:rsidRPr="00AE2A81">
        <w:rPr>
          <w:rFonts w:ascii="Times New Roman" w:hAnsi="Times New Roman" w:cs="Times New Roman"/>
          <w:color w:val="000000"/>
          <w:sz w:val="22"/>
          <w:szCs w:val="22"/>
          <w:lang w:eastAsia="en-US"/>
        </w:rPr>
        <w:t>t EE saving programs for Tonga in</w:t>
      </w:r>
      <w:r w:rsidR="00DB6426">
        <w:rPr>
          <w:rFonts w:ascii="Times New Roman" w:hAnsi="Times New Roman" w:cs="Times New Roman"/>
          <w:color w:val="000000"/>
          <w:sz w:val="22"/>
          <w:szCs w:val="22"/>
          <w:lang w:eastAsia="en-US"/>
        </w:rPr>
        <w:t xml:space="preserve"> key sectors</w:t>
      </w:r>
      <w:r w:rsidR="006D3321">
        <w:rPr>
          <w:rFonts w:ascii="Times New Roman" w:hAnsi="Times New Roman" w:cs="Times New Roman"/>
          <w:color w:val="000000"/>
          <w:sz w:val="22"/>
          <w:szCs w:val="22"/>
          <w:lang w:eastAsia="en-US"/>
        </w:rPr>
        <w:t>, pending available data and prioritized based on current energy consumption and GHG emissions</w:t>
      </w:r>
      <w:r w:rsidRPr="00AE2A81">
        <w:rPr>
          <w:rFonts w:ascii="Times New Roman" w:hAnsi="Times New Roman" w:cs="Times New Roman"/>
          <w:color w:val="000000"/>
          <w:sz w:val="22"/>
          <w:szCs w:val="22"/>
          <w:lang w:eastAsia="en-US"/>
        </w:rPr>
        <w:t>. This activity will be used to determine the appropriate pathway and line of policies, initiatives</w:t>
      </w:r>
      <w:r w:rsidR="00DB6426">
        <w:rPr>
          <w:rFonts w:ascii="Times New Roman" w:hAnsi="Times New Roman" w:cs="Times New Roman"/>
          <w:color w:val="000000"/>
          <w:sz w:val="22"/>
          <w:szCs w:val="22"/>
          <w:lang w:eastAsia="en-US"/>
        </w:rPr>
        <w:t>,</w:t>
      </w:r>
      <w:r w:rsidRPr="00AE2A81">
        <w:rPr>
          <w:rFonts w:ascii="Times New Roman" w:hAnsi="Times New Roman" w:cs="Times New Roman"/>
          <w:color w:val="000000"/>
          <w:sz w:val="22"/>
          <w:szCs w:val="22"/>
          <w:lang w:eastAsia="en-US"/>
        </w:rPr>
        <w:t xml:space="preserve"> and activities for Tonga to achieve the EE</w:t>
      </w:r>
      <w:r w:rsidR="00C25995" w:rsidRPr="00AE2A81">
        <w:rPr>
          <w:rFonts w:ascii="Times New Roman" w:hAnsi="Times New Roman" w:cs="Times New Roman"/>
          <w:color w:val="000000"/>
          <w:sz w:val="22"/>
          <w:szCs w:val="22"/>
          <w:lang w:eastAsia="en-US"/>
        </w:rPr>
        <w:t xml:space="preserve"> and</w:t>
      </w:r>
      <w:r w:rsidRPr="00AE2A81">
        <w:rPr>
          <w:rFonts w:ascii="Times New Roman" w:hAnsi="Times New Roman" w:cs="Times New Roman"/>
          <w:color w:val="000000"/>
          <w:sz w:val="22"/>
          <w:szCs w:val="22"/>
          <w:lang w:eastAsia="en-US"/>
        </w:rPr>
        <w:t xml:space="preserve"> GHG target</w:t>
      </w:r>
      <w:r w:rsidR="00C25995" w:rsidRPr="00AE2A81">
        <w:rPr>
          <w:rFonts w:ascii="Times New Roman" w:hAnsi="Times New Roman" w:cs="Times New Roman"/>
          <w:color w:val="000000"/>
          <w:sz w:val="22"/>
          <w:szCs w:val="22"/>
          <w:lang w:eastAsia="en-US"/>
        </w:rPr>
        <w:t>s</w:t>
      </w:r>
      <w:r w:rsidRPr="00AE2A81">
        <w:rPr>
          <w:rFonts w:ascii="Times New Roman" w:hAnsi="Times New Roman" w:cs="Times New Roman"/>
          <w:color w:val="000000"/>
          <w:sz w:val="22"/>
          <w:szCs w:val="22"/>
          <w:lang w:eastAsia="en-US"/>
        </w:rPr>
        <w:t xml:space="preserve"> and contribute to the national energy target.</w:t>
      </w:r>
      <w:r w:rsidR="006D3321">
        <w:rPr>
          <w:rFonts w:ascii="Times New Roman" w:hAnsi="Times New Roman" w:cs="Times New Roman"/>
          <w:color w:val="000000"/>
          <w:sz w:val="22"/>
          <w:szCs w:val="22"/>
          <w:lang w:eastAsia="en-US"/>
        </w:rPr>
        <w:t xml:space="preserve"> It will include an assessment of existing policies, roadmaps, plans, and programs </w:t>
      </w:r>
      <w:r w:rsidR="00DB6426">
        <w:rPr>
          <w:rFonts w:ascii="Times New Roman" w:hAnsi="Times New Roman" w:cs="Times New Roman"/>
          <w:color w:val="000000"/>
          <w:sz w:val="22"/>
          <w:szCs w:val="22"/>
          <w:lang w:eastAsia="en-US"/>
        </w:rPr>
        <w:t xml:space="preserve">that are currently </w:t>
      </w:r>
      <w:r w:rsidR="006D3321">
        <w:rPr>
          <w:rFonts w:ascii="Times New Roman" w:hAnsi="Times New Roman" w:cs="Times New Roman"/>
          <w:color w:val="000000"/>
          <w:sz w:val="22"/>
          <w:szCs w:val="22"/>
          <w:lang w:eastAsia="en-US"/>
        </w:rPr>
        <w:t>in place.</w:t>
      </w:r>
      <w:r w:rsidRPr="00AE2A81">
        <w:rPr>
          <w:rFonts w:ascii="Times New Roman" w:hAnsi="Times New Roman" w:cs="Times New Roman"/>
          <w:color w:val="000000"/>
          <w:sz w:val="22"/>
          <w:szCs w:val="22"/>
          <w:lang w:eastAsia="en-US"/>
        </w:rPr>
        <w:t xml:space="preserve"> </w:t>
      </w:r>
    </w:p>
    <w:p w14:paraId="507ECB5F" w14:textId="77777777" w:rsidR="005E2564" w:rsidRPr="00AE2A81" w:rsidRDefault="005E2564" w:rsidP="002F6C45">
      <w:pPr>
        <w:autoSpaceDE w:val="0"/>
        <w:autoSpaceDN w:val="0"/>
        <w:adjustRightInd w:val="0"/>
        <w:spacing w:after="0"/>
        <w:rPr>
          <w:rFonts w:ascii="Times New Roman" w:hAnsi="Times New Roman" w:cs="Times New Roman"/>
          <w:color w:val="000000"/>
          <w:sz w:val="22"/>
          <w:szCs w:val="22"/>
        </w:rPr>
      </w:pPr>
    </w:p>
    <w:p w14:paraId="2B4CCB03" w14:textId="77777777" w:rsidR="005E2564" w:rsidRPr="00AE2A81" w:rsidRDefault="005E2564" w:rsidP="005E2564">
      <w:pPr>
        <w:spacing w:after="0"/>
        <w:jc w:val="both"/>
        <w:rPr>
          <w:rFonts w:ascii="Times New Roman" w:hAnsi="Times New Roman" w:cs="Times New Roman"/>
          <w:b/>
          <w:color w:val="000000"/>
          <w:sz w:val="22"/>
          <w:szCs w:val="22"/>
          <w:u w:val="single"/>
        </w:rPr>
      </w:pPr>
      <w:r w:rsidRPr="00AE2A81">
        <w:rPr>
          <w:rFonts w:ascii="Times New Roman" w:hAnsi="Times New Roman" w:cs="Times New Roman"/>
          <w:b/>
          <w:color w:val="000000"/>
          <w:sz w:val="22"/>
          <w:szCs w:val="22"/>
          <w:u w:val="single"/>
        </w:rPr>
        <w:t xml:space="preserve">Activity 2 </w:t>
      </w:r>
      <w:r w:rsidRPr="00AE2A81">
        <w:rPr>
          <w:rFonts w:ascii="Times New Roman" w:hAnsi="Times New Roman" w:cs="Times New Roman"/>
          <w:b/>
          <w:i/>
          <w:color w:val="000000"/>
          <w:sz w:val="22"/>
          <w:szCs w:val="22"/>
          <w:u w:val="single"/>
        </w:rPr>
        <w:t xml:space="preserve">– </w:t>
      </w:r>
      <w:r w:rsidRPr="00AE2A81">
        <w:rPr>
          <w:rFonts w:ascii="Times New Roman" w:hAnsi="Times New Roman" w:cs="Times New Roman"/>
          <w:b/>
          <w:color w:val="000000"/>
          <w:sz w:val="22"/>
          <w:szCs w:val="22"/>
          <w:u w:val="single"/>
        </w:rPr>
        <w:t>Deliverables</w:t>
      </w:r>
      <w:r w:rsidR="00CC567D" w:rsidRPr="00AE2A81">
        <w:rPr>
          <w:rFonts w:ascii="Times New Roman" w:hAnsi="Times New Roman" w:cs="Times New Roman"/>
          <w:b/>
          <w:color w:val="000000"/>
          <w:sz w:val="22"/>
          <w:szCs w:val="22"/>
          <w:u w:val="single"/>
        </w:rPr>
        <w:t xml:space="preserve"> and Mileston</w:t>
      </w:r>
      <w:r w:rsidR="002F4A49" w:rsidRPr="00AE2A81">
        <w:rPr>
          <w:rFonts w:ascii="Times New Roman" w:hAnsi="Times New Roman" w:cs="Times New Roman"/>
          <w:b/>
          <w:color w:val="000000"/>
          <w:sz w:val="22"/>
          <w:szCs w:val="22"/>
          <w:u w:val="single"/>
        </w:rPr>
        <w:t xml:space="preserve">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1"/>
        <w:gridCol w:w="2518"/>
      </w:tblGrid>
      <w:tr w:rsidR="005E2564" w:rsidRPr="00AE2A81" w14:paraId="7F667A5F" w14:textId="77777777" w:rsidTr="005E2564">
        <w:trPr>
          <w:trHeight w:val="471"/>
        </w:trPr>
        <w:tc>
          <w:tcPr>
            <w:tcW w:w="6611" w:type="dxa"/>
            <w:vAlign w:val="center"/>
          </w:tcPr>
          <w:p w14:paraId="3C150137" w14:textId="77777777" w:rsidR="005E2564" w:rsidRPr="00AE2A81" w:rsidRDefault="005E2564" w:rsidP="005E2564">
            <w:pPr>
              <w:spacing w:after="0"/>
              <w:rPr>
                <w:rFonts w:ascii="Times New Roman" w:hAnsi="Times New Roman" w:cs="Times New Roman"/>
                <w:b/>
                <w:color w:val="000000"/>
                <w:sz w:val="22"/>
                <w:szCs w:val="22"/>
              </w:rPr>
            </w:pPr>
            <w:r w:rsidRPr="00AE2A81">
              <w:rPr>
                <w:rFonts w:ascii="Times New Roman" w:hAnsi="Times New Roman" w:cs="Times New Roman"/>
                <w:b/>
                <w:color w:val="000000"/>
                <w:sz w:val="22"/>
                <w:szCs w:val="22"/>
              </w:rPr>
              <w:t>Deliverables</w:t>
            </w:r>
          </w:p>
        </w:tc>
        <w:tc>
          <w:tcPr>
            <w:tcW w:w="2518" w:type="dxa"/>
            <w:vAlign w:val="center"/>
          </w:tcPr>
          <w:p w14:paraId="0CDC6DA1" w14:textId="77777777" w:rsidR="005E2564" w:rsidRPr="00AE2A81" w:rsidRDefault="005E2564" w:rsidP="004160BC">
            <w:pPr>
              <w:spacing w:after="0"/>
              <w:jc w:val="right"/>
              <w:rPr>
                <w:rFonts w:ascii="Times New Roman" w:hAnsi="Times New Roman" w:cs="Times New Roman"/>
                <w:b/>
                <w:color w:val="000000"/>
                <w:sz w:val="22"/>
                <w:szCs w:val="22"/>
              </w:rPr>
            </w:pPr>
            <w:r w:rsidRPr="00AE2A81">
              <w:rPr>
                <w:rFonts w:ascii="Times New Roman" w:hAnsi="Times New Roman" w:cs="Times New Roman"/>
                <w:b/>
                <w:color w:val="000000"/>
                <w:sz w:val="22"/>
                <w:szCs w:val="22"/>
              </w:rPr>
              <w:t>Delivery date</w:t>
            </w:r>
          </w:p>
        </w:tc>
      </w:tr>
      <w:tr w:rsidR="00D31272" w:rsidRPr="00AE2A81" w14:paraId="0A424898" w14:textId="77777777" w:rsidTr="00D31272">
        <w:tc>
          <w:tcPr>
            <w:tcW w:w="6611" w:type="dxa"/>
            <w:shd w:val="clear" w:color="auto" w:fill="DBE5F1"/>
            <w:vAlign w:val="center"/>
          </w:tcPr>
          <w:p w14:paraId="19719A41" w14:textId="5B11E5AA" w:rsidR="00D31272" w:rsidRPr="00AE2A81" w:rsidRDefault="002F4A49" w:rsidP="00E735A5">
            <w:pPr>
              <w:keepNext/>
              <w:keepLines/>
              <w:spacing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Milestone 1: Two-week s</w:t>
            </w:r>
            <w:r w:rsidR="00D31272" w:rsidRPr="00AE2A81">
              <w:rPr>
                <w:rFonts w:ascii="Times New Roman" w:hAnsi="Times New Roman" w:cs="Times New Roman"/>
                <w:color w:val="000000"/>
                <w:sz w:val="22"/>
                <w:szCs w:val="22"/>
              </w:rPr>
              <w:t>ite visit</w:t>
            </w:r>
            <w:r w:rsidR="00E735A5" w:rsidRPr="00AE2A81">
              <w:rPr>
                <w:rFonts w:ascii="Times New Roman" w:hAnsi="Times New Roman" w:cs="Times New Roman"/>
                <w:color w:val="000000"/>
                <w:sz w:val="22"/>
                <w:szCs w:val="22"/>
              </w:rPr>
              <w:t xml:space="preserve"> that</w:t>
            </w:r>
            <w:r w:rsidRPr="00AE2A81">
              <w:rPr>
                <w:rFonts w:ascii="Times New Roman" w:hAnsi="Times New Roman" w:cs="Times New Roman"/>
                <w:color w:val="000000"/>
                <w:sz w:val="22"/>
                <w:szCs w:val="22"/>
              </w:rPr>
              <w:t xml:space="preserve"> will include data collection, consultation with stakeholders and awareness raising, and </w:t>
            </w:r>
            <w:r w:rsidR="00172603" w:rsidRPr="00AE2A81">
              <w:rPr>
                <w:rFonts w:ascii="Times New Roman" w:hAnsi="Times New Roman" w:cs="Times New Roman"/>
                <w:color w:val="000000"/>
                <w:sz w:val="22"/>
                <w:szCs w:val="22"/>
              </w:rPr>
              <w:t>hands-on</w:t>
            </w:r>
            <w:r w:rsidRPr="00AE2A81">
              <w:rPr>
                <w:rFonts w:ascii="Times New Roman" w:hAnsi="Times New Roman" w:cs="Times New Roman"/>
                <w:color w:val="000000"/>
                <w:sz w:val="22"/>
                <w:szCs w:val="22"/>
              </w:rPr>
              <w:t xml:space="preserve"> practical discussions on the analysis process so that energy staff knows how to analyze the data</w:t>
            </w:r>
            <w:r w:rsidR="00172603" w:rsidRPr="00AE2A81">
              <w:rPr>
                <w:rFonts w:ascii="Times New Roman" w:hAnsi="Times New Roman" w:cs="Times New Roman"/>
                <w:color w:val="000000"/>
                <w:sz w:val="22"/>
                <w:szCs w:val="22"/>
              </w:rPr>
              <w:t>. This will include discussion and informal capacity building to staff on methodologies for assessing GHG reduction opportunities</w:t>
            </w:r>
            <w:r w:rsidRPr="00AE2A81">
              <w:rPr>
                <w:rFonts w:ascii="Times New Roman" w:hAnsi="Times New Roman" w:cs="Times New Roman"/>
                <w:color w:val="000000"/>
                <w:sz w:val="22"/>
                <w:szCs w:val="22"/>
              </w:rPr>
              <w:t xml:space="preserve"> (Same as Activity 1, Milestone 4)</w:t>
            </w:r>
          </w:p>
        </w:tc>
        <w:tc>
          <w:tcPr>
            <w:tcW w:w="2518" w:type="dxa"/>
            <w:shd w:val="clear" w:color="auto" w:fill="DBE5F1"/>
            <w:vAlign w:val="center"/>
          </w:tcPr>
          <w:p w14:paraId="36378050" w14:textId="4B4CF11D" w:rsidR="00D31272" w:rsidRPr="00AE2A81" w:rsidRDefault="00D31272"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Week</w:t>
            </w:r>
            <w:r w:rsidR="00F462E8" w:rsidRPr="00AE2A81">
              <w:rPr>
                <w:rFonts w:ascii="Times New Roman" w:eastAsia="Times New Roman" w:hAnsi="Times New Roman" w:cs="Times New Roman"/>
                <w:bCs/>
                <w:color w:val="000000"/>
                <w:sz w:val="22"/>
                <w:szCs w:val="22"/>
              </w:rPr>
              <w:t>s</w:t>
            </w:r>
            <w:r w:rsidRPr="00AE2A81">
              <w:rPr>
                <w:rFonts w:ascii="Times New Roman" w:eastAsia="Times New Roman" w:hAnsi="Times New Roman" w:cs="Times New Roman"/>
                <w:bCs/>
                <w:color w:val="000000"/>
                <w:sz w:val="22"/>
                <w:szCs w:val="22"/>
              </w:rPr>
              <w:t xml:space="preserve"> 8</w:t>
            </w:r>
            <w:r w:rsidR="00F462E8" w:rsidRPr="00AE2A81">
              <w:rPr>
                <w:rFonts w:ascii="Times New Roman" w:eastAsia="Times New Roman" w:hAnsi="Times New Roman" w:cs="Times New Roman"/>
                <w:bCs/>
                <w:color w:val="000000"/>
                <w:sz w:val="22"/>
                <w:szCs w:val="22"/>
              </w:rPr>
              <w:t>-9</w:t>
            </w:r>
          </w:p>
        </w:tc>
      </w:tr>
      <w:tr w:rsidR="005E2564" w:rsidRPr="00AE2A81" w14:paraId="5BD28F62" w14:textId="77777777" w:rsidTr="005E2564">
        <w:tc>
          <w:tcPr>
            <w:tcW w:w="6611" w:type="dxa"/>
            <w:shd w:val="clear" w:color="auto" w:fill="DBE5F1"/>
            <w:vAlign w:val="center"/>
          </w:tcPr>
          <w:p w14:paraId="2BE7A64B" w14:textId="076AC89C" w:rsidR="005E2564" w:rsidRPr="00AE2A81" w:rsidRDefault="002F4A49" w:rsidP="00CE45C8">
            <w:pPr>
              <w:keepNext/>
              <w:keepLines/>
              <w:spacing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 xml:space="preserve">Deliverable 1: </w:t>
            </w:r>
            <w:r w:rsidR="00CE45C8">
              <w:rPr>
                <w:rFonts w:ascii="Times New Roman" w:hAnsi="Times New Roman" w:cs="Times New Roman"/>
                <w:color w:val="000000"/>
                <w:sz w:val="22"/>
                <w:szCs w:val="22"/>
              </w:rPr>
              <w:t xml:space="preserve">Summary document with </w:t>
            </w:r>
            <w:r w:rsidR="005E2564" w:rsidRPr="00AE2A81">
              <w:rPr>
                <w:rFonts w:ascii="Times New Roman" w:hAnsi="Times New Roman" w:cs="Times New Roman"/>
                <w:color w:val="000000"/>
                <w:sz w:val="22"/>
                <w:szCs w:val="22"/>
              </w:rPr>
              <w:t>EE and GHG reduction opportunities</w:t>
            </w:r>
            <w:r w:rsidR="00903258">
              <w:rPr>
                <w:rFonts w:ascii="Times New Roman" w:hAnsi="Times New Roman" w:cs="Times New Roman"/>
                <w:color w:val="000000"/>
                <w:sz w:val="22"/>
                <w:szCs w:val="22"/>
              </w:rPr>
              <w:t xml:space="preserve"> in priority energy sectors</w:t>
            </w:r>
          </w:p>
        </w:tc>
        <w:tc>
          <w:tcPr>
            <w:tcW w:w="2518" w:type="dxa"/>
            <w:shd w:val="clear" w:color="auto" w:fill="DBE5F1"/>
            <w:vAlign w:val="center"/>
          </w:tcPr>
          <w:p w14:paraId="70E35220" w14:textId="77777777" w:rsidR="005E2564" w:rsidRPr="00AE2A81" w:rsidRDefault="005E2564"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 xml:space="preserve">Weeks </w:t>
            </w:r>
            <w:r w:rsidR="00A529FC" w:rsidRPr="00AE2A81">
              <w:rPr>
                <w:rFonts w:ascii="Times New Roman" w:eastAsia="Times New Roman" w:hAnsi="Times New Roman" w:cs="Times New Roman"/>
                <w:bCs/>
                <w:color w:val="000000"/>
                <w:sz w:val="22"/>
                <w:szCs w:val="22"/>
              </w:rPr>
              <w:t>10-12</w:t>
            </w:r>
          </w:p>
        </w:tc>
      </w:tr>
      <w:tr w:rsidR="005E2564" w:rsidRPr="00AE2A81" w14:paraId="66B74131" w14:textId="77777777" w:rsidTr="005E2564">
        <w:tc>
          <w:tcPr>
            <w:tcW w:w="6611" w:type="dxa"/>
            <w:shd w:val="clear" w:color="auto" w:fill="DBE5F1"/>
            <w:vAlign w:val="center"/>
          </w:tcPr>
          <w:p w14:paraId="37D382E3" w14:textId="77777777" w:rsidR="005E2564" w:rsidRPr="00AE2A81" w:rsidRDefault="002F4A49" w:rsidP="004A09A4">
            <w:pPr>
              <w:keepNext/>
              <w:keepLines/>
              <w:spacing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 xml:space="preserve">Deliverable 2: </w:t>
            </w:r>
            <w:r w:rsidR="005E2564" w:rsidRPr="00AE2A81">
              <w:rPr>
                <w:rFonts w:ascii="Times New Roman" w:hAnsi="Times New Roman" w:cs="Times New Roman"/>
                <w:color w:val="000000"/>
                <w:sz w:val="22"/>
                <w:szCs w:val="22"/>
              </w:rPr>
              <w:t>Webinar to present EE and GHG reduction opportunity findings</w:t>
            </w:r>
            <w:r w:rsidR="005B3AC3" w:rsidRPr="00AE2A81">
              <w:rPr>
                <w:rFonts w:ascii="Times New Roman" w:hAnsi="Times New Roman" w:cs="Times New Roman"/>
                <w:color w:val="000000"/>
                <w:sz w:val="22"/>
                <w:szCs w:val="22"/>
              </w:rPr>
              <w:t xml:space="preserve"> (Done in coordination with Activity 1, Deliverable 3)</w:t>
            </w:r>
          </w:p>
        </w:tc>
        <w:tc>
          <w:tcPr>
            <w:tcW w:w="2518" w:type="dxa"/>
            <w:shd w:val="clear" w:color="auto" w:fill="DBE5F1"/>
            <w:vAlign w:val="center"/>
          </w:tcPr>
          <w:p w14:paraId="4851019A" w14:textId="77777777" w:rsidR="005E2564" w:rsidRPr="00AE2A81" w:rsidRDefault="005E2564"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 xml:space="preserve">Week </w:t>
            </w:r>
            <w:r w:rsidR="00A529FC" w:rsidRPr="00AE2A81">
              <w:rPr>
                <w:rFonts w:ascii="Times New Roman" w:eastAsia="Times New Roman" w:hAnsi="Times New Roman" w:cs="Times New Roman"/>
                <w:bCs/>
                <w:color w:val="000000"/>
                <w:sz w:val="22"/>
                <w:szCs w:val="22"/>
              </w:rPr>
              <w:t>13</w:t>
            </w:r>
          </w:p>
        </w:tc>
      </w:tr>
    </w:tbl>
    <w:p w14:paraId="1F4CE33F" w14:textId="77777777" w:rsidR="00C260B6" w:rsidRPr="00AE2A81" w:rsidRDefault="00C260B6" w:rsidP="002F6C45">
      <w:pPr>
        <w:autoSpaceDE w:val="0"/>
        <w:autoSpaceDN w:val="0"/>
        <w:adjustRightInd w:val="0"/>
        <w:spacing w:after="0"/>
        <w:rPr>
          <w:rFonts w:ascii="Times New Roman" w:hAnsi="Times New Roman" w:cs="Times New Roman"/>
          <w:color w:val="000000"/>
          <w:sz w:val="22"/>
          <w:szCs w:val="22"/>
          <w:lang w:eastAsia="en-US"/>
        </w:rPr>
      </w:pPr>
    </w:p>
    <w:p w14:paraId="63B6B7AF" w14:textId="77777777" w:rsidR="004C49FD" w:rsidRPr="00AE2A81" w:rsidRDefault="004C49FD" w:rsidP="004C49FD">
      <w:pPr>
        <w:spacing w:after="0"/>
        <w:jc w:val="both"/>
        <w:rPr>
          <w:rFonts w:ascii="Times New Roman" w:hAnsi="Times New Roman" w:cs="Times New Roman"/>
          <w:b/>
          <w:color w:val="000000"/>
          <w:sz w:val="22"/>
          <w:szCs w:val="22"/>
          <w:u w:val="single"/>
        </w:rPr>
      </w:pPr>
      <w:r w:rsidRPr="00AE2A81">
        <w:rPr>
          <w:rFonts w:ascii="Times New Roman" w:hAnsi="Times New Roman" w:cs="Times New Roman"/>
          <w:b/>
          <w:color w:val="000000"/>
          <w:sz w:val="22"/>
          <w:szCs w:val="22"/>
          <w:u w:val="single"/>
        </w:rPr>
        <w:t>Activity 3 – Develop EE and GHG targets</w:t>
      </w:r>
    </w:p>
    <w:p w14:paraId="205032F2" w14:textId="3855194D" w:rsidR="00AE2A81" w:rsidRPr="00AE2A81" w:rsidRDefault="004C49FD" w:rsidP="004C49FD">
      <w:pPr>
        <w:autoSpaceDE w:val="0"/>
        <w:autoSpaceDN w:val="0"/>
        <w:adjustRightInd w:val="0"/>
        <w:spacing w:after="0"/>
        <w:rPr>
          <w:rFonts w:ascii="Times New Roman" w:hAnsi="Times New Roman" w:cs="Times New Roman"/>
          <w:color w:val="000000"/>
          <w:sz w:val="22"/>
          <w:szCs w:val="22"/>
          <w:lang w:eastAsia="en-US"/>
        </w:rPr>
      </w:pPr>
      <w:r w:rsidRPr="00AE2A81">
        <w:rPr>
          <w:rFonts w:ascii="Times New Roman" w:hAnsi="Times New Roman" w:cs="Times New Roman"/>
          <w:color w:val="000000"/>
          <w:sz w:val="22"/>
          <w:szCs w:val="22"/>
          <w:lang w:eastAsia="en-US"/>
        </w:rPr>
        <w:t xml:space="preserve">Analyze data collected from Activity 1 and develop </w:t>
      </w:r>
      <w:r w:rsidR="00903258">
        <w:rPr>
          <w:rFonts w:ascii="Times New Roman" w:hAnsi="Times New Roman" w:cs="Times New Roman"/>
          <w:color w:val="000000"/>
          <w:sz w:val="22"/>
          <w:szCs w:val="22"/>
          <w:lang w:eastAsia="en-US"/>
        </w:rPr>
        <w:t xml:space="preserve">energy intensity </w:t>
      </w:r>
      <w:r w:rsidRPr="00AE2A81">
        <w:rPr>
          <w:rFonts w:ascii="Times New Roman" w:hAnsi="Times New Roman" w:cs="Times New Roman"/>
          <w:color w:val="000000"/>
          <w:sz w:val="22"/>
          <w:szCs w:val="22"/>
          <w:lang w:eastAsia="en-US"/>
        </w:rPr>
        <w:t xml:space="preserve">and GHG targets for Tonga for two time horizons (2020 and 2030). </w:t>
      </w:r>
      <w:r w:rsidR="00A529FC" w:rsidRPr="00AE2A81">
        <w:rPr>
          <w:rFonts w:ascii="Times New Roman" w:hAnsi="Times New Roman" w:cs="Times New Roman"/>
          <w:color w:val="000000"/>
          <w:sz w:val="22"/>
          <w:szCs w:val="22"/>
          <w:lang w:eastAsia="en-US"/>
        </w:rPr>
        <w:t>For the 2020 time horizon, t</w:t>
      </w:r>
      <w:r w:rsidRPr="00AE2A81">
        <w:rPr>
          <w:rFonts w:ascii="Times New Roman" w:hAnsi="Times New Roman" w:cs="Times New Roman"/>
          <w:color w:val="000000"/>
          <w:sz w:val="22"/>
          <w:szCs w:val="22"/>
          <w:lang w:eastAsia="en-US"/>
        </w:rPr>
        <w:t>hese targets will be applicable for sectors not included in the Tonga Energy Roadmap (TERM) (</w:t>
      </w:r>
      <w:r w:rsidRPr="00AE2A81">
        <w:rPr>
          <w:rFonts w:ascii="Times New Roman" w:hAnsi="Times New Roman" w:cs="Times New Roman"/>
          <w:color w:val="000000"/>
          <w:sz w:val="22"/>
          <w:szCs w:val="22"/>
        </w:rPr>
        <w:t>buildings, appliances, transport</w:t>
      </w:r>
      <w:r w:rsidR="00F32796" w:rsidRPr="00AE2A81">
        <w:rPr>
          <w:rFonts w:ascii="Times New Roman" w:hAnsi="Times New Roman" w:cs="Times New Roman"/>
          <w:color w:val="000000"/>
          <w:sz w:val="22"/>
          <w:szCs w:val="22"/>
        </w:rPr>
        <w:t>, commercial and industries, agriculture</w:t>
      </w:r>
      <w:r w:rsidRPr="00AE2A81">
        <w:rPr>
          <w:rFonts w:ascii="Times New Roman" w:hAnsi="Times New Roman" w:cs="Times New Roman"/>
          <w:color w:val="000000"/>
          <w:sz w:val="22"/>
          <w:szCs w:val="22"/>
        </w:rPr>
        <w:t xml:space="preserve"> and potentially education and tourism).</w:t>
      </w:r>
      <w:r w:rsidR="00A529FC" w:rsidRPr="00AE2A81">
        <w:rPr>
          <w:rFonts w:ascii="Times New Roman" w:hAnsi="Times New Roman" w:cs="Times New Roman"/>
          <w:color w:val="000000"/>
          <w:sz w:val="22"/>
          <w:szCs w:val="22"/>
        </w:rPr>
        <w:t xml:space="preserve"> For the 2030 time horizon, it will include the power sector. </w:t>
      </w:r>
      <w:r w:rsidRPr="00AE2A81">
        <w:rPr>
          <w:rFonts w:ascii="Times New Roman" w:hAnsi="Times New Roman" w:cs="Times New Roman"/>
          <w:color w:val="000000"/>
          <w:sz w:val="22"/>
          <w:szCs w:val="22"/>
        </w:rPr>
        <w:t>This activity will support the development of the EE Master Plan</w:t>
      </w:r>
      <w:r w:rsidR="00903258">
        <w:rPr>
          <w:rFonts w:ascii="Times New Roman" w:hAnsi="Times New Roman" w:cs="Times New Roman"/>
          <w:color w:val="000000"/>
          <w:sz w:val="22"/>
          <w:szCs w:val="22"/>
        </w:rPr>
        <w:t xml:space="preserve"> </w:t>
      </w:r>
      <w:proofErr w:type="gramStart"/>
      <w:r w:rsidR="00903258">
        <w:rPr>
          <w:rFonts w:ascii="Times New Roman" w:hAnsi="Times New Roman" w:cs="Times New Roman"/>
          <w:color w:val="000000"/>
          <w:sz w:val="22"/>
          <w:szCs w:val="22"/>
        </w:rPr>
        <w:t xml:space="preserve">for </w:t>
      </w:r>
      <w:r w:rsidRPr="00AE2A81">
        <w:rPr>
          <w:rFonts w:ascii="Times New Roman" w:hAnsi="Times New Roman" w:cs="Times New Roman"/>
          <w:color w:val="000000"/>
          <w:sz w:val="22"/>
          <w:szCs w:val="22"/>
          <w:lang w:eastAsia="en-US"/>
        </w:rPr>
        <w:t xml:space="preserve"> </w:t>
      </w:r>
      <w:r w:rsidR="00903258">
        <w:rPr>
          <w:rFonts w:ascii="Times New Roman" w:hAnsi="Times New Roman" w:cs="Times New Roman"/>
          <w:color w:val="000000"/>
          <w:sz w:val="22"/>
          <w:szCs w:val="22"/>
          <w:lang w:eastAsia="en-US"/>
        </w:rPr>
        <w:t>priority</w:t>
      </w:r>
      <w:proofErr w:type="gramEnd"/>
      <w:r w:rsidR="00903258">
        <w:rPr>
          <w:rFonts w:ascii="Times New Roman" w:hAnsi="Times New Roman" w:cs="Times New Roman"/>
          <w:color w:val="000000"/>
          <w:sz w:val="22"/>
          <w:szCs w:val="22"/>
          <w:lang w:eastAsia="en-US"/>
        </w:rPr>
        <w:t xml:space="preserve"> </w:t>
      </w:r>
      <w:r w:rsidRPr="00AE2A81">
        <w:rPr>
          <w:rFonts w:ascii="Times New Roman" w:hAnsi="Times New Roman" w:cs="Times New Roman"/>
          <w:color w:val="000000"/>
          <w:sz w:val="22"/>
          <w:szCs w:val="22"/>
          <w:lang w:eastAsia="en-US"/>
        </w:rPr>
        <w:t xml:space="preserve">sectors that </w:t>
      </w:r>
      <w:r w:rsidR="00903258">
        <w:rPr>
          <w:rFonts w:ascii="Times New Roman" w:hAnsi="Times New Roman" w:cs="Times New Roman"/>
          <w:color w:val="000000"/>
          <w:sz w:val="22"/>
          <w:szCs w:val="22"/>
          <w:lang w:eastAsia="en-US"/>
        </w:rPr>
        <w:t xml:space="preserve">for which energy efficiency improvements are key to ensuring Tonga’s </w:t>
      </w:r>
      <w:r w:rsidR="0073208E" w:rsidRPr="00AE2A81">
        <w:rPr>
          <w:rFonts w:ascii="Times New Roman" w:hAnsi="Times New Roman" w:cs="Times New Roman"/>
          <w:color w:val="000000"/>
          <w:sz w:val="22"/>
          <w:szCs w:val="22"/>
          <w:lang w:eastAsia="en-US"/>
        </w:rPr>
        <w:t>e</w:t>
      </w:r>
      <w:r w:rsidRPr="00AE2A81">
        <w:rPr>
          <w:rFonts w:ascii="Times New Roman" w:hAnsi="Times New Roman" w:cs="Times New Roman"/>
          <w:color w:val="000000"/>
          <w:sz w:val="22"/>
          <w:szCs w:val="22"/>
          <w:lang w:eastAsia="en-US"/>
        </w:rPr>
        <w:t>nergy security, accessibility, affordability and sustainability</w:t>
      </w:r>
      <w:r w:rsidR="003A7452">
        <w:rPr>
          <w:rFonts w:ascii="Times New Roman" w:hAnsi="Times New Roman" w:cs="Times New Roman"/>
          <w:color w:val="000000"/>
          <w:sz w:val="22"/>
          <w:szCs w:val="22"/>
          <w:lang w:eastAsia="en-US"/>
        </w:rPr>
        <w:t>. The master plan w</w:t>
      </w:r>
      <w:r w:rsidR="00DB6426">
        <w:rPr>
          <w:rFonts w:ascii="Times New Roman" w:hAnsi="Times New Roman" w:cs="Times New Roman"/>
          <w:color w:val="000000"/>
          <w:sz w:val="22"/>
          <w:szCs w:val="22"/>
          <w:lang w:eastAsia="en-US"/>
        </w:rPr>
        <w:t>ill include an assessment of possible</w:t>
      </w:r>
      <w:r w:rsidR="003A7452">
        <w:rPr>
          <w:rFonts w:ascii="Times New Roman" w:hAnsi="Times New Roman" w:cs="Times New Roman"/>
          <w:color w:val="000000"/>
          <w:sz w:val="22"/>
          <w:szCs w:val="22"/>
          <w:lang w:eastAsia="en-US"/>
        </w:rPr>
        <w:t xml:space="preserve"> barriers to the proposed actions. </w:t>
      </w:r>
    </w:p>
    <w:p w14:paraId="00438C91" w14:textId="77777777" w:rsidR="004C49FD" w:rsidRPr="00AE2A81" w:rsidRDefault="004C49FD" w:rsidP="002F6C45">
      <w:pPr>
        <w:autoSpaceDE w:val="0"/>
        <w:autoSpaceDN w:val="0"/>
        <w:adjustRightInd w:val="0"/>
        <w:spacing w:after="0"/>
        <w:rPr>
          <w:rFonts w:ascii="Times New Roman" w:hAnsi="Times New Roman" w:cs="Times New Roman"/>
          <w:color w:val="000000"/>
          <w:sz w:val="22"/>
          <w:szCs w:val="22"/>
          <w:lang w:eastAsia="en-US"/>
        </w:rPr>
      </w:pPr>
    </w:p>
    <w:p w14:paraId="3A745923" w14:textId="77777777" w:rsidR="005E2564" w:rsidRPr="00AE2A81" w:rsidRDefault="005E2564" w:rsidP="005E2564">
      <w:pPr>
        <w:spacing w:after="0"/>
        <w:jc w:val="both"/>
        <w:rPr>
          <w:rFonts w:ascii="Times New Roman" w:hAnsi="Times New Roman" w:cs="Times New Roman"/>
          <w:b/>
          <w:color w:val="000000"/>
          <w:sz w:val="22"/>
          <w:szCs w:val="22"/>
          <w:u w:val="single"/>
        </w:rPr>
      </w:pPr>
      <w:r w:rsidRPr="00AE2A81">
        <w:rPr>
          <w:rFonts w:ascii="Times New Roman" w:hAnsi="Times New Roman" w:cs="Times New Roman"/>
          <w:b/>
          <w:color w:val="000000"/>
          <w:sz w:val="22"/>
          <w:szCs w:val="22"/>
          <w:u w:val="single"/>
        </w:rPr>
        <w:t xml:space="preserve">Activity 3 </w:t>
      </w:r>
      <w:r w:rsidRPr="00AE2A81">
        <w:rPr>
          <w:rFonts w:ascii="Times New Roman" w:hAnsi="Times New Roman" w:cs="Times New Roman"/>
          <w:b/>
          <w:i/>
          <w:color w:val="000000"/>
          <w:sz w:val="22"/>
          <w:szCs w:val="22"/>
          <w:u w:val="single"/>
        </w:rPr>
        <w:t xml:space="preserve">– </w:t>
      </w:r>
      <w:r w:rsidRPr="00AE2A81">
        <w:rPr>
          <w:rFonts w:ascii="Times New Roman" w:hAnsi="Times New Roman" w:cs="Times New Roman"/>
          <w:b/>
          <w:color w:val="000000"/>
          <w:sz w:val="22"/>
          <w:szCs w:val="22"/>
          <w:u w:val="single"/>
        </w:rPr>
        <w:t>Deliverables</w:t>
      </w:r>
      <w:r w:rsidR="002F4A49" w:rsidRPr="00AE2A81">
        <w:rPr>
          <w:rFonts w:ascii="Times New Roman" w:hAnsi="Times New Roman" w:cs="Times New Roman"/>
          <w:b/>
          <w:color w:val="000000"/>
          <w:sz w:val="22"/>
          <w:szCs w:val="22"/>
          <w:u w:val="single"/>
        </w:rPr>
        <w:t xml:space="preserve"> and Milestones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8"/>
        <w:gridCol w:w="2481"/>
      </w:tblGrid>
      <w:tr w:rsidR="005E2564" w:rsidRPr="00AE2A81" w14:paraId="5C4CB615" w14:textId="77777777" w:rsidTr="005E2564">
        <w:trPr>
          <w:trHeight w:val="471"/>
        </w:trPr>
        <w:tc>
          <w:tcPr>
            <w:tcW w:w="6648" w:type="dxa"/>
            <w:vAlign w:val="center"/>
          </w:tcPr>
          <w:p w14:paraId="1C8C71FB" w14:textId="77777777" w:rsidR="005E2564" w:rsidRPr="00AE2A81" w:rsidRDefault="005E2564" w:rsidP="005E2564">
            <w:pPr>
              <w:spacing w:after="0"/>
              <w:rPr>
                <w:rFonts w:ascii="Times New Roman" w:hAnsi="Times New Roman" w:cs="Times New Roman"/>
                <w:b/>
                <w:color w:val="000000"/>
                <w:sz w:val="22"/>
                <w:szCs w:val="22"/>
              </w:rPr>
            </w:pPr>
            <w:r w:rsidRPr="00AE2A81">
              <w:rPr>
                <w:rFonts w:ascii="Times New Roman" w:hAnsi="Times New Roman" w:cs="Times New Roman"/>
                <w:b/>
                <w:color w:val="000000"/>
                <w:sz w:val="22"/>
                <w:szCs w:val="22"/>
              </w:rPr>
              <w:t>Deliverables</w:t>
            </w:r>
          </w:p>
        </w:tc>
        <w:tc>
          <w:tcPr>
            <w:tcW w:w="2481" w:type="dxa"/>
            <w:vAlign w:val="center"/>
          </w:tcPr>
          <w:p w14:paraId="52FD5903" w14:textId="77777777" w:rsidR="005E2564" w:rsidRPr="00AE2A81" w:rsidRDefault="005E2564" w:rsidP="004160BC">
            <w:pPr>
              <w:spacing w:after="0"/>
              <w:jc w:val="right"/>
              <w:rPr>
                <w:rFonts w:ascii="Times New Roman" w:hAnsi="Times New Roman" w:cs="Times New Roman"/>
                <w:b/>
                <w:color w:val="000000"/>
                <w:sz w:val="22"/>
                <w:szCs w:val="22"/>
              </w:rPr>
            </w:pPr>
            <w:r w:rsidRPr="00AE2A81">
              <w:rPr>
                <w:rFonts w:ascii="Times New Roman" w:hAnsi="Times New Roman" w:cs="Times New Roman"/>
                <w:b/>
                <w:color w:val="000000"/>
                <w:sz w:val="22"/>
                <w:szCs w:val="22"/>
              </w:rPr>
              <w:t>Delivery date</w:t>
            </w:r>
          </w:p>
        </w:tc>
      </w:tr>
      <w:tr w:rsidR="005E2564" w:rsidRPr="00AE2A81" w14:paraId="18889BCC" w14:textId="77777777" w:rsidTr="005E2564">
        <w:tc>
          <w:tcPr>
            <w:tcW w:w="6648" w:type="dxa"/>
            <w:shd w:val="clear" w:color="auto" w:fill="DBE5F1"/>
          </w:tcPr>
          <w:p w14:paraId="05F23659" w14:textId="77777777" w:rsidR="005E2564" w:rsidRPr="00AE2A81" w:rsidRDefault="002F4A49" w:rsidP="004A09A4">
            <w:pPr>
              <w:keepNext/>
              <w:keepLines/>
              <w:spacing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lastRenderedPageBreak/>
              <w:t xml:space="preserve">Milestone 1: </w:t>
            </w:r>
            <w:r w:rsidR="005E2564" w:rsidRPr="00AE2A81">
              <w:rPr>
                <w:rFonts w:ascii="Times New Roman" w:hAnsi="Times New Roman" w:cs="Times New Roman"/>
                <w:color w:val="000000"/>
                <w:sz w:val="22"/>
                <w:szCs w:val="22"/>
              </w:rPr>
              <w:t>Conduct analysis to determine suggested EE and GHG reduction targets (for 2020 and 2030)</w:t>
            </w:r>
          </w:p>
        </w:tc>
        <w:tc>
          <w:tcPr>
            <w:tcW w:w="2481" w:type="dxa"/>
            <w:shd w:val="clear" w:color="auto" w:fill="DBE5F1"/>
          </w:tcPr>
          <w:p w14:paraId="381BAB55" w14:textId="77777777" w:rsidR="005E2564" w:rsidRPr="00AE2A81" w:rsidRDefault="005E2564"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 xml:space="preserve">Weeks </w:t>
            </w:r>
            <w:r w:rsidR="00A529FC" w:rsidRPr="00AE2A81">
              <w:rPr>
                <w:rFonts w:ascii="Times New Roman" w:eastAsia="Times New Roman" w:hAnsi="Times New Roman" w:cs="Times New Roman"/>
                <w:bCs/>
                <w:color w:val="000000"/>
                <w:sz w:val="22"/>
                <w:szCs w:val="22"/>
              </w:rPr>
              <w:t>14-16</w:t>
            </w:r>
          </w:p>
        </w:tc>
      </w:tr>
      <w:tr w:rsidR="005E2564" w:rsidRPr="00AE2A81" w14:paraId="1054220A" w14:textId="77777777" w:rsidTr="005E2564">
        <w:tc>
          <w:tcPr>
            <w:tcW w:w="6648" w:type="dxa"/>
            <w:shd w:val="clear" w:color="auto" w:fill="DBE5F1"/>
          </w:tcPr>
          <w:p w14:paraId="4BCD9243" w14:textId="33B87AFC" w:rsidR="005E2564" w:rsidRPr="00AE2A81" w:rsidRDefault="002F4A49" w:rsidP="004A09A4">
            <w:pPr>
              <w:keepNext/>
              <w:keepLines/>
              <w:spacing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 xml:space="preserve">Deliverable 1: </w:t>
            </w:r>
            <w:r w:rsidR="005E2564" w:rsidRPr="00AE2A81">
              <w:rPr>
                <w:rFonts w:ascii="Times New Roman" w:hAnsi="Times New Roman" w:cs="Times New Roman"/>
                <w:color w:val="000000"/>
                <w:sz w:val="22"/>
                <w:szCs w:val="22"/>
              </w:rPr>
              <w:t>Present</w:t>
            </w:r>
            <w:r w:rsidR="00CE45C8">
              <w:rPr>
                <w:rFonts w:ascii="Times New Roman" w:hAnsi="Times New Roman" w:cs="Times New Roman"/>
                <w:color w:val="000000"/>
                <w:sz w:val="22"/>
                <w:szCs w:val="22"/>
              </w:rPr>
              <w:t xml:space="preserve">ation of </w:t>
            </w:r>
            <w:r w:rsidR="005E2564" w:rsidRPr="00AE2A81">
              <w:rPr>
                <w:rFonts w:ascii="Times New Roman" w:hAnsi="Times New Roman" w:cs="Times New Roman"/>
                <w:color w:val="000000"/>
                <w:sz w:val="22"/>
                <w:szCs w:val="22"/>
              </w:rPr>
              <w:t>draft reduction targets via webinar to Energy Department staff</w:t>
            </w:r>
          </w:p>
        </w:tc>
        <w:tc>
          <w:tcPr>
            <w:tcW w:w="2481" w:type="dxa"/>
            <w:shd w:val="clear" w:color="auto" w:fill="DBE5F1"/>
          </w:tcPr>
          <w:p w14:paraId="2870F42D" w14:textId="77777777" w:rsidR="005E2564" w:rsidRPr="00AE2A81" w:rsidRDefault="005E2564"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 xml:space="preserve">Week </w:t>
            </w:r>
            <w:r w:rsidR="00A529FC" w:rsidRPr="00AE2A81">
              <w:rPr>
                <w:rFonts w:ascii="Times New Roman" w:eastAsia="Times New Roman" w:hAnsi="Times New Roman" w:cs="Times New Roman"/>
                <w:bCs/>
                <w:color w:val="000000"/>
                <w:sz w:val="22"/>
                <w:szCs w:val="22"/>
              </w:rPr>
              <w:t>16</w:t>
            </w:r>
          </w:p>
        </w:tc>
      </w:tr>
      <w:tr w:rsidR="005E2564" w:rsidRPr="00AE2A81" w14:paraId="535E91C5" w14:textId="77777777" w:rsidTr="005E2564">
        <w:tc>
          <w:tcPr>
            <w:tcW w:w="6648" w:type="dxa"/>
            <w:shd w:val="clear" w:color="auto" w:fill="DBE5F1"/>
          </w:tcPr>
          <w:p w14:paraId="06AA9C3F" w14:textId="77777777" w:rsidR="005E2564" w:rsidRPr="00AE2A81" w:rsidRDefault="002F4A49" w:rsidP="004A09A4">
            <w:pPr>
              <w:keepNext/>
              <w:keepLines/>
              <w:spacing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 xml:space="preserve">Milestone 2: </w:t>
            </w:r>
            <w:r w:rsidR="005E2564" w:rsidRPr="00AE2A81">
              <w:rPr>
                <w:rFonts w:ascii="Times New Roman" w:hAnsi="Times New Roman" w:cs="Times New Roman"/>
                <w:color w:val="000000"/>
                <w:sz w:val="22"/>
                <w:szCs w:val="22"/>
              </w:rPr>
              <w:t>Finalize EE and GHG reduction targets and draft Master Plan</w:t>
            </w:r>
          </w:p>
        </w:tc>
        <w:tc>
          <w:tcPr>
            <w:tcW w:w="2481" w:type="dxa"/>
            <w:shd w:val="clear" w:color="auto" w:fill="DBE5F1"/>
          </w:tcPr>
          <w:p w14:paraId="5A38E2B8" w14:textId="77777777" w:rsidR="005E2564" w:rsidRPr="00AE2A81" w:rsidRDefault="005E2564"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 xml:space="preserve">Weeks </w:t>
            </w:r>
            <w:r w:rsidR="00A529FC" w:rsidRPr="00AE2A81">
              <w:rPr>
                <w:rFonts w:ascii="Times New Roman" w:eastAsia="Times New Roman" w:hAnsi="Times New Roman" w:cs="Times New Roman"/>
                <w:bCs/>
                <w:color w:val="000000"/>
                <w:sz w:val="22"/>
                <w:szCs w:val="22"/>
              </w:rPr>
              <w:t>17-18</w:t>
            </w:r>
          </w:p>
        </w:tc>
      </w:tr>
      <w:tr w:rsidR="005E2564" w:rsidRPr="00AE2A81" w14:paraId="6E99F31A" w14:textId="77777777" w:rsidTr="005E2564">
        <w:tc>
          <w:tcPr>
            <w:tcW w:w="6648" w:type="dxa"/>
            <w:shd w:val="clear" w:color="auto" w:fill="DBE5F1"/>
          </w:tcPr>
          <w:p w14:paraId="6E0B261A" w14:textId="4752F17C" w:rsidR="005E2564" w:rsidRPr="00AE2A81" w:rsidRDefault="002F4A49" w:rsidP="00CE45C8">
            <w:pPr>
              <w:keepNext/>
              <w:keepLines/>
              <w:spacing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 xml:space="preserve">Milestone 3: </w:t>
            </w:r>
            <w:r w:rsidR="00CE45C8">
              <w:rPr>
                <w:rFonts w:ascii="Times New Roman" w:hAnsi="Times New Roman" w:cs="Times New Roman"/>
                <w:color w:val="000000"/>
                <w:sz w:val="22"/>
                <w:szCs w:val="22"/>
              </w:rPr>
              <w:t xml:space="preserve">Reviews and comments by the </w:t>
            </w:r>
            <w:r w:rsidR="005E2564" w:rsidRPr="00AE2A81">
              <w:rPr>
                <w:rFonts w:ascii="Times New Roman" w:hAnsi="Times New Roman" w:cs="Times New Roman"/>
                <w:color w:val="000000"/>
                <w:sz w:val="22"/>
                <w:szCs w:val="22"/>
              </w:rPr>
              <w:t xml:space="preserve">Energy Department on </w:t>
            </w:r>
            <w:r w:rsidR="00CE45C8">
              <w:rPr>
                <w:rFonts w:ascii="Times New Roman" w:hAnsi="Times New Roman" w:cs="Times New Roman"/>
                <w:color w:val="000000"/>
                <w:sz w:val="22"/>
                <w:szCs w:val="22"/>
              </w:rPr>
              <w:t xml:space="preserve">the </w:t>
            </w:r>
            <w:r w:rsidR="005E2564" w:rsidRPr="00AE2A81">
              <w:rPr>
                <w:rFonts w:ascii="Times New Roman" w:hAnsi="Times New Roman" w:cs="Times New Roman"/>
                <w:color w:val="000000"/>
                <w:sz w:val="22"/>
                <w:szCs w:val="22"/>
              </w:rPr>
              <w:t>Master Plan</w:t>
            </w:r>
          </w:p>
        </w:tc>
        <w:tc>
          <w:tcPr>
            <w:tcW w:w="2481" w:type="dxa"/>
            <w:shd w:val="clear" w:color="auto" w:fill="DBE5F1"/>
          </w:tcPr>
          <w:p w14:paraId="3CC1B718" w14:textId="77777777" w:rsidR="005E2564" w:rsidRPr="00AE2A81" w:rsidRDefault="005E2564"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 xml:space="preserve">Weeks </w:t>
            </w:r>
            <w:r w:rsidR="00A529FC" w:rsidRPr="00AE2A81">
              <w:rPr>
                <w:rFonts w:ascii="Times New Roman" w:eastAsia="Times New Roman" w:hAnsi="Times New Roman" w:cs="Times New Roman"/>
                <w:bCs/>
                <w:color w:val="000000"/>
                <w:sz w:val="22"/>
                <w:szCs w:val="22"/>
              </w:rPr>
              <w:t>19-20</w:t>
            </w:r>
          </w:p>
        </w:tc>
      </w:tr>
      <w:tr w:rsidR="005E2564" w:rsidRPr="00AE2A81" w14:paraId="35B2C666" w14:textId="77777777" w:rsidTr="005E2564">
        <w:tc>
          <w:tcPr>
            <w:tcW w:w="6648" w:type="dxa"/>
            <w:shd w:val="clear" w:color="auto" w:fill="DBE5F1"/>
          </w:tcPr>
          <w:p w14:paraId="23100F0E" w14:textId="77777777" w:rsidR="005E2564" w:rsidRPr="00AE2A81" w:rsidRDefault="00172603" w:rsidP="004A09A4">
            <w:pPr>
              <w:keepNext/>
              <w:keepLines/>
              <w:spacing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 xml:space="preserve">Milestone 4: </w:t>
            </w:r>
            <w:r w:rsidR="005E2564" w:rsidRPr="00AE2A81">
              <w:rPr>
                <w:rFonts w:ascii="Times New Roman" w:hAnsi="Times New Roman" w:cs="Times New Roman"/>
                <w:color w:val="000000"/>
                <w:sz w:val="22"/>
                <w:szCs w:val="22"/>
              </w:rPr>
              <w:t>Meeting (in-person) with Energy Department to discuss Master Plan (coincides with Activity 4, below)</w:t>
            </w:r>
          </w:p>
        </w:tc>
        <w:tc>
          <w:tcPr>
            <w:tcW w:w="2481" w:type="dxa"/>
            <w:shd w:val="clear" w:color="auto" w:fill="DBE5F1"/>
          </w:tcPr>
          <w:p w14:paraId="3A1E4110" w14:textId="77777777" w:rsidR="005E2564" w:rsidRPr="00AE2A81" w:rsidRDefault="005E2564"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 xml:space="preserve">Week </w:t>
            </w:r>
            <w:r w:rsidR="00A529FC" w:rsidRPr="00AE2A81">
              <w:rPr>
                <w:rFonts w:ascii="Times New Roman" w:eastAsia="Times New Roman" w:hAnsi="Times New Roman" w:cs="Times New Roman"/>
                <w:bCs/>
                <w:color w:val="000000"/>
                <w:sz w:val="22"/>
                <w:szCs w:val="22"/>
              </w:rPr>
              <w:t>21</w:t>
            </w:r>
          </w:p>
        </w:tc>
      </w:tr>
      <w:tr w:rsidR="005E2564" w:rsidRPr="00AE2A81" w14:paraId="7D29F6A3" w14:textId="77777777" w:rsidTr="005E2564">
        <w:tc>
          <w:tcPr>
            <w:tcW w:w="6648" w:type="dxa"/>
            <w:shd w:val="clear" w:color="auto" w:fill="DBE5F1"/>
          </w:tcPr>
          <w:p w14:paraId="26720AC0" w14:textId="2A3F2D8B" w:rsidR="005E2564" w:rsidRPr="00AE2A81" w:rsidRDefault="00172603" w:rsidP="00CE45C8">
            <w:pPr>
              <w:keepNext/>
              <w:keepLines/>
              <w:spacing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 xml:space="preserve">Deliverable 2: </w:t>
            </w:r>
            <w:r w:rsidR="00CE45C8">
              <w:rPr>
                <w:rFonts w:ascii="Times New Roman" w:hAnsi="Times New Roman" w:cs="Times New Roman"/>
                <w:color w:val="000000"/>
                <w:sz w:val="22"/>
                <w:szCs w:val="22"/>
              </w:rPr>
              <w:t xml:space="preserve">Report with final </w:t>
            </w:r>
            <w:r w:rsidR="005E2564" w:rsidRPr="00AE2A81">
              <w:rPr>
                <w:rFonts w:ascii="Times New Roman" w:hAnsi="Times New Roman" w:cs="Times New Roman"/>
                <w:color w:val="000000"/>
                <w:sz w:val="22"/>
                <w:szCs w:val="22"/>
              </w:rPr>
              <w:t>Master Plan</w:t>
            </w:r>
          </w:p>
        </w:tc>
        <w:tc>
          <w:tcPr>
            <w:tcW w:w="2481" w:type="dxa"/>
            <w:shd w:val="clear" w:color="auto" w:fill="DBE5F1"/>
          </w:tcPr>
          <w:p w14:paraId="00133D79" w14:textId="77777777" w:rsidR="005E2564" w:rsidRPr="00AE2A81" w:rsidRDefault="005E2564" w:rsidP="004160BC">
            <w:pPr>
              <w:keepNext/>
              <w:keepLines/>
              <w:spacing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 xml:space="preserve">Weeks </w:t>
            </w:r>
            <w:r w:rsidR="00A529FC" w:rsidRPr="00AE2A81">
              <w:rPr>
                <w:rFonts w:ascii="Times New Roman" w:eastAsia="Times New Roman" w:hAnsi="Times New Roman" w:cs="Times New Roman"/>
                <w:bCs/>
                <w:color w:val="000000"/>
                <w:sz w:val="22"/>
                <w:szCs w:val="22"/>
              </w:rPr>
              <w:t>22-24</w:t>
            </w:r>
          </w:p>
        </w:tc>
      </w:tr>
    </w:tbl>
    <w:p w14:paraId="4DE7C772" w14:textId="77777777" w:rsidR="005E2564" w:rsidRPr="00AE2A81" w:rsidRDefault="005E2564" w:rsidP="002F6C45">
      <w:pPr>
        <w:autoSpaceDE w:val="0"/>
        <w:autoSpaceDN w:val="0"/>
        <w:adjustRightInd w:val="0"/>
        <w:spacing w:after="0"/>
        <w:rPr>
          <w:rFonts w:ascii="Times New Roman" w:hAnsi="Times New Roman" w:cs="Times New Roman"/>
          <w:color w:val="000000"/>
          <w:sz w:val="22"/>
          <w:szCs w:val="22"/>
          <w:lang w:eastAsia="en-US"/>
        </w:rPr>
      </w:pPr>
    </w:p>
    <w:p w14:paraId="4FDB4E2F" w14:textId="77777777" w:rsidR="002F6C45" w:rsidRPr="00AE2A81" w:rsidRDefault="00C25995" w:rsidP="002F6C45">
      <w:pPr>
        <w:autoSpaceDE w:val="0"/>
        <w:autoSpaceDN w:val="0"/>
        <w:adjustRightInd w:val="0"/>
        <w:spacing w:after="0"/>
        <w:rPr>
          <w:rFonts w:ascii="Times New Roman" w:hAnsi="Times New Roman" w:cs="Times New Roman"/>
          <w:color w:val="000000"/>
          <w:sz w:val="22"/>
          <w:szCs w:val="22"/>
          <w:u w:val="single"/>
          <w:lang w:eastAsia="en-US"/>
        </w:rPr>
      </w:pPr>
      <w:r w:rsidRPr="00AE2A81">
        <w:rPr>
          <w:rFonts w:ascii="Times New Roman" w:hAnsi="Times New Roman" w:cs="Times New Roman"/>
          <w:b/>
          <w:bCs/>
          <w:color w:val="000000"/>
          <w:sz w:val="22"/>
          <w:szCs w:val="22"/>
          <w:u w:val="single"/>
          <w:lang w:eastAsia="en-US"/>
        </w:rPr>
        <w:t xml:space="preserve">Activity 4 – Develop and Conduct </w:t>
      </w:r>
      <w:r w:rsidR="002F6C45" w:rsidRPr="00AE2A81">
        <w:rPr>
          <w:rFonts w:ascii="Times New Roman" w:hAnsi="Times New Roman" w:cs="Times New Roman"/>
          <w:b/>
          <w:bCs/>
          <w:color w:val="000000"/>
          <w:sz w:val="22"/>
          <w:szCs w:val="22"/>
          <w:u w:val="single"/>
          <w:lang w:eastAsia="en-US"/>
        </w:rPr>
        <w:t>Capacity Development and Training for Energy</w:t>
      </w:r>
      <w:r w:rsidRPr="00AE2A81">
        <w:rPr>
          <w:rFonts w:ascii="Times New Roman" w:hAnsi="Times New Roman" w:cs="Times New Roman"/>
          <w:b/>
          <w:bCs/>
          <w:color w:val="000000"/>
          <w:sz w:val="22"/>
          <w:szCs w:val="22"/>
          <w:u w:val="single"/>
          <w:lang w:eastAsia="en-US"/>
        </w:rPr>
        <w:t xml:space="preserve"> Department</w:t>
      </w:r>
      <w:r w:rsidR="002F6C45" w:rsidRPr="00AE2A81">
        <w:rPr>
          <w:rFonts w:ascii="Times New Roman" w:hAnsi="Times New Roman" w:cs="Times New Roman"/>
          <w:b/>
          <w:bCs/>
          <w:color w:val="000000"/>
          <w:sz w:val="22"/>
          <w:szCs w:val="22"/>
          <w:u w:val="single"/>
          <w:lang w:eastAsia="en-US"/>
        </w:rPr>
        <w:t xml:space="preserve"> Staff </w:t>
      </w:r>
    </w:p>
    <w:p w14:paraId="430AA898" w14:textId="0BD78B98" w:rsidR="00B12D8D" w:rsidRPr="00AE2A81" w:rsidRDefault="00C25995" w:rsidP="005B3AC3">
      <w:pPr>
        <w:pStyle w:val="Default"/>
        <w:rPr>
          <w:sz w:val="22"/>
          <w:szCs w:val="22"/>
        </w:rPr>
      </w:pPr>
      <w:r w:rsidRPr="00AE2A81">
        <w:rPr>
          <w:sz w:val="22"/>
          <w:szCs w:val="22"/>
        </w:rPr>
        <w:t>Develop and conduct</w:t>
      </w:r>
      <w:r w:rsidR="002F6C45" w:rsidRPr="00AE2A81">
        <w:rPr>
          <w:sz w:val="22"/>
          <w:szCs w:val="22"/>
        </w:rPr>
        <w:t xml:space="preserve"> training for the staff of the Energy Department on how they will enforce the EE Master</w:t>
      </w:r>
      <w:r w:rsidRPr="00AE2A81">
        <w:rPr>
          <w:sz w:val="22"/>
          <w:szCs w:val="22"/>
        </w:rPr>
        <w:t xml:space="preserve"> Plan,</w:t>
      </w:r>
      <w:r w:rsidR="002F6C45" w:rsidRPr="00AE2A81">
        <w:rPr>
          <w:sz w:val="22"/>
          <w:szCs w:val="22"/>
        </w:rPr>
        <w:t xml:space="preserve"> and how to monitor and evaluate policy and</w:t>
      </w:r>
      <w:r w:rsidRPr="00AE2A81">
        <w:rPr>
          <w:sz w:val="22"/>
          <w:szCs w:val="22"/>
        </w:rPr>
        <w:t xml:space="preserve"> project success towards meeting EE and</w:t>
      </w:r>
      <w:r w:rsidR="002F6C45" w:rsidRPr="00AE2A81">
        <w:rPr>
          <w:sz w:val="22"/>
          <w:szCs w:val="22"/>
        </w:rPr>
        <w:t xml:space="preserve"> GHG target</w:t>
      </w:r>
      <w:r w:rsidRPr="00AE2A81">
        <w:rPr>
          <w:sz w:val="22"/>
          <w:szCs w:val="22"/>
        </w:rPr>
        <w:t>s</w:t>
      </w:r>
      <w:r w:rsidR="002F6C45" w:rsidRPr="00AE2A81">
        <w:rPr>
          <w:sz w:val="22"/>
          <w:szCs w:val="22"/>
        </w:rPr>
        <w:t xml:space="preserve">. </w:t>
      </w:r>
      <w:r w:rsidR="00B12D8D" w:rsidRPr="004160BC">
        <w:rPr>
          <w:sz w:val="22"/>
          <w:szCs w:val="22"/>
        </w:rPr>
        <w:t>This activity includes a preliminary summary</w:t>
      </w:r>
      <w:r w:rsidR="00DB6426" w:rsidRPr="00DB6426">
        <w:rPr>
          <w:sz w:val="22"/>
          <w:szCs w:val="22"/>
        </w:rPr>
        <w:t xml:space="preserve"> (2-3</w:t>
      </w:r>
      <w:r w:rsidR="003A7452" w:rsidRPr="004160BC">
        <w:rPr>
          <w:sz w:val="22"/>
          <w:szCs w:val="22"/>
        </w:rPr>
        <w:t xml:space="preserve"> pages)</w:t>
      </w:r>
      <w:r w:rsidR="00B12D8D" w:rsidRPr="004160BC">
        <w:rPr>
          <w:sz w:val="22"/>
          <w:szCs w:val="22"/>
        </w:rPr>
        <w:t xml:space="preserve"> of the Energy Department’s needs for capacity development</w:t>
      </w:r>
      <w:r w:rsidR="00B12D8D" w:rsidRPr="003A7452">
        <w:rPr>
          <w:sz w:val="22"/>
          <w:szCs w:val="22"/>
        </w:rPr>
        <w:t>,</w:t>
      </w:r>
      <w:r w:rsidR="00B12D8D" w:rsidRPr="00AE2A81">
        <w:rPr>
          <w:sz w:val="22"/>
          <w:szCs w:val="22"/>
        </w:rPr>
        <w:t xml:space="preserve"> modes of training, options for institutionalizing capacity building, and estimates of costs for said program, the purpose of which is to identify opportunities for long-term capacity building of the Department for implementation of the TEEMP.</w:t>
      </w:r>
    </w:p>
    <w:p w14:paraId="179A9529" w14:textId="77777777" w:rsidR="00B12D8D" w:rsidRPr="00AE2A81" w:rsidRDefault="00B12D8D" w:rsidP="005B3AC3">
      <w:pPr>
        <w:pStyle w:val="Default"/>
        <w:rPr>
          <w:sz w:val="22"/>
          <w:szCs w:val="22"/>
        </w:rPr>
      </w:pPr>
    </w:p>
    <w:p w14:paraId="42DDCAED" w14:textId="0A4B5D55" w:rsidR="00F3792A" w:rsidRPr="00AE2A81" w:rsidRDefault="00C25995" w:rsidP="004160BC">
      <w:pPr>
        <w:pStyle w:val="Default"/>
      </w:pPr>
      <w:r w:rsidRPr="00AE2A81">
        <w:rPr>
          <w:sz w:val="22"/>
          <w:szCs w:val="22"/>
        </w:rPr>
        <w:t xml:space="preserve">This activity </w:t>
      </w:r>
      <w:r w:rsidR="00DB6426">
        <w:rPr>
          <w:sz w:val="22"/>
          <w:szCs w:val="22"/>
        </w:rPr>
        <w:t xml:space="preserve">can be </w:t>
      </w:r>
      <w:r w:rsidRPr="00AE2A81">
        <w:rPr>
          <w:sz w:val="22"/>
          <w:szCs w:val="22"/>
        </w:rPr>
        <w:t>co-financed by the Pacific Appliances Labelling Standards Project</w:t>
      </w:r>
      <w:r w:rsidR="00606603" w:rsidRPr="00AE2A81">
        <w:rPr>
          <w:sz w:val="22"/>
          <w:szCs w:val="22"/>
        </w:rPr>
        <w:t xml:space="preserve"> (venue, refreshments, and other logistical considerations will be provided by the Pacific Appliances Labelling Standards Project)</w:t>
      </w:r>
      <w:r w:rsidRPr="00AE2A81">
        <w:rPr>
          <w:sz w:val="22"/>
          <w:szCs w:val="22"/>
        </w:rPr>
        <w:t xml:space="preserve">. </w:t>
      </w:r>
      <w:r w:rsidR="00853B47" w:rsidRPr="00AE2A81">
        <w:rPr>
          <w:sz w:val="22"/>
          <w:szCs w:val="22"/>
        </w:rPr>
        <w:t xml:space="preserve">All </w:t>
      </w:r>
      <w:r w:rsidRPr="00AE2A81">
        <w:rPr>
          <w:sz w:val="22"/>
          <w:szCs w:val="22"/>
        </w:rPr>
        <w:t>analysis and materials</w:t>
      </w:r>
      <w:r w:rsidR="00853B47" w:rsidRPr="00AE2A81">
        <w:rPr>
          <w:sz w:val="22"/>
          <w:szCs w:val="22"/>
        </w:rPr>
        <w:t xml:space="preserve"> would be developed in close collaboration with </w:t>
      </w:r>
      <w:r w:rsidRPr="00AE2A81">
        <w:rPr>
          <w:sz w:val="22"/>
          <w:szCs w:val="22"/>
        </w:rPr>
        <w:t>the Energy Department.</w:t>
      </w:r>
      <w:r w:rsidR="00853B47" w:rsidRPr="004160BC">
        <w:rPr>
          <w:sz w:val="22"/>
          <w:szCs w:val="22"/>
        </w:rPr>
        <w:t xml:space="preserve"> </w:t>
      </w:r>
      <w:r w:rsidR="00DB6426" w:rsidRPr="004160BC">
        <w:rPr>
          <w:sz w:val="22"/>
          <w:szCs w:val="22"/>
        </w:rPr>
        <w:t xml:space="preserve"> </w:t>
      </w:r>
      <w:r w:rsidR="002F4A49" w:rsidRPr="008F037B">
        <w:rPr>
          <w:szCs w:val="22"/>
        </w:rPr>
        <w:t xml:space="preserve">This effort will </w:t>
      </w:r>
      <w:r w:rsidR="00DB6426" w:rsidRPr="008F037B">
        <w:rPr>
          <w:szCs w:val="22"/>
        </w:rPr>
        <w:t xml:space="preserve">also </w:t>
      </w:r>
      <w:r w:rsidR="002F4A49" w:rsidRPr="008F037B">
        <w:rPr>
          <w:szCs w:val="22"/>
        </w:rPr>
        <w:t xml:space="preserve">be coordinated with the </w:t>
      </w:r>
      <w:proofErr w:type="spellStart"/>
      <w:r w:rsidR="002F4A49" w:rsidRPr="008F037B">
        <w:rPr>
          <w:szCs w:val="22"/>
        </w:rPr>
        <w:t>PacTVET</w:t>
      </w:r>
      <w:proofErr w:type="spellEnd"/>
      <w:r w:rsidR="002F4A49" w:rsidRPr="008F037B">
        <w:rPr>
          <w:szCs w:val="22"/>
        </w:rPr>
        <w:t xml:space="preserve"> project</w:t>
      </w:r>
      <w:r w:rsidR="00DB6426" w:rsidRPr="008F037B">
        <w:rPr>
          <w:szCs w:val="22"/>
        </w:rPr>
        <w:t>.</w:t>
      </w:r>
    </w:p>
    <w:p w14:paraId="0AE531AF" w14:textId="77777777" w:rsidR="005E2564" w:rsidRPr="00AE2A81" w:rsidRDefault="005E2564" w:rsidP="005E2564">
      <w:pPr>
        <w:spacing w:after="0"/>
        <w:jc w:val="both"/>
        <w:rPr>
          <w:rFonts w:ascii="Times New Roman" w:hAnsi="Times New Roman" w:cs="Times New Roman"/>
          <w:b/>
          <w:color w:val="000000"/>
          <w:sz w:val="22"/>
          <w:szCs w:val="22"/>
          <w:u w:val="single"/>
        </w:rPr>
      </w:pPr>
    </w:p>
    <w:p w14:paraId="15AFB149" w14:textId="77777777" w:rsidR="005E2564" w:rsidRPr="00AE2A81" w:rsidRDefault="005E2564" w:rsidP="005E2564">
      <w:pPr>
        <w:spacing w:after="0"/>
        <w:jc w:val="both"/>
        <w:rPr>
          <w:rFonts w:ascii="Times New Roman" w:hAnsi="Times New Roman" w:cs="Times New Roman"/>
          <w:b/>
          <w:color w:val="000000"/>
          <w:sz w:val="22"/>
          <w:szCs w:val="22"/>
          <w:u w:val="single"/>
        </w:rPr>
      </w:pPr>
      <w:r w:rsidRPr="00AE2A81">
        <w:rPr>
          <w:rFonts w:ascii="Times New Roman" w:hAnsi="Times New Roman" w:cs="Times New Roman"/>
          <w:b/>
          <w:color w:val="000000"/>
          <w:sz w:val="22"/>
          <w:szCs w:val="22"/>
          <w:u w:val="single"/>
        </w:rPr>
        <w:t xml:space="preserve">Activity 4 </w:t>
      </w:r>
      <w:r w:rsidRPr="00AE2A81">
        <w:rPr>
          <w:rFonts w:ascii="Times New Roman" w:hAnsi="Times New Roman" w:cs="Times New Roman"/>
          <w:b/>
          <w:i/>
          <w:color w:val="000000"/>
          <w:sz w:val="22"/>
          <w:szCs w:val="22"/>
          <w:u w:val="single"/>
        </w:rPr>
        <w:t xml:space="preserve">– </w:t>
      </w:r>
      <w:r w:rsidRPr="00AE2A81">
        <w:rPr>
          <w:rFonts w:ascii="Times New Roman" w:hAnsi="Times New Roman" w:cs="Times New Roman"/>
          <w:b/>
          <w:color w:val="000000"/>
          <w:sz w:val="22"/>
          <w:szCs w:val="22"/>
          <w:u w:val="single"/>
        </w:rPr>
        <w:t>Deliverables</w:t>
      </w:r>
      <w:r w:rsidR="00172603" w:rsidRPr="00AE2A81">
        <w:rPr>
          <w:rFonts w:ascii="Times New Roman" w:hAnsi="Times New Roman" w:cs="Times New Roman"/>
          <w:b/>
          <w:color w:val="000000"/>
          <w:sz w:val="22"/>
          <w:szCs w:val="22"/>
          <w:u w:val="single"/>
        </w:rPr>
        <w:t xml:space="preserve"> and Milestones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8"/>
        <w:gridCol w:w="2481"/>
      </w:tblGrid>
      <w:tr w:rsidR="005E2564" w:rsidRPr="00AE2A81" w14:paraId="7ECC5E20" w14:textId="77777777" w:rsidTr="005E2564">
        <w:trPr>
          <w:trHeight w:val="471"/>
        </w:trPr>
        <w:tc>
          <w:tcPr>
            <w:tcW w:w="6648" w:type="dxa"/>
            <w:vAlign w:val="center"/>
          </w:tcPr>
          <w:p w14:paraId="10310587" w14:textId="77777777" w:rsidR="005E2564" w:rsidRPr="00AE2A81" w:rsidRDefault="005E2564" w:rsidP="005E2564">
            <w:pPr>
              <w:spacing w:after="0"/>
              <w:rPr>
                <w:rFonts w:ascii="Times New Roman" w:hAnsi="Times New Roman" w:cs="Times New Roman"/>
                <w:b/>
                <w:color w:val="000000"/>
                <w:sz w:val="22"/>
                <w:szCs w:val="22"/>
              </w:rPr>
            </w:pPr>
            <w:r w:rsidRPr="00AE2A81">
              <w:rPr>
                <w:rFonts w:ascii="Times New Roman" w:hAnsi="Times New Roman" w:cs="Times New Roman"/>
                <w:b/>
                <w:color w:val="000000"/>
                <w:sz w:val="22"/>
                <w:szCs w:val="22"/>
              </w:rPr>
              <w:t>Deliverables</w:t>
            </w:r>
          </w:p>
        </w:tc>
        <w:tc>
          <w:tcPr>
            <w:tcW w:w="2481" w:type="dxa"/>
            <w:vAlign w:val="center"/>
          </w:tcPr>
          <w:p w14:paraId="43ADD4E0" w14:textId="77777777" w:rsidR="005E2564" w:rsidRPr="00AE2A81" w:rsidRDefault="005E2564" w:rsidP="004160BC">
            <w:pPr>
              <w:spacing w:after="0"/>
              <w:jc w:val="right"/>
              <w:rPr>
                <w:rFonts w:ascii="Times New Roman" w:hAnsi="Times New Roman" w:cs="Times New Roman"/>
                <w:b/>
                <w:color w:val="000000"/>
                <w:sz w:val="22"/>
                <w:szCs w:val="22"/>
              </w:rPr>
            </w:pPr>
            <w:r w:rsidRPr="00AE2A81">
              <w:rPr>
                <w:rFonts w:ascii="Times New Roman" w:hAnsi="Times New Roman" w:cs="Times New Roman"/>
                <w:b/>
                <w:color w:val="000000"/>
                <w:sz w:val="22"/>
                <w:szCs w:val="22"/>
              </w:rPr>
              <w:t>Delivery date</w:t>
            </w:r>
          </w:p>
        </w:tc>
      </w:tr>
      <w:tr w:rsidR="00E735A5" w:rsidRPr="00AE2A81" w14:paraId="22322A1E" w14:textId="77777777" w:rsidTr="005E2564">
        <w:tc>
          <w:tcPr>
            <w:tcW w:w="6648" w:type="dxa"/>
            <w:shd w:val="clear" w:color="auto" w:fill="DBE5F1"/>
          </w:tcPr>
          <w:p w14:paraId="1A481E18" w14:textId="6839E028" w:rsidR="00E735A5" w:rsidRPr="00AE2A81" w:rsidRDefault="00E735A5" w:rsidP="005E2564">
            <w:pPr>
              <w:keepNext/>
              <w:keepLines/>
              <w:spacing w:before="200"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 xml:space="preserve">Deliverable 1: High-level summary </w:t>
            </w:r>
            <w:r w:rsidR="00CE45C8">
              <w:rPr>
                <w:rFonts w:ascii="Times New Roman" w:hAnsi="Times New Roman" w:cs="Times New Roman"/>
                <w:color w:val="000000"/>
                <w:sz w:val="22"/>
                <w:szCs w:val="22"/>
              </w:rPr>
              <w:t xml:space="preserve">document </w:t>
            </w:r>
            <w:r w:rsidRPr="00AE2A81">
              <w:rPr>
                <w:rFonts w:ascii="Times New Roman" w:hAnsi="Times New Roman" w:cs="Times New Roman"/>
                <w:color w:val="000000"/>
                <w:sz w:val="22"/>
                <w:szCs w:val="22"/>
              </w:rPr>
              <w:t>of long-term capacity building needs</w:t>
            </w:r>
            <w:r w:rsidR="00DB6426">
              <w:rPr>
                <w:rFonts w:ascii="Times New Roman" w:hAnsi="Times New Roman" w:cs="Times New Roman"/>
                <w:color w:val="000000"/>
                <w:sz w:val="22"/>
                <w:szCs w:val="22"/>
              </w:rPr>
              <w:t xml:space="preserve"> (2-3 pages)</w:t>
            </w:r>
          </w:p>
        </w:tc>
        <w:tc>
          <w:tcPr>
            <w:tcW w:w="2481" w:type="dxa"/>
            <w:shd w:val="clear" w:color="auto" w:fill="DBE5F1"/>
          </w:tcPr>
          <w:p w14:paraId="5BB74DD7" w14:textId="7AE77D54" w:rsidR="00E735A5" w:rsidRPr="00AE2A81" w:rsidRDefault="00E735A5" w:rsidP="004160BC">
            <w:pPr>
              <w:keepNext/>
              <w:keepLines/>
              <w:spacing w:before="200"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Week 28</w:t>
            </w:r>
          </w:p>
        </w:tc>
      </w:tr>
      <w:tr w:rsidR="00E735A5" w:rsidRPr="00AE2A81" w14:paraId="5571B12F" w14:textId="77777777" w:rsidTr="005E2564">
        <w:tc>
          <w:tcPr>
            <w:tcW w:w="6648" w:type="dxa"/>
            <w:shd w:val="clear" w:color="auto" w:fill="DBE5F1"/>
          </w:tcPr>
          <w:p w14:paraId="01440025" w14:textId="77777777" w:rsidR="00E735A5" w:rsidRPr="00AE2A81" w:rsidRDefault="00E735A5" w:rsidP="005E2564">
            <w:pPr>
              <w:keepNext/>
              <w:keepLines/>
              <w:spacing w:before="200"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Milestone 1: Develop training</w:t>
            </w:r>
          </w:p>
        </w:tc>
        <w:tc>
          <w:tcPr>
            <w:tcW w:w="2481" w:type="dxa"/>
            <w:shd w:val="clear" w:color="auto" w:fill="DBE5F1"/>
          </w:tcPr>
          <w:p w14:paraId="28C62B23" w14:textId="671026A0" w:rsidR="00E735A5" w:rsidRPr="00AE2A81" w:rsidRDefault="00E735A5" w:rsidP="004160BC">
            <w:pPr>
              <w:keepNext/>
              <w:keepLines/>
              <w:spacing w:before="200"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Weeks 28-30</w:t>
            </w:r>
          </w:p>
        </w:tc>
      </w:tr>
      <w:tr w:rsidR="00E735A5" w:rsidRPr="00AE2A81" w14:paraId="51BA0E4A" w14:textId="77777777" w:rsidTr="005E2564">
        <w:tc>
          <w:tcPr>
            <w:tcW w:w="6648" w:type="dxa"/>
            <w:shd w:val="clear" w:color="auto" w:fill="DBE5F1"/>
          </w:tcPr>
          <w:p w14:paraId="05A74AC1" w14:textId="31818256" w:rsidR="00E735A5" w:rsidRPr="00AE2A81" w:rsidRDefault="00E735A5" w:rsidP="00DB6426">
            <w:pPr>
              <w:keepNext/>
              <w:keepLines/>
              <w:spacing w:before="200"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Deliverable 1: In-person</w:t>
            </w:r>
            <w:r w:rsidR="00DB6426">
              <w:rPr>
                <w:rFonts w:ascii="Times New Roman" w:hAnsi="Times New Roman" w:cs="Times New Roman"/>
                <w:color w:val="000000"/>
                <w:sz w:val="22"/>
                <w:szCs w:val="22"/>
              </w:rPr>
              <w:t>, 2 to 3-</w:t>
            </w:r>
            <w:r w:rsidR="003A7452">
              <w:rPr>
                <w:rFonts w:ascii="Times New Roman" w:hAnsi="Times New Roman" w:cs="Times New Roman"/>
                <w:color w:val="000000"/>
                <w:sz w:val="22"/>
                <w:szCs w:val="22"/>
              </w:rPr>
              <w:t>day</w:t>
            </w:r>
            <w:r w:rsidRPr="00AE2A81">
              <w:rPr>
                <w:rFonts w:ascii="Times New Roman" w:hAnsi="Times New Roman" w:cs="Times New Roman"/>
                <w:color w:val="000000"/>
                <w:sz w:val="22"/>
                <w:szCs w:val="22"/>
              </w:rPr>
              <w:t xml:space="preserve"> training to the Energy Department, with the primary audience being government staff with additional private sector and vocational institutions invited as secondary audiences</w:t>
            </w:r>
            <w:r w:rsidR="003A7452">
              <w:rPr>
                <w:rFonts w:ascii="Times New Roman" w:hAnsi="Times New Roman" w:cs="Times New Roman"/>
                <w:color w:val="000000"/>
                <w:sz w:val="22"/>
                <w:szCs w:val="22"/>
              </w:rPr>
              <w:t xml:space="preserve">. The training will include a review of activities 1-3 within this response plan, our methodology for conducting this analysis, review of challenges faced and recommendations for improving the data and </w:t>
            </w:r>
            <w:r w:rsidR="00DB6426">
              <w:rPr>
                <w:rFonts w:ascii="Times New Roman" w:hAnsi="Times New Roman" w:cs="Times New Roman"/>
                <w:color w:val="000000"/>
                <w:sz w:val="22"/>
                <w:szCs w:val="22"/>
              </w:rPr>
              <w:t xml:space="preserve">the </w:t>
            </w:r>
            <w:r w:rsidR="003A7452">
              <w:rPr>
                <w:rFonts w:ascii="Times New Roman" w:hAnsi="Times New Roman" w:cs="Times New Roman"/>
                <w:color w:val="000000"/>
                <w:sz w:val="22"/>
                <w:szCs w:val="22"/>
              </w:rPr>
              <w:t>process going forward, a review of the key recommendations included with the TEEMP, and</w:t>
            </w:r>
            <w:r w:rsidR="00DB6426">
              <w:rPr>
                <w:rFonts w:ascii="Times New Roman" w:hAnsi="Times New Roman" w:cs="Times New Roman"/>
                <w:color w:val="000000"/>
                <w:sz w:val="22"/>
                <w:szCs w:val="22"/>
              </w:rPr>
              <w:t xml:space="preserve"> </w:t>
            </w:r>
            <w:r w:rsidR="003A7452">
              <w:rPr>
                <w:rFonts w:ascii="Times New Roman" w:hAnsi="Times New Roman" w:cs="Times New Roman"/>
                <w:color w:val="000000"/>
                <w:sz w:val="22"/>
                <w:szCs w:val="22"/>
              </w:rPr>
              <w:t>ques</w:t>
            </w:r>
            <w:r w:rsidR="00DB6426">
              <w:rPr>
                <w:rFonts w:ascii="Times New Roman" w:hAnsi="Times New Roman" w:cs="Times New Roman"/>
                <w:color w:val="000000"/>
                <w:sz w:val="22"/>
                <w:szCs w:val="22"/>
              </w:rPr>
              <w:t>tion-</w:t>
            </w:r>
            <w:r w:rsidR="003A7452">
              <w:rPr>
                <w:rFonts w:ascii="Times New Roman" w:hAnsi="Times New Roman" w:cs="Times New Roman"/>
                <w:color w:val="000000"/>
                <w:sz w:val="22"/>
                <w:szCs w:val="22"/>
              </w:rPr>
              <w:t>and</w:t>
            </w:r>
            <w:r w:rsidR="00DB6426">
              <w:rPr>
                <w:rFonts w:ascii="Times New Roman" w:hAnsi="Times New Roman" w:cs="Times New Roman"/>
                <w:color w:val="000000"/>
                <w:sz w:val="22"/>
                <w:szCs w:val="22"/>
              </w:rPr>
              <w:t>-</w:t>
            </w:r>
            <w:r w:rsidR="003A7452">
              <w:rPr>
                <w:rFonts w:ascii="Times New Roman" w:hAnsi="Times New Roman" w:cs="Times New Roman"/>
                <w:color w:val="000000"/>
                <w:sz w:val="22"/>
                <w:szCs w:val="22"/>
              </w:rPr>
              <w:t xml:space="preserve">answer sessions with the </w:t>
            </w:r>
            <w:r w:rsidR="00DB6426">
              <w:rPr>
                <w:rFonts w:ascii="Times New Roman" w:hAnsi="Times New Roman" w:cs="Times New Roman"/>
                <w:color w:val="000000"/>
                <w:sz w:val="22"/>
                <w:szCs w:val="22"/>
              </w:rPr>
              <w:t>participants</w:t>
            </w:r>
          </w:p>
        </w:tc>
        <w:tc>
          <w:tcPr>
            <w:tcW w:w="2481" w:type="dxa"/>
            <w:shd w:val="clear" w:color="auto" w:fill="DBE5F1"/>
          </w:tcPr>
          <w:p w14:paraId="7DEB94D8" w14:textId="2618336C" w:rsidR="00E735A5" w:rsidRPr="00AE2A81" w:rsidRDefault="00E735A5" w:rsidP="004160BC">
            <w:pPr>
              <w:keepNext/>
              <w:keepLines/>
              <w:spacing w:before="200"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Week 31</w:t>
            </w:r>
          </w:p>
        </w:tc>
      </w:tr>
      <w:tr w:rsidR="00E735A5" w:rsidRPr="00AE2A81" w14:paraId="6ADB7BB2" w14:textId="77777777" w:rsidTr="005E2564">
        <w:tc>
          <w:tcPr>
            <w:tcW w:w="6648" w:type="dxa"/>
            <w:shd w:val="clear" w:color="auto" w:fill="DBE5F1"/>
          </w:tcPr>
          <w:p w14:paraId="69C31568" w14:textId="77F5F497" w:rsidR="00E735A5" w:rsidRPr="00AE2A81" w:rsidRDefault="00E735A5" w:rsidP="00CE45C8">
            <w:pPr>
              <w:keepNext/>
              <w:keepLines/>
              <w:spacing w:before="200" w:after="0"/>
              <w:outlineLvl w:val="7"/>
              <w:rPr>
                <w:rFonts w:ascii="Times New Roman" w:hAnsi="Times New Roman" w:cs="Times New Roman"/>
                <w:color w:val="000000"/>
                <w:sz w:val="22"/>
                <w:szCs w:val="22"/>
              </w:rPr>
            </w:pPr>
            <w:r w:rsidRPr="00AE2A81">
              <w:rPr>
                <w:rFonts w:ascii="Times New Roman" w:hAnsi="Times New Roman" w:cs="Times New Roman"/>
                <w:color w:val="000000"/>
                <w:sz w:val="22"/>
                <w:szCs w:val="22"/>
              </w:rPr>
              <w:t xml:space="preserve">Milestone 2: </w:t>
            </w:r>
            <w:r w:rsidR="00CE45C8">
              <w:rPr>
                <w:rFonts w:ascii="Times New Roman" w:hAnsi="Times New Roman" w:cs="Times New Roman"/>
                <w:color w:val="000000"/>
                <w:sz w:val="22"/>
                <w:szCs w:val="22"/>
              </w:rPr>
              <w:t xml:space="preserve">Hold final </w:t>
            </w:r>
            <w:r w:rsidRPr="00AE2A81">
              <w:rPr>
                <w:rFonts w:ascii="Times New Roman" w:hAnsi="Times New Roman" w:cs="Times New Roman"/>
                <w:color w:val="000000"/>
                <w:sz w:val="22"/>
                <w:szCs w:val="22"/>
              </w:rPr>
              <w:t>meeting via conference call for training debrief and project wrap-up</w:t>
            </w:r>
          </w:p>
        </w:tc>
        <w:tc>
          <w:tcPr>
            <w:tcW w:w="2481" w:type="dxa"/>
            <w:shd w:val="clear" w:color="auto" w:fill="DBE5F1"/>
          </w:tcPr>
          <w:p w14:paraId="7C191F87" w14:textId="612908F1" w:rsidR="00E735A5" w:rsidRPr="00AE2A81" w:rsidRDefault="00E735A5" w:rsidP="004160BC">
            <w:pPr>
              <w:keepNext/>
              <w:keepLines/>
              <w:spacing w:before="200" w:after="0"/>
              <w:jc w:val="right"/>
              <w:outlineLvl w:val="7"/>
              <w:rPr>
                <w:rFonts w:ascii="Times New Roman" w:eastAsia="Times New Roman" w:hAnsi="Times New Roman" w:cs="Times New Roman"/>
                <w:bCs/>
                <w:color w:val="000000"/>
                <w:sz w:val="22"/>
                <w:szCs w:val="22"/>
              </w:rPr>
            </w:pPr>
            <w:r w:rsidRPr="00AE2A81">
              <w:rPr>
                <w:rFonts w:ascii="Times New Roman" w:eastAsia="Times New Roman" w:hAnsi="Times New Roman" w:cs="Times New Roman"/>
                <w:bCs/>
                <w:color w:val="000000"/>
                <w:sz w:val="22"/>
                <w:szCs w:val="22"/>
              </w:rPr>
              <w:t>Week 33</w:t>
            </w:r>
          </w:p>
        </w:tc>
      </w:tr>
    </w:tbl>
    <w:p w14:paraId="01254D09" w14:textId="77777777" w:rsidR="005E2564" w:rsidRPr="00AE2A81" w:rsidRDefault="005E2564" w:rsidP="005E2564">
      <w:pPr>
        <w:spacing w:after="0" w:line="276" w:lineRule="auto"/>
        <w:rPr>
          <w:rFonts w:ascii="Times New Roman" w:hAnsi="Times New Roman" w:cs="Times New Roman"/>
          <w:i/>
          <w:color w:val="000000"/>
          <w:sz w:val="22"/>
          <w:szCs w:val="22"/>
        </w:rPr>
      </w:pPr>
    </w:p>
    <w:p w14:paraId="0F08FF01" w14:textId="77777777" w:rsidR="009A2611" w:rsidRPr="00AE2A81" w:rsidRDefault="009A2611" w:rsidP="008A6B47">
      <w:pPr>
        <w:spacing w:after="0" w:line="276" w:lineRule="auto"/>
        <w:jc w:val="both"/>
        <w:rPr>
          <w:rFonts w:ascii="Times New Roman" w:hAnsi="Times New Roman" w:cs="Times New Roman"/>
          <w:color w:val="000000"/>
          <w:sz w:val="22"/>
          <w:szCs w:val="22"/>
          <w:lang w:val="en-GB"/>
        </w:rPr>
      </w:pPr>
    </w:p>
    <w:p w14:paraId="672B8DB2" w14:textId="77777777" w:rsidR="009A2611" w:rsidRPr="00AE2A81" w:rsidRDefault="009A2611"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AE2A81">
        <w:rPr>
          <w:rFonts w:ascii="Times New Roman" w:hAnsi="Times New Roman"/>
          <w:b/>
          <w:color w:val="000000"/>
          <w:sz w:val="22"/>
          <w:szCs w:val="22"/>
          <w:lang w:val="en-GB"/>
        </w:rPr>
        <w:t>Synergies and Baseline Setting</w:t>
      </w:r>
    </w:p>
    <w:p w14:paraId="6D49BA15" w14:textId="77777777" w:rsidR="009400C2" w:rsidRPr="009400C2" w:rsidRDefault="009400C2" w:rsidP="000B5366">
      <w:pPr>
        <w:spacing w:after="0" w:line="276" w:lineRule="auto"/>
        <w:rPr>
          <w:rFonts w:ascii="Times New Roman" w:hAnsi="Times New Roman" w:cs="Times New Roman"/>
          <w:color w:val="000000"/>
          <w:sz w:val="22"/>
          <w:szCs w:val="22"/>
          <w:lang w:val="en-GB"/>
        </w:rPr>
      </w:pPr>
    </w:p>
    <w:p w14:paraId="4815FC6C" w14:textId="77777777" w:rsidR="005D7B60" w:rsidRDefault="001F094B" w:rsidP="004160BC">
      <w:pPr>
        <w:spacing w:after="0"/>
        <w:rPr>
          <w:rFonts w:ascii="Times New Roman" w:hAnsi="Times New Roman" w:cs="Times New Roman"/>
          <w:color w:val="000000"/>
          <w:sz w:val="22"/>
          <w:szCs w:val="22"/>
          <w:lang w:val="en-GB"/>
        </w:rPr>
        <w:sectPr w:rsidR="005D7B60" w:rsidSect="005A6E49">
          <w:headerReference w:type="default" r:id="rId9"/>
          <w:pgSz w:w="11901" w:h="16840"/>
          <w:pgMar w:top="1673" w:right="1440" w:bottom="851" w:left="1440" w:header="709" w:footer="709" w:gutter="0"/>
          <w:cols w:space="708"/>
        </w:sectPr>
      </w:pPr>
      <w:r w:rsidRPr="009400C2">
        <w:rPr>
          <w:rFonts w:ascii="Times New Roman" w:hAnsi="Times New Roman" w:cs="Times New Roman"/>
          <w:color w:val="000000"/>
          <w:sz w:val="22"/>
          <w:szCs w:val="22"/>
          <w:lang w:val="en-GB"/>
        </w:rPr>
        <w:t>The CTCN technical assistance will build off of the Tonga Energy Roadmap (TERM)</w:t>
      </w:r>
      <w:r w:rsidR="004866A5" w:rsidRPr="009400C2">
        <w:rPr>
          <w:rFonts w:ascii="Times New Roman" w:hAnsi="Times New Roman" w:cs="Times New Roman"/>
          <w:color w:val="000000"/>
          <w:sz w:val="22"/>
          <w:szCs w:val="22"/>
          <w:lang w:val="en-GB"/>
        </w:rPr>
        <w:t xml:space="preserve">, </w:t>
      </w:r>
      <w:r w:rsidR="004866A5" w:rsidRPr="004160BC">
        <w:rPr>
          <w:rFonts w:ascii="Times New Roman" w:hAnsi="Times New Roman" w:cs="Times New Roman"/>
          <w:sz w:val="22"/>
          <w:szCs w:val="22"/>
          <w:lang w:val="en-GB"/>
        </w:rPr>
        <w:t>Renewable Energy and Energy Efficiency Plan, Joint National Action Plan, Tonga Strategic Development Framework II, Tonga INDC</w:t>
      </w:r>
      <w:r w:rsidRPr="009400C2">
        <w:rPr>
          <w:rFonts w:ascii="Times New Roman" w:hAnsi="Times New Roman" w:cs="Times New Roman"/>
          <w:color w:val="000000"/>
          <w:sz w:val="22"/>
          <w:szCs w:val="22"/>
          <w:lang w:val="en-GB"/>
        </w:rPr>
        <w:t xml:space="preserve">, and will be complementary to other related projects, including the </w:t>
      </w:r>
      <w:proofErr w:type="spellStart"/>
      <w:r w:rsidRPr="009400C2">
        <w:rPr>
          <w:rFonts w:ascii="Times New Roman" w:hAnsi="Times New Roman" w:cs="Times New Roman"/>
          <w:color w:val="000000"/>
          <w:sz w:val="22"/>
          <w:szCs w:val="22"/>
          <w:lang w:val="en-GB"/>
        </w:rPr>
        <w:t>PacTVET</w:t>
      </w:r>
      <w:proofErr w:type="spellEnd"/>
      <w:r w:rsidRPr="009400C2">
        <w:rPr>
          <w:rFonts w:ascii="Times New Roman" w:hAnsi="Times New Roman" w:cs="Times New Roman"/>
          <w:color w:val="000000"/>
          <w:sz w:val="22"/>
          <w:szCs w:val="22"/>
          <w:lang w:val="en-GB"/>
        </w:rPr>
        <w:t xml:space="preserve"> project</w:t>
      </w:r>
      <w:r w:rsidR="00947F21" w:rsidRPr="009400C2">
        <w:rPr>
          <w:rFonts w:ascii="Times New Roman" w:hAnsi="Times New Roman" w:cs="Times New Roman"/>
          <w:color w:val="000000"/>
          <w:sz w:val="22"/>
          <w:szCs w:val="22"/>
          <w:lang w:val="en-GB"/>
        </w:rPr>
        <w:t>,</w:t>
      </w:r>
      <w:r w:rsidRPr="009400C2">
        <w:rPr>
          <w:rFonts w:ascii="Times New Roman" w:hAnsi="Times New Roman" w:cs="Times New Roman"/>
          <w:color w:val="000000"/>
          <w:sz w:val="22"/>
          <w:szCs w:val="22"/>
          <w:lang w:val="en-GB"/>
        </w:rPr>
        <w:t xml:space="preserve"> which focuses on developing renewable energy and energy efficiency curriculum and the Pacific Appliances Labelling Standards Project.</w:t>
      </w:r>
    </w:p>
    <w:p w14:paraId="0CE7E42F" w14:textId="43E52054" w:rsidR="009A2611" w:rsidRPr="009400C2" w:rsidRDefault="009A2611" w:rsidP="004160BC">
      <w:pPr>
        <w:spacing w:after="0"/>
        <w:rPr>
          <w:rFonts w:ascii="Times New Roman" w:hAnsi="Times New Roman" w:cs="Times New Roman"/>
          <w:color w:val="000000"/>
          <w:sz w:val="22"/>
          <w:szCs w:val="22"/>
          <w:lang w:val="en-GB"/>
        </w:rPr>
      </w:pPr>
    </w:p>
    <w:p w14:paraId="52100F93" w14:textId="77777777" w:rsidR="009A2611" w:rsidRPr="00AE2A81" w:rsidRDefault="009A2611" w:rsidP="000B5366">
      <w:pPr>
        <w:spacing w:after="0" w:line="276" w:lineRule="auto"/>
        <w:rPr>
          <w:rFonts w:ascii="Times New Roman" w:hAnsi="Times New Roman" w:cs="Times New Roman"/>
          <w:b/>
          <w:color w:val="000000"/>
          <w:sz w:val="22"/>
          <w:szCs w:val="22"/>
          <w:lang w:val="en-GB"/>
        </w:rPr>
      </w:pPr>
    </w:p>
    <w:p w14:paraId="4D325152" w14:textId="3A9B6985" w:rsidR="002E04C4" w:rsidRPr="009400C2" w:rsidRDefault="002E04C4"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9400C2">
        <w:rPr>
          <w:rFonts w:ascii="Times New Roman" w:hAnsi="Times New Roman"/>
          <w:b/>
          <w:color w:val="000000"/>
          <w:sz w:val="22"/>
          <w:szCs w:val="22"/>
          <w:lang w:val="en-GB"/>
        </w:rPr>
        <w:t>Timeline</w:t>
      </w:r>
    </w:p>
    <w:p w14:paraId="1E66853E" w14:textId="77777777" w:rsidR="009A2611" w:rsidRPr="00AE2A81" w:rsidRDefault="009A2611" w:rsidP="000B5366">
      <w:pPr>
        <w:spacing w:after="0" w:line="276" w:lineRule="auto"/>
        <w:ind w:left="720"/>
        <w:rPr>
          <w:rFonts w:ascii="Times New Roman" w:hAnsi="Times New Roman" w:cs="Times New Roman"/>
          <w:b/>
          <w:color w:val="000000"/>
          <w:sz w:val="22"/>
          <w:szCs w:val="22"/>
          <w:lang w:val="en-GB"/>
        </w:rPr>
      </w:pPr>
    </w:p>
    <w:tbl>
      <w:tblPr>
        <w:tblW w:w="14190" w:type="dxa"/>
        <w:tblInd w:w="93" w:type="dxa"/>
        <w:tblLayout w:type="fixed"/>
        <w:tblLook w:val="04A0" w:firstRow="1" w:lastRow="0" w:firstColumn="1" w:lastColumn="0" w:noHBand="0" w:noVBand="1"/>
      </w:tblPr>
      <w:tblGrid>
        <w:gridCol w:w="10221"/>
        <w:gridCol w:w="426"/>
        <w:gridCol w:w="283"/>
        <w:gridCol w:w="284"/>
        <w:gridCol w:w="283"/>
        <w:gridCol w:w="284"/>
        <w:gridCol w:w="283"/>
        <w:gridCol w:w="284"/>
        <w:gridCol w:w="267"/>
        <w:gridCol w:w="300"/>
        <w:gridCol w:w="425"/>
        <w:gridCol w:w="425"/>
        <w:gridCol w:w="425"/>
      </w:tblGrid>
      <w:tr w:rsidR="00A6557B" w:rsidRPr="006434C4" w14:paraId="37C1DF8D" w14:textId="77777777" w:rsidTr="00A6557B">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vAlign w:val="center"/>
          </w:tcPr>
          <w:p w14:paraId="2453A3DB" w14:textId="08831458" w:rsidR="00A6557B" w:rsidRPr="003D1C8B" w:rsidRDefault="00A6557B" w:rsidP="00A6557B">
            <w:pPr>
              <w:spacing w:after="0"/>
              <w:rPr>
                <w:rFonts w:ascii="Times New Roman" w:eastAsia="Times New Roman" w:hAnsi="Times New Roman" w:cs="Times New Roman"/>
                <w:b/>
                <w:bCs/>
                <w:iCs/>
                <w:color w:val="FFFFFF"/>
                <w:sz w:val="22"/>
                <w:szCs w:val="22"/>
                <w:lang w:eastAsia="en-US"/>
              </w:rPr>
            </w:pPr>
            <w:r w:rsidRPr="006434C4">
              <w:rPr>
                <w:rFonts w:ascii="Times New Roman" w:eastAsia="Times New Roman" w:hAnsi="Times New Roman" w:cs="Times New Roman"/>
                <w:b/>
                <w:i/>
                <w:iCs/>
                <w:color w:val="000000" w:themeColor="text1"/>
                <w:sz w:val="22"/>
                <w:szCs w:val="22"/>
              </w:rPr>
              <w:t>Objective</w:t>
            </w:r>
            <w:r w:rsidRPr="006434C4">
              <w:rPr>
                <w:rFonts w:ascii="Times New Roman" w:eastAsia="Times New Roman" w:hAnsi="Times New Roman" w:cs="Times New Roman"/>
                <w:i/>
                <w:iCs/>
                <w:color w:val="000000" w:themeColor="text1"/>
                <w:sz w:val="22"/>
                <w:szCs w:val="22"/>
              </w:rPr>
              <w:t xml:space="preserve">: </w:t>
            </w:r>
            <w:r w:rsidR="005D7B60" w:rsidRPr="00AE2A81">
              <w:rPr>
                <w:rFonts w:ascii="Times New Roman" w:hAnsi="Times New Roman" w:cs="Times New Roman"/>
                <w:color w:val="000000"/>
                <w:sz w:val="22"/>
                <w:szCs w:val="22"/>
                <w:lang w:val="en-GB"/>
              </w:rPr>
              <w:t>By understanding current energy use</w:t>
            </w:r>
            <w:r w:rsidR="005D7B60">
              <w:rPr>
                <w:rFonts w:ascii="Times New Roman" w:hAnsi="Times New Roman" w:cs="Times New Roman"/>
                <w:color w:val="000000"/>
                <w:sz w:val="22"/>
                <w:szCs w:val="22"/>
                <w:lang w:val="en-GB"/>
              </w:rPr>
              <w:t>, energy intensity, and</w:t>
            </w:r>
            <w:r w:rsidR="005D7B60" w:rsidRPr="00AE2A81">
              <w:rPr>
                <w:rFonts w:ascii="Times New Roman" w:hAnsi="Times New Roman" w:cs="Times New Roman"/>
                <w:color w:val="000000"/>
                <w:sz w:val="22"/>
                <w:szCs w:val="22"/>
                <w:lang w:val="en-GB"/>
              </w:rPr>
              <w:t xml:space="preserve"> EE opportunities</w:t>
            </w:r>
            <w:r w:rsidR="005D7B60">
              <w:rPr>
                <w:rFonts w:ascii="Times New Roman" w:hAnsi="Times New Roman" w:cs="Times New Roman"/>
                <w:color w:val="000000"/>
                <w:sz w:val="22"/>
                <w:szCs w:val="22"/>
                <w:lang w:val="en-GB"/>
              </w:rPr>
              <w:t>,</w:t>
            </w:r>
            <w:r w:rsidR="005D7B60" w:rsidRPr="00AE2A81">
              <w:rPr>
                <w:rFonts w:ascii="Times New Roman" w:hAnsi="Times New Roman" w:cs="Times New Roman"/>
                <w:color w:val="000000"/>
                <w:sz w:val="22"/>
                <w:szCs w:val="22"/>
                <w:lang w:val="en-GB"/>
              </w:rPr>
              <w:t xml:space="preserve"> Tonga will have an outlined pathway towards targeting</w:t>
            </w:r>
            <w:r w:rsidR="005D7B60">
              <w:rPr>
                <w:rFonts w:ascii="Times New Roman" w:hAnsi="Times New Roman" w:cs="Times New Roman"/>
                <w:color w:val="000000"/>
                <w:sz w:val="22"/>
                <w:szCs w:val="22"/>
                <w:lang w:val="en-GB"/>
              </w:rPr>
              <w:t xml:space="preserve"> further</w:t>
            </w:r>
            <w:r w:rsidR="005D7B60" w:rsidRPr="00AE2A81">
              <w:rPr>
                <w:rFonts w:ascii="Times New Roman" w:hAnsi="Times New Roman" w:cs="Times New Roman"/>
                <w:color w:val="000000"/>
                <w:sz w:val="22"/>
                <w:szCs w:val="22"/>
                <w:lang w:val="en-GB"/>
              </w:rPr>
              <w:t xml:space="preserve"> EE reduction</w:t>
            </w:r>
            <w:r w:rsidR="005D7B60">
              <w:rPr>
                <w:rFonts w:ascii="Times New Roman" w:hAnsi="Times New Roman" w:cs="Times New Roman"/>
                <w:color w:val="000000"/>
                <w:sz w:val="22"/>
                <w:szCs w:val="22"/>
                <w:lang w:val="en-GB"/>
              </w:rPr>
              <w:t>s, building off of existing successful policies and programs that are already in place. The Tonga energy efficiency master plan (TEEMP) will seek to engage local communities, raise minimum standards, ensure building performance, and create investment opportunities, enabling Tonga to obtain its clean energy and climate development goals more broadly.</w:t>
            </w:r>
          </w:p>
        </w:tc>
      </w:tr>
      <w:tr w:rsidR="00A6557B" w:rsidRPr="006434C4" w14:paraId="4ADAE51D" w14:textId="77777777" w:rsidTr="00A6557B">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vAlign w:val="center"/>
          </w:tcPr>
          <w:p w14:paraId="2283F7F0" w14:textId="426ED778" w:rsidR="005D7B60" w:rsidRPr="005A6E49" w:rsidRDefault="00A6557B" w:rsidP="005A6E49">
            <w:pPr>
              <w:spacing w:after="0"/>
              <w:rPr>
                <w:rFonts w:ascii="Times New Roman" w:hAnsi="Times New Roman" w:cs="Times New Roman"/>
                <w:color w:val="000000"/>
                <w:sz w:val="22"/>
                <w:szCs w:val="22"/>
                <w:lang w:val="en-GB"/>
              </w:rPr>
            </w:pPr>
            <w:r w:rsidRPr="006434C4">
              <w:rPr>
                <w:rFonts w:ascii="Times New Roman" w:eastAsia="Times New Roman" w:hAnsi="Times New Roman" w:cs="Times New Roman"/>
                <w:b/>
                <w:bCs/>
                <w:sz w:val="22"/>
                <w:szCs w:val="22"/>
                <w:lang w:eastAsia="en-US"/>
              </w:rPr>
              <w:t>Outcome:</w:t>
            </w:r>
            <w:r w:rsidRPr="003D1C8B">
              <w:rPr>
                <w:rFonts w:ascii="Times New Roman" w:hAnsi="Times New Roman" w:cs="Times New Roman"/>
              </w:rPr>
              <w:t xml:space="preserve"> </w:t>
            </w:r>
            <w:r w:rsidR="005D7B60" w:rsidRPr="00AE2A81">
              <w:rPr>
                <w:rFonts w:ascii="Times New Roman" w:hAnsi="Times New Roman"/>
                <w:sz w:val="22"/>
                <w:szCs w:val="22"/>
              </w:rPr>
              <w:t>Th</w:t>
            </w:r>
            <w:r w:rsidR="005D7B60">
              <w:rPr>
                <w:rFonts w:ascii="Times New Roman" w:hAnsi="Times New Roman"/>
                <w:sz w:val="22"/>
                <w:szCs w:val="22"/>
              </w:rPr>
              <w:t>e Tonga Energy Department will implement the TEEMP in coordination with other local stakeholders, and given available resources, for the purpose of lowering energy use and GHG emissions while providing high quality, reliable electricity and in line with Tonga’s climate development goals.</w:t>
            </w:r>
          </w:p>
          <w:p w14:paraId="23A9F9A5" w14:textId="22647B47" w:rsidR="005D7B60" w:rsidRPr="006434C4" w:rsidRDefault="005D7B60" w:rsidP="00A6557B">
            <w:pPr>
              <w:spacing w:after="0"/>
              <w:rPr>
                <w:rFonts w:ascii="Times New Roman" w:eastAsia="Times New Roman" w:hAnsi="Times New Roman" w:cs="Times New Roman"/>
                <w:iCs/>
                <w:color w:val="000000" w:themeColor="text1"/>
                <w:sz w:val="22"/>
                <w:szCs w:val="22"/>
              </w:rPr>
            </w:pPr>
          </w:p>
        </w:tc>
      </w:tr>
      <w:tr w:rsidR="00A6557B" w:rsidRPr="006434C4" w14:paraId="664386FD" w14:textId="77777777" w:rsidTr="00A6557B">
        <w:trPr>
          <w:trHeight w:val="300"/>
        </w:trPr>
        <w:tc>
          <w:tcPr>
            <w:tcW w:w="10221" w:type="dxa"/>
            <w:vMerge w:val="restart"/>
            <w:tcBorders>
              <w:top w:val="single" w:sz="4" w:space="0" w:color="auto"/>
              <w:left w:val="single" w:sz="4" w:space="0" w:color="auto"/>
              <w:right w:val="single" w:sz="4" w:space="0" w:color="auto"/>
            </w:tcBorders>
            <w:shd w:val="clear" w:color="auto" w:fill="7F7F7F" w:themeFill="text1" w:themeFillTint="80"/>
            <w:noWrap/>
            <w:vAlign w:val="center"/>
          </w:tcPr>
          <w:p w14:paraId="4A946FE3" w14:textId="77777777" w:rsidR="00A6557B" w:rsidRPr="003D1C8B" w:rsidRDefault="00A6557B" w:rsidP="00A6557B">
            <w:pPr>
              <w:tabs>
                <w:tab w:val="center" w:pos="4320"/>
                <w:tab w:val="right" w:pos="8640"/>
              </w:tabs>
              <w:spacing w:after="0"/>
              <w:jc w:val="center"/>
              <w:rPr>
                <w:rFonts w:ascii="Times New Roman" w:eastAsia="Times New Roman" w:hAnsi="Times New Roman" w:cs="Times New Roman"/>
                <w:b/>
                <w:bCs/>
                <w:iCs/>
                <w:color w:val="FFFFFF"/>
                <w:sz w:val="22"/>
                <w:szCs w:val="22"/>
                <w:lang w:eastAsia="en-US"/>
              </w:rPr>
            </w:pPr>
          </w:p>
        </w:tc>
        <w:tc>
          <w:tcPr>
            <w:tcW w:w="3969" w:type="dxa"/>
            <w:gridSpan w:val="12"/>
            <w:tcBorders>
              <w:top w:val="single" w:sz="4" w:space="0" w:color="auto"/>
              <w:left w:val="nil"/>
              <w:bottom w:val="single" w:sz="4" w:space="0" w:color="auto"/>
              <w:right w:val="single" w:sz="4" w:space="0" w:color="auto"/>
            </w:tcBorders>
            <w:shd w:val="clear" w:color="auto" w:fill="7F7F7F" w:themeFill="text1" w:themeFillTint="80"/>
            <w:noWrap/>
            <w:vAlign w:val="center"/>
          </w:tcPr>
          <w:p w14:paraId="3B9535F3" w14:textId="77777777" w:rsidR="00A6557B" w:rsidRPr="003D1C8B" w:rsidRDefault="00A6557B" w:rsidP="00A6557B">
            <w:pPr>
              <w:spacing w:after="0"/>
              <w:jc w:val="center"/>
              <w:rPr>
                <w:rFonts w:ascii="Times New Roman" w:eastAsia="Times New Roman" w:hAnsi="Times New Roman" w:cs="Times New Roman"/>
                <w:b/>
                <w:bCs/>
                <w:iCs/>
                <w:color w:val="FFFFFF"/>
                <w:sz w:val="22"/>
                <w:szCs w:val="22"/>
                <w:lang w:eastAsia="en-US"/>
              </w:rPr>
            </w:pPr>
            <w:r w:rsidRPr="003D1C8B">
              <w:rPr>
                <w:rFonts w:ascii="Times New Roman" w:eastAsia="Times New Roman" w:hAnsi="Times New Roman" w:cs="Times New Roman"/>
                <w:b/>
                <w:bCs/>
                <w:iCs/>
                <w:color w:val="FFFFFF"/>
                <w:sz w:val="22"/>
                <w:szCs w:val="22"/>
                <w:lang w:eastAsia="en-US"/>
              </w:rPr>
              <w:t>Month</w:t>
            </w:r>
          </w:p>
        </w:tc>
      </w:tr>
      <w:tr w:rsidR="00A6557B" w:rsidRPr="006434C4" w14:paraId="111A6339" w14:textId="77777777" w:rsidTr="00A6557B">
        <w:trPr>
          <w:trHeight w:val="161"/>
        </w:trPr>
        <w:tc>
          <w:tcPr>
            <w:tcW w:w="10221" w:type="dxa"/>
            <w:vMerge/>
            <w:tcBorders>
              <w:left w:val="single" w:sz="4" w:space="0" w:color="auto"/>
              <w:bottom w:val="single" w:sz="4" w:space="0" w:color="auto"/>
              <w:right w:val="single" w:sz="4" w:space="0" w:color="auto"/>
            </w:tcBorders>
            <w:shd w:val="clear" w:color="auto" w:fill="7F7F7F" w:themeFill="text1" w:themeFillTint="80"/>
            <w:noWrap/>
            <w:vAlign w:val="center"/>
            <w:hideMark/>
          </w:tcPr>
          <w:p w14:paraId="479E7E56" w14:textId="77777777" w:rsidR="00A6557B" w:rsidRPr="003D1C8B" w:rsidRDefault="00A6557B" w:rsidP="00A6557B">
            <w:pPr>
              <w:tabs>
                <w:tab w:val="center" w:pos="4320"/>
                <w:tab w:val="right" w:pos="8640"/>
              </w:tabs>
              <w:spacing w:after="0"/>
              <w:jc w:val="center"/>
              <w:rPr>
                <w:rFonts w:ascii="Times New Roman" w:eastAsia="Times New Roman" w:hAnsi="Times New Roman" w:cs="Times New Roman"/>
                <w:b/>
                <w:bCs/>
                <w:iCs/>
                <w:color w:val="FFFFFF"/>
                <w:sz w:val="22"/>
                <w:szCs w:val="22"/>
                <w:lang w:eastAsia="en-US"/>
              </w:rPr>
            </w:pPr>
          </w:p>
        </w:tc>
        <w:tc>
          <w:tcPr>
            <w:tcW w:w="426" w:type="dxa"/>
            <w:tcBorders>
              <w:top w:val="single" w:sz="4" w:space="0" w:color="auto"/>
              <w:left w:val="nil"/>
              <w:bottom w:val="single" w:sz="4" w:space="0" w:color="auto"/>
              <w:right w:val="single" w:sz="4" w:space="0" w:color="auto"/>
            </w:tcBorders>
            <w:shd w:val="clear" w:color="auto" w:fill="7F7F7F" w:themeFill="text1" w:themeFillTint="80"/>
            <w:noWrap/>
            <w:vAlign w:val="center"/>
          </w:tcPr>
          <w:p w14:paraId="26618EB2" w14:textId="77777777" w:rsidR="00A6557B" w:rsidRPr="003D1C8B" w:rsidRDefault="00A6557B" w:rsidP="00A6557B">
            <w:pPr>
              <w:spacing w:after="0"/>
              <w:jc w:val="center"/>
              <w:rPr>
                <w:rFonts w:ascii="Times New Roman" w:eastAsia="Times New Roman" w:hAnsi="Times New Roman" w:cs="Times New Roman"/>
                <w:b/>
                <w:bCs/>
                <w:iCs/>
                <w:color w:val="FFFFFF"/>
                <w:sz w:val="20"/>
                <w:szCs w:val="20"/>
                <w:lang w:eastAsia="en-US"/>
              </w:rPr>
            </w:pPr>
            <w:r w:rsidRPr="003D1C8B">
              <w:rPr>
                <w:rFonts w:ascii="Times New Roman" w:eastAsia="Times New Roman" w:hAnsi="Times New Roman" w:cs="Times New Roman"/>
                <w:b/>
                <w:bCs/>
                <w:iCs/>
                <w:color w:val="FFFFFF"/>
                <w:sz w:val="20"/>
                <w:szCs w:val="20"/>
                <w:lang w:eastAsia="en-US"/>
              </w:rPr>
              <w:t>1</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07AC1A42" w14:textId="77777777" w:rsidR="00A6557B" w:rsidRPr="003D1C8B" w:rsidRDefault="00A6557B" w:rsidP="00A6557B">
            <w:pPr>
              <w:spacing w:after="0"/>
              <w:jc w:val="center"/>
              <w:rPr>
                <w:rFonts w:ascii="Times New Roman" w:eastAsia="Times New Roman" w:hAnsi="Times New Roman" w:cs="Times New Roman"/>
                <w:b/>
                <w:bCs/>
                <w:iCs/>
                <w:color w:val="FFFFFF"/>
                <w:sz w:val="20"/>
                <w:szCs w:val="20"/>
                <w:lang w:eastAsia="en-US"/>
              </w:rPr>
            </w:pPr>
            <w:r w:rsidRPr="003D1C8B">
              <w:rPr>
                <w:rFonts w:ascii="Times New Roman" w:eastAsia="Times New Roman" w:hAnsi="Times New Roman" w:cs="Times New Roman"/>
                <w:b/>
                <w:bCs/>
                <w:iCs/>
                <w:color w:val="FFFFFF"/>
                <w:sz w:val="20"/>
                <w:szCs w:val="20"/>
                <w:lang w:eastAsia="en-US"/>
              </w:rPr>
              <w:t>2</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7078166A" w14:textId="77777777" w:rsidR="00A6557B" w:rsidRPr="003D1C8B" w:rsidRDefault="00A6557B" w:rsidP="00A6557B">
            <w:pPr>
              <w:spacing w:after="0"/>
              <w:jc w:val="center"/>
              <w:rPr>
                <w:rFonts w:ascii="Times New Roman" w:eastAsia="Times New Roman" w:hAnsi="Times New Roman" w:cs="Times New Roman"/>
                <w:b/>
                <w:bCs/>
                <w:iCs/>
                <w:color w:val="FFFFFF"/>
                <w:sz w:val="20"/>
                <w:szCs w:val="20"/>
                <w:lang w:eastAsia="en-US"/>
              </w:rPr>
            </w:pPr>
            <w:r w:rsidRPr="003D1C8B">
              <w:rPr>
                <w:rFonts w:ascii="Times New Roman" w:eastAsia="Times New Roman" w:hAnsi="Times New Roman" w:cs="Times New Roman"/>
                <w:b/>
                <w:bCs/>
                <w:iCs/>
                <w:color w:val="FFFFFF"/>
                <w:sz w:val="20"/>
                <w:szCs w:val="20"/>
                <w:lang w:eastAsia="en-US"/>
              </w:rPr>
              <w:t>3</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4A00C270" w14:textId="77777777" w:rsidR="00A6557B" w:rsidRPr="003D1C8B" w:rsidRDefault="00A6557B" w:rsidP="00A6557B">
            <w:pPr>
              <w:spacing w:after="0"/>
              <w:jc w:val="center"/>
              <w:rPr>
                <w:rFonts w:ascii="Times New Roman" w:eastAsia="Times New Roman" w:hAnsi="Times New Roman" w:cs="Times New Roman"/>
                <w:b/>
                <w:bCs/>
                <w:iCs/>
                <w:color w:val="FFFFFF"/>
                <w:sz w:val="20"/>
                <w:szCs w:val="20"/>
                <w:lang w:eastAsia="en-US"/>
              </w:rPr>
            </w:pPr>
            <w:r w:rsidRPr="003D1C8B">
              <w:rPr>
                <w:rFonts w:ascii="Times New Roman" w:eastAsia="Times New Roman" w:hAnsi="Times New Roman" w:cs="Times New Roman"/>
                <w:b/>
                <w:bCs/>
                <w:iCs/>
                <w:color w:val="FFFFFF"/>
                <w:sz w:val="20"/>
                <w:szCs w:val="20"/>
                <w:lang w:eastAsia="en-US"/>
              </w:rPr>
              <w:t>4</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1A302C1D" w14:textId="77777777" w:rsidR="00A6557B" w:rsidRPr="003D1C8B" w:rsidRDefault="00A6557B" w:rsidP="00A6557B">
            <w:pPr>
              <w:spacing w:after="0"/>
              <w:jc w:val="center"/>
              <w:rPr>
                <w:rFonts w:ascii="Times New Roman" w:eastAsia="Times New Roman" w:hAnsi="Times New Roman" w:cs="Times New Roman"/>
                <w:b/>
                <w:bCs/>
                <w:iCs/>
                <w:color w:val="FFFFFF"/>
                <w:sz w:val="20"/>
                <w:szCs w:val="20"/>
                <w:lang w:eastAsia="en-US"/>
              </w:rPr>
            </w:pPr>
            <w:r w:rsidRPr="003D1C8B">
              <w:rPr>
                <w:rFonts w:ascii="Times New Roman" w:eastAsia="Times New Roman" w:hAnsi="Times New Roman" w:cs="Times New Roman"/>
                <w:b/>
                <w:bCs/>
                <w:iCs/>
                <w:color w:val="FFFFFF"/>
                <w:sz w:val="20"/>
                <w:szCs w:val="20"/>
                <w:lang w:eastAsia="en-US"/>
              </w:rPr>
              <w:t>5</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45191DD1" w14:textId="77777777" w:rsidR="00A6557B" w:rsidRPr="003D1C8B" w:rsidRDefault="00A6557B" w:rsidP="00A6557B">
            <w:pPr>
              <w:spacing w:after="0"/>
              <w:jc w:val="center"/>
              <w:rPr>
                <w:rFonts w:ascii="Times New Roman" w:eastAsia="Times New Roman" w:hAnsi="Times New Roman" w:cs="Times New Roman"/>
                <w:b/>
                <w:bCs/>
                <w:iCs/>
                <w:color w:val="FFFFFF"/>
                <w:sz w:val="20"/>
                <w:szCs w:val="20"/>
                <w:lang w:eastAsia="en-US"/>
              </w:rPr>
            </w:pPr>
            <w:r w:rsidRPr="003D1C8B">
              <w:rPr>
                <w:rFonts w:ascii="Times New Roman" w:eastAsia="Times New Roman" w:hAnsi="Times New Roman" w:cs="Times New Roman"/>
                <w:b/>
                <w:bCs/>
                <w:iCs/>
                <w:color w:val="FFFFFF"/>
                <w:sz w:val="20"/>
                <w:szCs w:val="20"/>
                <w:lang w:eastAsia="en-US"/>
              </w:rPr>
              <w:t>6</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F99A720" w14:textId="77777777" w:rsidR="00A6557B" w:rsidRPr="003D1C8B" w:rsidRDefault="00A6557B" w:rsidP="00A6557B">
            <w:pPr>
              <w:spacing w:after="0"/>
              <w:jc w:val="center"/>
              <w:rPr>
                <w:rFonts w:ascii="Times New Roman" w:eastAsia="Times New Roman" w:hAnsi="Times New Roman" w:cs="Times New Roman"/>
                <w:b/>
                <w:bCs/>
                <w:iCs/>
                <w:color w:val="FFFFFF"/>
                <w:sz w:val="20"/>
                <w:szCs w:val="20"/>
                <w:lang w:eastAsia="en-US"/>
              </w:rPr>
            </w:pPr>
            <w:r w:rsidRPr="003D1C8B">
              <w:rPr>
                <w:rFonts w:ascii="Times New Roman" w:eastAsia="Times New Roman" w:hAnsi="Times New Roman" w:cs="Times New Roman"/>
                <w:b/>
                <w:bCs/>
                <w:iCs/>
                <w:color w:val="FFFFFF"/>
                <w:sz w:val="20"/>
                <w:szCs w:val="20"/>
                <w:lang w:eastAsia="en-US"/>
              </w:rPr>
              <w:t>7</w:t>
            </w:r>
          </w:p>
        </w:tc>
        <w:tc>
          <w:tcPr>
            <w:tcW w:w="267" w:type="dxa"/>
            <w:tcBorders>
              <w:top w:val="single" w:sz="4" w:space="0" w:color="auto"/>
              <w:left w:val="nil"/>
              <w:bottom w:val="single" w:sz="4" w:space="0" w:color="auto"/>
              <w:right w:val="single" w:sz="4" w:space="0" w:color="auto"/>
            </w:tcBorders>
            <w:shd w:val="clear" w:color="auto" w:fill="7F7F7F" w:themeFill="text1" w:themeFillTint="80"/>
            <w:vAlign w:val="center"/>
          </w:tcPr>
          <w:p w14:paraId="74AD6C69" w14:textId="77777777" w:rsidR="00A6557B" w:rsidRPr="003D1C8B" w:rsidRDefault="00A6557B" w:rsidP="00A6557B">
            <w:pPr>
              <w:spacing w:after="0"/>
              <w:jc w:val="center"/>
              <w:rPr>
                <w:rFonts w:ascii="Times New Roman" w:eastAsia="Times New Roman" w:hAnsi="Times New Roman" w:cs="Times New Roman"/>
                <w:b/>
                <w:bCs/>
                <w:iCs/>
                <w:color w:val="FFFFFF"/>
                <w:sz w:val="20"/>
                <w:szCs w:val="20"/>
                <w:lang w:eastAsia="en-US"/>
              </w:rPr>
            </w:pPr>
            <w:r w:rsidRPr="003D1C8B">
              <w:rPr>
                <w:rFonts w:ascii="Times New Roman" w:eastAsia="Times New Roman" w:hAnsi="Times New Roman" w:cs="Times New Roman"/>
                <w:b/>
                <w:bCs/>
                <w:iCs/>
                <w:color w:val="FFFFFF"/>
                <w:sz w:val="20"/>
                <w:szCs w:val="20"/>
                <w:lang w:eastAsia="en-US"/>
              </w:rPr>
              <w:t>8</w:t>
            </w:r>
          </w:p>
        </w:tc>
        <w:tc>
          <w:tcPr>
            <w:tcW w:w="300" w:type="dxa"/>
            <w:tcBorders>
              <w:top w:val="single" w:sz="4" w:space="0" w:color="auto"/>
              <w:left w:val="nil"/>
              <w:bottom w:val="single" w:sz="4" w:space="0" w:color="auto"/>
              <w:right w:val="single" w:sz="4" w:space="0" w:color="auto"/>
            </w:tcBorders>
            <w:shd w:val="clear" w:color="auto" w:fill="7F7F7F" w:themeFill="text1" w:themeFillTint="80"/>
            <w:vAlign w:val="center"/>
          </w:tcPr>
          <w:p w14:paraId="3C24E6AA" w14:textId="77777777" w:rsidR="00A6557B" w:rsidRPr="003D1C8B" w:rsidRDefault="00A6557B" w:rsidP="00A6557B">
            <w:pPr>
              <w:spacing w:after="0"/>
              <w:jc w:val="center"/>
              <w:rPr>
                <w:rFonts w:ascii="Times New Roman" w:eastAsia="Times New Roman" w:hAnsi="Times New Roman" w:cs="Times New Roman"/>
                <w:b/>
                <w:bCs/>
                <w:iCs/>
                <w:color w:val="FFFFFF"/>
                <w:sz w:val="20"/>
                <w:szCs w:val="20"/>
                <w:lang w:eastAsia="en-US"/>
              </w:rPr>
            </w:pPr>
            <w:r w:rsidRPr="003D1C8B">
              <w:rPr>
                <w:rFonts w:ascii="Times New Roman" w:eastAsia="Times New Roman" w:hAnsi="Times New Roman" w:cs="Times New Roman"/>
                <w:b/>
                <w:bCs/>
                <w:iCs/>
                <w:color w:val="FFFFFF"/>
                <w:sz w:val="20"/>
                <w:szCs w:val="20"/>
                <w:lang w:eastAsia="en-US"/>
              </w:rPr>
              <w:t>9</w:t>
            </w:r>
          </w:p>
        </w:tc>
        <w:tc>
          <w:tcPr>
            <w:tcW w:w="42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EB1DE99" w14:textId="77777777" w:rsidR="00A6557B" w:rsidRPr="003D1C8B" w:rsidRDefault="00A6557B" w:rsidP="00A6557B">
            <w:pPr>
              <w:spacing w:after="0"/>
              <w:jc w:val="center"/>
              <w:rPr>
                <w:rFonts w:ascii="Times New Roman" w:eastAsia="Times New Roman" w:hAnsi="Times New Roman" w:cs="Times New Roman"/>
                <w:b/>
                <w:bCs/>
                <w:iCs/>
                <w:color w:val="FFFFFF"/>
                <w:sz w:val="20"/>
                <w:szCs w:val="20"/>
                <w:lang w:eastAsia="en-US"/>
              </w:rPr>
            </w:pPr>
            <w:r w:rsidRPr="003D1C8B">
              <w:rPr>
                <w:rFonts w:ascii="Times New Roman" w:eastAsia="Times New Roman" w:hAnsi="Times New Roman" w:cs="Times New Roman"/>
                <w:b/>
                <w:bCs/>
                <w:iCs/>
                <w:color w:val="FFFFFF"/>
                <w:sz w:val="20"/>
                <w:szCs w:val="20"/>
                <w:lang w:eastAsia="en-US"/>
              </w:rPr>
              <w:t>10</w:t>
            </w:r>
          </w:p>
        </w:tc>
        <w:tc>
          <w:tcPr>
            <w:tcW w:w="42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38B5816D" w14:textId="77777777" w:rsidR="00A6557B" w:rsidRPr="003D1C8B" w:rsidRDefault="00A6557B" w:rsidP="00A6557B">
            <w:pPr>
              <w:spacing w:after="0"/>
              <w:jc w:val="center"/>
              <w:rPr>
                <w:rFonts w:ascii="Times New Roman" w:eastAsia="Times New Roman" w:hAnsi="Times New Roman" w:cs="Times New Roman"/>
                <w:b/>
                <w:bCs/>
                <w:iCs/>
                <w:color w:val="FFFFFF"/>
                <w:sz w:val="20"/>
                <w:szCs w:val="20"/>
                <w:lang w:eastAsia="en-US"/>
              </w:rPr>
            </w:pPr>
            <w:r w:rsidRPr="003D1C8B">
              <w:rPr>
                <w:rFonts w:ascii="Times New Roman" w:eastAsia="Times New Roman" w:hAnsi="Times New Roman" w:cs="Times New Roman"/>
                <w:b/>
                <w:bCs/>
                <w:iCs/>
                <w:color w:val="FFFFFF"/>
                <w:sz w:val="20"/>
                <w:szCs w:val="20"/>
                <w:lang w:eastAsia="en-US"/>
              </w:rPr>
              <w:t>11</w:t>
            </w:r>
          </w:p>
        </w:tc>
        <w:tc>
          <w:tcPr>
            <w:tcW w:w="42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26331787" w14:textId="77777777" w:rsidR="00A6557B" w:rsidRPr="003D1C8B" w:rsidRDefault="00A6557B" w:rsidP="00A6557B">
            <w:pPr>
              <w:spacing w:after="0"/>
              <w:jc w:val="center"/>
              <w:rPr>
                <w:rFonts w:ascii="Times New Roman" w:eastAsia="Times New Roman" w:hAnsi="Times New Roman" w:cs="Times New Roman"/>
                <w:b/>
                <w:bCs/>
                <w:iCs/>
                <w:color w:val="FFFFFF"/>
                <w:sz w:val="20"/>
                <w:szCs w:val="20"/>
                <w:lang w:eastAsia="en-US"/>
              </w:rPr>
            </w:pPr>
            <w:r w:rsidRPr="003D1C8B">
              <w:rPr>
                <w:rFonts w:ascii="Times New Roman" w:eastAsia="Times New Roman" w:hAnsi="Times New Roman" w:cs="Times New Roman"/>
                <w:b/>
                <w:bCs/>
                <w:iCs/>
                <w:color w:val="FFFFFF"/>
                <w:sz w:val="20"/>
                <w:szCs w:val="20"/>
                <w:lang w:eastAsia="en-US"/>
              </w:rPr>
              <w:t>12</w:t>
            </w:r>
          </w:p>
        </w:tc>
      </w:tr>
      <w:tr w:rsidR="00A6557B" w:rsidRPr="006434C4" w14:paraId="55929A09" w14:textId="77777777" w:rsidTr="006C6BB9">
        <w:trPr>
          <w:trHeight w:val="314"/>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74FF08BE" w14:textId="44AE27EE" w:rsidR="00A6557B" w:rsidRPr="006434C4" w:rsidRDefault="00A6557B" w:rsidP="00A6557B">
            <w:pPr>
              <w:spacing w:after="0"/>
              <w:rPr>
                <w:rFonts w:ascii="Times New Roman" w:eastAsia="Times New Roman" w:hAnsi="Times New Roman" w:cs="Times New Roman"/>
                <w:color w:val="000000"/>
                <w:sz w:val="22"/>
                <w:szCs w:val="22"/>
                <w:lang w:eastAsia="en-US"/>
              </w:rPr>
            </w:pPr>
            <w:r w:rsidRPr="00AE2A81">
              <w:rPr>
                <w:rFonts w:ascii="Times New Roman" w:hAnsi="Times New Roman" w:cs="Times New Roman"/>
                <w:b/>
                <w:color w:val="000000"/>
                <w:sz w:val="20"/>
                <w:szCs w:val="20"/>
                <w:u w:val="single"/>
              </w:rPr>
              <w:t>Activity 1 – Conduct survey, data collection, and baseline study</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76FF66D8" w14:textId="72361060" w:rsidR="00A6557B" w:rsidRPr="006434C4"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3F195631" w14:textId="1F1F3434" w:rsidR="00A6557B" w:rsidRPr="006434C4"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4A0C7B07" w14:textId="0B227627" w:rsidR="00A6557B" w:rsidRPr="006434C4"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5BD8A497"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212F2806"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291F28A0"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2B664FAD" w14:textId="3433CFB0" w:rsidR="00A6557B" w:rsidRPr="006434C4" w:rsidRDefault="00A6557B" w:rsidP="00A6557B">
            <w:pPr>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0F0B799D"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464546BD"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6AB79E2B"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213BCBD6"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0E07A005" w14:textId="77777777" w:rsidR="00A6557B" w:rsidRPr="006434C4" w:rsidRDefault="00A6557B" w:rsidP="00A6557B">
            <w:pPr>
              <w:spacing w:after="0"/>
              <w:rPr>
                <w:rFonts w:ascii="Times New Roman" w:eastAsia="Times New Roman" w:hAnsi="Times New Roman" w:cs="Times New Roman"/>
                <w:sz w:val="22"/>
                <w:szCs w:val="22"/>
                <w:lang w:eastAsia="en-US"/>
              </w:rPr>
            </w:pPr>
          </w:p>
        </w:tc>
      </w:tr>
      <w:tr w:rsidR="00A6557B" w:rsidRPr="006434C4" w14:paraId="02AA9325" w14:textId="77777777" w:rsidTr="006C6BB9">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742C2A47" w14:textId="683EAFD3" w:rsidR="00A6557B" w:rsidRPr="009D2676" w:rsidRDefault="00A6557B" w:rsidP="00A6557B">
            <w:pPr>
              <w:spacing w:after="0"/>
              <w:ind w:left="720"/>
              <w:rPr>
                <w:rFonts w:ascii="Times New Roman" w:eastAsia="Times New Roman" w:hAnsi="Times New Roman" w:cs="Times New Roman"/>
                <w:i/>
                <w:iCs/>
                <w:color w:val="404040" w:themeColor="text1" w:themeTint="BF"/>
                <w:sz w:val="22"/>
                <w:szCs w:val="22"/>
                <w:lang w:eastAsia="en-US"/>
              </w:rPr>
            </w:pPr>
            <w:r w:rsidRPr="00AE2A81">
              <w:rPr>
                <w:rFonts w:ascii="Times New Roman" w:hAnsi="Times New Roman" w:cs="Times New Roman"/>
                <w:color w:val="000000"/>
                <w:sz w:val="20"/>
                <w:szCs w:val="20"/>
              </w:rPr>
              <w:t>Milestone 1: Gather available data for baseline analysis</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5D5ECBEB" w14:textId="441B5FAE" w:rsidR="00A6557B" w:rsidRPr="006434C4"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18C1E664"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61B05302"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446D54E9"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315F38AD"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2D0E0A02"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0EA2BB4E" w14:textId="42B36775" w:rsidR="00A6557B" w:rsidRPr="006434C4" w:rsidRDefault="00A6557B" w:rsidP="00A6557B">
            <w:pPr>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13F86B3E"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3C36DD13"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1FCBFA8B"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6F577BC3"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0A33DCCE" w14:textId="77777777" w:rsidR="00A6557B" w:rsidRPr="006434C4" w:rsidRDefault="00A6557B" w:rsidP="00A6557B">
            <w:pPr>
              <w:spacing w:after="0"/>
              <w:rPr>
                <w:rFonts w:ascii="Times New Roman" w:eastAsia="Times New Roman" w:hAnsi="Times New Roman" w:cs="Times New Roman"/>
                <w:sz w:val="22"/>
                <w:szCs w:val="22"/>
                <w:lang w:eastAsia="en-US"/>
              </w:rPr>
            </w:pPr>
          </w:p>
        </w:tc>
      </w:tr>
      <w:tr w:rsidR="00A6557B" w:rsidRPr="006434C4" w14:paraId="7CA93E5E" w14:textId="77777777" w:rsidTr="006C6BB9">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64DBB0C8" w14:textId="47EC0DBD" w:rsidR="00A6557B" w:rsidRPr="009D2676" w:rsidRDefault="00A6557B" w:rsidP="00A6557B">
            <w:pPr>
              <w:spacing w:after="0"/>
              <w:ind w:left="720"/>
              <w:rPr>
                <w:rFonts w:ascii="Times New Roman" w:eastAsia="Times New Roman" w:hAnsi="Times New Roman" w:cs="Times New Roman"/>
                <w:i/>
                <w:iCs/>
                <w:color w:val="000000"/>
                <w:sz w:val="22"/>
                <w:szCs w:val="22"/>
                <w:lang w:eastAsia="en-US"/>
              </w:rPr>
            </w:pPr>
            <w:r w:rsidRPr="00AE2A81">
              <w:rPr>
                <w:rFonts w:ascii="Times New Roman" w:hAnsi="Times New Roman" w:cs="Times New Roman"/>
                <w:color w:val="000000"/>
                <w:sz w:val="20"/>
                <w:szCs w:val="20"/>
              </w:rPr>
              <w:t>Milestone 2: Review and begin data analysis</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5B19C74B" w14:textId="693261D0" w:rsidR="00A6557B" w:rsidRPr="006434C4"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06FF628A" w14:textId="4CDF4CF7" w:rsidR="00A6557B" w:rsidRPr="006434C4"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0E73F6E4"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11D3497F"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71B7373E"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1CCF48E0"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572B7CE2" w14:textId="7794C925" w:rsidR="00A6557B" w:rsidRPr="006434C4" w:rsidRDefault="00A6557B" w:rsidP="00A6557B">
            <w:pPr>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3A62DD31"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7DCC7AA3"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2889B740"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4647EBCA"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502D808B" w14:textId="77777777" w:rsidR="00A6557B" w:rsidRPr="006434C4" w:rsidRDefault="00A6557B" w:rsidP="00A6557B">
            <w:pPr>
              <w:spacing w:after="0"/>
              <w:rPr>
                <w:rFonts w:ascii="Times New Roman" w:eastAsia="Times New Roman" w:hAnsi="Times New Roman" w:cs="Times New Roman"/>
                <w:sz w:val="22"/>
                <w:szCs w:val="22"/>
                <w:lang w:eastAsia="en-US"/>
              </w:rPr>
            </w:pPr>
          </w:p>
        </w:tc>
      </w:tr>
      <w:tr w:rsidR="00A6557B" w:rsidRPr="006434C4" w14:paraId="0688F9B1" w14:textId="77777777" w:rsidTr="006C6BB9">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03CA8F3E" w14:textId="45D7EE91" w:rsidR="00A6557B" w:rsidRPr="009D2676" w:rsidRDefault="00A6557B" w:rsidP="00A6557B">
            <w:pPr>
              <w:spacing w:after="0"/>
              <w:ind w:left="720"/>
              <w:rPr>
                <w:rFonts w:ascii="Times New Roman" w:eastAsia="Times New Roman" w:hAnsi="Times New Roman" w:cs="Times New Roman"/>
                <w:i/>
                <w:iCs/>
                <w:color w:val="000000"/>
                <w:sz w:val="22"/>
                <w:szCs w:val="22"/>
                <w:lang w:eastAsia="en-US"/>
              </w:rPr>
            </w:pPr>
            <w:r w:rsidRPr="00AE2A81">
              <w:rPr>
                <w:rFonts w:ascii="Times New Roman" w:hAnsi="Times New Roman" w:cs="Times New Roman"/>
                <w:color w:val="000000"/>
                <w:sz w:val="20"/>
                <w:szCs w:val="20"/>
              </w:rPr>
              <w:t xml:space="preserve">Deliverable 1: Webinar to discuss baseline analysis methodology, etc. </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0CE5F101"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6C5B5EAB" w14:textId="2D9888DB" w:rsidR="00A6557B" w:rsidRPr="006434C4"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084BC5E1"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5DF2F0AC"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4C07EF91"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677E7BE5"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7A63E172"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64CCC9C6"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1F659868"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1794A1B4"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3C0C3AA7"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3C32DE5A" w14:textId="77777777" w:rsidR="00A6557B" w:rsidRPr="006434C4" w:rsidRDefault="00A6557B" w:rsidP="00A6557B">
            <w:pPr>
              <w:spacing w:after="0"/>
              <w:rPr>
                <w:rFonts w:ascii="Times New Roman" w:eastAsia="Times New Roman" w:hAnsi="Times New Roman" w:cs="Times New Roman"/>
                <w:sz w:val="22"/>
                <w:szCs w:val="22"/>
                <w:lang w:eastAsia="en-US"/>
              </w:rPr>
            </w:pPr>
          </w:p>
        </w:tc>
      </w:tr>
      <w:tr w:rsidR="00A6557B" w:rsidRPr="006434C4" w14:paraId="2F64A460" w14:textId="77777777" w:rsidTr="006C6BB9">
        <w:trPr>
          <w:trHeight w:val="224"/>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4FDFAA5B" w14:textId="07E80187" w:rsidR="00A6557B" w:rsidRPr="009D2676" w:rsidRDefault="00A6557B" w:rsidP="00A6557B">
            <w:pPr>
              <w:spacing w:after="0"/>
              <w:ind w:left="720"/>
              <w:rPr>
                <w:rFonts w:ascii="Times New Roman" w:eastAsia="Times New Roman" w:hAnsi="Times New Roman" w:cs="Times New Roman"/>
                <w:i/>
                <w:iCs/>
                <w:color w:val="000000"/>
                <w:sz w:val="22"/>
                <w:szCs w:val="22"/>
                <w:lang w:eastAsia="en-US"/>
              </w:rPr>
            </w:pPr>
            <w:r w:rsidRPr="00AE2A81">
              <w:rPr>
                <w:rFonts w:ascii="Times New Roman" w:hAnsi="Times New Roman" w:cs="Times New Roman"/>
                <w:bCs/>
                <w:color w:val="000000"/>
                <w:sz w:val="20"/>
                <w:szCs w:val="20"/>
              </w:rPr>
              <w:t>Milestone 3: Continue to collect and analyze data</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52974198"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0FBC4A93" w14:textId="4FC70D54" w:rsidR="00A6557B" w:rsidRPr="006434C4"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4585A186"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32926D65"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367B7BC2"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3A478091"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641C1244"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23F5A182"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2141B3CC"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709B5C18"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1328ED66"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24280C17" w14:textId="77777777" w:rsidR="00A6557B" w:rsidRPr="006434C4" w:rsidRDefault="00A6557B" w:rsidP="00A6557B">
            <w:pPr>
              <w:spacing w:after="0"/>
              <w:rPr>
                <w:rFonts w:ascii="Times New Roman" w:eastAsia="Times New Roman" w:hAnsi="Times New Roman" w:cs="Times New Roman"/>
                <w:sz w:val="22"/>
                <w:szCs w:val="22"/>
                <w:lang w:eastAsia="en-US"/>
              </w:rPr>
            </w:pPr>
          </w:p>
        </w:tc>
      </w:tr>
      <w:tr w:rsidR="00A6557B" w:rsidRPr="006434C4" w14:paraId="34395216" w14:textId="77777777" w:rsidTr="006C6BB9">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4302BE6F" w14:textId="6A8F4B24" w:rsidR="00A6557B" w:rsidRPr="009D2676" w:rsidRDefault="00A6557B" w:rsidP="00A6557B">
            <w:pPr>
              <w:spacing w:after="0"/>
              <w:ind w:left="720"/>
              <w:rPr>
                <w:rFonts w:ascii="Times New Roman" w:eastAsia="Times New Roman" w:hAnsi="Times New Roman" w:cs="Times New Roman"/>
                <w:i/>
                <w:iCs/>
                <w:color w:val="000000"/>
                <w:sz w:val="22"/>
                <w:szCs w:val="22"/>
                <w:lang w:eastAsia="en-US"/>
              </w:rPr>
            </w:pPr>
            <w:r w:rsidRPr="00AE2A81">
              <w:rPr>
                <w:rFonts w:ascii="Times New Roman" w:hAnsi="Times New Roman" w:cs="Times New Roman"/>
                <w:color w:val="000000"/>
                <w:sz w:val="20"/>
                <w:szCs w:val="20"/>
              </w:rPr>
              <w:t>Milestone 4: Two-week site visit</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5B506DB5"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378D9A3D" w14:textId="22572C34" w:rsidR="00A6557B" w:rsidRPr="006434C4"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4E62D5B3"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40AD0F11"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4A27CD40"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73F9F46D"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5722F42E"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72FE68D7"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25090208"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659FC58B"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3D6A6121"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351CFD97" w14:textId="77777777" w:rsidR="00A6557B" w:rsidRPr="006434C4" w:rsidRDefault="00A6557B" w:rsidP="00A6557B">
            <w:pPr>
              <w:spacing w:after="0"/>
              <w:rPr>
                <w:rFonts w:ascii="Times New Roman" w:eastAsia="Times New Roman" w:hAnsi="Times New Roman" w:cs="Times New Roman"/>
                <w:sz w:val="22"/>
                <w:szCs w:val="22"/>
                <w:lang w:eastAsia="en-US"/>
              </w:rPr>
            </w:pPr>
          </w:p>
        </w:tc>
      </w:tr>
      <w:tr w:rsidR="00A6557B" w:rsidRPr="006434C4" w14:paraId="3652C103" w14:textId="77777777" w:rsidTr="006C6BB9">
        <w:trPr>
          <w:trHeight w:val="28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2DD79E6E" w14:textId="481B0C2F" w:rsidR="00A6557B" w:rsidRPr="006434C4" w:rsidRDefault="00A6557B" w:rsidP="005A6E49">
            <w:pPr>
              <w:spacing w:after="0"/>
              <w:ind w:left="717"/>
              <w:rPr>
                <w:rFonts w:ascii="Times New Roman" w:eastAsia="Times New Roman" w:hAnsi="Times New Roman" w:cs="Times New Roman"/>
                <w:bCs/>
                <w:color w:val="000000"/>
                <w:sz w:val="22"/>
                <w:szCs w:val="22"/>
                <w:lang w:eastAsia="en-US"/>
              </w:rPr>
            </w:pPr>
            <w:r w:rsidRPr="00AE2A81">
              <w:rPr>
                <w:rFonts w:ascii="Times New Roman" w:hAnsi="Times New Roman" w:cs="Times New Roman"/>
                <w:color w:val="000000"/>
                <w:sz w:val="20"/>
                <w:szCs w:val="20"/>
              </w:rPr>
              <w:t>Deliverable 2: Development of final baseline</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43E59D4E"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5AD08DC7" w14:textId="054794D2" w:rsidR="00A6557B" w:rsidRPr="006434C4"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0DDC0056" w14:textId="2624EC2C" w:rsidR="00A6557B" w:rsidRPr="006434C4"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4C058C14"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0BDBB4E2"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06B6FEDF"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355C7067"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3650EC85"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598E80A2"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4AE9AA48"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0136676C" w14:textId="77777777" w:rsidR="00A6557B" w:rsidRPr="006434C4"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1F2A56DB" w14:textId="77777777" w:rsidR="00A6557B" w:rsidRPr="006434C4" w:rsidRDefault="00A6557B" w:rsidP="00A6557B">
            <w:pPr>
              <w:spacing w:after="0"/>
              <w:rPr>
                <w:rFonts w:ascii="Times New Roman" w:eastAsia="Times New Roman" w:hAnsi="Times New Roman" w:cs="Times New Roman"/>
                <w:sz w:val="22"/>
                <w:szCs w:val="22"/>
                <w:lang w:eastAsia="en-US"/>
              </w:rPr>
            </w:pPr>
          </w:p>
        </w:tc>
      </w:tr>
      <w:tr w:rsidR="00A6557B" w:rsidRPr="006434C4" w14:paraId="4316A908" w14:textId="77777777" w:rsidTr="006C6BB9">
        <w:trPr>
          <w:trHeight w:val="272"/>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1FC370F0" w14:textId="50AF446F" w:rsidR="00A6557B" w:rsidRPr="009D2676" w:rsidRDefault="00A6557B" w:rsidP="00A6557B">
            <w:pPr>
              <w:spacing w:after="0"/>
              <w:ind w:left="720"/>
              <w:rPr>
                <w:rFonts w:ascii="Times New Roman" w:eastAsia="Times New Roman" w:hAnsi="Times New Roman" w:cs="Times New Roman"/>
                <w:sz w:val="22"/>
                <w:szCs w:val="22"/>
                <w:lang w:eastAsia="en-US"/>
              </w:rPr>
            </w:pPr>
            <w:r w:rsidRPr="00AE2A81">
              <w:rPr>
                <w:rFonts w:ascii="Times New Roman" w:hAnsi="Times New Roman" w:cs="Times New Roman"/>
                <w:color w:val="000000"/>
                <w:sz w:val="20"/>
                <w:szCs w:val="20"/>
              </w:rPr>
              <w:t xml:space="preserve">Deliverable 3: </w:t>
            </w:r>
            <w:r>
              <w:rPr>
                <w:rFonts w:ascii="Times New Roman" w:hAnsi="Times New Roman" w:cs="Times New Roman"/>
                <w:color w:val="000000"/>
                <w:sz w:val="20"/>
                <w:szCs w:val="20"/>
              </w:rPr>
              <w:t xml:space="preserve">Presentation of </w:t>
            </w:r>
            <w:r w:rsidRPr="00AE2A81">
              <w:rPr>
                <w:rFonts w:ascii="Times New Roman" w:hAnsi="Times New Roman" w:cs="Times New Roman"/>
                <w:color w:val="000000"/>
                <w:sz w:val="20"/>
                <w:szCs w:val="20"/>
              </w:rPr>
              <w:t xml:space="preserve">baseline </w:t>
            </w:r>
            <w:r>
              <w:rPr>
                <w:rFonts w:ascii="Times New Roman" w:hAnsi="Times New Roman" w:cs="Times New Roman"/>
                <w:color w:val="000000"/>
                <w:sz w:val="20"/>
                <w:szCs w:val="20"/>
              </w:rPr>
              <w:t xml:space="preserve">via webinar </w:t>
            </w:r>
            <w:r w:rsidRPr="00AE2A81">
              <w:rPr>
                <w:rFonts w:ascii="Times New Roman" w:hAnsi="Times New Roman" w:cs="Times New Roman"/>
                <w:color w:val="000000"/>
                <w:sz w:val="20"/>
                <w:szCs w:val="20"/>
              </w:rPr>
              <w:t>(Done in coordination with Activity 2, Deliverable 2)</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27D06514"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00C28B75"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426CBD27" w14:textId="71850A14"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60A15D1B"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297DB53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569EDC98"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2781A197"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3320E6B0"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103EB6B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50F38C7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2A60040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40882C4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69504C61" w14:textId="77777777" w:rsidTr="006C6BB9">
        <w:trPr>
          <w:trHeight w:val="138"/>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575F7591" w14:textId="6EE13C99" w:rsidR="00A6557B" w:rsidRPr="009D2676" w:rsidRDefault="00A6557B" w:rsidP="005A6E49">
            <w:pPr>
              <w:spacing w:after="0"/>
              <w:rPr>
                <w:rFonts w:ascii="Times New Roman" w:eastAsia="Times New Roman" w:hAnsi="Times New Roman" w:cs="Times New Roman"/>
                <w:sz w:val="22"/>
                <w:szCs w:val="22"/>
                <w:lang w:eastAsia="en-US"/>
              </w:rPr>
            </w:pPr>
            <w:r w:rsidRPr="00AE2A81">
              <w:rPr>
                <w:rFonts w:ascii="Times New Roman" w:hAnsi="Times New Roman" w:cs="Times New Roman"/>
                <w:b/>
                <w:color w:val="000000"/>
                <w:sz w:val="20"/>
                <w:szCs w:val="20"/>
                <w:u w:val="single"/>
              </w:rPr>
              <w:t xml:space="preserve">Activity 2 – </w:t>
            </w:r>
            <w:r w:rsidRPr="00AE2A81">
              <w:rPr>
                <w:rFonts w:ascii="Times New Roman" w:hAnsi="Times New Roman" w:cs="Times New Roman"/>
                <w:b/>
                <w:bCs/>
                <w:color w:val="000000"/>
                <w:sz w:val="20"/>
                <w:szCs w:val="20"/>
                <w:u w:val="single"/>
                <w:lang w:eastAsia="en-US"/>
              </w:rPr>
              <w:t>Conduct need assessment on potential EE activities for Energy Sector (Transport, Buildings, Tourism, and Education)</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042E1778"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7746F742" w14:textId="17E0A704"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7888A6AB" w14:textId="207400C6"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2D6EEC87" w14:textId="21F581E3"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1374BB02" w14:textId="6284953D"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0036E58A" w14:textId="135E32B5"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5510A03F"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79E064C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30882BD9"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7306E4CB"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6A842C17"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6B9C615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35AA4606" w14:textId="77777777" w:rsidTr="006C6BB9">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488F218B" w14:textId="51DEB776" w:rsidR="00A6557B" w:rsidRPr="009A2D34" w:rsidRDefault="00A6557B" w:rsidP="00A6557B">
            <w:pPr>
              <w:spacing w:after="0"/>
              <w:ind w:left="720"/>
              <w:rPr>
                <w:rFonts w:ascii="Times New Roman" w:eastAsia="Times New Roman" w:hAnsi="Times New Roman" w:cs="Times New Roman"/>
                <w:color w:val="000000"/>
                <w:sz w:val="22"/>
                <w:szCs w:val="22"/>
                <w:lang w:eastAsia="en-US"/>
              </w:rPr>
            </w:pPr>
            <w:r w:rsidRPr="00AE2A81">
              <w:rPr>
                <w:rFonts w:ascii="Times New Roman" w:hAnsi="Times New Roman" w:cs="Times New Roman"/>
                <w:color w:val="000000"/>
                <w:sz w:val="20"/>
                <w:szCs w:val="20"/>
              </w:rPr>
              <w:t xml:space="preserve">Milestone 1: </w:t>
            </w:r>
            <w:r>
              <w:rPr>
                <w:rFonts w:ascii="Times New Roman" w:hAnsi="Times New Roman" w:cs="Times New Roman"/>
                <w:color w:val="000000"/>
                <w:sz w:val="20"/>
                <w:szCs w:val="20"/>
              </w:rPr>
              <w:t>Visit Tonga for t</w:t>
            </w:r>
            <w:r w:rsidRPr="00AE2A81">
              <w:rPr>
                <w:rFonts w:ascii="Times New Roman" w:hAnsi="Times New Roman" w:cs="Times New Roman"/>
                <w:color w:val="000000"/>
                <w:sz w:val="20"/>
                <w:szCs w:val="20"/>
              </w:rPr>
              <w:t xml:space="preserve">wo-week </w:t>
            </w:r>
            <w:r>
              <w:rPr>
                <w:rFonts w:ascii="Times New Roman" w:hAnsi="Times New Roman" w:cs="Times New Roman"/>
                <w:color w:val="000000"/>
                <w:sz w:val="20"/>
                <w:szCs w:val="20"/>
              </w:rPr>
              <w:t xml:space="preserve">meeting </w:t>
            </w:r>
            <w:r w:rsidRPr="00AE2A81">
              <w:rPr>
                <w:rFonts w:ascii="Times New Roman" w:hAnsi="Times New Roman" w:cs="Times New Roman"/>
                <w:color w:val="000000"/>
                <w:sz w:val="20"/>
                <w:szCs w:val="20"/>
              </w:rPr>
              <w:t>(Same as Activity 1, Milestone 4)</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3606B87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3ADEDD48" w14:textId="1AA5BF8C"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12DBF444"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1B3697C4"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1869037C"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0FB77841"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0C8CFEA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1812FB0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2B342C2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0B8DD4D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5B2C0B2F"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43B5EF4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17989B50" w14:textId="77777777" w:rsidTr="006C6BB9">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04D20FB" w14:textId="683109B3" w:rsidR="00A6557B" w:rsidRPr="009A2D34" w:rsidRDefault="00A6557B" w:rsidP="00A6557B">
            <w:pPr>
              <w:spacing w:after="0"/>
              <w:ind w:left="720"/>
              <w:rPr>
                <w:rFonts w:ascii="Times New Roman" w:eastAsia="Times New Roman" w:hAnsi="Times New Roman" w:cs="Times New Roman"/>
                <w:color w:val="000000"/>
                <w:sz w:val="22"/>
                <w:szCs w:val="22"/>
                <w:lang w:eastAsia="en-US"/>
              </w:rPr>
            </w:pPr>
            <w:r w:rsidRPr="00AE2A81">
              <w:rPr>
                <w:rFonts w:ascii="Times New Roman" w:hAnsi="Times New Roman" w:cs="Times New Roman"/>
                <w:color w:val="000000"/>
                <w:sz w:val="20"/>
                <w:szCs w:val="20"/>
              </w:rPr>
              <w:t xml:space="preserve">Deliverable 1: </w:t>
            </w:r>
            <w:r>
              <w:rPr>
                <w:rFonts w:ascii="Times New Roman" w:hAnsi="Times New Roman" w:cs="Times New Roman"/>
                <w:color w:val="000000"/>
                <w:sz w:val="20"/>
                <w:szCs w:val="20"/>
              </w:rPr>
              <w:t xml:space="preserve">Summary document </w:t>
            </w:r>
            <w:r w:rsidRPr="00AE2A81">
              <w:rPr>
                <w:rFonts w:ascii="Times New Roman" w:hAnsi="Times New Roman" w:cs="Times New Roman"/>
                <w:color w:val="000000"/>
                <w:sz w:val="20"/>
                <w:szCs w:val="20"/>
              </w:rPr>
              <w:t>of EE and GHG reduction opportunities</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09F71DFF"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684666D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6FE3866A" w14:textId="63B21B4C"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06A88194"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097FC1F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0541DBBC"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4A976016"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2C4E0CF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4953A1C4"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2871ADBA"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2C228406"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432FB0A6"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6E797E35" w14:textId="77777777" w:rsidTr="006C6BB9">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48AF8B8" w14:textId="3C4DFE15" w:rsidR="00A6557B" w:rsidRPr="009A2D34" w:rsidRDefault="00A6557B" w:rsidP="005A6E49">
            <w:pPr>
              <w:spacing w:after="0"/>
              <w:ind w:left="717"/>
              <w:rPr>
                <w:rFonts w:ascii="Times New Roman" w:eastAsia="Times New Roman" w:hAnsi="Times New Roman" w:cs="Times New Roman"/>
                <w:color w:val="000000"/>
                <w:sz w:val="22"/>
                <w:szCs w:val="22"/>
                <w:lang w:eastAsia="en-US"/>
              </w:rPr>
            </w:pPr>
            <w:r w:rsidRPr="00AE2A81">
              <w:rPr>
                <w:rFonts w:ascii="Times New Roman" w:hAnsi="Times New Roman" w:cs="Times New Roman"/>
                <w:color w:val="000000"/>
                <w:sz w:val="20"/>
                <w:szCs w:val="20"/>
              </w:rPr>
              <w:t>Deliverable 2: Webinar to present EE and GHG reduction opportunity findings (Done in coordination with Activity 1, Deliverable 3)</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72748E9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7C8E6E2C"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7F2586FD" w14:textId="42CE30B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5DB8A599"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0FB5CB0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4C39B8D5"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5D74AA8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5FBFE7F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6033F661" w14:textId="77777777" w:rsidR="00A6557B" w:rsidRPr="003D1C8B" w:rsidRDefault="00A6557B" w:rsidP="00A6557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447FD1C9"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769FF118"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70F12731"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5A2BE91D" w14:textId="77777777" w:rsidTr="006C6BB9">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45EB9763" w14:textId="17192E3E" w:rsidR="00A6557B" w:rsidRPr="009A2D34" w:rsidRDefault="00A6557B" w:rsidP="005A6E49">
            <w:pPr>
              <w:spacing w:after="0"/>
              <w:rPr>
                <w:rFonts w:ascii="Times New Roman" w:eastAsia="Times New Roman" w:hAnsi="Times New Roman" w:cs="Times New Roman"/>
                <w:color w:val="000000"/>
                <w:sz w:val="22"/>
                <w:szCs w:val="22"/>
                <w:lang w:eastAsia="en-US"/>
              </w:rPr>
            </w:pPr>
            <w:r w:rsidRPr="00AE2A81">
              <w:rPr>
                <w:rFonts w:ascii="Times New Roman" w:hAnsi="Times New Roman" w:cs="Times New Roman"/>
                <w:b/>
                <w:color w:val="000000"/>
                <w:sz w:val="20"/>
                <w:szCs w:val="20"/>
                <w:u w:val="single"/>
              </w:rPr>
              <w:t>Activity 3 – Develop EE and GHG targets</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7A1B8C99"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0DEDCF68"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773A8C24" w14:textId="7B2FAADA"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1C1F263C" w14:textId="6EBA6D3F"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720A87A9" w14:textId="00FDF410"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1903639F" w14:textId="2988CC20"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32117CB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63EB3E6B"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52C66DF4"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217516B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23F6161F"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32BB655A"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0E52F8D3" w14:textId="77777777" w:rsidTr="006C6BB9">
        <w:trPr>
          <w:trHeight w:val="13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0C81ACD6" w14:textId="6B703815" w:rsidR="00A6557B" w:rsidRPr="003D1C8B" w:rsidRDefault="00A6557B" w:rsidP="005A6E49">
            <w:pPr>
              <w:spacing w:after="0"/>
              <w:ind w:left="717"/>
              <w:rPr>
                <w:rFonts w:ascii="Times New Roman" w:eastAsia="Times New Roman" w:hAnsi="Times New Roman" w:cs="Times New Roman"/>
                <w:color w:val="000000"/>
                <w:sz w:val="22"/>
                <w:szCs w:val="22"/>
                <w:lang w:eastAsia="en-US"/>
              </w:rPr>
            </w:pPr>
            <w:r w:rsidRPr="00AE2A81">
              <w:rPr>
                <w:rFonts w:ascii="Times New Roman" w:hAnsi="Times New Roman" w:cs="Times New Roman"/>
                <w:color w:val="000000"/>
                <w:sz w:val="20"/>
                <w:szCs w:val="20"/>
              </w:rPr>
              <w:t>Milestone 1: Conduct analysis to determine suggested EE and GHG reduction targets (for 2020 and 2030)</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65D036F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7FD904BB"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43976ED2" w14:textId="000BB7F4"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238355EB"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0083D3D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5C63A7AA"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7624118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60C24FFF"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1983DA8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72644928"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0C577FF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13D5DB8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749502DB" w14:textId="77777777" w:rsidTr="006C6BB9">
        <w:trPr>
          <w:trHeight w:val="159"/>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20206E07" w14:textId="4B248147" w:rsidR="00A6557B" w:rsidRPr="009D2676" w:rsidRDefault="00A6557B" w:rsidP="00A6557B">
            <w:pPr>
              <w:spacing w:after="0"/>
              <w:ind w:left="720"/>
              <w:rPr>
                <w:rFonts w:ascii="Times New Roman" w:eastAsia="Times New Roman" w:hAnsi="Times New Roman" w:cs="Times New Roman"/>
                <w:sz w:val="22"/>
                <w:szCs w:val="22"/>
                <w:lang w:eastAsia="en-US"/>
              </w:rPr>
            </w:pPr>
            <w:r w:rsidRPr="00AE2A81">
              <w:rPr>
                <w:rFonts w:ascii="Times New Roman" w:hAnsi="Times New Roman" w:cs="Times New Roman"/>
                <w:color w:val="000000"/>
                <w:sz w:val="20"/>
                <w:szCs w:val="20"/>
              </w:rPr>
              <w:t>Deliverable 1: Present</w:t>
            </w:r>
            <w:r>
              <w:rPr>
                <w:rFonts w:ascii="Times New Roman" w:hAnsi="Times New Roman" w:cs="Times New Roman"/>
                <w:color w:val="000000"/>
                <w:sz w:val="20"/>
                <w:szCs w:val="20"/>
              </w:rPr>
              <w:t>ation of</w:t>
            </w:r>
            <w:r w:rsidRPr="00AE2A81">
              <w:rPr>
                <w:rFonts w:ascii="Times New Roman" w:hAnsi="Times New Roman" w:cs="Times New Roman"/>
                <w:color w:val="000000"/>
                <w:sz w:val="20"/>
                <w:szCs w:val="20"/>
              </w:rPr>
              <w:t xml:space="preserve"> draft reduction targets via webinar to Energy Department staff</w:t>
            </w:r>
          </w:p>
        </w:tc>
        <w:tc>
          <w:tcPr>
            <w:tcW w:w="426" w:type="dxa"/>
            <w:tcBorders>
              <w:top w:val="nil"/>
              <w:left w:val="nil"/>
              <w:bottom w:val="single" w:sz="4" w:space="0" w:color="auto"/>
              <w:right w:val="single" w:sz="4" w:space="0" w:color="auto"/>
            </w:tcBorders>
            <w:shd w:val="clear" w:color="auto" w:fill="DBE5F1" w:themeFill="accent1" w:themeFillTint="33"/>
            <w:vAlign w:val="center"/>
          </w:tcPr>
          <w:p w14:paraId="1729BEF0"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378EC019"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7A6C60C9"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2AC9F9D4" w14:textId="5C9CBFD4"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218208C4"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DBE5F1" w:themeFill="accent1" w:themeFillTint="33"/>
            <w:vAlign w:val="center"/>
          </w:tcPr>
          <w:p w14:paraId="14971D60"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DBE5F1" w:themeFill="accent1" w:themeFillTint="33"/>
            <w:vAlign w:val="center"/>
          </w:tcPr>
          <w:p w14:paraId="044E9B0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nil"/>
              <w:left w:val="nil"/>
              <w:bottom w:val="single" w:sz="4" w:space="0" w:color="auto"/>
              <w:right w:val="single" w:sz="4" w:space="0" w:color="auto"/>
            </w:tcBorders>
            <w:shd w:val="clear" w:color="auto" w:fill="DBE5F1" w:themeFill="accent1" w:themeFillTint="33"/>
          </w:tcPr>
          <w:p w14:paraId="569D58D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nil"/>
              <w:left w:val="nil"/>
              <w:bottom w:val="single" w:sz="4" w:space="0" w:color="auto"/>
              <w:right w:val="single" w:sz="4" w:space="0" w:color="auto"/>
            </w:tcBorders>
            <w:shd w:val="clear" w:color="auto" w:fill="DBE5F1" w:themeFill="accent1" w:themeFillTint="33"/>
          </w:tcPr>
          <w:p w14:paraId="6D671EE1"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28187C99"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4E70D1EC"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DBE5F1" w:themeFill="accent1" w:themeFillTint="33"/>
          </w:tcPr>
          <w:p w14:paraId="59322A7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7B5E10AB" w14:textId="77777777" w:rsidTr="006C6BB9">
        <w:trPr>
          <w:trHeight w:val="132"/>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9B78A8" w14:textId="5280602D" w:rsidR="00A6557B" w:rsidRPr="009D2676" w:rsidRDefault="00A6557B" w:rsidP="00A6557B">
            <w:pPr>
              <w:spacing w:after="0"/>
              <w:ind w:left="720"/>
              <w:rPr>
                <w:rFonts w:ascii="Times New Roman" w:eastAsia="Times New Roman" w:hAnsi="Times New Roman" w:cs="Times New Roman"/>
                <w:sz w:val="22"/>
                <w:szCs w:val="22"/>
                <w:lang w:eastAsia="en-US"/>
              </w:rPr>
            </w:pPr>
            <w:r w:rsidRPr="00AE2A81">
              <w:rPr>
                <w:rFonts w:ascii="Times New Roman" w:hAnsi="Times New Roman" w:cs="Times New Roman"/>
                <w:color w:val="000000"/>
                <w:sz w:val="20"/>
                <w:szCs w:val="20"/>
              </w:rPr>
              <w:t>Milestone 2: Finalize EE and GHG reduction targets and draft Master Plan</w:t>
            </w:r>
          </w:p>
        </w:tc>
        <w:tc>
          <w:tcPr>
            <w:tcW w:w="426"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E708A7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E7DC5DC"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A1C6AB4"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F3656CE" w14:textId="04780259"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2ACE764"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E35B6E7"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DB6920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single" w:sz="4" w:space="0" w:color="auto"/>
              <w:left w:val="nil"/>
              <w:bottom w:val="single" w:sz="4" w:space="0" w:color="auto"/>
              <w:right w:val="single" w:sz="4" w:space="0" w:color="auto"/>
            </w:tcBorders>
            <w:shd w:val="clear" w:color="auto" w:fill="DBE5F1" w:themeFill="accent1" w:themeFillTint="33"/>
          </w:tcPr>
          <w:p w14:paraId="700C4B9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single" w:sz="4" w:space="0" w:color="auto"/>
              <w:left w:val="nil"/>
              <w:bottom w:val="single" w:sz="4" w:space="0" w:color="auto"/>
              <w:right w:val="single" w:sz="4" w:space="0" w:color="auto"/>
            </w:tcBorders>
            <w:shd w:val="clear" w:color="auto" w:fill="DBE5F1" w:themeFill="accent1" w:themeFillTint="33"/>
          </w:tcPr>
          <w:p w14:paraId="22BDADAA"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61BC0E5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067E6F81"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3B886A2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7A3F1A70" w14:textId="77777777" w:rsidTr="006C6BB9">
        <w:trPr>
          <w:trHeight w:val="132"/>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B26588" w14:textId="21F680F5" w:rsidR="00A6557B" w:rsidRPr="009A2D34" w:rsidRDefault="00A6557B" w:rsidP="00A6557B">
            <w:pPr>
              <w:spacing w:after="0"/>
              <w:ind w:left="720"/>
              <w:rPr>
                <w:rFonts w:ascii="Times New Roman" w:eastAsia="Times New Roman" w:hAnsi="Times New Roman" w:cs="Times New Roman"/>
                <w:color w:val="000000"/>
                <w:sz w:val="22"/>
                <w:szCs w:val="22"/>
                <w:lang w:eastAsia="en-US"/>
              </w:rPr>
            </w:pPr>
            <w:r w:rsidRPr="00AE2A81">
              <w:rPr>
                <w:rFonts w:ascii="Times New Roman" w:hAnsi="Times New Roman" w:cs="Times New Roman"/>
                <w:color w:val="000000"/>
                <w:sz w:val="20"/>
                <w:szCs w:val="20"/>
              </w:rPr>
              <w:t xml:space="preserve">Milestone 3: </w:t>
            </w:r>
            <w:r>
              <w:rPr>
                <w:rFonts w:ascii="Times New Roman" w:hAnsi="Times New Roman" w:cs="Times New Roman"/>
                <w:color w:val="000000"/>
                <w:sz w:val="20"/>
                <w:szCs w:val="20"/>
              </w:rPr>
              <w:t xml:space="preserve">Reviews and comments on the Master Plan by the </w:t>
            </w:r>
            <w:r w:rsidRPr="00AE2A81">
              <w:rPr>
                <w:rFonts w:ascii="Times New Roman" w:hAnsi="Times New Roman" w:cs="Times New Roman"/>
                <w:color w:val="000000"/>
                <w:sz w:val="20"/>
                <w:szCs w:val="20"/>
              </w:rPr>
              <w:t xml:space="preserve">Energy Department </w:t>
            </w:r>
          </w:p>
        </w:tc>
        <w:tc>
          <w:tcPr>
            <w:tcW w:w="426"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0EE0485"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63054A7"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72C9210"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3EC5258"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C1FCE56" w14:textId="0AFEBD11"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B3BA750"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A8E7B6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single" w:sz="4" w:space="0" w:color="auto"/>
              <w:left w:val="nil"/>
              <w:bottom w:val="single" w:sz="4" w:space="0" w:color="auto"/>
              <w:right w:val="single" w:sz="4" w:space="0" w:color="auto"/>
            </w:tcBorders>
            <w:shd w:val="clear" w:color="auto" w:fill="DBE5F1" w:themeFill="accent1" w:themeFillTint="33"/>
          </w:tcPr>
          <w:p w14:paraId="572037D7"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single" w:sz="4" w:space="0" w:color="auto"/>
              <w:left w:val="nil"/>
              <w:bottom w:val="single" w:sz="4" w:space="0" w:color="auto"/>
              <w:right w:val="single" w:sz="4" w:space="0" w:color="auto"/>
            </w:tcBorders>
            <w:shd w:val="clear" w:color="auto" w:fill="DBE5F1" w:themeFill="accent1" w:themeFillTint="33"/>
          </w:tcPr>
          <w:p w14:paraId="0A0B19C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66E7FB78"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6CA71C2F"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61F11EFF"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028D067F" w14:textId="77777777" w:rsidTr="006C6BB9">
        <w:trPr>
          <w:trHeight w:val="132"/>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E639EA" w14:textId="08BDEBFB" w:rsidR="00A6557B" w:rsidRPr="009A2D34" w:rsidRDefault="00A6557B" w:rsidP="00A6557B">
            <w:pPr>
              <w:spacing w:after="0"/>
              <w:ind w:left="720"/>
              <w:rPr>
                <w:rFonts w:ascii="Times New Roman" w:eastAsia="Times New Roman" w:hAnsi="Times New Roman" w:cs="Times New Roman"/>
                <w:color w:val="000000"/>
                <w:sz w:val="22"/>
                <w:szCs w:val="22"/>
                <w:lang w:eastAsia="en-US"/>
              </w:rPr>
            </w:pPr>
            <w:r w:rsidRPr="00AE2A81">
              <w:rPr>
                <w:rFonts w:ascii="Times New Roman" w:hAnsi="Times New Roman" w:cs="Times New Roman"/>
                <w:color w:val="000000"/>
                <w:sz w:val="20"/>
                <w:szCs w:val="20"/>
              </w:rPr>
              <w:t>Milestone 4: Meet (in-person) with Energy Department to discuss Master Plan (coincides with Activity 4, below)</w:t>
            </w:r>
          </w:p>
        </w:tc>
        <w:tc>
          <w:tcPr>
            <w:tcW w:w="426"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848B054"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7A17D0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9474334"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DE9CF86"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DCB12E8" w14:textId="69A7F982"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2A13635"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DA966A0"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single" w:sz="4" w:space="0" w:color="auto"/>
              <w:left w:val="nil"/>
              <w:bottom w:val="single" w:sz="4" w:space="0" w:color="auto"/>
              <w:right w:val="single" w:sz="4" w:space="0" w:color="auto"/>
            </w:tcBorders>
            <w:shd w:val="clear" w:color="auto" w:fill="DBE5F1" w:themeFill="accent1" w:themeFillTint="33"/>
          </w:tcPr>
          <w:p w14:paraId="36D2B3A9"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single" w:sz="4" w:space="0" w:color="auto"/>
              <w:left w:val="nil"/>
              <w:bottom w:val="single" w:sz="4" w:space="0" w:color="auto"/>
              <w:right w:val="single" w:sz="4" w:space="0" w:color="auto"/>
            </w:tcBorders>
            <w:shd w:val="clear" w:color="auto" w:fill="DBE5F1" w:themeFill="accent1" w:themeFillTint="33"/>
          </w:tcPr>
          <w:p w14:paraId="4C43225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4688B261"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0530001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1D814050"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43ECA512" w14:textId="77777777" w:rsidTr="006C6BB9">
        <w:trPr>
          <w:trHeight w:val="132"/>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3EE9E9" w14:textId="7912BFC4" w:rsidR="00A6557B" w:rsidRPr="009A2D34" w:rsidRDefault="00A6557B" w:rsidP="00A6557B">
            <w:pPr>
              <w:spacing w:after="0"/>
              <w:ind w:left="720"/>
              <w:rPr>
                <w:rFonts w:ascii="Times New Roman" w:eastAsia="Times New Roman" w:hAnsi="Times New Roman" w:cs="Times New Roman"/>
                <w:color w:val="000000"/>
                <w:sz w:val="22"/>
                <w:szCs w:val="22"/>
                <w:lang w:eastAsia="en-US"/>
              </w:rPr>
            </w:pPr>
            <w:r w:rsidRPr="00AE2A81">
              <w:rPr>
                <w:rFonts w:ascii="Times New Roman" w:hAnsi="Times New Roman" w:cs="Times New Roman"/>
                <w:color w:val="000000"/>
                <w:sz w:val="20"/>
                <w:szCs w:val="20"/>
              </w:rPr>
              <w:t xml:space="preserve">Deliverable 2: </w:t>
            </w:r>
            <w:r>
              <w:rPr>
                <w:rFonts w:ascii="Times New Roman" w:hAnsi="Times New Roman" w:cs="Times New Roman"/>
                <w:color w:val="000000"/>
                <w:sz w:val="20"/>
                <w:szCs w:val="20"/>
              </w:rPr>
              <w:t xml:space="preserve">Final </w:t>
            </w:r>
            <w:r w:rsidRPr="00AE2A81">
              <w:rPr>
                <w:rFonts w:ascii="Times New Roman" w:hAnsi="Times New Roman" w:cs="Times New Roman"/>
                <w:color w:val="000000"/>
                <w:sz w:val="20"/>
                <w:szCs w:val="20"/>
              </w:rPr>
              <w:t>Master Plan</w:t>
            </w:r>
          </w:p>
        </w:tc>
        <w:tc>
          <w:tcPr>
            <w:tcW w:w="426"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3A07D31"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EEFA0C8"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9F80CA5"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C09F6AC"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549116E" w14:textId="6C1BE33D"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F2E86D8" w14:textId="04E99466" w:rsidR="00A6557B" w:rsidRPr="003D1C8B"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6F7FD29"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single" w:sz="4" w:space="0" w:color="auto"/>
              <w:left w:val="nil"/>
              <w:bottom w:val="single" w:sz="4" w:space="0" w:color="auto"/>
              <w:right w:val="single" w:sz="4" w:space="0" w:color="auto"/>
            </w:tcBorders>
            <w:shd w:val="clear" w:color="auto" w:fill="DBE5F1" w:themeFill="accent1" w:themeFillTint="33"/>
          </w:tcPr>
          <w:p w14:paraId="32B7EEE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single" w:sz="4" w:space="0" w:color="auto"/>
              <w:left w:val="nil"/>
              <w:bottom w:val="single" w:sz="4" w:space="0" w:color="auto"/>
              <w:right w:val="single" w:sz="4" w:space="0" w:color="auto"/>
            </w:tcBorders>
            <w:shd w:val="clear" w:color="auto" w:fill="DBE5F1" w:themeFill="accent1" w:themeFillTint="33"/>
          </w:tcPr>
          <w:p w14:paraId="5555DC8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59FB00FC"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0D61B5B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7885E69A"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0B8367FA" w14:textId="77777777" w:rsidTr="006C6BB9">
        <w:trPr>
          <w:trHeight w:val="73"/>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4ECC29" w14:textId="1B5D1175" w:rsidR="00A6557B" w:rsidRPr="00AE2A81" w:rsidRDefault="00A6557B" w:rsidP="005A6E49">
            <w:pPr>
              <w:spacing w:after="0"/>
              <w:ind w:left="-3"/>
              <w:rPr>
                <w:rFonts w:ascii="Times New Roman" w:hAnsi="Times New Roman" w:cs="Times New Roman"/>
                <w:color w:val="000000"/>
                <w:sz w:val="20"/>
                <w:szCs w:val="20"/>
              </w:rPr>
            </w:pPr>
            <w:r w:rsidRPr="00AE2A81">
              <w:rPr>
                <w:rFonts w:ascii="Times New Roman" w:hAnsi="Times New Roman" w:cs="Times New Roman"/>
                <w:b/>
                <w:bCs/>
                <w:color w:val="000000"/>
                <w:sz w:val="20"/>
                <w:szCs w:val="20"/>
                <w:u w:val="single"/>
                <w:lang w:eastAsia="en-US"/>
              </w:rPr>
              <w:lastRenderedPageBreak/>
              <w:t xml:space="preserve">Activity 4 – Develop and Conduct Capacity Development and Training for Energy Department Staff </w:t>
            </w:r>
          </w:p>
        </w:tc>
        <w:tc>
          <w:tcPr>
            <w:tcW w:w="426"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3FB473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9E8E339" w14:textId="1FCC12A9"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bookmarkStart w:id="0" w:name="_GoBack"/>
            <w:bookmarkEnd w:id="0"/>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661E969" w14:textId="54C779CD"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544239C" w14:textId="03989D58"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216CF91" w14:textId="10D8F3B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025DAD8" w14:textId="6E0A768A" w:rsidR="00A6557B" w:rsidRPr="003D1C8B"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b/>
                <w:iCs/>
                <w:color w:val="000000"/>
                <w:sz w:val="20"/>
                <w:szCs w:val="20"/>
                <w:lang w:val="en-GB"/>
              </w:rPr>
              <w:t>X</w:t>
            </w: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7498355"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single" w:sz="4" w:space="0" w:color="auto"/>
              <w:left w:val="nil"/>
              <w:bottom w:val="single" w:sz="4" w:space="0" w:color="auto"/>
              <w:right w:val="single" w:sz="4" w:space="0" w:color="auto"/>
            </w:tcBorders>
            <w:shd w:val="clear" w:color="auto" w:fill="DBE5F1" w:themeFill="accent1" w:themeFillTint="33"/>
          </w:tcPr>
          <w:p w14:paraId="5A403F40"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single" w:sz="4" w:space="0" w:color="auto"/>
              <w:left w:val="nil"/>
              <w:bottom w:val="single" w:sz="4" w:space="0" w:color="auto"/>
              <w:right w:val="single" w:sz="4" w:space="0" w:color="auto"/>
            </w:tcBorders>
            <w:shd w:val="clear" w:color="auto" w:fill="DBE5F1" w:themeFill="accent1" w:themeFillTint="33"/>
          </w:tcPr>
          <w:p w14:paraId="6DC75F5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14A0F4A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7DD59987"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066FD678"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607422E5" w14:textId="77777777" w:rsidTr="006C6BB9">
        <w:trPr>
          <w:trHeight w:val="132"/>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38A601" w14:textId="5C737498" w:rsidR="00A6557B" w:rsidRPr="00AE2A81" w:rsidRDefault="00A6557B" w:rsidP="00A6557B">
            <w:pPr>
              <w:spacing w:after="0"/>
              <w:ind w:left="720"/>
              <w:rPr>
                <w:rFonts w:ascii="Times New Roman" w:hAnsi="Times New Roman" w:cs="Times New Roman"/>
                <w:color w:val="000000"/>
                <w:sz w:val="20"/>
                <w:szCs w:val="20"/>
              </w:rPr>
            </w:pPr>
            <w:r w:rsidRPr="00AE2A81">
              <w:rPr>
                <w:rFonts w:ascii="Times New Roman" w:hAnsi="Times New Roman" w:cs="Times New Roman"/>
                <w:color w:val="000000"/>
                <w:sz w:val="20"/>
                <w:szCs w:val="20"/>
              </w:rPr>
              <w:t xml:space="preserve">Deliverable 1: Summary </w:t>
            </w:r>
            <w:r>
              <w:rPr>
                <w:rFonts w:ascii="Times New Roman" w:hAnsi="Times New Roman" w:cs="Times New Roman"/>
                <w:color w:val="000000"/>
                <w:sz w:val="20"/>
                <w:szCs w:val="20"/>
              </w:rPr>
              <w:t xml:space="preserve">document </w:t>
            </w:r>
            <w:r w:rsidRPr="00AE2A81">
              <w:rPr>
                <w:rFonts w:ascii="Times New Roman" w:hAnsi="Times New Roman" w:cs="Times New Roman"/>
                <w:color w:val="000000"/>
                <w:sz w:val="20"/>
                <w:szCs w:val="20"/>
              </w:rPr>
              <w:t>of capacity building needs</w:t>
            </w:r>
          </w:p>
        </w:tc>
        <w:tc>
          <w:tcPr>
            <w:tcW w:w="426"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7455971"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A851F2B"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009634E" w14:textId="22727BC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3336109" w14:textId="1D034DA6"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51E4480" w14:textId="22C6904E"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536CCC4" w14:textId="77777777" w:rsidR="00A6557B" w:rsidRPr="003D1C8B" w:rsidRDefault="00A6557B" w:rsidP="00A6557B">
            <w:pPr>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25A62E8"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single" w:sz="4" w:space="0" w:color="auto"/>
              <w:left w:val="nil"/>
              <w:bottom w:val="single" w:sz="4" w:space="0" w:color="auto"/>
              <w:right w:val="single" w:sz="4" w:space="0" w:color="auto"/>
            </w:tcBorders>
            <w:shd w:val="clear" w:color="auto" w:fill="DBE5F1" w:themeFill="accent1" w:themeFillTint="33"/>
          </w:tcPr>
          <w:p w14:paraId="509120B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single" w:sz="4" w:space="0" w:color="auto"/>
              <w:left w:val="nil"/>
              <w:bottom w:val="single" w:sz="4" w:space="0" w:color="auto"/>
              <w:right w:val="single" w:sz="4" w:space="0" w:color="auto"/>
            </w:tcBorders>
            <w:shd w:val="clear" w:color="auto" w:fill="DBE5F1" w:themeFill="accent1" w:themeFillTint="33"/>
          </w:tcPr>
          <w:p w14:paraId="6AA1F748"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6298725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0D66CCF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3BD11DE1"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4F7CD7FE" w14:textId="77777777" w:rsidTr="006C6BB9">
        <w:trPr>
          <w:trHeight w:val="132"/>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6B8315" w14:textId="544CC2CF" w:rsidR="00A6557B" w:rsidRPr="00AE2A81" w:rsidRDefault="00A6557B" w:rsidP="00A6557B">
            <w:pPr>
              <w:spacing w:after="0"/>
              <w:ind w:left="720"/>
              <w:rPr>
                <w:rFonts w:ascii="Times New Roman" w:hAnsi="Times New Roman" w:cs="Times New Roman"/>
                <w:color w:val="000000"/>
                <w:sz w:val="20"/>
                <w:szCs w:val="20"/>
              </w:rPr>
            </w:pPr>
            <w:r w:rsidRPr="00AE2A81">
              <w:rPr>
                <w:rFonts w:ascii="Times New Roman" w:hAnsi="Times New Roman" w:cs="Times New Roman"/>
                <w:color w:val="000000"/>
                <w:sz w:val="20"/>
                <w:szCs w:val="20"/>
              </w:rPr>
              <w:t>Milestone 1: Develop training</w:t>
            </w:r>
          </w:p>
        </w:tc>
        <w:tc>
          <w:tcPr>
            <w:tcW w:w="426"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19098F1"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3482700"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20CEF7B"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54C42A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9A531EC" w14:textId="369AC040"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178E1F5" w14:textId="77777777" w:rsidR="00A6557B" w:rsidRPr="003D1C8B" w:rsidRDefault="00A6557B" w:rsidP="00A6557B">
            <w:pPr>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58148D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single" w:sz="4" w:space="0" w:color="auto"/>
              <w:left w:val="nil"/>
              <w:bottom w:val="single" w:sz="4" w:space="0" w:color="auto"/>
              <w:right w:val="single" w:sz="4" w:space="0" w:color="auto"/>
            </w:tcBorders>
            <w:shd w:val="clear" w:color="auto" w:fill="DBE5F1" w:themeFill="accent1" w:themeFillTint="33"/>
          </w:tcPr>
          <w:p w14:paraId="3BD391C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single" w:sz="4" w:space="0" w:color="auto"/>
              <w:left w:val="nil"/>
              <w:bottom w:val="single" w:sz="4" w:space="0" w:color="auto"/>
              <w:right w:val="single" w:sz="4" w:space="0" w:color="auto"/>
            </w:tcBorders>
            <w:shd w:val="clear" w:color="auto" w:fill="DBE5F1" w:themeFill="accent1" w:themeFillTint="33"/>
          </w:tcPr>
          <w:p w14:paraId="3E8D6CCB"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5293833C"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001E665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2948233E"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39C58F03" w14:textId="77777777" w:rsidTr="006C6BB9">
        <w:trPr>
          <w:trHeight w:val="132"/>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7704AB" w14:textId="1FDA6601" w:rsidR="00A6557B" w:rsidRPr="00AE2A81" w:rsidRDefault="00A6557B" w:rsidP="00A6557B">
            <w:pPr>
              <w:spacing w:after="0"/>
              <w:ind w:left="720"/>
              <w:rPr>
                <w:rFonts w:ascii="Times New Roman" w:hAnsi="Times New Roman" w:cs="Times New Roman"/>
                <w:color w:val="000000"/>
                <w:sz w:val="20"/>
                <w:szCs w:val="20"/>
              </w:rPr>
            </w:pPr>
            <w:r w:rsidRPr="00AE2A81">
              <w:rPr>
                <w:rFonts w:ascii="Times New Roman" w:hAnsi="Times New Roman" w:cs="Times New Roman"/>
                <w:color w:val="000000"/>
                <w:sz w:val="20"/>
                <w:szCs w:val="20"/>
              </w:rPr>
              <w:t>Deliverable 1: In-person training to the Energy Department</w:t>
            </w:r>
          </w:p>
        </w:tc>
        <w:tc>
          <w:tcPr>
            <w:tcW w:w="426"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7FABBF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90A7E4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29C1BF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9E91A2A"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E9D6B6A"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82E9727" w14:textId="69CE2EC4" w:rsidR="00A6557B" w:rsidRPr="003D1C8B"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E697E3F"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single" w:sz="4" w:space="0" w:color="auto"/>
              <w:left w:val="nil"/>
              <w:bottom w:val="single" w:sz="4" w:space="0" w:color="auto"/>
              <w:right w:val="single" w:sz="4" w:space="0" w:color="auto"/>
            </w:tcBorders>
            <w:shd w:val="clear" w:color="auto" w:fill="DBE5F1" w:themeFill="accent1" w:themeFillTint="33"/>
          </w:tcPr>
          <w:p w14:paraId="401D10E0"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single" w:sz="4" w:space="0" w:color="auto"/>
              <w:left w:val="nil"/>
              <w:bottom w:val="single" w:sz="4" w:space="0" w:color="auto"/>
              <w:right w:val="single" w:sz="4" w:space="0" w:color="auto"/>
            </w:tcBorders>
            <w:shd w:val="clear" w:color="auto" w:fill="DBE5F1" w:themeFill="accent1" w:themeFillTint="33"/>
          </w:tcPr>
          <w:p w14:paraId="361D40FC"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1B52D4B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53B67FA3"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DBE5F1" w:themeFill="accent1" w:themeFillTint="33"/>
          </w:tcPr>
          <w:p w14:paraId="1B4B7B4A"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r w:rsidR="00A6557B" w:rsidRPr="006434C4" w14:paraId="5390FED6" w14:textId="77777777" w:rsidTr="006C6BB9">
        <w:trPr>
          <w:trHeight w:val="132"/>
        </w:trPr>
        <w:tc>
          <w:tcPr>
            <w:tcW w:w="10221" w:type="dxa"/>
            <w:tcBorders>
              <w:top w:val="single" w:sz="4" w:space="0" w:color="auto"/>
              <w:left w:val="single" w:sz="4" w:space="0" w:color="auto"/>
              <w:bottom w:val="nil"/>
              <w:right w:val="single" w:sz="4" w:space="0" w:color="auto"/>
            </w:tcBorders>
            <w:shd w:val="clear" w:color="auto" w:fill="C6D9F1" w:themeFill="text2" w:themeFillTint="33"/>
          </w:tcPr>
          <w:p w14:paraId="6B0C4AB7" w14:textId="1887EFEF" w:rsidR="00A6557B" w:rsidRPr="00AE2A81" w:rsidRDefault="00A6557B" w:rsidP="00A6557B">
            <w:pPr>
              <w:spacing w:after="0"/>
              <w:ind w:left="720"/>
              <w:rPr>
                <w:rFonts w:ascii="Times New Roman" w:hAnsi="Times New Roman" w:cs="Times New Roman"/>
                <w:color w:val="000000"/>
                <w:sz w:val="20"/>
                <w:szCs w:val="20"/>
              </w:rPr>
            </w:pPr>
            <w:r w:rsidRPr="00AE2A81">
              <w:rPr>
                <w:rFonts w:ascii="Times New Roman" w:hAnsi="Times New Roman" w:cs="Times New Roman"/>
                <w:color w:val="000000"/>
                <w:sz w:val="20"/>
                <w:szCs w:val="20"/>
              </w:rPr>
              <w:t xml:space="preserve">Milestone 2: </w:t>
            </w:r>
            <w:r>
              <w:rPr>
                <w:rFonts w:ascii="Times New Roman" w:hAnsi="Times New Roman" w:cs="Times New Roman"/>
                <w:color w:val="000000"/>
                <w:sz w:val="20"/>
                <w:szCs w:val="20"/>
              </w:rPr>
              <w:t>Hold t</w:t>
            </w:r>
            <w:r w:rsidRPr="00AE2A81">
              <w:rPr>
                <w:rFonts w:ascii="Times New Roman" w:hAnsi="Times New Roman" w:cs="Times New Roman"/>
                <w:color w:val="000000"/>
                <w:sz w:val="20"/>
                <w:szCs w:val="20"/>
              </w:rPr>
              <w:t>eleconference debrief</w:t>
            </w:r>
          </w:p>
        </w:tc>
        <w:tc>
          <w:tcPr>
            <w:tcW w:w="426" w:type="dxa"/>
            <w:tcBorders>
              <w:top w:val="single" w:sz="4" w:space="0" w:color="auto"/>
              <w:left w:val="nil"/>
              <w:bottom w:val="nil"/>
              <w:right w:val="single" w:sz="4" w:space="0" w:color="auto"/>
            </w:tcBorders>
            <w:shd w:val="clear" w:color="auto" w:fill="DBE5F1" w:themeFill="accent1" w:themeFillTint="33"/>
            <w:vAlign w:val="center"/>
          </w:tcPr>
          <w:p w14:paraId="519B4C8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nil"/>
              <w:right w:val="single" w:sz="4" w:space="0" w:color="auto"/>
            </w:tcBorders>
            <w:shd w:val="clear" w:color="auto" w:fill="DBE5F1" w:themeFill="accent1" w:themeFillTint="33"/>
            <w:vAlign w:val="center"/>
          </w:tcPr>
          <w:p w14:paraId="4DD30525"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nil"/>
              <w:right w:val="single" w:sz="4" w:space="0" w:color="auto"/>
            </w:tcBorders>
            <w:shd w:val="clear" w:color="auto" w:fill="DBE5F1" w:themeFill="accent1" w:themeFillTint="33"/>
            <w:vAlign w:val="center"/>
          </w:tcPr>
          <w:p w14:paraId="33794830"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nil"/>
              <w:right w:val="single" w:sz="4" w:space="0" w:color="auto"/>
            </w:tcBorders>
            <w:shd w:val="clear" w:color="auto" w:fill="DBE5F1" w:themeFill="accent1" w:themeFillTint="33"/>
            <w:vAlign w:val="center"/>
          </w:tcPr>
          <w:p w14:paraId="4ED33AEB"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4" w:type="dxa"/>
            <w:tcBorders>
              <w:top w:val="single" w:sz="4" w:space="0" w:color="auto"/>
              <w:left w:val="nil"/>
              <w:bottom w:val="nil"/>
              <w:right w:val="single" w:sz="4" w:space="0" w:color="auto"/>
            </w:tcBorders>
            <w:shd w:val="clear" w:color="auto" w:fill="DBE5F1" w:themeFill="accent1" w:themeFillTint="33"/>
            <w:vAlign w:val="center"/>
          </w:tcPr>
          <w:p w14:paraId="18882F47"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83" w:type="dxa"/>
            <w:tcBorders>
              <w:top w:val="single" w:sz="4" w:space="0" w:color="auto"/>
              <w:left w:val="nil"/>
              <w:bottom w:val="nil"/>
              <w:right w:val="single" w:sz="4" w:space="0" w:color="auto"/>
            </w:tcBorders>
            <w:shd w:val="clear" w:color="auto" w:fill="DBE5F1" w:themeFill="accent1" w:themeFillTint="33"/>
            <w:vAlign w:val="center"/>
          </w:tcPr>
          <w:p w14:paraId="3B8A6B78" w14:textId="25E4F50A" w:rsidR="00A6557B" w:rsidRPr="003D1C8B" w:rsidRDefault="00A6557B" w:rsidP="00A6557B">
            <w:pPr>
              <w:spacing w:after="0"/>
              <w:rPr>
                <w:rFonts w:ascii="Times New Roman" w:eastAsia="Times New Roman" w:hAnsi="Times New Roman" w:cs="Times New Roman"/>
                <w:sz w:val="22"/>
                <w:szCs w:val="22"/>
                <w:lang w:eastAsia="en-US"/>
              </w:rPr>
            </w:pPr>
            <w:r w:rsidRPr="00AE2A81">
              <w:rPr>
                <w:rFonts w:ascii="Times New Roman" w:hAnsi="Times New Roman" w:cs="Times New Roman"/>
                <w:iCs/>
                <w:color w:val="000000"/>
                <w:sz w:val="20"/>
                <w:szCs w:val="20"/>
                <w:lang w:val="en-GB"/>
              </w:rPr>
              <w:t>X</w:t>
            </w:r>
          </w:p>
        </w:tc>
        <w:tc>
          <w:tcPr>
            <w:tcW w:w="284" w:type="dxa"/>
            <w:tcBorders>
              <w:top w:val="single" w:sz="4" w:space="0" w:color="auto"/>
              <w:left w:val="nil"/>
              <w:bottom w:val="nil"/>
              <w:right w:val="single" w:sz="4" w:space="0" w:color="auto"/>
            </w:tcBorders>
            <w:shd w:val="clear" w:color="auto" w:fill="DBE5F1" w:themeFill="accent1" w:themeFillTint="33"/>
            <w:vAlign w:val="center"/>
          </w:tcPr>
          <w:p w14:paraId="4849A8AB"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267" w:type="dxa"/>
            <w:tcBorders>
              <w:top w:val="single" w:sz="4" w:space="0" w:color="auto"/>
              <w:left w:val="nil"/>
              <w:bottom w:val="nil"/>
              <w:right w:val="single" w:sz="4" w:space="0" w:color="auto"/>
            </w:tcBorders>
            <w:shd w:val="clear" w:color="auto" w:fill="DBE5F1" w:themeFill="accent1" w:themeFillTint="33"/>
          </w:tcPr>
          <w:p w14:paraId="4CD88C4D"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300" w:type="dxa"/>
            <w:tcBorders>
              <w:top w:val="single" w:sz="4" w:space="0" w:color="auto"/>
              <w:left w:val="nil"/>
              <w:bottom w:val="nil"/>
              <w:right w:val="single" w:sz="4" w:space="0" w:color="auto"/>
            </w:tcBorders>
            <w:shd w:val="clear" w:color="auto" w:fill="DBE5F1" w:themeFill="accent1" w:themeFillTint="33"/>
          </w:tcPr>
          <w:p w14:paraId="2A8B3A3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nil"/>
              <w:right w:val="single" w:sz="4" w:space="0" w:color="auto"/>
            </w:tcBorders>
            <w:shd w:val="clear" w:color="auto" w:fill="DBE5F1" w:themeFill="accent1" w:themeFillTint="33"/>
          </w:tcPr>
          <w:p w14:paraId="3A4449EF"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nil"/>
              <w:right w:val="single" w:sz="4" w:space="0" w:color="auto"/>
            </w:tcBorders>
            <w:shd w:val="clear" w:color="auto" w:fill="DBE5F1" w:themeFill="accent1" w:themeFillTint="33"/>
          </w:tcPr>
          <w:p w14:paraId="68D53162"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nil"/>
              <w:right w:val="single" w:sz="4" w:space="0" w:color="auto"/>
            </w:tcBorders>
            <w:shd w:val="clear" w:color="auto" w:fill="DBE5F1" w:themeFill="accent1" w:themeFillTint="33"/>
          </w:tcPr>
          <w:p w14:paraId="55D47B74" w14:textId="77777777" w:rsidR="00A6557B" w:rsidRPr="003D1C8B" w:rsidRDefault="00A6557B" w:rsidP="00A6557B">
            <w:pPr>
              <w:tabs>
                <w:tab w:val="center" w:pos="4320"/>
                <w:tab w:val="right" w:pos="8640"/>
              </w:tabs>
              <w:spacing w:after="0"/>
              <w:rPr>
                <w:rFonts w:ascii="Times New Roman" w:eastAsia="Times New Roman" w:hAnsi="Times New Roman" w:cs="Times New Roman"/>
                <w:sz w:val="22"/>
                <w:szCs w:val="22"/>
                <w:lang w:eastAsia="en-US"/>
              </w:rPr>
            </w:pPr>
          </w:p>
        </w:tc>
      </w:tr>
    </w:tbl>
    <w:p w14:paraId="00F00CFD" w14:textId="77777777" w:rsidR="00A6557B" w:rsidRDefault="00A6557B" w:rsidP="002E04C4">
      <w:pPr>
        <w:spacing w:after="0" w:line="276" w:lineRule="auto"/>
        <w:rPr>
          <w:rFonts w:ascii="Times New Roman" w:hAnsi="Times New Roman" w:cs="Times New Roman"/>
          <w:i/>
          <w:color w:val="000000"/>
          <w:sz w:val="22"/>
          <w:szCs w:val="22"/>
          <w:lang w:val="en-GB"/>
        </w:rPr>
        <w:sectPr w:rsidR="00A6557B" w:rsidSect="005A6E49">
          <w:pgSz w:w="16840" w:h="11901" w:orient="landscape"/>
          <w:pgMar w:top="1440" w:right="1673" w:bottom="1440" w:left="851" w:header="709" w:footer="709" w:gutter="0"/>
          <w:cols w:space="708"/>
        </w:sectPr>
      </w:pPr>
    </w:p>
    <w:p w14:paraId="6867700C" w14:textId="77777777" w:rsidR="00412D6A" w:rsidRPr="00AE2A81" w:rsidRDefault="00412D6A" w:rsidP="008A6B47">
      <w:pPr>
        <w:spacing w:after="0" w:line="276" w:lineRule="auto"/>
        <w:jc w:val="both"/>
        <w:rPr>
          <w:rFonts w:ascii="Times New Roman" w:hAnsi="Times New Roman" w:cs="Times New Roman"/>
          <w:color w:val="000000"/>
          <w:sz w:val="22"/>
          <w:szCs w:val="22"/>
          <w:lang w:val="en-GB"/>
        </w:rPr>
      </w:pPr>
    </w:p>
    <w:p w14:paraId="06728BDA" w14:textId="1536AE3C" w:rsidR="00412D6A" w:rsidRPr="004160BC" w:rsidRDefault="005C04D5" w:rsidP="004160BC">
      <w:pPr>
        <w:pStyle w:val="MediumGrid1-Accent21"/>
        <w:numPr>
          <w:ilvl w:val="1"/>
          <w:numId w:val="2"/>
        </w:numPr>
        <w:spacing w:after="0" w:line="276" w:lineRule="auto"/>
        <w:ind w:left="360"/>
        <w:rPr>
          <w:rFonts w:ascii="Times New Roman" w:hAnsi="Times New Roman"/>
          <w:i/>
          <w:color w:val="000000"/>
          <w:sz w:val="22"/>
          <w:szCs w:val="22"/>
        </w:rPr>
      </w:pPr>
      <w:r w:rsidRPr="00AE2A81">
        <w:rPr>
          <w:rFonts w:ascii="Times New Roman" w:hAnsi="Times New Roman"/>
          <w:b/>
          <w:color w:val="000000"/>
          <w:sz w:val="22"/>
          <w:szCs w:val="22"/>
          <w:lang w:val="en-GB"/>
        </w:rPr>
        <w:t>Expertise required</w:t>
      </w:r>
    </w:p>
    <w:p w14:paraId="0EDB81DD" w14:textId="77777777" w:rsidR="00390BC5" w:rsidRPr="00AE2A81" w:rsidRDefault="00390BC5" w:rsidP="00412D6A">
      <w:pPr>
        <w:spacing w:after="0" w:line="276" w:lineRule="auto"/>
        <w:rPr>
          <w:rFonts w:ascii="Times New Roman" w:hAnsi="Times New Roman" w:cs="Times New Roman"/>
          <w:i/>
          <w:color w:val="000000"/>
          <w:sz w:val="22"/>
          <w:szCs w:val="22"/>
        </w:rPr>
      </w:pPr>
    </w:p>
    <w:p w14:paraId="1611AE77" w14:textId="77777777" w:rsidR="00390BC5" w:rsidRPr="00AE2A81" w:rsidRDefault="00390BC5" w:rsidP="00390BC5">
      <w:pPr>
        <w:spacing w:after="0"/>
        <w:rPr>
          <w:rFonts w:ascii="Times New Roman" w:hAnsi="Times New Roman" w:cs="Times New Roman"/>
          <w:b/>
          <w:color w:val="000000"/>
          <w:sz w:val="22"/>
          <w:szCs w:val="22"/>
        </w:rPr>
      </w:pPr>
      <w:r w:rsidRPr="00AE2A81">
        <w:rPr>
          <w:rFonts w:ascii="Times New Roman" w:hAnsi="Times New Roman" w:cs="Times New Roman"/>
          <w:b/>
          <w:color w:val="000000"/>
          <w:sz w:val="22"/>
          <w:szCs w:val="22"/>
        </w:rPr>
        <w:t>Expertise:</w:t>
      </w:r>
    </w:p>
    <w:p w14:paraId="3F5EC108" w14:textId="77777777" w:rsidR="00390BC5" w:rsidRPr="00AE2A81" w:rsidRDefault="00390BC5" w:rsidP="00390BC5">
      <w:pPr>
        <w:spacing w:after="0"/>
        <w:rPr>
          <w:rFonts w:ascii="Times New Roman" w:hAnsi="Times New Roman" w:cs="Times New Roman"/>
          <w:b/>
          <w:color w:val="000000"/>
          <w:sz w:val="22"/>
          <w:szCs w:val="22"/>
        </w:rPr>
      </w:pPr>
    </w:p>
    <w:p w14:paraId="3120136B" w14:textId="77777777" w:rsidR="00390BC5" w:rsidRPr="00AE2A81" w:rsidRDefault="00D2133D" w:rsidP="005B142C">
      <w:pPr>
        <w:pStyle w:val="MediumGrid1-Accent21"/>
        <w:numPr>
          <w:ilvl w:val="0"/>
          <w:numId w:val="12"/>
        </w:numPr>
        <w:spacing w:after="0" w:line="276" w:lineRule="auto"/>
        <w:rPr>
          <w:rFonts w:ascii="Times New Roman" w:hAnsi="Times New Roman"/>
          <w:sz w:val="22"/>
          <w:szCs w:val="22"/>
        </w:rPr>
      </w:pPr>
      <w:r w:rsidRPr="00AE2A81">
        <w:rPr>
          <w:rFonts w:ascii="Times New Roman" w:hAnsi="Times New Roman"/>
          <w:sz w:val="22"/>
          <w:szCs w:val="22"/>
        </w:rPr>
        <w:t xml:space="preserve">Energy efficiency engineer </w:t>
      </w:r>
      <w:r w:rsidR="00390BC5" w:rsidRPr="00AE2A81">
        <w:rPr>
          <w:rFonts w:ascii="Times New Roman" w:hAnsi="Times New Roman"/>
          <w:sz w:val="22"/>
          <w:szCs w:val="22"/>
        </w:rPr>
        <w:t>with experience</w:t>
      </w:r>
      <w:r w:rsidRPr="00AE2A81">
        <w:rPr>
          <w:rFonts w:ascii="Times New Roman" w:hAnsi="Times New Roman"/>
          <w:sz w:val="22"/>
          <w:szCs w:val="22"/>
        </w:rPr>
        <w:t xml:space="preserve"> conducting baselining and energy auditing</w:t>
      </w:r>
      <w:r w:rsidR="00390BC5" w:rsidRPr="00AE2A81">
        <w:rPr>
          <w:rFonts w:ascii="Times New Roman" w:hAnsi="Times New Roman"/>
          <w:sz w:val="22"/>
          <w:szCs w:val="22"/>
        </w:rPr>
        <w:t xml:space="preserve"> in an international and LDC context. </w:t>
      </w:r>
    </w:p>
    <w:p w14:paraId="3695BC99" w14:textId="77777777" w:rsidR="00D2133D" w:rsidRPr="00AE2A81" w:rsidRDefault="00D2133D" w:rsidP="005B142C">
      <w:pPr>
        <w:pStyle w:val="MediumGrid1-Accent21"/>
        <w:numPr>
          <w:ilvl w:val="0"/>
          <w:numId w:val="12"/>
        </w:numPr>
        <w:spacing w:after="0" w:line="276" w:lineRule="auto"/>
        <w:rPr>
          <w:rFonts w:ascii="Times New Roman" w:hAnsi="Times New Roman"/>
          <w:sz w:val="22"/>
          <w:szCs w:val="22"/>
        </w:rPr>
      </w:pPr>
      <w:r w:rsidRPr="00AE2A81">
        <w:rPr>
          <w:rFonts w:ascii="Times New Roman" w:hAnsi="Times New Roman"/>
          <w:sz w:val="22"/>
          <w:szCs w:val="22"/>
        </w:rPr>
        <w:t>Energy efficiency analyst</w:t>
      </w:r>
      <w:r w:rsidR="00390BC5" w:rsidRPr="00AE2A81">
        <w:rPr>
          <w:rFonts w:ascii="Times New Roman" w:hAnsi="Times New Roman"/>
          <w:sz w:val="22"/>
          <w:szCs w:val="22"/>
        </w:rPr>
        <w:t xml:space="preserve"> with </w:t>
      </w:r>
      <w:r w:rsidRPr="00AE2A81">
        <w:rPr>
          <w:rFonts w:ascii="Times New Roman" w:hAnsi="Times New Roman"/>
          <w:sz w:val="22"/>
          <w:szCs w:val="22"/>
        </w:rPr>
        <w:t>experience conducting analysis of EE and GHG potential and determining achievable EE/GHG reduction targets, particularly an international and LDC context.</w:t>
      </w:r>
    </w:p>
    <w:p w14:paraId="2971136C" w14:textId="77777777" w:rsidR="00390BC5" w:rsidRPr="00AE2A81" w:rsidRDefault="00D2133D" w:rsidP="005B142C">
      <w:pPr>
        <w:pStyle w:val="MediumGrid1-Accent21"/>
        <w:numPr>
          <w:ilvl w:val="0"/>
          <w:numId w:val="12"/>
        </w:numPr>
        <w:spacing w:after="0" w:line="276" w:lineRule="auto"/>
        <w:rPr>
          <w:rFonts w:ascii="Times New Roman" w:hAnsi="Times New Roman"/>
          <w:sz w:val="22"/>
          <w:szCs w:val="22"/>
        </w:rPr>
      </w:pPr>
      <w:r w:rsidRPr="00AE2A81">
        <w:rPr>
          <w:rFonts w:ascii="Times New Roman" w:hAnsi="Times New Roman"/>
          <w:sz w:val="22"/>
          <w:szCs w:val="22"/>
        </w:rPr>
        <w:t>Energy efficiency technical and policy expert with experience creating trainings for government staff in meeting energy goals, particularly an international and LDC context.</w:t>
      </w:r>
    </w:p>
    <w:p w14:paraId="7202E7E7" w14:textId="77777777" w:rsidR="00D2133D" w:rsidRPr="00AE2A81" w:rsidRDefault="00D2133D" w:rsidP="00D2133D">
      <w:pPr>
        <w:pStyle w:val="MediumGrid1-Accent21"/>
        <w:spacing w:after="0" w:line="276" w:lineRule="auto"/>
        <w:ind w:left="360"/>
        <w:rPr>
          <w:rFonts w:ascii="Times New Roman" w:hAnsi="Times New Roman"/>
          <w:sz w:val="22"/>
          <w:szCs w:val="22"/>
        </w:rPr>
      </w:pPr>
    </w:p>
    <w:p w14:paraId="0E92FCCA" w14:textId="77777777" w:rsidR="00390BC5" w:rsidRPr="00AE2A81" w:rsidRDefault="00390BC5" w:rsidP="00390BC5">
      <w:pPr>
        <w:spacing w:after="0"/>
        <w:rPr>
          <w:rFonts w:ascii="Times New Roman" w:hAnsi="Times New Roman" w:cs="Times New Roman"/>
          <w:b/>
          <w:sz w:val="22"/>
          <w:szCs w:val="22"/>
        </w:rPr>
      </w:pPr>
      <w:r w:rsidRPr="00AE2A81">
        <w:rPr>
          <w:rFonts w:ascii="Times New Roman" w:hAnsi="Times New Roman" w:cs="Times New Roman"/>
          <w:b/>
          <w:sz w:val="22"/>
          <w:szCs w:val="22"/>
        </w:rPr>
        <w:t>Meetings Required:</w:t>
      </w:r>
    </w:p>
    <w:p w14:paraId="37F87DD1" w14:textId="77777777" w:rsidR="00790F0F" w:rsidRPr="00AE2A81" w:rsidRDefault="00790F0F" w:rsidP="00390BC5">
      <w:pPr>
        <w:spacing w:after="0" w:line="276" w:lineRule="auto"/>
        <w:rPr>
          <w:rFonts w:ascii="Times New Roman" w:hAnsi="Times New Roman" w:cs="Times New Roman"/>
          <w:sz w:val="22"/>
          <w:szCs w:val="22"/>
        </w:rPr>
      </w:pPr>
      <w:r w:rsidRPr="00AE2A81">
        <w:rPr>
          <w:rFonts w:ascii="Times New Roman" w:hAnsi="Times New Roman" w:cs="Times New Roman"/>
          <w:sz w:val="22"/>
          <w:szCs w:val="22"/>
        </w:rPr>
        <w:t xml:space="preserve">Two in-person meetings: </w:t>
      </w:r>
    </w:p>
    <w:p w14:paraId="52FF89C0" w14:textId="6DC6E865" w:rsidR="00F86370" w:rsidRPr="00AE2A81" w:rsidRDefault="00790F0F" w:rsidP="005B142C">
      <w:pPr>
        <w:numPr>
          <w:ilvl w:val="0"/>
          <w:numId w:val="13"/>
        </w:numPr>
        <w:spacing w:after="0" w:line="276" w:lineRule="auto"/>
        <w:rPr>
          <w:rFonts w:ascii="Times New Roman" w:hAnsi="Times New Roman" w:cs="Times New Roman"/>
          <w:sz w:val="22"/>
          <w:szCs w:val="22"/>
        </w:rPr>
      </w:pPr>
      <w:r w:rsidRPr="00AE2A81">
        <w:rPr>
          <w:rFonts w:ascii="Times New Roman" w:hAnsi="Times New Roman" w:cs="Times New Roman"/>
          <w:color w:val="000000"/>
          <w:sz w:val="22"/>
          <w:szCs w:val="22"/>
        </w:rPr>
        <w:t>Site visit, to be coordinated with the inauguration ceremony of the Pacific Center for Renewable Energy and Energy Efficiency, if possible</w:t>
      </w:r>
      <w:r w:rsidRPr="00AE2A81" w:rsidDel="00790F0F">
        <w:rPr>
          <w:rFonts w:ascii="Times New Roman" w:hAnsi="Times New Roman" w:cs="Times New Roman"/>
          <w:sz w:val="22"/>
          <w:szCs w:val="22"/>
        </w:rPr>
        <w:t xml:space="preserve"> </w:t>
      </w:r>
    </w:p>
    <w:p w14:paraId="305467E3" w14:textId="77777777" w:rsidR="00390BC5" w:rsidRPr="00AE2A81" w:rsidRDefault="00790F0F" w:rsidP="005B142C">
      <w:pPr>
        <w:numPr>
          <w:ilvl w:val="0"/>
          <w:numId w:val="13"/>
        </w:numPr>
        <w:spacing w:after="0" w:line="276" w:lineRule="auto"/>
        <w:rPr>
          <w:rFonts w:ascii="Times New Roman" w:hAnsi="Times New Roman" w:cs="Times New Roman"/>
          <w:b/>
          <w:sz w:val="22"/>
          <w:szCs w:val="22"/>
        </w:rPr>
      </w:pPr>
      <w:r w:rsidRPr="00AE2A81">
        <w:rPr>
          <w:rFonts w:ascii="Times New Roman" w:hAnsi="Times New Roman" w:cs="Times New Roman"/>
          <w:color w:val="000000"/>
          <w:sz w:val="22"/>
          <w:szCs w:val="22"/>
        </w:rPr>
        <w:t>Energy Department training (in-person)</w:t>
      </w:r>
    </w:p>
    <w:p w14:paraId="7C62BBF3" w14:textId="77777777" w:rsidR="00F462E8" w:rsidRPr="00AE2A81" w:rsidRDefault="00F462E8" w:rsidP="00390BC5">
      <w:pPr>
        <w:spacing w:after="0" w:line="276" w:lineRule="auto"/>
        <w:rPr>
          <w:rFonts w:ascii="Times New Roman" w:hAnsi="Times New Roman" w:cs="Times New Roman"/>
          <w:b/>
          <w:sz w:val="22"/>
          <w:szCs w:val="22"/>
        </w:rPr>
      </w:pPr>
    </w:p>
    <w:p w14:paraId="312240D7" w14:textId="77777777" w:rsidR="00390BC5" w:rsidRPr="00AE2A81" w:rsidRDefault="00390BC5" w:rsidP="00390BC5">
      <w:pPr>
        <w:spacing w:after="0" w:line="276" w:lineRule="auto"/>
        <w:rPr>
          <w:rFonts w:ascii="Times New Roman" w:hAnsi="Times New Roman" w:cs="Times New Roman"/>
          <w:b/>
          <w:sz w:val="22"/>
          <w:szCs w:val="22"/>
        </w:rPr>
      </w:pPr>
      <w:r w:rsidRPr="00AE2A81">
        <w:rPr>
          <w:rFonts w:ascii="Times New Roman" w:hAnsi="Times New Roman" w:cs="Times New Roman"/>
          <w:b/>
          <w:sz w:val="22"/>
          <w:szCs w:val="22"/>
        </w:rPr>
        <w:t>Others:</w:t>
      </w:r>
    </w:p>
    <w:p w14:paraId="0A1E35A0" w14:textId="77777777" w:rsidR="00390BC5" w:rsidRPr="00AE2A81" w:rsidRDefault="00390BC5" w:rsidP="005B142C">
      <w:pPr>
        <w:pStyle w:val="MediumGrid1-Accent21"/>
        <w:numPr>
          <w:ilvl w:val="0"/>
          <w:numId w:val="11"/>
        </w:numPr>
        <w:spacing w:after="0" w:line="276" w:lineRule="auto"/>
        <w:rPr>
          <w:rFonts w:ascii="Times New Roman" w:hAnsi="Times New Roman"/>
          <w:sz w:val="22"/>
          <w:szCs w:val="22"/>
        </w:rPr>
      </w:pPr>
      <w:r w:rsidRPr="00AE2A81">
        <w:rPr>
          <w:rFonts w:ascii="Times New Roman" w:hAnsi="Times New Roman"/>
          <w:sz w:val="22"/>
          <w:szCs w:val="22"/>
        </w:rPr>
        <w:t>Travel and per diem for experts</w:t>
      </w:r>
    </w:p>
    <w:p w14:paraId="43FBF379" w14:textId="77777777" w:rsidR="00390BC5" w:rsidRPr="00AE2A81" w:rsidRDefault="00390BC5" w:rsidP="005B142C">
      <w:pPr>
        <w:pStyle w:val="MediumGrid1-Accent21"/>
        <w:numPr>
          <w:ilvl w:val="0"/>
          <w:numId w:val="11"/>
        </w:numPr>
        <w:spacing w:after="0" w:line="276" w:lineRule="auto"/>
        <w:rPr>
          <w:rFonts w:ascii="Times New Roman" w:hAnsi="Times New Roman"/>
          <w:sz w:val="22"/>
          <w:szCs w:val="22"/>
        </w:rPr>
      </w:pPr>
      <w:r w:rsidRPr="00AE2A81">
        <w:rPr>
          <w:rFonts w:ascii="Times New Roman" w:hAnsi="Times New Roman"/>
          <w:sz w:val="22"/>
          <w:szCs w:val="22"/>
        </w:rPr>
        <w:t xml:space="preserve">In addition, resources are needed for communication (phone) as well as printing and dissemination of </w:t>
      </w:r>
      <w:r w:rsidR="00790F0F" w:rsidRPr="00AE2A81">
        <w:rPr>
          <w:rFonts w:ascii="Times New Roman" w:hAnsi="Times New Roman"/>
          <w:sz w:val="22"/>
          <w:szCs w:val="22"/>
        </w:rPr>
        <w:t xml:space="preserve">training </w:t>
      </w:r>
      <w:r w:rsidRPr="00AE2A81">
        <w:rPr>
          <w:rFonts w:ascii="Times New Roman" w:hAnsi="Times New Roman"/>
          <w:sz w:val="22"/>
          <w:szCs w:val="22"/>
        </w:rPr>
        <w:t xml:space="preserve">materials (presentations, </w:t>
      </w:r>
      <w:r w:rsidR="00790F0F" w:rsidRPr="00AE2A81">
        <w:rPr>
          <w:rFonts w:ascii="Times New Roman" w:hAnsi="Times New Roman"/>
          <w:sz w:val="22"/>
          <w:szCs w:val="22"/>
        </w:rPr>
        <w:t>reference documents</w:t>
      </w:r>
      <w:r w:rsidRPr="00AE2A81">
        <w:rPr>
          <w:rFonts w:ascii="Times New Roman" w:hAnsi="Times New Roman"/>
          <w:sz w:val="22"/>
          <w:szCs w:val="22"/>
        </w:rPr>
        <w:t>, thumb drives, etc.).</w:t>
      </w:r>
    </w:p>
    <w:p w14:paraId="33B83336" w14:textId="77777777" w:rsidR="00390BC5" w:rsidRPr="00AE2A81" w:rsidRDefault="00390BC5" w:rsidP="00390BC5">
      <w:pPr>
        <w:spacing w:after="0" w:line="276" w:lineRule="auto"/>
        <w:rPr>
          <w:rFonts w:ascii="Times New Roman" w:hAnsi="Times New Roman" w:cs="Times New Roman"/>
          <w:b/>
          <w:sz w:val="22"/>
          <w:szCs w:val="22"/>
        </w:rPr>
      </w:pPr>
    </w:p>
    <w:p w14:paraId="3C9178AE" w14:textId="77777777" w:rsidR="00390BC5" w:rsidRPr="00AE2A81" w:rsidRDefault="00390BC5" w:rsidP="00390BC5">
      <w:pPr>
        <w:spacing w:after="0" w:line="276" w:lineRule="auto"/>
        <w:rPr>
          <w:rFonts w:ascii="Times New Roman" w:hAnsi="Times New Roman" w:cs="Times New Roman"/>
          <w:sz w:val="22"/>
          <w:szCs w:val="22"/>
        </w:rPr>
      </w:pPr>
      <w:r w:rsidRPr="00AE2A81">
        <w:rPr>
          <w:rFonts w:ascii="Times New Roman" w:hAnsi="Times New Roman" w:cs="Times New Roman"/>
          <w:sz w:val="22"/>
          <w:szCs w:val="22"/>
        </w:rPr>
        <w:t>Note that this budget does not account for renting space for the training or providing travel support or meals to participants. We are glad to work with the NDE/proponent to identify potential partners who could offer this support, if needed.</w:t>
      </w:r>
    </w:p>
    <w:p w14:paraId="33CF91CA" w14:textId="77777777" w:rsidR="00412D6A" w:rsidRPr="00AE2A81" w:rsidRDefault="00412D6A" w:rsidP="005C04D5">
      <w:pPr>
        <w:spacing w:after="0" w:line="276" w:lineRule="auto"/>
        <w:rPr>
          <w:rFonts w:ascii="Times New Roman" w:hAnsi="Times New Roman" w:cs="Times New Roman"/>
          <w:color w:val="000000"/>
          <w:sz w:val="22"/>
          <w:szCs w:val="22"/>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9E5D2D" w:rsidRPr="00AE2A81" w14:paraId="6F913F52" w14:textId="77777777" w:rsidTr="009E5D2D">
        <w:trPr>
          <w:trHeight w:val="560"/>
        </w:trPr>
        <w:tc>
          <w:tcPr>
            <w:tcW w:w="9747" w:type="dxa"/>
            <w:gridSpan w:val="2"/>
            <w:shd w:val="clear" w:color="auto" w:fill="DBE5F1" w:themeFill="accent1" w:themeFillTint="33"/>
            <w:vAlign w:val="center"/>
          </w:tcPr>
          <w:p w14:paraId="7973EE7E" w14:textId="0A3134E5" w:rsidR="009E5D2D" w:rsidRPr="00AE2A81" w:rsidRDefault="009E5D2D"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b/>
                <w:color w:val="000000"/>
                <w:sz w:val="20"/>
                <w:szCs w:val="20"/>
                <w:u w:val="single"/>
              </w:rPr>
              <w:t>Activity 1 – Conduct survey, data collection, and baseline study</w:t>
            </w:r>
          </w:p>
        </w:tc>
      </w:tr>
      <w:tr w:rsidR="00412D6A" w:rsidRPr="00AE2A81" w14:paraId="6B49E46C" w14:textId="77777777" w:rsidTr="00606603">
        <w:tc>
          <w:tcPr>
            <w:tcW w:w="2802" w:type="dxa"/>
            <w:shd w:val="clear" w:color="auto" w:fill="DBE5F1" w:themeFill="accent1" w:themeFillTint="33"/>
            <w:vAlign w:val="center"/>
          </w:tcPr>
          <w:p w14:paraId="32372E31" w14:textId="1DB10EDD" w:rsidR="00412D6A" w:rsidRPr="00AE2A81" w:rsidRDefault="00D765B6" w:rsidP="00E75FB5">
            <w:pPr>
              <w:spacing w:after="0" w:line="276" w:lineRule="auto"/>
              <w:rPr>
                <w:rFonts w:ascii="Times New Roman" w:hAnsi="Times New Roman" w:cs="Times New Roman"/>
                <w:i/>
                <w:color w:val="000000"/>
                <w:sz w:val="22"/>
                <w:szCs w:val="22"/>
              </w:rPr>
            </w:pPr>
            <w:r>
              <w:rPr>
                <w:rFonts w:ascii="Times New Roman" w:hAnsi="Times New Roman" w:cs="Times New Roman"/>
                <w:i/>
                <w:color w:val="000000"/>
                <w:sz w:val="22"/>
                <w:szCs w:val="22"/>
              </w:rPr>
              <w:t xml:space="preserve">Senior </w:t>
            </w:r>
            <w:r w:rsidR="00822DC5" w:rsidRPr="00AE2A81">
              <w:rPr>
                <w:rFonts w:ascii="Times New Roman" w:hAnsi="Times New Roman" w:cs="Times New Roman"/>
                <w:i/>
                <w:color w:val="000000"/>
                <w:sz w:val="22"/>
                <w:szCs w:val="22"/>
              </w:rPr>
              <w:t>Engineer</w:t>
            </w:r>
          </w:p>
        </w:tc>
        <w:tc>
          <w:tcPr>
            <w:tcW w:w="6945" w:type="dxa"/>
            <w:shd w:val="clear" w:color="auto" w:fill="DBE5F1" w:themeFill="accent1" w:themeFillTint="33"/>
            <w:vAlign w:val="center"/>
          </w:tcPr>
          <w:p w14:paraId="09F3DBF4" w14:textId="43BB72B0" w:rsidR="00412D6A" w:rsidRPr="00AE2A81" w:rsidRDefault="009E5D2D" w:rsidP="00606603">
            <w:pPr>
              <w:pStyle w:val="MediumGrid1-Accent21"/>
              <w:numPr>
                <w:ilvl w:val="0"/>
                <w:numId w:val="12"/>
              </w:numPr>
              <w:spacing w:after="0" w:line="276" w:lineRule="auto"/>
              <w:rPr>
                <w:rFonts w:ascii="Times New Roman" w:hAnsi="Times New Roman"/>
                <w:sz w:val="22"/>
                <w:szCs w:val="22"/>
              </w:rPr>
            </w:pPr>
            <w:r w:rsidRPr="00D51A53">
              <w:rPr>
                <w:rFonts w:ascii="Times New Roman" w:hAnsi="Times New Roman"/>
                <w:sz w:val="22"/>
                <w:szCs w:val="22"/>
              </w:rPr>
              <w:t>Energy efficiency engineer with experience conducting baselining</w:t>
            </w:r>
            <w:r w:rsidR="006A18B3" w:rsidRPr="00D51A53">
              <w:rPr>
                <w:rFonts w:ascii="Times New Roman" w:hAnsi="Times New Roman"/>
                <w:sz w:val="22"/>
                <w:szCs w:val="22"/>
              </w:rPr>
              <w:t xml:space="preserve">, </w:t>
            </w:r>
            <w:r w:rsidR="006A18B3" w:rsidRPr="004160BC">
              <w:rPr>
                <w:rFonts w:ascii="Times New Roman" w:hAnsi="Times New Roman"/>
                <w:sz w:val="22"/>
                <w:szCs w:val="22"/>
              </w:rPr>
              <w:t>benchmarking,</w:t>
            </w:r>
            <w:r w:rsidRPr="00D51A53">
              <w:rPr>
                <w:rFonts w:ascii="Times New Roman" w:hAnsi="Times New Roman"/>
                <w:sz w:val="22"/>
                <w:szCs w:val="22"/>
              </w:rPr>
              <w:t xml:space="preserve"> and</w:t>
            </w:r>
            <w:r w:rsidRPr="00AE2A81">
              <w:rPr>
                <w:rFonts w:ascii="Times New Roman" w:hAnsi="Times New Roman"/>
                <w:sz w:val="22"/>
                <w:szCs w:val="22"/>
              </w:rPr>
              <w:t xml:space="preserve"> energy auditing in an international and LDC context. </w:t>
            </w:r>
          </w:p>
        </w:tc>
      </w:tr>
      <w:tr w:rsidR="00412D6A" w:rsidRPr="00AE2A81" w14:paraId="7F2709E4" w14:textId="77777777" w:rsidTr="00606603">
        <w:tc>
          <w:tcPr>
            <w:tcW w:w="2802" w:type="dxa"/>
            <w:shd w:val="clear" w:color="auto" w:fill="DBE5F1" w:themeFill="accent1" w:themeFillTint="33"/>
            <w:vAlign w:val="center"/>
          </w:tcPr>
          <w:p w14:paraId="0CCCF9B3" w14:textId="7D7E5146" w:rsidR="00412D6A"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Analyst</w:t>
            </w:r>
          </w:p>
        </w:tc>
        <w:tc>
          <w:tcPr>
            <w:tcW w:w="6945" w:type="dxa"/>
            <w:shd w:val="clear" w:color="auto" w:fill="DBE5F1" w:themeFill="accent1" w:themeFillTint="33"/>
            <w:vAlign w:val="center"/>
          </w:tcPr>
          <w:p w14:paraId="2E94023F" w14:textId="575CAA4A" w:rsidR="00412D6A" w:rsidRPr="00AE2A81" w:rsidRDefault="009E5D2D" w:rsidP="00606603">
            <w:pPr>
              <w:pStyle w:val="MediumGrid1-Accent21"/>
              <w:numPr>
                <w:ilvl w:val="0"/>
                <w:numId w:val="12"/>
              </w:numPr>
              <w:spacing w:after="0" w:line="276" w:lineRule="auto"/>
              <w:rPr>
                <w:rFonts w:ascii="Times New Roman" w:hAnsi="Times New Roman"/>
                <w:sz w:val="22"/>
                <w:szCs w:val="22"/>
              </w:rPr>
            </w:pPr>
            <w:r w:rsidRPr="00AE2A81">
              <w:rPr>
                <w:rFonts w:ascii="Times New Roman" w:hAnsi="Times New Roman"/>
                <w:sz w:val="22"/>
                <w:szCs w:val="22"/>
              </w:rPr>
              <w:t>Energy efficiency analyst with experience conducting analysis of EE and GHG potential and determining achievable EE/GHG reduction targets, particularly an international and LDC context.</w:t>
            </w:r>
          </w:p>
        </w:tc>
      </w:tr>
      <w:tr w:rsidR="00412D6A" w:rsidRPr="00AE2A81" w14:paraId="4E842118" w14:textId="77777777" w:rsidTr="00606603">
        <w:tc>
          <w:tcPr>
            <w:tcW w:w="2802" w:type="dxa"/>
            <w:shd w:val="clear" w:color="auto" w:fill="DBE5F1" w:themeFill="accent1" w:themeFillTint="33"/>
            <w:vAlign w:val="center"/>
          </w:tcPr>
          <w:p w14:paraId="17B37C52" w14:textId="7200E0E3" w:rsidR="00412D6A"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Policy Expert</w:t>
            </w:r>
          </w:p>
        </w:tc>
        <w:tc>
          <w:tcPr>
            <w:tcW w:w="6945" w:type="dxa"/>
            <w:shd w:val="clear" w:color="auto" w:fill="DBE5F1" w:themeFill="accent1" w:themeFillTint="33"/>
            <w:vAlign w:val="center"/>
          </w:tcPr>
          <w:p w14:paraId="5BB51F71" w14:textId="26C06B6A" w:rsidR="00412D6A" w:rsidRPr="00AE2A81" w:rsidRDefault="009E5D2D" w:rsidP="00606603">
            <w:pPr>
              <w:pStyle w:val="MediumGrid1-Accent21"/>
              <w:numPr>
                <w:ilvl w:val="0"/>
                <w:numId w:val="12"/>
              </w:numPr>
              <w:spacing w:after="0" w:line="276" w:lineRule="auto"/>
              <w:rPr>
                <w:rFonts w:ascii="Times New Roman" w:hAnsi="Times New Roman"/>
                <w:sz w:val="22"/>
                <w:szCs w:val="22"/>
              </w:rPr>
            </w:pPr>
            <w:r w:rsidRPr="00AE2A81">
              <w:rPr>
                <w:rFonts w:ascii="Times New Roman" w:hAnsi="Times New Roman"/>
                <w:sz w:val="22"/>
                <w:szCs w:val="22"/>
              </w:rPr>
              <w:t>Energy efficiency technical and policy expert with experience creating trainings for government staff in meeting energy goals, particularly an international and LDC context.</w:t>
            </w:r>
          </w:p>
        </w:tc>
      </w:tr>
      <w:tr w:rsidR="00412D6A" w:rsidRPr="00AE2A81" w14:paraId="2A544070" w14:textId="77777777" w:rsidTr="00606603">
        <w:tc>
          <w:tcPr>
            <w:tcW w:w="2802" w:type="dxa"/>
            <w:shd w:val="clear" w:color="auto" w:fill="DBE5F1" w:themeFill="accent1" w:themeFillTint="33"/>
            <w:vAlign w:val="center"/>
          </w:tcPr>
          <w:p w14:paraId="3DF676E7" w14:textId="77777777" w:rsidR="00412D6A" w:rsidRPr="00AE2A81" w:rsidRDefault="00412D6A"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Materials</w:t>
            </w:r>
          </w:p>
        </w:tc>
        <w:tc>
          <w:tcPr>
            <w:tcW w:w="6945" w:type="dxa"/>
            <w:shd w:val="clear" w:color="auto" w:fill="DBE5F1" w:themeFill="accent1" w:themeFillTint="33"/>
            <w:vAlign w:val="center"/>
          </w:tcPr>
          <w:p w14:paraId="333C45F3" w14:textId="4A5820AF" w:rsidR="00412D6A" w:rsidRPr="00AE2A81" w:rsidRDefault="009E5D2D" w:rsidP="00E75FB5">
            <w:pPr>
              <w:spacing w:after="0" w:line="276" w:lineRule="auto"/>
              <w:rPr>
                <w:rFonts w:ascii="Times New Roman" w:hAnsi="Times New Roman" w:cs="Times New Roman"/>
                <w:color w:val="000000"/>
                <w:sz w:val="22"/>
                <w:szCs w:val="22"/>
              </w:rPr>
            </w:pPr>
            <w:r w:rsidRPr="00AE2A81">
              <w:rPr>
                <w:rFonts w:ascii="Times New Roman" w:hAnsi="Times New Roman" w:cs="Times New Roman"/>
                <w:color w:val="000000"/>
                <w:sz w:val="22"/>
                <w:szCs w:val="22"/>
              </w:rPr>
              <w:t>NA</w:t>
            </w:r>
          </w:p>
        </w:tc>
      </w:tr>
      <w:tr w:rsidR="00412D6A" w:rsidRPr="00AE2A81" w14:paraId="0DC5DD4D" w14:textId="77777777" w:rsidTr="00606603">
        <w:tc>
          <w:tcPr>
            <w:tcW w:w="2802" w:type="dxa"/>
            <w:shd w:val="clear" w:color="auto" w:fill="DBE5F1" w:themeFill="accent1" w:themeFillTint="33"/>
            <w:vAlign w:val="center"/>
          </w:tcPr>
          <w:p w14:paraId="7D38D543" w14:textId="77777777" w:rsidR="00412D6A" w:rsidRPr="00AE2A81" w:rsidRDefault="00412D6A"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Others</w:t>
            </w:r>
          </w:p>
        </w:tc>
        <w:tc>
          <w:tcPr>
            <w:tcW w:w="6945" w:type="dxa"/>
            <w:shd w:val="clear" w:color="auto" w:fill="DBE5F1" w:themeFill="accent1" w:themeFillTint="33"/>
            <w:vAlign w:val="center"/>
          </w:tcPr>
          <w:p w14:paraId="085A5D9C" w14:textId="43F84768" w:rsidR="00412D6A" w:rsidRPr="00AE2A81" w:rsidRDefault="009E5D2D" w:rsidP="00E75FB5">
            <w:pPr>
              <w:spacing w:after="0" w:line="276" w:lineRule="auto"/>
              <w:rPr>
                <w:rFonts w:ascii="Times New Roman" w:hAnsi="Times New Roman" w:cs="Times New Roman"/>
                <w:color w:val="000000"/>
                <w:sz w:val="22"/>
                <w:szCs w:val="22"/>
              </w:rPr>
            </w:pPr>
            <w:r w:rsidRPr="00AE2A81">
              <w:rPr>
                <w:rFonts w:ascii="Times New Roman" w:hAnsi="Times New Roman" w:cs="Times New Roman"/>
                <w:color w:val="000000"/>
                <w:sz w:val="22"/>
                <w:szCs w:val="22"/>
              </w:rPr>
              <w:t>Webinar platform (NREL to procure); Meeting space for consultations (Energy Department to provide)</w:t>
            </w:r>
          </w:p>
        </w:tc>
      </w:tr>
      <w:tr w:rsidR="009E5D2D" w:rsidRPr="00AE2A81" w14:paraId="44BADDD3" w14:textId="77777777" w:rsidTr="009E5D2D">
        <w:trPr>
          <w:trHeight w:val="475"/>
        </w:trPr>
        <w:tc>
          <w:tcPr>
            <w:tcW w:w="9747" w:type="dxa"/>
            <w:gridSpan w:val="2"/>
            <w:shd w:val="clear" w:color="auto" w:fill="DBE5F1" w:themeFill="accent1" w:themeFillTint="33"/>
            <w:vAlign w:val="center"/>
          </w:tcPr>
          <w:p w14:paraId="545B117D" w14:textId="3EE57A3B" w:rsidR="009E5D2D" w:rsidRPr="00AE2A81" w:rsidRDefault="009E5D2D"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b/>
                <w:color w:val="000000"/>
                <w:sz w:val="20"/>
                <w:szCs w:val="20"/>
                <w:u w:val="single"/>
              </w:rPr>
              <w:t xml:space="preserve">Activity 2 – </w:t>
            </w:r>
            <w:r w:rsidRPr="00AE2A81">
              <w:rPr>
                <w:rFonts w:ascii="Times New Roman" w:hAnsi="Times New Roman" w:cs="Times New Roman"/>
                <w:b/>
                <w:bCs/>
                <w:color w:val="000000"/>
                <w:sz w:val="20"/>
                <w:szCs w:val="20"/>
                <w:u w:val="single"/>
                <w:lang w:eastAsia="en-US"/>
              </w:rPr>
              <w:t>Conduct need assessment on potential EE activities for Energy Sector (Transport Buildings, Tourism, and Education)</w:t>
            </w:r>
          </w:p>
        </w:tc>
      </w:tr>
      <w:tr w:rsidR="00822DC5" w:rsidRPr="00AE2A81" w14:paraId="6E085177" w14:textId="77777777" w:rsidTr="00606603">
        <w:tc>
          <w:tcPr>
            <w:tcW w:w="2802" w:type="dxa"/>
            <w:shd w:val="clear" w:color="auto" w:fill="DBE5F1" w:themeFill="accent1" w:themeFillTint="33"/>
            <w:vAlign w:val="center"/>
          </w:tcPr>
          <w:p w14:paraId="4FDCB354" w14:textId="6DE465F7" w:rsidR="00822DC5" w:rsidRPr="00AE2A81" w:rsidRDefault="00D765B6" w:rsidP="00E75FB5">
            <w:pPr>
              <w:spacing w:after="0" w:line="276" w:lineRule="auto"/>
              <w:rPr>
                <w:rFonts w:ascii="Times New Roman" w:hAnsi="Times New Roman" w:cs="Times New Roman"/>
                <w:i/>
                <w:color w:val="000000"/>
                <w:sz w:val="22"/>
                <w:szCs w:val="22"/>
              </w:rPr>
            </w:pPr>
            <w:r>
              <w:rPr>
                <w:rFonts w:ascii="Times New Roman" w:hAnsi="Times New Roman" w:cs="Times New Roman"/>
                <w:i/>
                <w:color w:val="000000"/>
                <w:sz w:val="22"/>
                <w:szCs w:val="22"/>
              </w:rPr>
              <w:t xml:space="preserve">Senior </w:t>
            </w:r>
            <w:r w:rsidR="00822DC5" w:rsidRPr="00AE2A81">
              <w:rPr>
                <w:rFonts w:ascii="Times New Roman" w:hAnsi="Times New Roman" w:cs="Times New Roman"/>
                <w:i/>
                <w:color w:val="000000"/>
                <w:sz w:val="22"/>
                <w:szCs w:val="22"/>
              </w:rPr>
              <w:t>Engineer</w:t>
            </w:r>
          </w:p>
        </w:tc>
        <w:tc>
          <w:tcPr>
            <w:tcW w:w="6945" w:type="dxa"/>
            <w:shd w:val="clear" w:color="auto" w:fill="DBE5F1" w:themeFill="accent1" w:themeFillTint="33"/>
            <w:vAlign w:val="center"/>
          </w:tcPr>
          <w:p w14:paraId="60D888E3" w14:textId="735D1D08" w:rsidR="00822DC5" w:rsidRPr="00AE2A81" w:rsidRDefault="009E5D2D" w:rsidP="00606603">
            <w:pPr>
              <w:pStyle w:val="MediumGrid1-Accent21"/>
              <w:numPr>
                <w:ilvl w:val="0"/>
                <w:numId w:val="12"/>
              </w:numPr>
              <w:spacing w:after="0" w:line="276" w:lineRule="auto"/>
              <w:rPr>
                <w:rFonts w:ascii="Times New Roman" w:hAnsi="Times New Roman"/>
                <w:sz w:val="22"/>
                <w:szCs w:val="22"/>
              </w:rPr>
            </w:pPr>
            <w:r w:rsidRPr="00AE2A81">
              <w:rPr>
                <w:rFonts w:ascii="Times New Roman" w:hAnsi="Times New Roman"/>
                <w:sz w:val="22"/>
                <w:szCs w:val="22"/>
              </w:rPr>
              <w:t xml:space="preserve">Energy efficiency engineer with experience conducting baselining and energy auditing in an international and LDC context. </w:t>
            </w:r>
          </w:p>
        </w:tc>
      </w:tr>
      <w:tr w:rsidR="00822DC5" w:rsidRPr="00AE2A81" w14:paraId="78FB1934" w14:textId="77777777" w:rsidTr="00606603">
        <w:tc>
          <w:tcPr>
            <w:tcW w:w="2802" w:type="dxa"/>
            <w:shd w:val="clear" w:color="auto" w:fill="DBE5F1" w:themeFill="accent1" w:themeFillTint="33"/>
            <w:vAlign w:val="center"/>
          </w:tcPr>
          <w:p w14:paraId="502A3CBD" w14:textId="77777777" w:rsidR="00822DC5"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Analyst</w:t>
            </w:r>
          </w:p>
        </w:tc>
        <w:tc>
          <w:tcPr>
            <w:tcW w:w="6945" w:type="dxa"/>
            <w:shd w:val="clear" w:color="auto" w:fill="DBE5F1" w:themeFill="accent1" w:themeFillTint="33"/>
            <w:vAlign w:val="center"/>
          </w:tcPr>
          <w:p w14:paraId="7F68F7E5" w14:textId="7AC839BF" w:rsidR="00822DC5" w:rsidRPr="00AE2A81" w:rsidRDefault="009E5D2D" w:rsidP="00606603">
            <w:pPr>
              <w:pStyle w:val="MediumGrid1-Accent21"/>
              <w:numPr>
                <w:ilvl w:val="0"/>
                <w:numId w:val="12"/>
              </w:numPr>
              <w:spacing w:after="0" w:line="276" w:lineRule="auto"/>
              <w:rPr>
                <w:rFonts w:ascii="Times New Roman" w:hAnsi="Times New Roman"/>
                <w:i/>
                <w:color w:val="000000"/>
                <w:sz w:val="22"/>
                <w:szCs w:val="22"/>
              </w:rPr>
            </w:pPr>
            <w:r w:rsidRPr="00AE2A81">
              <w:rPr>
                <w:rFonts w:ascii="Times New Roman" w:hAnsi="Times New Roman"/>
                <w:sz w:val="22"/>
                <w:szCs w:val="22"/>
              </w:rPr>
              <w:t>Energy efficiency analyst with experience conducting analysis of EE and GHG potential and determining achievable EE/GHG reduction targets, particularly an international and LDC context.</w:t>
            </w:r>
          </w:p>
        </w:tc>
      </w:tr>
      <w:tr w:rsidR="00822DC5" w:rsidRPr="00AE2A81" w14:paraId="588BA7E6" w14:textId="77777777" w:rsidTr="00606603">
        <w:tc>
          <w:tcPr>
            <w:tcW w:w="2802" w:type="dxa"/>
            <w:shd w:val="clear" w:color="auto" w:fill="DBE5F1" w:themeFill="accent1" w:themeFillTint="33"/>
            <w:vAlign w:val="center"/>
          </w:tcPr>
          <w:p w14:paraId="5402DA66" w14:textId="77777777" w:rsidR="00822DC5"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lastRenderedPageBreak/>
              <w:t>Policy Expert</w:t>
            </w:r>
          </w:p>
        </w:tc>
        <w:tc>
          <w:tcPr>
            <w:tcW w:w="6945" w:type="dxa"/>
            <w:shd w:val="clear" w:color="auto" w:fill="DBE5F1" w:themeFill="accent1" w:themeFillTint="33"/>
            <w:vAlign w:val="center"/>
          </w:tcPr>
          <w:p w14:paraId="0C81544C" w14:textId="65CEA9F3" w:rsidR="00822DC5" w:rsidRPr="00AE2A81" w:rsidRDefault="009E5D2D" w:rsidP="00606603">
            <w:pPr>
              <w:pStyle w:val="MediumGrid1-Accent21"/>
              <w:numPr>
                <w:ilvl w:val="0"/>
                <w:numId w:val="12"/>
              </w:numPr>
              <w:spacing w:after="0" w:line="276" w:lineRule="auto"/>
              <w:rPr>
                <w:rFonts w:ascii="Times New Roman" w:hAnsi="Times New Roman"/>
                <w:sz w:val="22"/>
                <w:szCs w:val="22"/>
              </w:rPr>
            </w:pPr>
            <w:r w:rsidRPr="00AE2A81">
              <w:rPr>
                <w:rFonts w:ascii="Times New Roman" w:hAnsi="Times New Roman"/>
                <w:sz w:val="22"/>
                <w:szCs w:val="22"/>
              </w:rPr>
              <w:t>Energy efficiency technical and policy expert with experience creating trainings for government staff in meeting energy goals, particularly an international and LDC context.</w:t>
            </w:r>
          </w:p>
        </w:tc>
      </w:tr>
      <w:tr w:rsidR="00822DC5" w:rsidRPr="00AE2A81" w14:paraId="312C05B5" w14:textId="77777777" w:rsidTr="00606603">
        <w:tc>
          <w:tcPr>
            <w:tcW w:w="2802" w:type="dxa"/>
            <w:shd w:val="clear" w:color="auto" w:fill="DBE5F1" w:themeFill="accent1" w:themeFillTint="33"/>
            <w:vAlign w:val="center"/>
          </w:tcPr>
          <w:p w14:paraId="00B4F68E" w14:textId="77777777" w:rsidR="00822DC5"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Materials</w:t>
            </w:r>
          </w:p>
        </w:tc>
        <w:tc>
          <w:tcPr>
            <w:tcW w:w="6945" w:type="dxa"/>
            <w:shd w:val="clear" w:color="auto" w:fill="DBE5F1" w:themeFill="accent1" w:themeFillTint="33"/>
            <w:vAlign w:val="center"/>
          </w:tcPr>
          <w:p w14:paraId="39634A74" w14:textId="31EAA82D" w:rsidR="00822DC5" w:rsidRPr="00AE2A81" w:rsidRDefault="009E5D2D"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NA</w:t>
            </w:r>
          </w:p>
        </w:tc>
      </w:tr>
      <w:tr w:rsidR="00822DC5" w:rsidRPr="00AE2A81" w14:paraId="78D6B113" w14:textId="77777777" w:rsidTr="00606603">
        <w:tc>
          <w:tcPr>
            <w:tcW w:w="2802" w:type="dxa"/>
            <w:shd w:val="clear" w:color="auto" w:fill="DBE5F1" w:themeFill="accent1" w:themeFillTint="33"/>
            <w:vAlign w:val="center"/>
          </w:tcPr>
          <w:p w14:paraId="00E3AD3A" w14:textId="77777777" w:rsidR="00822DC5"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Others</w:t>
            </w:r>
          </w:p>
        </w:tc>
        <w:tc>
          <w:tcPr>
            <w:tcW w:w="6945" w:type="dxa"/>
            <w:shd w:val="clear" w:color="auto" w:fill="DBE5F1" w:themeFill="accent1" w:themeFillTint="33"/>
            <w:vAlign w:val="center"/>
          </w:tcPr>
          <w:p w14:paraId="39792D96" w14:textId="309F5869" w:rsidR="00822DC5" w:rsidRPr="00AE2A81" w:rsidRDefault="009E5D2D"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color w:val="000000"/>
                <w:sz w:val="22"/>
                <w:szCs w:val="22"/>
              </w:rPr>
              <w:t>Webinar platform (NREL to procure); Meeting space for consultations (Energy Department to provide)</w:t>
            </w:r>
          </w:p>
        </w:tc>
      </w:tr>
      <w:tr w:rsidR="009E5D2D" w:rsidRPr="00AE2A81" w14:paraId="4FD7D98A" w14:textId="77777777" w:rsidTr="009E5D2D">
        <w:trPr>
          <w:trHeight w:val="530"/>
        </w:trPr>
        <w:tc>
          <w:tcPr>
            <w:tcW w:w="9747" w:type="dxa"/>
            <w:gridSpan w:val="2"/>
            <w:shd w:val="clear" w:color="auto" w:fill="DBE5F1" w:themeFill="accent1" w:themeFillTint="33"/>
            <w:vAlign w:val="center"/>
          </w:tcPr>
          <w:p w14:paraId="3B3DE06F" w14:textId="34697156" w:rsidR="009E5D2D" w:rsidRPr="00AE2A81" w:rsidRDefault="009E5D2D"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b/>
                <w:bCs/>
                <w:color w:val="000000"/>
                <w:sz w:val="20"/>
                <w:szCs w:val="20"/>
                <w:u w:val="single"/>
                <w:lang w:eastAsia="en-US"/>
              </w:rPr>
              <w:t>Activity 3 – Develop EE and GHG targets</w:t>
            </w:r>
            <w:r w:rsidRPr="00AE2A81" w:rsidDel="00822DC5">
              <w:rPr>
                <w:rFonts w:ascii="Times New Roman" w:hAnsi="Times New Roman" w:cs="Times New Roman"/>
                <w:b/>
                <w:iCs/>
                <w:color w:val="000000"/>
                <w:sz w:val="22"/>
                <w:szCs w:val="22"/>
              </w:rPr>
              <w:t xml:space="preserve"> </w:t>
            </w:r>
          </w:p>
        </w:tc>
      </w:tr>
      <w:tr w:rsidR="00822DC5" w:rsidRPr="00AE2A81" w14:paraId="04946154" w14:textId="77777777" w:rsidTr="00606603">
        <w:tc>
          <w:tcPr>
            <w:tcW w:w="2802" w:type="dxa"/>
            <w:shd w:val="clear" w:color="auto" w:fill="DBE5F1" w:themeFill="accent1" w:themeFillTint="33"/>
            <w:vAlign w:val="center"/>
          </w:tcPr>
          <w:p w14:paraId="26C16D75" w14:textId="1E0A74E0" w:rsidR="00822DC5" w:rsidRPr="00AE2A81" w:rsidRDefault="00D765B6" w:rsidP="00E75FB5">
            <w:pPr>
              <w:spacing w:after="0" w:line="276" w:lineRule="auto"/>
              <w:rPr>
                <w:rFonts w:ascii="Times New Roman" w:hAnsi="Times New Roman" w:cs="Times New Roman"/>
                <w:i/>
                <w:color w:val="000000"/>
                <w:sz w:val="22"/>
                <w:szCs w:val="22"/>
              </w:rPr>
            </w:pPr>
            <w:r>
              <w:rPr>
                <w:rFonts w:ascii="Times New Roman" w:hAnsi="Times New Roman" w:cs="Times New Roman"/>
                <w:i/>
                <w:color w:val="000000"/>
                <w:sz w:val="22"/>
                <w:szCs w:val="22"/>
              </w:rPr>
              <w:t xml:space="preserve">Senior </w:t>
            </w:r>
            <w:r w:rsidR="00822DC5" w:rsidRPr="00AE2A81">
              <w:rPr>
                <w:rFonts w:ascii="Times New Roman" w:hAnsi="Times New Roman" w:cs="Times New Roman"/>
                <w:i/>
                <w:color w:val="000000"/>
                <w:sz w:val="22"/>
                <w:szCs w:val="22"/>
              </w:rPr>
              <w:t>Engineer</w:t>
            </w:r>
          </w:p>
        </w:tc>
        <w:tc>
          <w:tcPr>
            <w:tcW w:w="6945" w:type="dxa"/>
            <w:shd w:val="clear" w:color="auto" w:fill="DBE5F1" w:themeFill="accent1" w:themeFillTint="33"/>
            <w:vAlign w:val="center"/>
          </w:tcPr>
          <w:p w14:paraId="6590F1AD" w14:textId="2C9527AF" w:rsidR="00822DC5" w:rsidRPr="00AE2A81" w:rsidRDefault="009E5D2D" w:rsidP="00606603">
            <w:pPr>
              <w:pStyle w:val="MediumGrid1-Accent21"/>
              <w:numPr>
                <w:ilvl w:val="0"/>
                <w:numId w:val="12"/>
              </w:numPr>
              <w:spacing w:after="0" w:line="276" w:lineRule="auto"/>
              <w:rPr>
                <w:rFonts w:ascii="Times New Roman" w:hAnsi="Times New Roman"/>
                <w:i/>
                <w:color w:val="000000"/>
                <w:sz w:val="22"/>
                <w:szCs w:val="22"/>
              </w:rPr>
            </w:pPr>
            <w:r w:rsidRPr="00AE2A81">
              <w:rPr>
                <w:rFonts w:ascii="Times New Roman" w:hAnsi="Times New Roman"/>
                <w:sz w:val="22"/>
                <w:szCs w:val="22"/>
              </w:rPr>
              <w:t xml:space="preserve">Energy efficiency engineer with experience conducting baselining and energy auditing in an international and LDC context. </w:t>
            </w:r>
          </w:p>
        </w:tc>
      </w:tr>
      <w:tr w:rsidR="00822DC5" w:rsidRPr="00AE2A81" w14:paraId="60C562F0" w14:textId="77777777" w:rsidTr="00606603">
        <w:tc>
          <w:tcPr>
            <w:tcW w:w="2802" w:type="dxa"/>
            <w:shd w:val="clear" w:color="auto" w:fill="DBE5F1" w:themeFill="accent1" w:themeFillTint="33"/>
            <w:vAlign w:val="center"/>
          </w:tcPr>
          <w:p w14:paraId="4B668112" w14:textId="77777777" w:rsidR="00822DC5"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Analyst</w:t>
            </w:r>
          </w:p>
        </w:tc>
        <w:tc>
          <w:tcPr>
            <w:tcW w:w="6945" w:type="dxa"/>
            <w:shd w:val="clear" w:color="auto" w:fill="DBE5F1" w:themeFill="accent1" w:themeFillTint="33"/>
            <w:vAlign w:val="center"/>
          </w:tcPr>
          <w:p w14:paraId="36727A2A" w14:textId="7DFA7AFF" w:rsidR="00822DC5" w:rsidRPr="00AE2A81" w:rsidRDefault="009E5D2D" w:rsidP="00606603">
            <w:pPr>
              <w:pStyle w:val="MediumGrid1-Accent21"/>
              <w:numPr>
                <w:ilvl w:val="0"/>
                <w:numId w:val="12"/>
              </w:numPr>
              <w:spacing w:after="0" w:line="276" w:lineRule="auto"/>
              <w:rPr>
                <w:rFonts w:ascii="Times New Roman" w:hAnsi="Times New Roman"/>
                <w:sz w:val="22"/>
                <w:szCs w:val="22"/>
              </w:rPr>
            </w:pPr>
            <w:r w:rsidRPr="00AE2A81">
              <w:rPr>
                <w:rFonts w:ascii="Times New Roman" w:hAnsi="Times New Roman"/>
                <w:sz w:val="22"/>
                <w:szCs w:val="22"/>
              </w:rPr>
              <w:t>Energy efficiency analyst with experience conducting analysis of EE and GHG potential and determining achievable EE/GHG reduction targets, particularly an international and LDC context.</w:t>
            </w:r>
          </w:p>
        </w:tc>
      </w:tr>
      <w:tr w:rsidR="00822DC5" w:rsidRPr="00AE2A81" w14:paraId="5D7ED08B" w14:textId="77777777" w:rsidTr="00606603">
        <w:tc>
          <w:tcPr>
            <w:tcW w:w="2802" w:type="dxa"/>
            <w:shd w:val="clear" w:color="auto" w:fill="DBE5F1" w:themeFill="accent1" w:themeFillTint="33"/>
            <w:vAlign w:val="center"/>
          </w:tcPr>
          <w:p w14:paraId="0F718E8C" w14:textId="77777777" w:rsidR="00822DC5"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Policy Expert</w:t>
            </w:r>
          </w:p>
        </w:tc>
        <w:tc>
          <w:tcPr>
            <w:tcW w:w="6945" w:type="dxa"/>
            <w:shd w:val="clear" w:color="auto" w:fill="DBE5F1" w:themeFill="accent1" w:themeFillTint="33"/>
            <w:vAlign w:val="center"/>
          </w:tcPr>
          <w:p w14:paraId="12763FEB" w14:textId="6EECD13F" w:rsidR="00822DC5" w:rsidRPr="00AE2A81" w:rsidRDefault="009E5D2D" w:rsidP="00606603">
            <w:pPr>
              <w:pStyle w:val="MediumGrid1-Accent21"/>
              <w:numPr>
                <w:ilvl w:val="0"/>
                <w:numId w:val="12"/>
              </w:numPr>
              <w:spacing w:after="0" w:line="276" w:lineRule="auto"/>
              <w:rPr>
                <w:rFonts w:ascii="Times New Roman" w:hAnsi="Times New Roman"/>
                <w:sz w:val="22"/>
                <w:szCs w:val="22"/>
              </w:rPr>
            </w:pPr>
            <w:r w:rsidRPr="00AE2A81">
              <w:rPr>
                <w:rFonts w:ascii="Times New Roman" w:hAnsi="Times New Roman"/>
                <w:sz w:val="22"/>
                <w:szCs w:val="22"/>
              </w:rPr>
              <w:t>Energy efficiency technical and policy expert with experience creating trainings for government staff in meeting energy goals, particularly an international and LDC context.</w:t>
            </w:r>
          </w:p>
        </w:tc>
      </w:tr>
      <w:tr w:rsidR="00822DC5" w:rsidRPr="00AE2A81" w14:paraId="070F1024" w14:textId="77777777" w:rsidTr="00606603">
        <w:tc>
          <w:tcPr>
            <w:tcW w:w="2802" w:type="dxa"/>
            <w:shd w:val="clear" w:color="auto" w:fill="DBE5F1" w:themeFill="accent1" w:themeFillTint="33"/>
            <w:vAlign w:val="center"/>
          </w:tcPr>
          <w:p w14:paraId="65134AD9" w14:textId="77777777" w:rsidR="00822DC5"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Materials</w:t>
            </w:r>
          </w:p>
        </w:tc>
        <w:tc>
          <w:tcPr>
            <w:tcW w:w="6945" w:type="dxa"/>
            <w:shd w:val="clear" w:color="auto" w:fill="DBE5F1" w:themeFill="accent1" w:themeFillTint="33"/>
            <w:vAlign w:val="center"/>
          </w:tcPr>
          <w:p w14:paraId="302B4551" w14:textId="12428E95" w:rsidR="00822DC5" w:rsidRPr="00AE2A81" w:rsidRDefault="009E5D2D"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NA</w:t>
            </w:r>
          </w:p>
        </w:tc>
      </w:tr>
      <w:tr w:rsidR="00822DC5" w:rsidRPr="00AE2A81" w14:paraId="011D7800" w14:textId="77777777" w:rsidTr="00E75FB5">
        <w:tc>
          <w:tcPr>
            <w:tcW w:w="2802" w:type="dxa"/>
            <w:shd w:val="clear" w:color="auto" w:fill="DBE5F1"/>
            <w:vAlign w:val="center"/>
          </w:tcPr>
          <w:p w14:paraId="67EAF524" w14:textId="77777777" w:rsidR="00822DC5"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Others</w:t>
            </w:r>
          </w:p>
        </w:tc>
        <w:tc>
          <w:tcPr>
            <w:tcW w:w="6945" w:type="dxa"/>
            <w:shd w:val="clear" w:color="auto" w:fill="DBE5F1"/>
            <w:vAlign w:val="center"/>
          </w:tcPr>
          <w:p w14:paraId="3BCB4B88" w14:textId="1E64A181" w:rsidR="00822DC5" w:rsidRPr="00AE2A81" w:rsidRDefault="009E5D2D"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NA</w:t>
            </w:r>
          </w:p>
        </w:tc>
      </w:tr>
      <w:tr w:rsidR="00947F21" w:rsidRPr="00AE2A81" w14:paraId="363D7C36" w14:textId="77777777" w:rsidTr="00947F21">
        <w:tc>
          <w:tcPr>
            <w:tcW w:w="9747" w:type="dxa"/>
            <w:gridSpan w:val="2"/>
            <w:shd w:val="clear" w:color="auto" w:fill="DBE5F1"/>
            <w:vAlign w:val="center"/>
          </w:tcPr>
          <w:p w14:paraId="7CFAA29E" w14:textId="57E9F8D1" w:rsidR="00947F21" w:rsidRPr="00AE2A81" w:rsidRDefault="00947F21"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b/>
                <w:bCs/>
                <w:color w:val="000000"/>
                <w:sz w:val="20"/>
                <w:szCs w:val="20"/>
                <w:u w:val="single"/>
                <w:lang w:eastAsia="en-US"/>
              </w:rPr>
              <w:t xml:space="preserve">Activity 4 – Develop and Conduct Capacity Development and Training for Energy Department Staff </w:t>
            </w:r>
          </w:p>
        </w:tc>
      </w:tr>
      <w:tr w:rsidR="00822DC5" w:rsidRPr="00AE2A81" w14:paraId="6C35FCD3" w14:textId="77777777" w:rsidTr="00E75FB5">
        <w:tc>
          <w:tcPr>
            <w:tcW w:w="2802" w:type="dxa"/>
            <w:shd w:val="clear" w:color="auto" w:fill="DBE5F1"/>
            <w:vAlign w:val="center"/>
          </w:tcPr>
          <w:p w14:paraId="6FD30459" w14:textId="06EF64F4" w:rsidR="00822DC5" w:rsidRPr="00AE2A81" w:rsidRDefault="00D765B6" w:rsidP="00E75FB5">
            <w:pPr>
              <w:spacing w:after="0" w:line="276" w:lineRule="auto"/>
              <w:rPr>
                <w:rFonts w:ascii="Times New Roman" w:hAnsi="Times New Roman" w:cs="Times New Roman"/>
                <w:i/>
                <w:color w:val="000000"/>
                <w:sz w:val="22"/>
                <w:szCs w:val="22"/>
              </w:rPr>
            </w:pPr>
            <w:r>
              <w:rPr>
                <w:rFonts w:ascii="Times New Roman" w:hAnsi="Times New Roman" w:cs="Times New Roman"/>
                <w:i/>
                <w:color w:val="000000"/>
                <w:sz w:val="22"/>
                <w:szCs w:val="22"/>
              </w:rPr>
              <w:t xml:space="preserve">Senior </w:t>
            </w:r>
            <w:r w:rsidR="00822DC5" w:rsidRPr="00AE2A81">
              <w:rPr>
                <w:rFonts w:ascii="Times New Roman" w:hAnsi="Times New Roman" w:cs="Times New Roman"/>
                <w:i/>
                <w:color w:val="000000"/>
                <w:sz w:val="22"/>
                <w:szCs w:val="22"/>
              </w:rPr>
              <w:t>Engineer</w:t>
            </w:r>
          </w:p>
        </w:tc>
        <w:tc>
          <w:tcPr>
            <w:tcW w:w="6945" w:type="dxa"/>
            <w:shd w:val="clear" w:color="auto" w:fill="DBE5F1"/>
            <w:vAlign w:val="center"/>
          </w:tcPr>
          <w:p w14:paraId="0D5AB748" w14:textId="797A1ECF" w:rsidR="00822DC5" w:rsidRPr="00AE2A81" w:rsidRDefault="009E5D2D" w:rsidP="00606603">
            <w:pPr>
              <w:pStyle w:val="MediumGrid1-Accent21"/>
              <w:numPr>
                <w:ilvl w:val="0"/>
                <w:numId w:val="12"/>
              </w:numPr>
              <w:spacing w:after="0" w:line="276" w:lineRule="auto"/>
              <w:rPr>
                <w:rFonts w:ascii="Times New Roman" w:hAnsi="Times New Roman"/>
                <w:i/>
                <w:color w:val="000000"/>
                <w:sz w:val="22"/>
                <w:szCs w:val="22"/>
              </w:rPr>
            </w:pPr>
            <w:r w:rsidRPr="00AE2A81">
              <w:rPr>
                <w:rFonts w:ascii="Times New Roman" w:hAnsi="Times New Roman"/>
                <w:sz w:val="22"/>
                <w:szCs w:val="22"/>
              </w:rPr>
              <w:t xml:space="preserve">Energy efficiency engineer with experience conducting baselining and energy auditing in an international and LDC context. </w:t>
            </w:r>
          </w:p>
        </w:tc>
      </w:tr>
      <w:tr w:rsidR="00822DC5" w:rsidRPr="00AE2A81" w14:paraId="5BB6F1EF" w14:textId="77777777" w:rsidTr="00E75FB5">
        <w:tc>
          <w:tcPr>
            <w:tcW w:w="2802" w:type="dxa"/>
            <w:shd w:val="clear" w:color="auto" w:fill="DBE5F1"/>
            <w:vAlign w:val="center"/>
          </w:tcPr>
          <w:p w14:paraId="6E312947" w14:textId="77777777" w:rsidR="00822DC5"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Analyst</w:t>
            </w:r>
          </w:p>
        </w:tc>
        <w:tc>
          <w:tcPr>
            <w:tcW w:w="6945" w:type="dxa"/>
            <w:shd w:val="clear" w:color="auto" w:fill="DBE5F1"/>
            <w:vAlign w:val="center"/>
          </w:tcPr>
          <w:p w14:paraId="6F098818" w14:textId="3609ECAB" w:rsidR="00822DC5" w:rsidRPr="00AE2A81" w:rsidRDefault="009E5D2D" w:rsidP="00606603">
            <w:pPr>
              <w:pStyle w:val="MediumGrid1-Accent21"/>
              <w:numPr>
                <w:ilvl w:val="0"/>
                <w:numId w:val="12"/>
              </w:numPr>
              <w:spacing w:after="0" w:line="276" w:lineRule="auto"/>
              <w:rPr>
                <w:rFonts w:ascii="Times New Roman" w:hAnsi="Times New Roman"/>
                <w:sz w:val="22"/>
                <w:szCs w:val="22"/>
              </w:rPr>
            </w:pPr>
            <w:r w:rsidRPr="00AE2A81">
              <w:rPr>
                <w:rFonts w:ascii="Times New Roman" w:hAnsi="Times New Roman"/>
                <w:sz w:val="22"/>
                <w:szCs w:val="22"/>
              </w:rPr>
              <w:t>Energy efficiency analyst with experience conducting analysis of EE and GHG potential and determining achievable EE/GHG reduction targets, particularly an international and LDC context.</w:t>
            </w:r>
          </w:p>
        </w:tc>
      </w:tr>
      <w:tr w:rsidR="00822DC5" w:rsidRPr="00AE2A81" w14:paraId="46A4618C" w14:textId="77777777" w:rsidTr="00E75FB5">
        <w:tc>
          <w:tcPr>
            <w:tcW w:w="2802" w:type="dxa"/>
            <w:shd w:val="clear" w:color="auto" w:fill="DBE5F1"/>
            <w:vAlign w:val="center"/>
          </w:tcPr>
          <w:p w14:paraId="146C4959" w14:textId="77777777" w:rsidR="00822DC5"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Policy Expert</w:t>
            </w:r>
          </w:p>
        </w:tc>
        <w:tc>
          <w:tcPr>
            <w:tcW w:w="6945" w:type="dxa"/>
            <w:shd w:val="clear" w:color="auto" w:fill="DBE5F1"/>
            <w:vAlign w:val="center"/>
          </w:tcPr>
          <w:p w14:paraId="1946A7E9" w14:textId="07237950" w:rsidR="00822DC5" w:rsidRPr="00AE2A81" w:rsidRDefault="009E5D2D" w:rsidP="00606603">
            <w:pPr>
              <w:pStyle w:val="MediumGrid1-Accent21"/>
              <w:numPr>
                <w:ilvl w:val="0"/>
                <w:numId w:val="12"/>
              </w:numPr>
              <w:spacing w:after="0" w:line="276" w:lineRule="auto"/>
              <w:rPr>
                <w:rFonts w:ascii="Times New Roman" w:hAnsi="Times New Roman"/>
                <w:sz w:val="22"/>
                <w:szCs w:val="22"/>
              </w:rPr>
            </w:pPr>
            <w:r w:rsidRPr="00AE2A81">
              <w:rPr>
                <w:rFonts w:ascii="Times New Roman" w:hAnsi="Times New Roman"/>
                <w:sz w:val="22"/>
                <w:szCs w:val="22"/>
              </w:rPr>
              <w:t>Energy efficiency technical and policy expert with experience creating trainings for government staff in meeting energy goals, particularly an international and LDC context.</w:t>
            </w:r>
          </w:p>
        </w:tc>
      </w:tr>
      <w:tr w:rsidR="00822DC5" w:rsidRPr="00AE2A81" w14:paraId="7C3E034E" w14:textId="77777777" w:rsidTr="00E75FB5">
        <w:tc>
          <w:tcPr>
            <w:tcW w:w="2802" w:type="dxa"/>
            <w:shd w:val="clear" w:color="auto" w:fill="DBE5F1"/>
            <w:vAlign w:val="center"/>
          </w:tcPr>
          <w:p w14:paraId="2B3F11C6" w14:textId="77777777" w:rsidR="00822DC5"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Materials</w:t>
            </w:r>
          </w:p>
        </w:tc>
        <w:tc>
          <w:tcPr>
            <w:tcW w:w="6945" w:type="dxa"/>
            <w:shd w:val="clear" w:color="auto" w:fill="DBE5F1"/>
            <w:vAlign w:val="center"/>
          </w:tcPr>
          <w:p w14:paraId="2D99B192" w14:textId="6A89799F" w:rsidR="00822DC5" w:rsidRPr="00AE2A81" w:rsidRDefault="00606603" w:rsidP="00E75FB5">
            <w:pPr>
              <w:spacing w:after="0" w:line="276" w:lineRule="auto"/>
              <w:rPr>
                <w:rFonts w:ascii="Times New Roman" w:hAnsi="Times New Roman" w:cs="Times New Roman"/>
                <w:color w:val="000000"/>
                <w:sz w:val="22"/>
                <w:szCs w:val="22"/>
              </w:rPr>
            </w:pPr>
            <w:r w:rsidRPr="00AE2A81">
              <w:rPr>
                <w:rFonts w:ascii="Times New Roman" w:hAnsi="Times New Roman" w:cs="Times New Roman"/>
                <w:i/>
                <w:color w:val="000000"/>
                <w:sz w:val="22"/>
                <w:szCs w:val="22"/>
              </w:rPr>
              <w:t xml:space="preserve"> </w:t>
            </w:r>
            <w:r w:rsidRPr="00AE2A81">
              <w:rPr>
                <w:rFonts w:ascii="Times New Roman" w:hAnsi="Times New Roman" w:cs="Times New Roman"/>
                <w:color w:val="000000"/>
                <w:sz w:val="22"/>
                <w:szCs w:val="22"/>
              </w:rPr>
              <w:t xml:space="preserve">Training materials (NREL to provide content, printing to be provided by Energy Department) </w:t>
            </w:r>
          </w:p>
        </w:tc>
      </w:tr>
      <w:tr w:rsidR="00822DC5" w:rsidRPr="00AE2A81" w14:paraId="7AD1EE91" w14:textId="77777777" w:rsidTr="00E75FB5">
        <w:tc>
          <w:tcPr>
            <w:tcW w:w="2802" w:type="dxa"/>
            <w:shd w:val="clear" w:color="auto" w:fill="DBE5F1"/>
            <w:vAlign w:val="center"/>
          </w:tcPr>
          <w:p w14:paraId="7211BC4C" w14:textId="77777777" w:rsidR="00822DC5" w:rsidRPr="00AE2A81" w:rsidRDefault="00822DC5" w:rsidP="00E75FB5">
            <w:pPr>
              <w:spacing w:after="0" w:line="276" w:lineRule="auto"/>
              <w:rPr>
                <w:rFonts w:ascii="Times New Roman" w:hAnsi="Times New Roman" w:cs="Times New Roman"/>
                <w:i/>
                <w:color w:val="000000"/>
                <w:sz w:val="22"/>
                <w:szCs w:val="22"/>
              </w:rPr>
            </w:pPr>
            <w:r w:rsidRPr="00AE2A81">
              <w:rPr>
                <w:rFonts w:ascii="Times New Roman" w:hAnsi="Times New Roman" w:cs="Times New Roman"/>
                <w:i/>
                <w:color w:val="000000"/>
                <w:sz w:val="22"/>
                <w:szCs w:val="22"/>
              </w:rPr>
              <w:t>Others</w:t>
            </w:r>
          </w:p>
        </w:tc>
        <w:tc>
          <w:tcPr>
            <w:tcW w:w="6945" w:type="dxa"/>
            <w:shd w:val="clear" w:color="auto" w:fill="DBE5F1"/>
            <w:vAlign w:val="center"/>
          </w:tcPr>
          <w:p w14:paraId="2D719E48" w14:textId="0861DA16" w:rsidR="00822DC5" w:rsidRPr="00AE2A81" w:rsidRDefault="00947F21">
            <w:pPr>
              <w:spacing w:after="0" w:line="276" w:lineRule="auto"/>
              <w:rPr>
                <w:rFonts w:ascii="Times New Roman" w:hAnsi="Times New Roman" w:cs="Times New Roman"/>
                <w:i/>
                <w:color w:val="000000"/>
                <w:sz w:val="22"/>
                <w:szCs w:val="22"/>
              </w:rPr>
            </w:pPr>
            <w:r w:rsidRPr="00AE2A81">
              <w:rPr>
                <w:rFonts w:ascii="Times New Roman" w:hAnsi="Times New Roman" w:cs="Times New Roman"/>
                <w:color w:val="000000"/>
                <w:sz w:val="22"/>
                <w:szCs w:val="22"/>
              </w:rPr>
              <w:t>Meeting space for training (Energy Department to provide)</w:t>
            </w:r>
          </w:p>
        </w:tc>
      </w:tr>
    </w:tbl>
    <w:p w14:paraId="62BA3CA4" w14:textId="77777777" w:rsidR="00F87795" w:rsidRPr="00AE2A81" w:rsidRDefault="00F87795" w:rsidP="00C07AD9">
      <w:pPr>
        <w:spacing w:after="0" w:line="276" w:lineRule="auto"/>
        <w:rPr>
          <w:rFonts w:ascii="Times New Roman" w:hAnsi="Times New Roman" w:cs="Times New Roman"/>
          <w:b/>
          <w:color w:val="000000"/>
          <w:sz w:val="22"/>
          <w:szCs w:val="22"/>
          <w:lang w:val="en-GB"/>
        </w:rPr>
      </w:pPr>
    </w:p>
    <w:p w14:paraId="4E28FB5E" w14:textId="02CE582A" w:rsidR="005C04D5" w:rsidRPr="009400C2" w:rsidRDefault="002815D8"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AE2A81">
        <w:rPr>
          <w:rFonts w:ascii="Times New Roman" w:hAnsi="Times New Roman"/>
          <w:b/>
          <w:color w:val="000000"/>
          <w:sz w:val="22"/>
          <w:szCs w:val="22"/>
          <w:lang w:val="en-GB"/>
        </w:rPr>
        <w:t>Main partners</w:t>
      </w:r>
    </w:p>
    <w:p w14:paraId="5944D252" w14:textId="77777777" w:rsidR="00F87795" w:rsidRPr="00AE2A81" w:rsidRDefault="00F87795" w:rsidP="003D596B">
      <w:pPr>
        <w:spacing w:after="0" w:line="276" w:lineRule="auto"/>
        <w:rPr>
          <w:rFonts w:ascii="Times New Roman" w:hAnsi="Times New Roman" w:cs="Times New Roman"/>
          <w:i/>
          <w:color w:val="000000"/>
          <w:sz w:val="22"/>
          <w:szCs w:val="22"/>
          <w:lang w:val="en-GB"/>
        </w:rPr>
      </w:pPr>
    </w:p>
    <w:tbl>
      <w:tblPr>
        <w:tblW w:w="93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19"/>
        <w:gridCol w:w="5130"/>
      </w:tblGrid>
      <w:tr w:rsidR="002E04C4" w:rsidRPr="00AE2A81" w14:paraId="6A68ABCA"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auto"/>
          </w:tcPr>
          <w:p w14:paraId="4045799E" w14:textId="77777777" w:rsidR="002E04C4" w:rsidRPr="00AE2A81" w:rsidRDefault="002E04C4" w:rsidP="00E75FB5">
            <w:pPr>
              <w:tabs>
                <w:tab w:val="left" w:pos="90"/>
              </w:tabs>
              <w:spacing w:before="60" w:after="60"/>
              <w:rPr>
                <w:rFonts w:ascii="Times New Roman" w:eastAsia="Cambria" w:hAnsi="Times New Roman" w:cs="Times New Roman"/>
                <w:b/>
                <w:i/>
                <w:sz w:val="22"/>
                <w:szCs w:val="22"/>
                <w:lang w:eastAsia="en-US"/>
              </w:rPr>
            </w:pPr>
            <w:r w:rsidRPr="00AE2A81">
              <w:rPr>
                <w:rFonts w:ascii="Times New Roman" w:eastAsia="Cambria" w:hAnsi="Times New Roman" w:cs="Times New Roman"/>
                <w:b/>
                <w:sz w:val="22"/>
                <w:szCs w:val="22"/>
                <w:lang w:eastAsia="en-US"/>
              </w:rPr>
              <w:t>Stakeholder</w:t>
            </w:r>
          </w:p>
        </w:tc>
        <w:tc>
          <w:tcPr>
            <w:tcW w:w="5130" w:type="dxa"/>
            <w:tcBorders>
              <w:top w:val="single" w:sz="4" w:space="0" w:color="1F497D"/>
              <w:left w:val="single" w:sz="4" w:space="0" w:color="1F497D"/>
              <w:bottom w:val="single" w:sz="4" w:space="0" w:color="1F497D"/>
              <w:right w:val="single" w:sz="4" w:space="0" w:color="1F497D"/>
            </w:tcBorders>
            <w:shd w:val="clear" w:color="auto" w:fill="auto"/>
          </w:tcPr>
          <w:p w14:paraId="44577678" w14:textId="77777777" w:rsidR="002E04C4" w:rsidRPr="00AE2A81" w:rsidRDefault="002E04C4" w:rsidP="00E75FB5">
            <w:pPr>
              <w:tabs>
                <w:tab w:val="left" w:pos="90"/>
              </w:tabs>
              <w:spacing w:before="60" w:after="60"/>
              <w:rPr>
                <w:rFonts w:ascii="Times New Roman" w:eastAsia="Cambria" w:hAnsi="Times New Roman" w:cs="Times New Roman"/>
                <w:b/>
                <w:i/>
                <w:sz w:val="22"/>
                <w:szCs w:val="22"/>
                <w:lang w:eastAsia="en-US"/>
              </w:rPr>
            </w:pPr>
            <w:r w:rsidRPr="00AE2A81">
              <w:rPr>
                <w:rFonts w:ascii="Times New Roman" w:eastAsia="Cambria" w:hAnsi="Times New Roman" w:cs="Times New Roman"/>
                <w:b/>
                <w:sz w:val="22"/>
                <w:szCs w:val="22"/>
                <w:lang w:eastAsia="en-US"/>
              </w:rPr>
              <w:t>Role to support the implementation of the CTCN assistance</w:t>
            </w:r>
          </w:p>
        </w:tc>
      </w:tr>
      <w:tr w:rsidR="00390BC5" w:rsidRPr="00AE2A81" w14:paraId="7E7C8015"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4C934830" w14:textId="52F21406" w:rsidR="00390BC5" w:rsidRPr="00AE2A81" w:rsidRDefault="00947F21" w:rsidP="00E75FB5">
            <w:pPr>
              <w:spacing w:after="0" w:line="276" w:lineRule="auto"/>
              <w:rPr>
                <w:rFonts w:ascii="Times New Roman" w:eastAsia="Cambria" w:hAnsi="Times New Roman" w:cs="Times New Roman"/>
                <w:sz w:val="22"/>
                <w:szCs w:val="22"/>
                <w:highlight w:val="yellow"/>
                <w:lang w:eastAsia="en-US"/>
              </w:rPr>
            </w:pPr>
            <w:r w:rsidRPr="00AE2A81">
              <w:rPr>
                <w:rFonts w:ascii="Times New Roman" w:eastAsia="Cambria" w:hAnsi="Times New Roman" w:cs="Times New Roman"/>
                <w:sz w:val="22"/>
                <w:szCs w:val="22"/>
                <w:lang w:eastAsia="en-US"/>
              </w:rPr>
              <w:t>Energy Department</w:t>
            </w:r>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4945312E" w14:textId="2BF70465" w:rsidR="00390BC5" w:rsidRPr="00AE2A81" w:rsidRDefault="00947F21" w:rsidP="00E75FB5">
            <w:pPr>
              <w:spacing w:after="0" w:line="276" w:lineRule="auto"/>
              <w:rPr>
                <w:rFonts w:ascii="Times New Roman" w:eastAsia="Cambria" w:hAnsi="Times New Roman" w:cs="Times New Roman"/>
                <w:sz w:val="22"/>
                <w:szCs w:val="22"/>
                <w:highlight w:val="yellow"/>
                <w:lang w:eastAsia="en-US"/>
              </w:rPr>
            </w:pPr>
            <w:r w:rsidRPr="00AE2A81">
              <w:rPr>
                <w:rFonts w:ascii="Times New Roman" w:eastAsia="Cambria" w:hAnsi="Times New Roman" w:cs="Times New Roman"/>
                <w:sz w:val="22"/>
                <w:szCs w:val="22"/>
                <w:lang w:eastAsia="en-US"/>
              </w:rPr>
              <w:t>Primary proponent; Provides feedback and input to deliverables and milestones; Support gathering of data</w:t>
            </w:r>
          </w:p>
        </w:tc>
      </w:tr>
      <w:tr w:rsidR="00EB364B" w:rsidRPr="00AE2A81" w14:paraId="66AA94B3"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10BF3A6E" w14:textId="39177883" w:rsidR="00EB364B" w:rsidRPr="00AE2A81" w:rsidRDefault="00EB364B" w:rsidP="00E75FB5">
            <w:pPr>
              <w:spacing w:after="0" w:line="276" w:lineRule="auto"/>
              <w:rPr>
                <w:rFonts w:ascii="Times New Roman" w:hAnsi="Times New Roman" w:cs="Times New Roman"/>
                <w:color w:val="000000"/>
                <w:sz w:val="22"/>
                <w:szCs w:val="22"/>
              </w:rPr>
            </w:pPr>
            <w:r w:rsidRPr="00AE2A81">
              <w:rPr>
                <w:rFonts w:ascii="Times New Roman" w:hAnsi="Times New Roman" w:cs="Times New Roman"/>
                <w:color w:val="000000"/>
                <w:sz w:val="22"/>
                <w:szCs w:val="22"/>
              </w:rPr>
              <w:t>NDE</w:t>
            </w:r>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13315585" w14:textId="33FAF07A" w:rsidR="00EB364B" w:rsidRPr="00AE2A81" w:rsidRDefault="00EB364B">
            <w:pPr>
              <w:spacing w:after="0" w:line="276" w:lineRule="auto"/>
              <w:rPr>
                <w:rFonts w:ascii="Times New Roman" w:eastAsia="Cambria" w:hAnsi="Times New Roman" w:cs="Times New Roman"/>
                <w:sz w:val="22"/>
                <w:szCs w:val="22"/>
                <w:lang w:eastAsia="en-US"/>
              </w:rPr>
            </w:pPr>
            <w:r w:rsidRPr="00AE2A81">
              <w:rPr>
                <w:rFonts w:ascii="Times New Roman" w:eastAsia="Cambria" w:hAnsi="Times New Roman" w:cs="Times New Roman"/>
                <w:sz w:val="22"/>
                <w:szCs w:val="22"/>
                <w:lang w:eastAsia="en-US"/>
              </w:rPr>
              <w:t>Ensure that the response fulfills the request and supports follow-on activities for successful implementation of the TEEMP</w:t>
            </w:r>
          </w:p>
        </w:tc>
      </w:tr>
      <w:tr w:rsidR="004866A5" w:rsidRPr="00AE2A81" w14:paraId="53763679"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76058691" w14:textId="05179712" w:rsidR="004866A5" w:rsidRPr="004160BC" w:rsidRDefault="004866A5" w:rsidP="00E75FB5">
            <w:pPr>
              <w:spacing w:after="0" w:line="276" w:lineRule="auto"/>
              <w:rPr>
                <w:rFonts w:ascii="Times New Roman" w:hAnsi="Times New Roman" w:cs="Times New Roman"/>
                <w:sz w:val="22"/>
                <w:szCs w:val="22"/>
              </w:rPr>
            </w:pPr>
            <w:r w:rsidRPr="004160BC">
              <w:rPr>
                <w:rFonts w:ascii="Times New Roman" w:hAnsi="Times New Roman" w:cs="Times New Roman"/>
                <w:sz w:val="22"/>
                <w:szCs w:val="22"/>
              </w:rPr>
              <w:t>Tonga Power Limited and Tonga Electricity Commission</w:t>
            </w:r>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4D085373" w14:textId="739DE24C" w:rsidR="004866A5" w:rsidRPr="004160BC" w:rsidRDefault="004866A5">
            <w:pPr>
              <w:spacing w:after="0" w:line="276" w:lineRule="auto"/>
              <w:rPr>
                <w:rFonts w:ascii="Times New Roman" w:eastAsia="Cambria" w:hAnsi="Times New Roman" w:cs="Times New Roman"/>
                <w:sz w:val="22"/>
                <w:szCs w:val="22"/>
                <w:lang w:eastAsia="en-US"/>
              </w:rPr>
            </w:pPr>
            <w:r w:rsidRPr="004160BC">
              <w:rPr>
                <w:rFonts w:ascii="Times New Roman" w:eastAsia="Cambria" w:hAnsi="Times New Roman" w:cs="Times New Roman"/>
                <w:sz w:val="22"/>
                <w:szCs w:val="22"/>
                <w:lang w:eastAsia="en-US"/>
              </w:rPr>
              <w:t>Provide data and information on Power Sector</w:t>
            </w:r>
          </w:p>
        </w:tc>
      </w:tr>
      <w:tr w:rsidR="004866A5" w:rsidRPr="00AE2A81" w14:paraId="605C1736"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697D414D" w14:textId="698A2442" w:rsidR="004866A5" w:rsidRPr="004160BC" w:rsidRDefault="004866A5" w:rsidP="00E75FB5">
            <w:pPr>
              <w:spacing w:after="0" w:line="276" w:lineRule="auto"/>
              <w:rPr>
                <w:rFonts w:ascii="Times New Roman" w:hAnsi="Times New Roman" w:cs="Times New Roman"/>
                <w:sz w:val="22"/>
                <w:szCs w:val="22"/>
              </w:rPr>
            </w:pPr>
            <w:r w:rsidRPr="004160BC">
              <w:rPr>
                <w:rFonts w:ascii="Times New Roman" w:hAnsi="Times New Roman" w:cs="Times New Roman"/>
                <w:sz w:val="22"/>
                <w:szCs w:val="22"/>
              </w:rPr>
              <w:t>Ministry of Infrastructure</w:t>
            </w:r>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053F16D8" w14:textId="750B4907" w:rsidR="004866A5" w:rsidRPr="004160BC" w:rsidRDefault="004866A5">
            <w:pPr>
              <w:spacing w:after="0" w:line="276" w:lineRule="auto"/>
              <w:rPr>
                <w:rFonts w:ascii="Times New Roman" w:eastAsia="Cambria" w:hAnsi="Times New Roman" w:cs="Times New Roman"/>
                <w:sz w:val="22"/>
                <w:szCs w:val="22"/>
                <w:lang w:eastAsia="en-US"/>
              </w:rPr>
            </w:pPr>
            <w:r w:rsidRPr="004160BC">
              <w:rPr>
                <w:rFonts w:ascii="Times New Roman" w:eastAsia="Cambria" w:hAnsi="Times New Roman" w:cs="Times New Roman"/>
                <w:sz w:val="22"/>
                <w:szCs w:val="22"/>
                <w:lang w:eastAsia="en-US"/>
              </w:rPr>
              <w:t>Provide data and information on Transport sector</w:t>
            </w:r>
          </w:p>
        </w:tc>
      </w:tr>
      <w:tr w:rsidR="004866A5" w:rsidRPr="00AE2A81" w14:paraId="6587C9F7"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60CEFEFE" w14:textId="11650640" w:rsidR="004866A5" w:rsidRPr="004160BC" w:rsidRDefault="004866A5" w:rsidP="00E75FB5">
            <w:pPr>
              <w:spacing w:after="0" w:line="276" w:lineRule="auto"/>
              <w:rPr>
                <w:rFonts w:ascii="Times New Roman" w:hAnsi="Times New Roman" w:cs="Times New Roman"/>
                <w:sz w:val="22"/>
                <w:szCs w:val="22"/>
              </w:rPr>
            </w:pPr>
            <w:r w:rsidRPr="004160BC">
              <w:rPr>
                <w:rFonts w:ascii="Times New Roman" w:hAnsi="Times New Roman" w:cs="Times New Roman"/>
                <w:sz w:val="22"/>
                <w:szCs w:val="22"/>
              </w:rPr>
              <w:t>Tourism Department</w:t>
            </w:r>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00194C11" w14:textId="2E20C9AF" w:rsidR="004866A5" w:rsidRPr="004160BC" w:rsidRDefault="004866A5">
            <w:pPr>
              <w:spacing w:after="0" w:line="276" w:lineRule="auto"/>
              <w:rPr>
                <w:rFonts w:ascii="Times New Roman" w:eastAsia="Cambria" w:hAnsi="Times New Roman" w:cs="Times New Roman"/>
                <w:sz w:val="22"/>
                <w:szCs w:val="22"/>
                <w:lang w:eastAsia="en-US"/>
              </w:rPr>
            </w:pPr>
            <w:r w:rsidRPr="004160BC">
              <w:rPr>
                <w:rFonts w:ascii="Times New Roman" w:eastAsia="Cambria" w:hAnsi="Times New Roman" w:cs="Times New Roman"/>
                <w:sz w:val="22"/>
                <w:szCs w:val="22"/>
                <w:lang w:eastAsia="en-US"/>
              </w:rPr>
              <w:t>Provide data and information on the Tourism sector</w:t>
            </w:r>
          </w:p>
        </w:tc>
      </w:tr>
      <w:tr w:rsidR="004866A5" w:rsidRPr="00AE2A81" w14:paraId="6DEE4997"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4BC53679" w14:textId="1F6E77FC" w:rsidR="004866A5" w:rsidRPr="004160BC" w:rsidRDefault="004866A5" w:rsidP="00E75FB5">
            <w:pPr>
              <w:spacing w:after="0" w:line="276" w:lineRule="auto"/>
              <w:rPr>
                <w:rFonts w:ascii="Times New Roman" w:hAnsi="Times New Roman" w:cs="Times New Roman"/>
                <w:sz w:val="22"/>
                <w:szCs w:val="22"/>
              </w:rPr>
            </w:pPr>
            <w:r w:rsidRPr="004160BC">
              <w:rPr>
                <w:rFonts w:ascii="Times New Roman" w:hAnsi="Times New Roman" w:cs="Times New Roman"/>
                <w:sz w:val="22"/>
                <w:szCs w:val="22"/>
              </w:rPr>
              <w:t>Ministry of Labor and Commerce</w:t>
            </w:r>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67C7900E" w14:textId="291B6F67" w:rsidR="004866A5" w:rsidRPr="004160BC" w:rsidRDefault="004866A5">
            <w:pPr>
              <w:spacing w:after="0" w:line="276" w:lineRule="auto"/>
              <w:rPr>
                <w:rFonts w:ascii="Times New Roman" w:eastAsia="Cambria" w:hAnsi="Times New Roman" w:cs="Times New Roman"/>
                <w:sz w:val="22"/>
                <w:szCs w:val="22"/>
                <w:lang w:eastAsia="en-US"/>
              </w:rPr>
            </w:pPr>
            <w:r w:rsidRPr="004160BC">
              <w:rPr>
                <w:rFonts w:ascii="Times New Roman" w:eastAsia="Cambria" w:hAnsi="Times New Roman" w:cs="Times New Roman"/>
                <w:sz w:val="22"/>
                <w:szCs w:val="22"/>
                <w:lang w:eastAsia="en-US"/>
              </w:rPr>
              <w:t>Provide data and information on Commercial sector</w:t>
            </w:r>
          </w:p>
        </w:tc>
      </w:tr>
      <w:tr w:rsidR="004866A5" w:rsidRPr="00AE2A81" w14:paraId="4A11F359"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0EB8D9E0" w14:textId="1DBCC812" w:rsidR="004866A5" w:rsidRPr="004160BC" w:rsidRDefault="004866A5" w:rsidP="00E75FB5">
            <w:pPr>
              <w:spacing w:after="0" w:line="276" w:lineRule="auto"/>
              <w:rPr>
                <w:rFonts w:ascii="Times New Roman" w:hAnsi="Times New Roman" w:cs="Times New Roman"/>
                <w:sz w:val="22"/>
                <w:szCs w:val="22"/>
              </w:rPr>
            </w:pPr>
            <w:r w:rsidRPr="004160BC">
              <w:rPr>
                <w:rFonts w:ascii="Times New Roman" w:hAnsi="Times New Roman" w:cs="Times New Roman"/>
                <w:sz w:val="22"/>
                <w:szCs w:val="22"/>
              </w:rPr>
              <w:t xml:space="preserve">Ministry of </w:t>
            </w:r>
            <w:r w:rsidR="006A18B3" w:rsidRPr="004160BC">
              <w:rPr>
                <w:rFonts w:ascii="Times New Roman" w:hAnsi="Times New Roman" w:cs="Times New Roman"/>
                <w:sz w:val="22"/>
                <w:szCs w:val="22"/>
              </w:rPr>
              <w:t>Agriculture</w:t>
            </w:r>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648B2B88" w14:textId="2900F725" w:rsidR="004866A5" w:rsidRPr="004160BC" w:rsidRDefault="006A18B3">
            <w:pPr>
              <w:spacing w:after="0" w:line="276" w:lineRule="auto"/>
              <w:rPr>
                <w:rFonts w:ascii="Times New Roman" w:eastAsia="Cambria" w:hAnsi="Times New Roman" w:cs="Times New Roman"/>
                <w:sz w:val="22"/>
                <w:szCs w:val="22"/>
                <w:lang w:eastAsia="en-US"/>
              </w:rPr>
            </w:pPr>
            <w:r w:rsidRPr="004160BC">
              <w:rPr>
                <w:rFonts w:ascii="Times New Roman" w:eastAsia="Cambria" w:hAnsi="Times New Roman" w:cs="Times New Roman"/>
                <w:sz w:val="22"/>
                <w:szCs w:val="22"/>
                <w:lang w:eastAsia="en-US"/>
              </w:rPr>
              <w:t>Provide data and information on Commercial sector</w:t>
            </w:r>
          </w:p>
        </w:tc>
      </w:tr>
      <w:tr w:rsidR="004866A5" w:rsidRPr="00AE2A81" w14:paraId="1FCCD2FD"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61D1AAC1" w14:textId="2B0A62EE" w:rsidR="004866A5" w:rsidRPr="004160BC" w:rsidRDefault="006A18B3" w:rsidP="00E75FB5">
            <w:pPr>
              <w:spacing w:after="0" w:line="276" w:lineRule="auto"/>
              <w:rPr>
                <w:rFonts w:ascii="Times New Roman" w:hAnsi="Times New Roman" w:cs="Times New Roman"/>
                <w:sz w:val="22"/>
                <w:szCs w:val="22"/>
              </w:rPr>
            </w:pPr>
            <w:r w:rsidRPr="004160BC">
              <w:rPr>
                <w:rFonts w:ascii="Times New Roman" w:hAnsi="Times New Roman" w:cs="Times New Roman"/>
                <w:sz w:val="22"/>
                <w:szCs w:val="22"/>
              </w:rPr>
              <w:t>Ministry of Education</w:t>
            </w:r>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4390A9BF" w14:textId="488215D5" w:rsidR="004866A5" w:rsidRPr="004160BC" w:rsidRDefault="006A18B3">
            <w:pPr>
              <w:spacing w:after="0" w:line="276" w:lineRule="auto"/>
              <w:rPr>
                <w:rFonts w:ascii="Times New Roman" w:eastAsia="Cambria" w:hAnsi="Times New Roman" w:cs="Times New Roman"/>
                <w:sz w:val="22"/>
                <w:szCs w:val="22"/>
                <w:lang w:eastAsia="en-US"/>
              </w:rPr>
            </w:pPr>
            <w:r w:rsidRPr="004160BC">
              <w:rPr>
                <w:rFonts w:ascii="Times New Roman" w:eastAsia="Cambria" w:hAnsi="Times New Roman" w:cs="Times New Roman"/>
                <w:sz w:val="22"/>
                <w:szCs w:val="22"/>
                <w:lang w:eastAsia="en-US"/>
              </w:rPr>
              <w:t>Provide data and information on Education opportunities</w:t>
            </w:r>
          </w:p>
        </w:tc>
      </w:tr>
      <w:tr w:rsidR="004866A5" w:rsidRPr="00AE2A81" w14:paraId="1AB914D0"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75E1E451" w14:textId="251601B6" w:rsidR="004866A5" w:rsidRPr="004160BC" w:rsidRDefault="006A18B3" w:rsidP="00E75FB5">
            <w:pPr>
              <w:spacing w:after="0" w:line="276" w:lineRule="auto"/>
              <w:rPr>
                <w:rFonts w:ascii="Times New Roman" w:hAnsi="Times New Roman" w:cs="Times New Roman"/>
                <w:sz w:val="22"/>
                <w:szCs w:val="22"/>
              </w:rPr>
            </w:pPr>
            <w:r w:rsidRPr="004160BC">
              <w:rPr>
                <w:rFonts w:ascii="Times New Roman" w:hAnsi="Times New Roman" w:cs="Times New Roman"/>
                <w:sz w:val="22"/>
                <w:szCs w:val="22"/>
              </w:rPr>
              <w:lastRenderedPageBreak/>
              <w:t>Tonga Chamber and Commerce</w:t>
            </w:r>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7600E0B2" w14:textId="128C4A48" w:rsidR="004866A5" w:rsidRPr="004160BC" w:rsidRDefault="006A18B3">
            <w:pPr>
              <w:spacing w:after="0" w:line="276" w:lineRule="auto"/>
              <w:rPr>
                <w:rFonts w:ascii="Times New Roman" w:eastAsia="Cambria" w:hAnsi="Times New Roman" w:cs="Times New Roman"/>
                <w:sz w:val="22"/>
                <w:szCs w:val="22"/>
                <w:lang w:eastAsia="en-US"/>
              </w:rPr>
            </w:pPr>
            <w:r w:rsidRPr="004160BC">
              <w:rPr>
                <w:rFonts w:ascii="Times New Roman" w:eastAsia="Cambria" w:hAnsi="Times New Roman" w:cs="Times New Roman"/>
                <w:sz w:val="22"/>
                <w:szCs w:val="22"/>
                <w:lang w:eastAsia="en-US"/>
              </w:rPr>
              <w:t>Provide data and information on local market and investment opportunities for local business</w:t>
            </w:r>
          </w:p>
        </w:tc>
      </w:tr>
      <w:tr w:rsidR="004866A5" w:rsidRPr="00AE2A81" w14:paraId="1DFC71FB"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3CB18B52" w14:textId="584C7098" w:rsidR="004866A5" w:rsidRPr="004160BC" w:rsidRDefault="006A18B3" w:rsidP="00E75FB5">
            <w:pPr>
              <w:spacing w:after="0" w:line="276" w:lineRule="auto"/>
              <w:rPr>
                <w:rFonts w:ascii="Times New Roman" w:hAnsi="Times New Roman" w:cs="Times New Roman"/>
                <w:sz w:val="22"/>
                <w:szCs w:val="22"/>
              </w:rPr>
            </w:pPr>
            <w:r w:rsidRPr="004160BC">
              <w:rPr>
                <w:rFonts w:ascii="Times New Roman" w:hAnsi="Times New Roman" w:cs="Times New Roman"/>
                <w:sz w:val="22"/>
                <w:szCs w:val="22"/>
              </w:rPr>
              <w:t>Tonga Civil Society</w:t>
            </w:r>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023A9F43" w14:textId="07884A05" w:rsidR="004866A5" w:rsidRPr="004160BC" w:rsidRDefault="006A18B3">
            <w:pPr>
              <w:spacing w:after="0" w:line="276" w:lineRule="auto"/>
              <w:rPr>
                <w:rFonts w:ascii="Times New Roman" w:eastAsia="Cambria" w:hAnsi="Times New Roman" w:cs="Times New Roman"/>
                <w:sz w:val="22"/>
                <w:szCs w:val="22"/>
                <w:lang w:eastAsia="en-US"/>
              </w:rPr>
            </w:pPr>
            <w:r w:rsidRPr="004160BC">
              <w:rPr>
                <w:rFonts w:ascii="Times New Roman" w:eastAsia="Cambria" w:hAnsi="Times New Roman" w:cs="Times New Roman"/>
                <w:sz w:val="22"/>
                <w:szCs w:val="22"/>
                <w:lang w:eastAsia="en-US"/>
              </w:rPr>
              <w:t>Provide data and information on gender and community engagement</w:t>
            </w:r>
          </w:p>
        </w:tc>
      </w:tr>
      <w:tr w:rsidR="004866A5" w:rsidRPr="00AE2A81" w14:paraId="44400E34"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094AA5AF" w14:textId="52A4327F" w:rsidR="004866A5" w:rsidRPr="00D51A53" w:rsidRDefault="006A18B3" w:rsidP="00E75FB5">
            <w:pPr>
              <w:spacing w:after="0" w:line="276" w:lineRule="auto"/>
              <w:rPr>
                <w:rFonts w:ascii="Times New Roman" w:eastAsia="Cambria" w:hAnsi="Times New Roman" w:cs="Times New Roman"/>
                <w:sz w:val="22"/>
                <w:szCs w:val="22"/>
                <w:highlight w:val="yellow"/>
                <w:lang w:eastAsia="en-US"/>
              </w:rPr>
            </w:pPr>
            <w:r w:rsidRPr="004160BC">
              <w:rPr>
                <w:rFonts w:ascii="Times New Roman" w:hAnsi="Times New Roman" w:cs="Times New Roman"/>
                <w:sz w:val="22"/>
                <w:szCs w:val="22"/>
              </w:rPr>
              <w:t>Secretariat of the Pacific Community/</w:t>
            </w:r>
            <w:r w:rsidR="004866A5" w:rsidRPr="004160BC">
              <w:rPr>
                <w:rFonts w:ascii="Times New Roman" w:hAnsi="Times New Roman" w:cs="Times New Roman"/>
                <w:sz w:val="22"/>
                <w:szCs w:val="22"/>
              </w:rPr>
              <w:t>Pacific Center for Renewable Energy and Energy Efficiency</w:t>
            </w:r>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0FC2EE63" w14:textId="00321E30" w:rsidR="004866A5" w:rsidRPr="00D51A53" w:rsidRDefault="004866A5" w:rsidP="00E75FB5">
            <w:pPr>
              <w:spacing w:after="0" w:line="276" w:lineRule="auto"/>
              <w:rPr>
                <w:rFonts w:ascii="Times New Roman" w:eastAsia="Cambria" w:hAnsi="Times New Roman" w:cs="Times New Roman"/>
                <w:sz w:val="22"/>
                <w:szCs w:val="22"/>
                <w:lang w:eastAsia="en-US"/>
              </w:rPr>
            </w:pPr>
            <w:r w:rsidRPr="00D51A53">
              <w:rPr>
                <w:rFonts w:ascii="Times New Roman" w:eastAsia="Cambria" w:hAnsi="Times New Roman" w:cs="Times New Roman"/>
                <w:sz w:val="22"/>
                <w:szCs w:val="22"/>
                <w:lang w:eastAsia="en-US"/>
              </w:rPr>
              <w:t>Consultation with the PCREEE to identify possible ways in which the Center can support long-term implementation of the TEEMP and related efforts in Tonga</w:t>
            </w:r>
            <w:r w:rsidR="006A18B3" w:rsidRPr="00D51A53">
              <w:rPr>
                <w:rFonts w:ascii="Times New Roman" w:eastAsia="Cambria" w:hAnsi="Times New Roman" w:cs="Times New Roman"/>
                <w:sz w:val="22"/>
                <w:szCs w:val="22"/>
                <w:lang w:eastAsia="en-US"/>
              </w:rPr>
              <w:t>. They can also provide technical assistance</w:t>
            </w:r>
          </w:p>
        </w:tc>
      </w:tr>
      <w:tr w:rsidR="004866A5" w:rsidRPr="00AE2A81" w14:paraId="0ADA38C1"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686DAA3E" w14:textId="127DA766" w:rsidR="004866A5" w:rsidRPr="00AE2A81" w:rsidRDefault="004866A5" w:rsidP="00E75FB5">
            <w:pPr>
              <w:spacing w:after="0" w:line="276" w:lineRule="auto"/>
              <w:rPr>
                <w:rFonts w:ascii="Times New Roman" w:eastAsia="Cambria" w:hAnsi="Times New Roman" w:cs="Times New Roman"/>
                <w:sz w:val="22"/>
                <w:szCs w:val="22"/>
                <w:highlight w:val="yellow"/>
                <w:lang w:eastAsia="en-US"/>
              </w:rPr>
            </w:pPr>
            <w:r w:rsidRPr="00AE2A81">
              <w:rPr>
                <w:rFonts w:ascii="Times New Roman" w:hAnsi="Times New Roman" w:cs="Times New Roman"/>
                <w:sz w:val="22"/>
                <w:szCs w:val="22"/>
              </w:rPr>
              <w:t>Pacific Appliances Labelling Standards Project</w:t>
            </w:r>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5229060E" w14:textId="5D9639EC" w:rsidR="004866A5" w:rsidRPr="00AE2A81" w:rsidRDefault="004866A5" w:rsidP="00E75FB5">
            <w:pPr>
              <w:spacing w:after="0" w:line="276" w:lineRule="auto"/>
              <w:rPr>
                <w:rFonts w:ascii="Times New Roman" w:eastAsia="Cambria" w:hAnsi="Times New Roman" w:cs="Times New Roman"/>
                <w:sz w:val="22"/>
                <w:szCs w:val="22"/>
                <w:lang w:eastAsia="en-US"/>
              </w:rPr>
            </w:pPr>
            <w:r w:rsidRPr="00AE2A81">
              <w:rPr>
                <w:rFonts w:ascii="Times New Roman" w:eastAsia="Cambria" w:hAnsi="Times New Roman" w:cs="Times New Roman"/>
                <w:sz w:val="22"/>
                <w:szCs w:val="22"/>
                <w:lang w:eastAsia="en-US"/>
              </w:rPr>
              <w:t>Possible co-financier of the Energy Department’s time for participating in training activities</w:t>
            </w:r>
          </w:p>
        </w:tc>
      </w:tr>
      <w:tr w:rsidR="004866A5" w:rsidRPr="00AE2A81" w14:paraId="4E4BA8C8" w14:textId="77777777" w:rsidTr="00E75FB5">
        <w:tc>
          <w:tcPr>
            <w:tcW w:w="4219" w:type="dxa"/>
            <w:tcBorders>
              <w:top w:val="single" w:sz="4" w:space="0" w:color="1F497D"/>
              <w:left w:val="single" w:sz="4" w:space="0" w:color="1F497D"/>
              <w:bottom w:val="single" w:sz="4" w:space="0" w:color="1F497D"/>
              <w:right w:val="single" w:sz="4" w:space="0" w:color="1F497D"/>
            </w:tcBorders>
            <w:shd w:val="clear" w:color="auto" w:fill="DBE5F1"/>
          </w:tcPr>
          <w:p w14:paraId="70C00CA4" w14:textId="78D081F1" w:rsidR="004866A5" w:rsidRPr="00AE2A81" w:rsidRDefault="004866A5" w:rsidP="00E75FB5">
            <w:pPr>
              <w:spacing w:after="0" w:line="276" w:lineRule="auto"/>
              <w:rPr>
                <w:rFonts w:ascii="Times New Roman" w:eastAsia="Cambria" w:hAnsi="Times New Roman" w:cs="Times New Roman"/>
                <w:sz w:val="22"/>
                <w:szCs w:val="22"/>
                <w:highlight w:val="yellow"/>
                <w:lang w:eastAsia="en-US"/>
              </w:rPr>
            </w:pPr>
            <w:proofErr w:type="spellStart"/>
            <w:r w:rsidRPr="00AE2A81">
              <w:rPr>
                <w:rFonts w:ascii="Times New Roman" w:hAnsi="Times New Roman" w:cs="Times New Roman"/>
                <w:color w:val="000000"/>
                <w:sz w:val="22"/>
                <w:szCs w:val="22"/>
                <w:lang w:val="en-GB"/>
              </w:rPr>
              <w:t>PacTVET</w:t>
            </w:r>
            <w:proofErr w:type="spellEnd"/>
          </w:p>
        </w:tc>
        <w:tc>
          <w:tcPr>
            <w:tcW w:w="5130" w:type="dxa"/>
            <w:tcBorders>
              <w:top w:val="single" w:sz="4" w:space="0" w:color="1F497D"/>
              <w:left w:val="single" w:sz="4" w:space="0" w:color="1F497D"/>
              <w:bottom w:val="single" w:sz="4" w:space="0" w:color="1F497D"/>
              <w:right w:val="single" w:sz="4" w:space="0" w:color="1F497D"/>
            </w:tcBorders>
            <w:shd w:val="clear" w:color="auto" w:fill="DBE5F1"/>
          </w:tcPr>
          <w:p w14:paraId="12B1E931" w14:textId="6738E8E6" w:rsidR="004866A5" w:rsidRPr="00AE2A81" w:rsidRDefault="004866A5" w:rsidP="00E75FB5">
            <w:pPr>
              <w:spacing w:after="0" w:line="276" w:lineRule="auto"/>
              <w:rPr>
                <w:rFonts w:ascii="Times New Roman" w:eastAsia="Cambria" w:hAnsi="Times New Roman" w:cs="Times New Roman"/>
                <w:sz w:val="22"/>
                <w:szCs w:val="22"/>
                <w:highlight w:val="yellow"/>
                <w:lang w:eastAsia="en-US"/>
              </w:rPr>
            </w:pPr>
            <w:r w:rsidRPr="00AE2A81">
              <w:rPr>
                <w:rFonts w:ascii="Times New Roman" w:eastAsia="Cambria" w:hAnsi="Times New Roman" w:cs="Times New Roman"/>
                <w:sz w:val="22"/>
                <w:szCs w:val="22"/>
                <w:lang w:eastAsia="en-US"/>
              </w:rPr>
              <w:t>Reviewer and possible implementation partner of the TEEMP capacity building plan</w:t>
            </w:r>
          </w:p>
        </w:tc>
      </w:tr>
    </w:tbl>
    <w:p w14:paraId="5540FAF5" w14:textId="77777777" w:rsidR="005C30D0" w:rsidRPr="00AE2A81" w:rsidRDefault="005C30D0" w:rsidP="002815D8">
      <w:pPr>
        <w:spacing w:after="0" w:line="276" w:lineRule="auto"/>
        <w:rPr>
          <w:rFonts w:ascii="Times New Roman" w:hAnsi="Times New Roman" w:cs="Times New Roman"/>
          <w:color w:val="000000"/>
          <w:sz w:val="22"/>
          <w:szCs w:val="22"/>
          <w:lang w:val="en-GB"/>
        </w:rPr>
      </w:pPr>
    </w:p>
    <w:p w14:paraId="38E8617F" w14:textId="41190545" w:rsidR="002815D8" w:rsidRDefault="002815D8"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AE2A81">
        <w:rPr>
          <w:rFonts w:ascii="Times New Roman" w:hAnsi="Times New Roman"/>
          <w:b/>
          <w:color w:val="000000"/>
          <w:sz w:val="22"/>
          <w:szCs w:val="22"/>
          <w:lang w:val="en-GB"/>
        </w:rPr>
        <w:t>Indicative budget</w:t>
      </w:r>
    </w:p>
    <w:tbl>
      <w:tblPr>
        <w:tblStyle w:val="TableGrid"/>
        <w:tblW w:w="5000" w:type="pct"/>
        <w:tblLayout w:type="fixed"/>
        <w:tblLook w:val="04A0" w:firstRow="1" w:lastRow="0" w:firstColumn="1" w:lastColumn="0" w:noHBand="0" w:noVBand="1"/>
      </w:tblPr>
      <w:tblGrid>
        <w:gridCol w:w="1187"/>
        <w:gridCol w:w="1171"/>
        <w:gridCol w:w="1022"/>
        <w:gridCol w:w="1613"/>
        <w:gridCol w:w="2014"/>
        <w:gridCol w:w="1471"/>
        <w:gridCol w:w="759"/>
      </w:tblGrid>
      <w:tr w:rsidR="003F1A66" w:rsidRPr="003F1A66" w14:paraId="4BE1C01A" w14:textId="77777777" w:rsidTr="003F1A66">
        <w:tc>
          <w:tcPr>
            <w:tcW w:w="643" w:type="pct"/>
            <w:vMerge w:val="restart"/>
            <w:shd w:val="clear" w:color="auto" w:fill="F2F2F2" w:themeFill="background1" w:themeFillShade="F2"/>
          </w:tcPr>
          <w:p w14:paraId="2D7FB483" w14:textId="77777777" w:rsidR="008F037B" w:rsidRPr="004160BC" w:rsidRDefault="008F037B" w:rsidP="008F037B">
            <w:pPr>
              <w:pStyle w:val="ListParagraph"/>
              <w:tabs>
                <w:tab w:val="center" w:pos="4320"/>
                <w:tab w:val="right" w:pos="8640"/>
              </w:tabs>
              <w:spacing w:line="276" w:lineRule="auto"/>
              <w:ind w:left="0"/>
              <w:jc w:val="center"/>
              <w:rPr>
                <w:rFonts w:ascii="Times New Roman" w:eastAsia="Times New Roman" w:hAnsi="Times New Roman" w:cs="Times New Roman"/>
                <w:b/>
                <w:iCs/>
                <w:color w:val="000000" w:themeColor="text1"/>
                <w:sz w:val="20"/>
                <w:szCs w:val="20"/>
              </w:rPr>
            </w:pPr>
            <w:r w:rsidRPr="004160BC">
              <w:rPr>
                <w:rFonts w:ascii="Times New Roman" w:hAnsi="Times New Roman" w:cs="Times New Roman"/>
                <w:b/>
                <w:color w:val="000000" w:themeColor="text1"/>
                <w:sz w:val="20"/>
                <w:szCs w:val="20"/>
                <w:lang w:val="en-GB"/>
              </w:rPr>
              <w:t>Activities and Outputs</w:t>
            </w:r>
            <w:r w:rsidRPr="004160BC">
              <w:rPr>
                <w:rFonts w:ascii="Times New Roman" w:eastAsia="Times New Roman" w:hAnsi="Times New Roman" w:cs="Times New Roman"/>
                <w:b/>
                <w:iCs/>
                <w:color w:val="000000" w:themeColor="text1"/>
                <w:sz w:val="20"/>
                <w:szCs w:val="20"/>
              </w:rPr>
              <w:t xml:space="preserve"> </w:t>
            </w:r>
          </w:p>
        </w:tc>
        <w:tc>
          <w:tcPr>
            <w:tcW w:w="634" w:type="pct"/>
            <w:vMerge w:val="restart"/>
            <w:shd w:val="clear" w:color="auto" w:fill="F2F2F2" w:themeFill="background1" w:themeFillShade="F2"/>
          </w:tcPr>
          <w:p w14:paraId="173CDF5B" w14:textId="77777777" w:rsidR="008F037B" w:rsidRPr="004160BC" w:rsidRDefault="008F037B" w:rsidP="008F037B">
            <w:pPr>
              <w:pStyle w:val="ListParagraph"/>
              <w:tabs>
                <w:tab w:val="center" w:pos="4320"/>
                <w:tab w:val="right" w:pos="8640"/>
              </w:tabs>
              <w:spacing w:line="276" w:lineRule="auto"/>
              <w:ind w:left="0"/>
              <w:jc w:val="center"/>
              <w:rPr>
                <w:rFonts w:ascii="Times New Roman" w:hAnsi="Times New Roman" w:cs="Times New Roman"/>
                <w:b/>
                <w:color w:val="000000" w:themeColor="text1"/>
                <w:sz w:val="20"/>
                <w:szCs w:val="20"/>
                <w:lang w:val="en-GB"/>
              </w:rPr>
            </w:pPr>
            <w:r w:rsidRPr="004160BC">
              <w:rPr>
                <w:rFonts w:ascii="Times New Roman" w:hAnsi="Times New Roman" w:cs="Times New Roman"/>
                <w:b/>
                <w:color w:val="000000" w:themeColor="text1"/>
                <w:sz w:val="20"/>
                <w:szCs w:val="20"/>
                <w:lang w:val="en-GB"/>
              </w:rPr>
              <w:t xml:space="preserve">Input: Human Resources  </w:t>
            </w:r>
          </w:p>
          <w:p w14:paraId="155170C4" w14:textId="77777777"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hAnsi="Times New Roman" w:cs="Times New Roman"/>
                <w:color w:val="000000" w:themeColor="text1"/>
                <w:sz w:val="20"/>
                <w:szCs w:val="20"/>
                <w:lang w:val="en-GB"/>
              </w:rPr>
              <w:t>(Title, role,  estimated number of days)</w:t>
            </w:r>
          </w:p>
        </w:tc>
        <w:tc>
          <w:tcPr>
            <w:tcW w:w="553" w:type="pct"/>
            <w:vMerge w:val="restart"/>
            <w:shd w:val="clear" w:color="auto" w:fill="F2F2F2" w:themeFill="background1" w:themeFillShade="F2"/>
          </w:tcPr>
          <w:p w14:paraId="705FC659" w14:textId="77777777" w:rsidR="008F037B" w:rsidRPr="004160BC" w:rsidRDefault="008F037B" w:rsidP="008F037B">
            <w:pPr>
              <w:pStyle w:val="ListParagraph"/>
              <w:tabs>
                <w:tab w:val="center" w:pos="4320"/>
                <w:tab w:val="right" w:pos="8640"/>
              </w:tabs>
              <w:spacing w:line="276" w:lineRule="auto"/>
              <w:ind w:left="0"/>
              <w:jc w:val="center"/>
              <w:rPr>
                <w:rFonts w:ascii="Times New Roman" w:hAnsi="Times New Roman" w:cs="Times New Roman"/>
                <w:b/>
                <w:color w:val="000000" w:themeColor="text1"/>
                <w:sz w:val="20"/>
                <w:szCs w:val="20"/>
                <w:lang w:val="en-GB"/>
              </w:rPr>
            </w:pPr>
            <w:r w:rsidRPr="004160BC">
              <w:rPr>
                <w:rFonts w:ascii="Times New Roman" w:hAnsi="Times New Roman" w:cs="Times New Roman"/>
                <w:b/>
                <w:color w:val="000000" w:themeColor="text1"/>
                <w:sz w:val="20"/>
                <w:szCs w:val="20"/>
                <w:lang w:val="en-GB"/>
              </w:rPr>
              <w:t>Input: Travel</w:t>
            </w:r>
          </w:p>
          <w:p w14:paraId="2549388C" w14:textId="77777777"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hAnsi="Times New Roman" w:cs="Times New Roman"/>
                <w:sz w:val="20"/>
                <w:szCs w:val="20"/>
                <w:lang w:val="en-GB"/>
              </w:rPr>
              <w:t>(Purpose, national vs. international, number of days)</w:t>
            </w:r>
          </w:p>
        </w:tc>
        <w:tc>
          <w:tcPr>
            <w:tcW w:w="873" w:type="pct"/>
            <w:vMerge w:val="restart"/>
            <w:shd w:val="clear" w:color="auto" w:fill="F2F2F2" w:themeFill="background1" w:themeFillShade="F2"/>
          </w:tcPr>
          <w:p w14:paraId="050B2236" w14:textId="77777777" w:rsidR="008F037B" w:rsidRPr="004160BC" w:rsidRDefault="008F037B" w:rsidP="008F037B">
            <w:pPr>
              <w:pStyle w:val="ListParagraph"/>
              <w:tabs>
                <w:tab w:val="center" w:pos="4320"/>
                <w:tab w:val="right" w:pos="8640"/>
              </w:tabs>
              <w:spacing w:line="276" w:lineRule="auto"/>
              <w:ind w:left="0"/>
              <w:jc w:val="center"/>
              <w:rPr>
                <w:rFonts w:ascii="Times New Roman" w:hAnsi="Times New Roman" w:cs="Times New Roman"/>
                <w:b/>
                <w:color w:val="000000" w:themeColor="text1"/>
                <w:sz w:val="20"/>
                <w:szCs w:val="20"/>
                <w:lang w:val="en-GB"/>
              </w:rPr>
            </w:pPr>
            <w:r w:rsidRPr="004160BC">
              <w:rPr>
                <w:rFonts w:ascii="Times New Roman" w:hAnsi="Times New Roman" w:cs="Times New Roman"/>
                <w:b/>
                <w:color w:val="000000" w:themeColor="text1"/>
                <w:sz w:val="20"/>
                <w:szCs w:val="20"/>
                <w:lang w:val="en-GB"/>
              </w:rPr>
              <w:t>Inputs: Meetings/events</w:t>
            </w:r>
          </w:p>
          <w:p w14:paraId="172C32CF" w14:textId="77777777"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hAnsi="Times New Roman" w:cs="Times New Roman"/>
                <w:color w:val="000000" w:themeColor="text1"/>
                <w:sz w:val="20"/>
                <w:szCs w:val="20"/>
                <w:lang w:val="en-GB"/>
              </w:rPr>
              <w:t>(Meeting title, number of participants, number of days)</w:t>
            </w:r>
          </w:p>
        </w:tc>
        <w:tc>
          <w:tcPr>
            <w:tcW w:w="1090" w:type="pct"/>
            <w:vMerge w:val="restart"/>
            <w:shd w:val="clear" w:color="auto" w:fill="F2F2F2" w:themeFill="background1" w:themeFillShade="F2"/>
          </w:tcPr>
          <w:p w14:paraId="15A5E3BA" w14:textId="77777777" w:rsidR="008F037B" w:rsidRPr="004160BC" w:rsidRDefault="008F037B" w:rsidP="008F037B">
            <w:pPr>
              <w:pStyle w:val="ListParagraph"/>
              <w:tabs>
                <w:tab w:val="center" w:pos="4320"/>
                <w:tab w:val="right" w:pos="8640"/>
              </w:tabs>
              <w:spacing w:line="276" w:lineRule="auto"/>
              <w:ind w:left="0"/>
              <w:jc w:val="center"/>
              <w:rPr>
                <w:rFonts w:ascii="Times New Roman" w:hAnsi="Times New Roman" w:cs="Times New Roman"/>
                <w:b/>
                <w:color w:val="000000" w:themeColor="text1"/>
                <w:sz w:val="20"/>
                <w:szCs w:val="20"/>
                <w:lang w:val="en-GB"/>
              </w:rPr>
            </w:pPr>
            <w:r w:rsidRPr="004160BC">
              <w:rPr>
                <w:rFonts w:ascii="Times New Roman" w:hAnsi="Times New Roman" w:cs="Times New Roman"/>
                <w:b/>
                <w:color w:val="000000" w:themeColor="text1"/>
                <w:sz w:val="20"/>
                <w:szCs w:val="20"/>
                <w:lang w:val="en-GB"/>
              </w:rPr>
              <w:t>Input: Equipment/Material</w:t>
            </w:r>
          </w:p>
          <w:p w14:paraId="181E16B6" w14:textId="77777777"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hAnsi="Times New Roman" w:cs="Times New Roman"/>
                <w:color w:val="000000" w:themeColor="text1"/>
                <w:sz w:val="20"/>
                <w:szCs w:val="20"/>
                <w:lang w:val="en-GB"/>
              </w:rPr>
              <w:t>(Item, purpose, buy/rent, quantity)</w:t>
            </w:r>
          </w:p>
        </w:tc>
        <w:tc>
          <w:tcPr>
            <w:tcW w:w="1207" w:type="pct"/>
            <w:gridSpan w:val="2"/>
            <w:shd w:val="clear" w:color="auto" w:fill="F2F2F2" w:themeFill="background1" w:themeFillShade="F2"/>
          </w:tcPr>
          <w:p w14:paraId="555A0A2D" w14:textId="77777777" w:rsidR="008F037B" w:rsidRPr="004160BC" w:rsidRDefault="008F037B" w:rsidP="008F037B">
            <w:pPr>
              <w:pStyle w:val="ListParagraph"/>
              <w:tabs>
                <w:tab w:val="center" w:pos="4320"/>
                <w:tab w:val="right" w:pos="8640"/>
              </w:tabs>
              <w:spacing w:line="276" w:lineRule="auto"/>
              <w:ind w:left="0"/>
              <w:jc w:val="center"/>
              <w:rPr>
                <w:rFonts w:ascii="Times New Roman" w:hAnsi="Times New Roman" w:cs="Times New Roman"/>
                <w:b/>
                <w:color w:val="000000" w:themeColor="text1"/>
                <w:sz w:val="20"/>
                <w:szCs w:val="20"/>
                <w:lang w:val="en-GB"/>
              </w:rPr>
            </w:pPr>
            <w:r w:rsidRPr="004160BC">
              <w:rPr>
                <w:rFonts w:ascii="Times New Roman" w:hAnsi="Times New Roman" w:cs="Times New Roman"/>
                <w:b/>
                <w:color w:val="000000" w:themeColor="text1"/>
                <w:sz w:val="20"/>
                <w:szCs w:val="20"/>
                <w:lang w:val="en-GB"/>
              </w:rPr>
              <w:t>Estimated cost</w:t>
            </w:r>
          </w:p>
          <w:p w14:paraId="7A4533D1" w14:textId="77777777"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hAnsi="Times New Roman" w:cs="Times New Roman"/>
                <w:color w:val="000000" w:themeColor="text1"/>
                <w:sz w:val="20"/>
                <w:szCs w:val="20"/>
                <w:lang w:val="en-GB"/>
              </w:rPr>
              <w:t>Please accumulate the costing at Activity and Output level and provide an estimated costing range for the total Response Plan</w:t>
            </w:r>
          </w:p>
        </w:tc>
      </w:tr>
      <w:tr w:rsidR="003F1A66" w:rsidRPr="003F1A66" w14:paraId="3A40BDDE" w14:textId="77777777" w:rsidTr="004160BC">
        <w:tc>
          <w:tcPr>
            <w:tcW w:w="643" w:type="pct"/>
            <w:vMerge/>
            <w:shd w:val="clear" w:color="auto" w:fill="F2F2F2" w:themeFill="background1" w:themeFillShade="F2"/>
          </w:tcPr>
          <w:p w14:paraId="2E9383EE"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tc>
        <w:tc>
          <w:tcPr>
            <w:tcW w:w="634" w:type="pct"/>
            <w:vMerge/>
            <w:shd w:val="clear" w:color="auto" w:fill="F2F2F2" w:themeFill="background1" w:themeFillShade="F2"/>
          </w:tcPr>
          <w:p w14:paraId="6C391D2C"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tc>
        <w:tc>
          <w:tcPr>
            <w:tcW w:w="553" w:type="pct"/>
            <w:vMerge/>
            <w:shd w:val="clear" w:color="auto" w:fill="F2F2F2" w:themeFill="background1" w:themeFillShade="F2"/>
          </w:tcPr>
          <w:p w14:paraId="66210769"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tc>
        <w:tc>
          <w:tcPr>
            <w:tcW w:w="873" w:type="pct"/>
            <w:vMerge/>
            <w:shd w:val="clear" w:color="auto" w:fill="F2F2F2" w:themeFill="background1" w:themeFillShade="F2"/>
          </w:tcPr>
          <w:p w14:paraId="1C262CAD"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tc>
        <w:tc>
          <w:tcPr>
            <w:tcW w:w="1090" w:type="pct"/>
            <w:vMerge/>
            <w:shd w:val="clear" w:color="auto" w:fill="F2F2F2" w:themeFill="background1" w:themeFillShade="F2"/>
          </w:tcPr>
          <w:p w14:paraId="7F8CA10A"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tc>
        <w:tc>
          <w:tcPr>
            <w:tcW w:w="796" w:type="pct"/>
            <w:shd w:val="clear" w:color="auto" w:fill="F2F2F2" w:themeFill="background1" w:themeFillShade="F2"/>
          </w:tcPr>
          <w:p w14:paraId="510B05AD" w14:textId="77777777" w:rsidR="008F037B" w:rsidRPr="004160BC" w:rsidRDefault="008F037B" w:rsidP="008F037B">
            <w:pPr>
              <w:tabs>
                <w:tab w:val="center" w:pos="4320"/>
                <w:tab w:val="right" w:pos="8640"/>
              </w:tabs>
              <w:spacing w:line="276" w:lineRule="auto"/>
              <w:rPr>
                <w:rFonts w:ascii="Times New Roman" w:eastAsia="Times New Roman" w:hAnsi="Times New Roman" w:cs="Times New Roman"/>
                <w:b/>
                <w:iCs/>
                <w:color w:val="000000" w:themeColor="text1"/>
                <w:sz w:val="20"/>
                <w:szCs w:val="20"/>
              </w:rPr>
            </w:pPr>
            <w:r w:rsidRPr="004160BC">
              <w:rPr>
                <w:rFonts w:ascii="Times New Roman" w:eastAsia="Times New Roman" w:hAnsi="Times New Roman" w:cs="Times New Roman"/>
                <w:b/>
                <w:iCs/>
                <w:color w:val="000000" w:themeColor="text1"/>
                <w:sz w:val="20"/>
                <w:szCs w:val="20"/>
              </w:rPr>
              <w:t>Minimum</w:t>
            </w:r>
          </w:p>
        </w:tc>
        <w:tc>
          <w:tcPr>
            <w:tcW w:w="411" w:type="pct"/>
            <w:shd w:val="clear" w:color="auto" w:fill="F2F2F2" w:themeFill="background1" w:themeFillShade="F2"/>
          </w:tcPr>
          <w:p w14:paraId="2EE5A03B" w14:textId="77777777" w:rsidR="008F037B" w:rsidRPr="004160BC" w:rsidRDefault="008F037B" w:rsidP="008F037B">
            <w:pPr>
              <w:tabs>
                <w:tab w:val="center" w:pos="4320"/>
                <w:tab w:val="right" w:pos="8640"/>
              </w:tabs>
              <w:spacing w:line="276" w:lineRule="auto"/>
              <w:rPr>
                <w:rFonts w:ascii="Times New Roman" w:eastAsia="Times New Roman" w:hAnsi="Times New Roman" w:cs="Times New Roman"/>
                <w:b/>
                <w:iCs/>
                <w:color w:val="000000" w:themeColor="text1"/>
                <w:sz w:val="20"/>
                <w:szCs w:val="20"/>
              </w:rPr>
            </w:pPr>
            <w:r w:rsidRPr="004160BC">
              <w:rPr>
                <w:rFonts w:ascii="Times New Roman" w:eastAsia="Times New Roman" w:hAnsi="Times New Roman" w:cs="Times New Roman"/>
                <w:b/>
                <w:iCs/>
                <w:color w:val="000000" w:themeColor="text1"/>
                <w:sz w:val="20"/>
                <w:szCs w:val="20"/>
              </w:rPr>
              <w:t>Maximum</w:t>
            </w:r>
          </w:p>
        </w:tc>
      </w:tr>
      <w:tr w:rsidR="003F1A66" w:rsidRPr="003F1A66" w14:paraId="56BAF3CF" w14:textId="77777777" w:rsidTr="004160BC">
        <w:tc>
          <w:tcPr>
            <w:tcW w:w="643" w:type="pct"/>
            <w:shd w:val="clear" w:color="auto" w:fill="C6D9F1" w:themeFill="text2" w:themeFillTint="33"/>
          </w:tcPr>
          <w:p w14:paraId="60C0BD98" w14:textId="333D77B4"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3F1A66">
              <w:rPr>
                <w:rFonts w:ascii="Times New Roman" w:hAnsi="Times New Roman" w:cs="Times New Roman"/>
                <w:b/>
                <w:color w:val="000000"/>
                <w:sz w:val="20"/>
                <w:szCs w:val="20"/>
                <w:u w:val="single"/>
              </w:rPr>
              <w:t>Activity 1 – Conduct survey, data collection, and baseline study</w:t>
            </w:r>
          </w:p>
        </w:tc>
        <w:tc>
          <w:tcPr>
            <w:tcW w:w="634" w:type="pct"/>
            <w:shd w:val="clear" w:color="auto" w:fill="C6D9F1" w:themeFill="text2" w:themeFillTint="33"/>
          </w:tcPr>
          <w:p w14:paraId="38BF7007" w14:textId="78B22B32" w:rsidR="008F037B" w:rsidRPr="004160BC" w:rsidRDefault="00D765B6"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eastAsia="Times New Roman" w:hAnsi="Times New Roman" w:cs="Times New Roman"/>
                <w:iCs/>
                <w:color w:val="000000" w:themeColor="text1"/>
                <w:sz w:val="20"/>
                <w:szCs w:val="20"/>
              </w:rPr>
              <w:t xml:space="preserve">Senior </w:t>
            </w:r>
            <w:r w:rsidR="008F037B" w:rsidRPr="004160BC">
              <w:rPr>
                <w:rFonts w:ascii="Times New Roman" w:eastAsia="Times New Roman" w:hAnsi="Times New Roman" w:cs="Times New Roman"/>
                <w:iCs/>
                <w:color w:val="000000" w:themeColor="text1"/>
                <w:sz w:val="20"/>
                <w:szCs w:val="20"/>
              </w:rPr>
              <w:t>Engineer</w:t>
            </w:r>
            <w:r w:rsidR="003F1A66" w:rsidRPr="003F1A66">
              <w:rPr>
                <w:rFonts w:ascii="Times New Roman" w:eastAsia="Times New Roman" w:hAnsi="Times New Roman" w:cs="Times New Roman"/>
                <w:iCs/>
                <w:color w:val="000000" w:themeColor="text1"/>
                <w:sz w:val="20"/>
                <w:szCs w:val="20"/>
              </w:rPr>
              <w:t>, 62</w:t>
            </w:r>
            <w:r w:rsidRPr="004160BC">
              <w:rPr>
                <w:rFonts w:ascii="Times New Roman" w:eastAsia="Times New Roman" w:hAnsi="Times New Roman" w:cs="Times New Roman"/>
                <w:iCs/>
                <w:color w:val="000000" w:themeColor="text1"/>
                <w:sz w:val="20"/>
                <w:szCs w:val="20"/>
              </w:rPr>
              <w:t xml:space="preserve"> hours</w:t>
            </w:r>
          </w:p>
          <w:p w14:paraId="723FAB4C"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p w14:paraId="0F9B81FE" w14:textId="7A0B6C31"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eastAsia="Times New Roman" w:hAnsi="Times New Roman" w:cs="Times New Roman"/>
                <w:iCs/>
                <w:color w:val="000000" w:themeColor="text1"/>
                <w:sz w:val="20"/>
                <w:szCs w:val="20"/>
              </w:rPr>
              <w:t>Analyst</w:t>
            </w:r>
            <w:r w:rsidR="003F1A66" w:rsidRPr="003F1A66">
              <w:rPr>
                <w:rFonts w:ascii="Times New Roman" w:eastAsia="Times New Roman" w:hAnsi="Times New Roman" w:cs="Times New Roman"/>
                <w:iCs/>
                <w:color w:val="000000" w:themeColor="text1"/>
                <w:sz w:val="20"/>
                <w:szCs w:val="20"/>
              </w:rPr>
              <w:t>, 90</w:t>
            </w:r>
            <w:r w:rsidR="00D765B6" w:rsidRPr="004160BC">
              <w:rPr>
                <w:rFonts w:ascii="Times New Roman" w:eastAsia="Times New Roman" w:hAnsi="Times New Roman" w:cs="Times New Roman"/>
                <w:iCs/>
                <w:color w:val="000000" w:themeColor="text1"/>
                <w:sz w:val="20"/>
                <w:szCs w:val="20"/>
              </w:rPr>
              <w:t xml:space="preserve"> hours</w:t>
            </w:r>
          </w:p>
          <w:p w14:paraId="52AB4563"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p w14:paraId="5D366927" w14:textId="60AC58E3"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eastAsia="Times New Roman" w:hAnsi="Times New Roman" w:cs="Times New Roman"/>
                <w:iCs/>
                <w:color w:val="000000" w:themeColor="text1"/>
                <w:sz w:val="20"/>
                <w:szCs w:val="20"/>
              </w:rPr>
              <w:t>Policy expert</w:t>
            </w:r>
            <w:r w:rsidR="003F1A66" w:rsidRPr="003F1A66">
              <w:rPr>
                <w:rFonts w:ascii="Times New Roman" w:eastAsia="Times New Roman" w:hAnsi="Times New Roman" w:cs="Times New Roman"/>
                <w:iCs/>
                <w:color w:val="000000" w:themeColor="text1"/>
                <w:sz w:val="20"/>
                <w:szCs w:val="20"/>
              </w:rPr>
              <w:t xml:space="preserve">, </w:t>
            </w:r>
            <w:r w:rsidR="003F1A66">
              <w:rPr>
                <w:rFonts w:ascii="Times New Roman" w:eastAsia="Times New Roman" w:hAnsi="Times New Roman" w:cs="Times New Roman"/>
                <w:iCs/>
                <w:color w:val="000000" w:themeColor="text1"/>
                <w:sz w:val="20"/>
                <w:szCs w:val="20"/>
              </w:rPr>
              <w:t>48</w:t>
            </w:r>
            <w:r w:rsidR="00D765B6" w:rsidRPr="004160BC">
              <w:rPr>
                <w:rFonts w:ascii="Times New Roman" w:eastAsia="Times New Roman" w:hAnsi="Times New Roman" w:cs="Times New Roman"/>
                <w:iCs/>
                <w:color w:val="000000" w:themeColor="text1"/>
                <w:sz w:val="20"/>
                <w:szCs w:val="20"/>
              </w:rPr>
              <w:t xml:space="preserve"> hours</w:t>
            </w:r>
          </w:p>
        </w:tc>
        <w:tc>
          <w:tcPr>
            <w:tcW w:w="553" w:type="pct"/>
            <w:shd w:val="clear" w:color="auto" w:fill="C6D9F1" w:themeFill="text2" w:themeFillTint="33"/>
          </w:tcPr>
          <w:p w14:paraId="0B6CDD74" w14:textId="5CB55D59" w:rsidR="008F037B" w:rsidRPr="004160BC" w:rsidRDefault="004502EE" w:rsidP="004502EE">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eastAsia="Times New Roman" w:hAnsi="Times New Roman" w:cs="Times New Roman"/>
                <w:iCs/>
                <w:color w:val="000000" w:themeColor="text1"/>
                <w:sz w:val="20"/>
                <w:szCs w:val="20"/>
              </w:rPr>
              <w:t>Two weeks, two persons, for site visit for data gathering and initial training, 6k</w:t>
            </w:r>
          </w:p>
        </w:tc>
        <w:tc>
          <w:tcPr>
            <w:tcW w:w="873" w:type="pct"/>
            <w:shd w:val="clear" w:color="auto" w:fill="C6D9F1" w:themeFill="text2" w:themeFillTint="33"/>
          </w:tcPr>
          <w:p w14:paraId="73D284C9" w14:textId="77777777" w:rsidR="008F037B" w:rsidRPr="003F1A66" w:rsidRDefault="002F6CAB" w:rsidP="008F037B">
            <w:pPr>
              <w:spacing w:line="276" w:lineRule="auto"/>
              <w:rPr>
                <w:rFonts w:ascii="Times New Roman" w:hAnsi="Times New Roman" w:cs="Times New Roman"/>
                <w:color w:val="000000"/>
                <w:sz w:val="20"/>
                <w:szCs w:val="20"/>
              </w:rPr>
            </w:pPr>
            <w:r w:rsidRPr="003F1A66">
              <w:rPr>
                <w:rFonts w:ascii="Times New Roman" w:hAnsi="Times New Roman" w:cs="Times New Roman"/>
                <w:color w:val="000000"/>
                <w:sz w:val="20"/>
                <w:szCs w:val="20"/>
              </w:rPr>
              <w:t>Deliverable 1: Webinar to discuss baseline analysis methodology, etc.</w:t>
            </w:r>
          </w:p>
          <w:p w14:paraId="35C262FD" w14:textId="6A920B73" w:rsidR="003F1A66" w:rsidRPr="003F1A66" w:rsidRDefault="002F6CAB" w:rsidP="008F037B">
            <w:pPr>
              <w:spacing w:line="276" w:lineRule="auto"/>
              <w:rPr>
                <w:rFonts w:ascii="Times New Roman" w:hAnsi="Times New Roman" w:cs="Times New Roman"/>
                <w:color w:val="000000"/>
                <w:sz w:val="20"/>
                <w:szCs w:val="20"/>
              </w:rPr>
            </w:pPr>
            <w:r w:rsidRPr="003F1A66">
              <w:rPr>
                <w:rFonts w:ascii="Times New Roman" w:hAnsi="Times New Roman" w:cs="Times New Roman"/>
                <w:color w:val="000000"/>
                <w:sz w:val="20"/>
                <w:szCs w:val="20"/>
              </w:rPr>
              <w:t>Milestone 4: Two-week site visit</w:t>
            </w:r>
          </w:p>
          <w:p w14:paraId="7D5C4698" w14:textId="580D2862" w:rsidR="003F1A66" w:rsidRPr="003F1A66" w:rsidRDefault="003F1A66" w:rsidP="008F037B">
            <w:pPr>
              <w:spacing w:line="276" w:lineRule="auto"/>
              <w:rPr>
                <w:rFonts w:ascii="Times New Roman" w:hAnsi="Times New Roman" w:cs="Times New Roman"/>
                <w:color w:val="000000"/>
                <w:sz w:val="20"/>
                <w:szCs w:val="20"/>
              </w:rPr>
            </w:pPr>
            <w:r w:rsidRPr="003F1A66">
              <w:rPr>
                <w:rFonts w:ascii="Times New Roman" w:hAnsi="Times New Roman" w:cs="Times New Roman"/>
                <w:color w:val="000000"/>
                <w:sz w:val="20"/>
                <w:szCs w:val="20"/>
              </w:rPr>
              <w:t>Deliverable 3: Webinar to present baseline (Done in coordination with Activity 2, Deliverable 2)</w:t>
            </w:r>
          </w:p>
          <w:p w14:paraId="0C9EF576" w14:textId="77777777" w:rsidR="002F6CAB" w:rsidRPr="003F1A66" w:rsidRDefault="002F6CAB" w:rsidP="008F037B">
            <w:pPr>
              <w:spacing w:line="276" w:lineRule="auto"/>
              <w:rPr>
                <w:rFonts w:ascii="Times New Roman" w:hAnsi="Times New Roman" w:cs="Times New Roman"/>
                <w:color w:val="000000"/>
                <w:sz w:val="20"/>
                <w:szCs w:val="20"/>
              </w:rPr>
            </w:pPr>
          </w:p>
          <w:p w14:paraId="6A786E46" w14:textId="2C71C77A" w:rsidR="002F6CAB" w:rsidRPr="004160BC" w:rsidRDefault="002F6CAB" w:rsidP="008F037B">
            <w:pPr>
              <w:spacing w:before="120" w:line="276" w:lineRule="auto"/>
              <w:rPr>
                <w:rFonts w:ascii="Times New Roman" w:eastAsia="Times New Roman" w:hAnsi="Times New Roman" w:cs="Times New Roman"/>
                <w:iCs/>
                <w:color w:val="000000" w:themeColor="text1"/>
                <w:sz w:val="20"/>
                <w:szCs w:val="20"/>
              </w:rPr>
            </w:pPr>
          </w:p>
        </w:tc>
        <w:tc>
          <w:tcPr>
            <w:tcW w:w="1090" w:type="pct"/>
            <w:shd w:val="clear" w:color="auto" w:fill="C6D9F1" w:themeFill="text2" w:themeFillTint="33"/>
          </w:tcPr>
          <w:p w14:paraId="292B6A0B"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tc>
        <w:tc>
          <w:tcPr>
            <w:tcW w:w="796" w:type="pct"/>
            <w:shd w:val="clear" w:color="auto" w:fill="C6D9F1" w:themeFill="text2" w:themeFillTint="33"/>
          </w:tcPr>
          <w:p w14:paraId="018FF015" w14:textId="3EEEA5D6" w:rsidR="008F037B" w:rsidRPr="004160BC" w:rsidRDefault="00D765B6" w:rsidP="004E0FE4">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3F1A66">
              <w:rPr>
                <w:rFonts w:ascii="Times New Roman" w:hAnsi="Times New Roman" w:cs="Times New Roman"/>
                <w:sz w:val="20"/>
                <w:szCs w:val="20"/>
              </w:rPr>
              <w:t xml:space="preserve">$43,000 </w:t>
            </w:r>
            <w:r w:rsidR="008F037B" w:rsidRPr="004160BC">
              <w:rPr>
                <w:rFonts w:ascii="Times New Roman" w:hAnsi="Times New Roman" w:cs="Times New Roman"/>
                <w:sz w:val="20"/>
                <w:szCs w:val="20"/>
              </w:rPr>
              <w:t>USD</w:t>
            </w:r>
          </w:p>
        </w:tc>
        <w:tc>
          <w:tcPr>
            <w:tcW w:w="411" w:type="pct"/>
            <w:shd w:val="clear" w:color="auto" w:fill="C6D9F1" w:themeFill="text2" w:themeFillTint="33"/>
          </w:tcPr>
          <w:p w14:paraId="09F9FF11" w14:textId="7C086C20" w:rsidR="008F037B" w:rsidRPr="004160BC" w:rsidRDefault="00E05C04"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Pr>
                <w:rFonts w:ascii="Times New Roman" w:eastAsia="Times New Roman" w:hAnsi="Times New Roman" w:cs="Times New Roman"/>
                <w:iCs/>
                <w:color w:val="000000" w:themeColor="text1"/>
                <w:sz w:val="20"/>
                <w:szCs w:val="20"/>
              </w:rPr>
              <w:t>55,000 USD</w:t>
            </w:r>
          </w:p>
        </w:tc>
      </w:tr>
      <w:tr w:rsidR="003F1A66" w:rsidRPr="003F1A66" w14:paraId="7F0A2E4B" w14:textId="77777777" w:rsidTr="004160BC">
        <w:tc>
          <w:tcPr>
            <w:tcW w:w="643" w:type="pct"/>
            <w:shd w:val="clear" w:color="auto" w:fill="C6D9F1" w:themeFill="text2" w:themeFillTint="33"/>
          </w:tcPr>
          <w:p w14:paraId="5D284039" w14:textId="5BD698A8"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3F1A66">
              <w:rPr>
                <w:rFonts w:ascii="Times New Roman" w:hAnsi="Times New Roman" w:cs="Times New Roman"/>
                <w:b/>
                <w:color w:val="000000"/>
                <w:sz w:val="20"/>
                <w:szCs w:val="20"/>
                <w:u w:val="single"/>
              </w:rPr>
              <w:t xml:space="preserve">Activity 2 – </w:t>
            </w:r>
            <w:r w:rsidRPr="003F1A66">
              <w:rPr>
                <w:rFonts w:ascii="Times New Roman" w:hAnsi="Times New Roman" w:cs="Times New Roman"/>
                <w:b/>
                <w:bCs/>
                <w:color w:val="000000"/>
                <w:sz w:val="20"/>
                <w:szCs w:val="20"/>
                <w:u w:val="single"/>
                <w:lang w:eastAsia="en-US"/>
              </w:rPr>
              <w:t xml:space="preserve">Conduct need assessment on </w:t>
            </w:r>
            <w:r w:rsidRPr="003F1A66">
              <w:rPr>
                <w:rFonts w:ascii="Times New Roman" w:hAnsi="Times New Roman" w:cs="Times New Roman"/>
                <w:b/>
                <w:bCs/>
                <w:color w:val="000000"/>
                <w:sz w:val="20"/>
                <w:szCs w:val="20"/>
                <w:u w:val="single"/>
                <w:lang w:eastAsia="en-US"/>
              </w:rPr>
              <w:lastRenderedPageBreak/>
              <w:t>potential EE activities for Energy Sector (Transport Buildings, Tourism, and Education)</w:t>
            </w:r>
          </w:p>
        </w:tc>
        <w:tc>
          <w:tcPr>
            <w:tcW w:w="634" w:type="pct"/>
            <w:shd w:val="clear" w:color="auto" w:fill="C6D9F1" w:themeFill="text2" w:themeFillTint="33"/>
          </w:tcPr>
          <w:p w14:paraId="3C5CACCF" w14:textId="0FBE1A1B" w:rsidR="008F037B" w:rsidRPr="004160BC" w:rsidRDefault="003F1A66"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Pr>
                <w:rFonts w:ascii="Times New Roman" w:eastAsia="Times New Roman" w:hAnsi="Times New Roman" w:cs="Times New Roman"/>
                <w:iCs/>
                <w:color w:val="000000" w:themeColor="text1"/>
                <w:sz w:val="20"/>
                <w:szCs w:val="20"/>
              </w:rPr>
              <w:lastRenderedPageBreak/>
              <w:t xml:space="preserve">Senior </w:t>
            </w:r>
            <w:r w:rsidR="008F037B" w:rsidRPr="004160BC">
              <w:rPr>
                <w:rFonts w:ascii="Times New Roman" w:eastAsia="Times New Roman" w:hAnsi="Times New Roman" w:cs="Times New Roman"/>
                <w:iCs/>
                <w:color w:val="000000" w:themeColor="text1"/>
                <w:sz w:val="20"/>
                <w:szCs w:val="20"/>
              </w:rPr>
              <w:t>Engineer</w:t>
            </w:r>
            <w:r w:rsidR="00D765B6" w:rsidRPr="004160BC">
              <w:rPr>
                <w:rFonts w:ascii="Times New Roman" w:eastAsia="Times New Roman" w:hAnsi="Times New Roman" w:cs="Times New Roman"/>
                <w:iCs/>
                <w:color w:val="000000" w:themeColor="text1"/>
                <w:sz w:val="20"/>
                <w:szCs w:val="20"/>
              </w:rPr>
              <w:t>, 66 hours</w:t>
            </w:r>
          </w:p>
          <w:p w14:paraId="4A5E526C"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p w14:paraId="1F8CCF2E" w14:textId="676D8FEA"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eastAsia="Times New Roman" w:hAnsi="Times New Roman" w:cs="Times New Roman"/>
                <w:iCs/>
                <w:color w:val="000000" w:themeColor="text1"/>
                <w:sz w:val="20"/>
                <w:szCs w:val="20"/>
              </w:rPr>
              <w:t>Analyst</w:t>
            </w:r>
            <w:r w:rsidR="00D765B6" w:rsidRPr="004160BC">
              <w:rPr>
                <w:rFonts w:ascii="Times New Roman" w:eastAsia="Times New Roman" w:hAnsi="Times New Roman" w:cs="Times New Roman"/>
                <w:iCs/>
                <w:color w:val="000000" w:themeColor="text1"/>
                <w:sz w:val="20"/>
                <w:szCs w:val="20"/>
              </w:rPr>
              <w:t>, 30 hours</w:t>
            </w:r>
          </w:p>
          <w:p w14:paraId="77F4D84C"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p w14:paraId="6C34C224" w14:textId="397F03C2"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eastAsia="Times New Roman" w:hAnsi="Times New Roman" w:cs="Times New Roman"/>
                <w:iCs/>
                <w:color w:val="000000" w:themeColor="text1"/>
                <w:sz w:val="20"/>
                <w:szCs w:val="20"/>
              </w:rPr>
              <w:t>Policy expert</w:t>
            </w:r>
            <w:r w:rsidR="00D765B6" w:rsidRPr="004160BC">
              <w:rPr>
                <w:rFonts w:ascii="Times New Roman" w:eastAsia="Times New Roman" w:hAnsi="Times New Roman" w:cs="Times New Roman"/>
                <w:iCs/>
                <w:color w:val="000000" w:themeColor="text1"/>
                <w:sz w:val="20"/>
                <w:szCs w:val="20"/>
              </w:rPr>
              <w:t>, 72 hours</w:t>
            </w:r>
          </w:p>
        </w:tc>
        <w:tc>
          <w:tcPr>
            <w:tcW w:w="553" w:type="pct"/>
            <w:shd w:val="clear" w:color="auto" w:fill="C6D9F1" w:themeFill="text2" w:themeFillTint="33"/>
          </w:tcPr>
          <w:p w14:paraId="3F08CD73" w14:textId="788789EE" w:rsidR="008F037B" w:rsidRPr="004160BC" w:rsidRDefault="004502EE" w:rsidP="004502EE">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eastAsia="Times New Roman" w:hAnsi="Times New Roman" w:cs="Times New Roman"/>
                <w:iCs/>
                <w:color w:val="000000" w:themeColor="text1"/>
                <w:sz w:val="20"/>
                <w:szCs w:val="20"/>
              </w:rPr>
              <w:lastRenderedPageBreak/>
              <w:t xml:space="preserve">Two weeks, for site visit for data </w:t>
            </w:r>
            <w:r w:rsidRPr="004160BC">
              <w:rPr>
                <w:rFonts w:ascii="Times New Roman" w:eastAsia="Times New Roman" w:hAnsi="Times New Roman" w:cs="Times New Roman"/>
                <w:iCs/>
                <w:color w:val="000000" w:themeColor="text1"/>
                <w:sz w:val="20"/>
                <w:szCs w:val="20"/>
              </w:rPr>
              <w:lastRenderedPageBreak/>
              <w:t>gathering and initial training (done in conjunction with activity 1), 6k</w:t>
            </w:r>
          </w:p>
        </w:tc>
        <w:tc>
          <w:tcPr>
            <w:tcW w:w="873" w:type="pct"/>
            <w:shd w:val="clear" w:color="auto" w:fill="C6D9F1" w:themeFill="text2" w:themeFillTint="33"/>
          </w:tcPr>
          <w:p w14:paraId="4757444D" w14:textId="77777777" w:rsidR="008F037B" w:rsidRPr="003F1A66" w:rsidRDefault="003F1A66" w:rsidP="008F037B">
            <w:pPr>
              <w:spacing w:line="276" w:lineRule="auto"/>
              <w:rPr>
                <w:rFonts w:ascii="Times New Roman" w:hAnsi="Times New Roman" w:cs="Times New Roman"/>
                <w:color w:val="000000"/>
                <w:sz w:val="20"/>
                <w:szCs w:val="20"/>
              </w:rPr>
            </w:pPr>
            <w:r w:rsidRPr="003F1A66">
              <w:rPr>
                <w:rFonts w:ascii="Times New Roman" w:hAnsi="Times New Roman" w:cs="Times New Roman"/>
                <w:color w:val="000000"/>
                <w:sz w:val="20"/>
                <w:szCs w:val="20"/>
              </w:rPr>
              <w:lastRenderedPageBreak/>
              <w:t xml:space="preserve">Milestone 1: Two-week site visit (Same as Activity 1, </w:t>
            </w:r>
            <w:r w:rsidRPr="003F1A66">
              <w:rPr>
                <w:rFonts w:ascii="Times New Roman" w:hAnsi="Times New Roman" w:cs="Times New Roman"/>
                <w:color w:val="000000"/>
                <w:sz w:val="20"/>
                <w:szCs w:val="20"/>
              </w:rPr>
              <w:lastRenderedPageBreak/>
              <w:t>Milestone 4)</w:t>
            </w:r>
          </w:p>
          <w:p w14:paraId="4FBE7DAF" w14:textId="3D1FB995" w:rsidR="003F1A66" w:rsidRPr="004160BC" w:rsidRDefault="003F1A66"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3F1A66">
              <w:rPr>
                <w:rFonts w:ascii="Times New Roman" w:hAnsi="Times New Roman" w:cs="Times New Roman"/>
                <w:color w:val="000000"/>
                <w:sz w:val="20"/>
                <w:szCs w:val="20"/>
              </w:rPr>
              <w:t>Deliverable 2: Webinar to present EE and GHG reduction opportunity findings (Done in coordination with Activity 1, Deliverable 3)</w:t>
            </w:r>
          </w:p>
        </w:tc>
        <w:tc>
          <w:tcPr>
            <w:tcW w:w="1090" w:type="pct"/>
            <w:shd w:val="clear" w:color="auto" w:fill="C6D9F1" w:themeFill="text2" w:themeFillTint="33"/>
          </w:tcPr>
          <w:p w14:paraId="59E8724C"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tc>
        <w:tc>
          <w:tcPr>
            <w:tcW w:w="796" w:type="pct"/>
            <w:shd w:val="clear" w:color="auto" w:fill="C6D9F1" w:themeFill="text2" w:themeFillTint="33"/>
          </w:tcPr>
          <w:p w14:paraId="4575B1A3" w14:textId="357CB0F6" w:rsidR="008F037B" w:rsidRPr="004160BC" w:rsidRDefault="004E0FE4"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3F1A66">
              <w:rPr>
                <w:rFonts w:ascii="Times New Roman" w:hAnsi="Times New Roman" w:cs="Times New Roman"/>
                <w:sz w:val="20"/>
                <w:szCs w:val="20"/>
              </w:rPr>
              <w:t>$39,000 USD</w:t>
            </w:r>
          </w:p>
        </w:tc>
        <w:tc>
          <w:tcPr>
            <w:tcW w:w="411" w:type="pct"/>
            <w:shd w:val="clear" w:color="auto" w:fill="C6D9F1" w:themeFill="text2" w:themeFillTint="33"/>
          </w:tcPr>
          <w:p w14:paraId="4F2CA6DC" w14:textId="263D3201" w:rsidR="008F037B" w:rsidRPr="004160BC" w:rsidRDefault="00E05C04"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Pr>
                <w:rFonts w:ascii="Times New Roman" w:eastAsia="Times New Roman" w:hAnsi="Times New Roman" w:cs="Times New Roman"/>
                <w:iCs/>
                <w:color w:val="000000" w:themeColor="text1"/>
                <w:sz w:val="20"/>
                <w:szCs w:val="20"/>
              </w:rPr>
              <w:t>$45,000 USD</w:t>
            </w:r>
          </w:p>
        </w:tc>
      </w:tr>
      <w:tr w:rsidR="003F1A66" w:rsidRPr="003F1A66" w14:paraId="7C666AFC" w14:textId="77777777" w:rsidTr="004160BC">
        <w:tc>
          <w:tcPr>
            <w:tcW w:w="643" w:type="pct"/>
            <w:shd w:val="clear" w:color="auto" w:fill="C6D9F1" w:themeFill="text2" w:themeFillTint="33"/>
          </w:tcPr>
          <w:p w14:paraId="449EF46C" w14:textId="73E0089F"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3F1A66">
              <w:rPr>
                <w:rFonts w:ascii="Times New Roman" w:hAnsi="Times New Roman" w:cs="Times New Roman"/>
                <w:b/>
                <w:color w:val="000000"/>
                <w:sz w:val="20"/>
                <w:szCs w:val="20"/>
                <w:u w:val="single"/>
              </w:rPr>
              <w:lastRenderedPageBreak/>
              <w:t>Activity 3 – Develop EE and GHG targets</w:t>
            </w:r>
          </w:p>
        </w:tc>
        <w:tc>
          <w:tcPr>
            <w:tcW w:w="634" w:type="pct"/>
            <w:shd w:val="clear" w:color="auto" w:fill="C6D9F1" w:themeFill="text2" w:themeFillTint="33"/>
          </w:tcPr>
          <w:p w14:paraId="29FCE881" w14:textId="0AFC36E8" w:rsidR="008F037B" w:rsidRPr="004160BC" w:rsidRDefault="003F1A66"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Pr>
                <w:rFonts w:ascii="Times New Roman" w:eastAsia="Times New Roman" w:hAnsi="Times New Roman" w:cs="Times New Roman"/>
                <w:iCs/>
                <w:color w:val="000000" w:themeColor="text1"/>
                <w:sz w:val="20"/>
                <w:szCs w:val="20"/>
              </w:rPr>
              <w:t xml:space="preserve">Senior </w:t>
            </w:r>
            <w:r w:rsidR="008F037B" w:rsidRPr="004160BC">
              <w:rPr>
                <w:rFonts w:ascii="Times New Roman" w:eastAsia="Times New Roman" w:hAnsi="Times New Roman" w:cs="Times New Roman"/>
                <w:iCs/>
                <w:color w:val="000000" w:themeColor="text1"/>
                <w:sz w:val="20"/>
                <w:szCs w:val="20"/>
              </w:rPr>
              <w:t>Engineer</w:t>
            </w:r>
            <w:r w:rsidR="00D765B6" w:rsidRPr="004160BC">
              <w:rPr>
                <w:rFonts w:ascii="Times New Roman" w:eastAsia="Times New Roman" w:hAnsi="Times New Roman" w:cs="Times New Roman"/>
                <w:iCs/>
                <w:color w:val="000000" w:themeColor="text1"/>
                <w:sz w:val="20"/>
                <w:szCs w:val="20"/>
              </w:rPr>
              <w:t>, 56 hours</w:t>
            </w:r>
          </w:p>
          <w:p w14:paraId="667066E4"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p w14:paraId="0128245B" w14:textId="3AE22B9D"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eastAsia="Times New Roman" w:hAnsi="Times New Roman" w:cs="Times New Roman"/>
                <w:iCs/>
                <w:color w:val="000000" w:themeColor="text1"/>
                <w:sz w:val="20"/>
                <w:szCs w:val="20"/>
              </w:rPr>
              <w:t>Analyst</w:t>
            </w:r>
            <w:r w:rsidR="00D765B6" w:rsidRPr="004160BC">
              <w:rPr>
                <w:rFonts w:ascii="Times New Roman" w:eastAsia="Times New Roman" w:hAnsi="Times New Roman" w:cs="Times New Roman"/>
                <w:iCs/>
                <w:color w:val="000000" w:themeColor="text1"/>
                <w:sz w:val="20"/>
                <w:szCs w:val="20"/>
              </w:rPr>
              <w:t>, 78 hours</w:t>
            </w:r>
          </w:p>
          <w:p w14:paraId="7C075D45"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p w14:paraId="2113B2C5" w14:textId="0F69860E"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eastAsia="Times New Roman" w:hAnsi="Times New Roman" w:cs="Times New Roman"/>
                <w:iCs/>
                <w:color w:val="000000" w:themeColor="text1"/>
                <w:sz w:val="20"/>
                <w:szCs w:val="20"/>
              </w:rPr>
              <w:t>Policy expert</w:t>
            </w:r>
            <w:r w:rsidR="00D765B6" w:rsidRPr="004160BC">
              <w:rPr>
                <w:rFonts w:ascii="Times New Roman" w:eastAsia="Times New Roman" w:hAnsi="Times New Roman" w:cs="Times New Roman"/>
                <w:iCs/>
                <w:color w:val="000000" w:themeColor="text1"/>
                <w:sz w:val="20"/>
                <w:szCs w:val="20"/>
              </w:rPr>
              <w:t>, 56 hours</w:t>
            </w:r>
          </w:p>
        </w:tc>
        <w:tc>
          <w:tcPr>
            <w:tcW w:w="553" w:type="pct"/>
            <w:shd w:val="clear" w:color="auto" w:fill="C6D9F1" w:themeFill="text2" w:themeFillTint="33"/>
          </w:tcPr>
          <w:p w14:paraId="0BBDF9C0"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tc>
        <w:tc>
          <w:tcPr>
            <w:tcW w:w="873" w:type="pct"/>
            <w:shd w:val="clear" w:color="auto" w:fill="C6D9F1" w:themeFill="text2" w:themeFillTint="33"/>
          </w:tcPr>
          <w:p w14:paraId="1222E77C" w14:textId="7CE34FF4" w:rsidR="008F037B" w:rsidRPr="004160BC" w:rsidRDefault="003F1A66"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3F1A66">
              <w:rPr>
                <w:rFonts w:ascii="Times New Roman" w:hAnsi="Times New Roman" w:cs="Times New Roman"/>
                <w:color w:val="000000"/>
                <w:sz w:val="20"/>
                <w:szCs w:val="20"/>
              </w:rPr>
              <w:t>Milestone 4: Meeting (in-person) with Energy Department to discuss Master Plan (coincides with Activity 4, below)</w:t>
            </w:r>
          </w:p>
        </w:tc>
        <w:tc>
          <w:tcPr>
            <w:tcW w:w="1090" w:type="pct"/>
            <w:shd w:val="clear" w:color="auto" w:fill="C6D9F1" w:themeFill="text2" w:themeFillTint="33"/>
          </w:tcPr>
          <w:p w14:paraId="60174461"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tc>
        <w:tc>
          <w:tcPr>
            <w:tcW w:w="796" w:type="pct"/>
            <w:shd w:val="clear" w:color="auto" w:fill="C6D9F1" w:themeFill="text2" w:themeFillTint="33"/>
          </w:tcPr>
          <w:p w14:paraId="77A73040" w14:textId="468047BE" w:rsidR="008F037B" w:rsidRPr="004160BC" w:rsidRDefault="004E0FE4"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3F1A66">
              <w:rPr>
                <w:rFonts w:ascii="Times New Roman" w:hAnsi="Times New Roman" w:cs="Times New Roman"/>
                <w:sz w:val="20"/>
                <w:szCs w:val="20"/>
              </w:rPr>
              <w:t>$35,000 USD</w:t>
            </w:r>
          </w:p>
        </w:tc>
        <w:tc>
          <w:tcPr>
            <w:tcW w:w="411" w:type="pct"/>
            <w:shd w:val="clear" w:color="auto" w:fill="C6D9F1" w:themeFill="text2" w:themeFillTint="33"/>
          </w:tcPr>
          <w:p w14:paraId="63F3007B" w14:textId="14C937D5" w:rsidR="008F037B" w:rsidRPr="004160BC" w:rsidRDefault="00E05C04"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Pr>
                <w:rFonts w:ascii="Times New Roman" w:eastAsia="Times New Roman" w:hAnsi="Times New Roman" w:cs="Times New Roman"/>
                <w:iCs/>
                <w:color w:val="000000" w:themeColor="text1"/>
                <w:sz w:val="20"/>
                <w:szCs w:val="20"/>
              </w:rPr>
              <w:t>$40,000 USD</w:t>
            </w:r>
          </w:p>
        </w:tc>
      </w:tr>
      <w:tr w:rsidR="003F1A66" w:rsidRPr="003F1A66" w14:paraId="20049214" w14:textId="77777777" w:rsidTr="004160BC">
        <w:tc>
          <w:tcPr>
            <w:tcW w:w="643" w:type="pct"/>
            <w:shd w:val="clear" w:color="auto" w:fill="C6D9F1" w:themeFill="text2" w:themeFillTint="33"/>
          </w:tcPr>
          <w:p w14:paraId="002352DE" w14:textId="61A1530E"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3F1A66">
              <w:rPr>
                <w:rFonts w:ascii="Times New Roman" w:hAnsi="Times New Roman" w:cs="Times New Roman"/>
                <w:b/>
                <w:bCs/>
                <w:color w:val="000000"/>
                <w:sz w:val="20"/>
                <w:szCs w:val="20"/>
                <w:u w:val="single"/>
                <w:lang w:eastAsia="en-US"/>
              </w:rPr>
              <w:t>Activity 4 – Develop and Conduct Capacity Development and Training for Energy Department Staff</w:t>
            </w:r>
          </w:p>
        </w:tc>
        <w:tc>
          <w:tcPr>
            <w:tcW w:w="634" w:type="pct"/>
            <w:shd w:val="clear" w:color="auto" w:fill="C6D9F1" w:themeFill="text2" w:themeFillTint="33"/>
          </w:tcPr>
          <w:p w14:paraId="45147ED4" w14:textId="148AC33D" w:rsidR="008F037B" w:rsidRPr="004160BC" w:rsidRDefault="003F1A66"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Pr>
                <w:rFonts w:ascii="Times New Roman" w:eastAsia="Times New Roman" w:hAnsi="Times New Roman" w:cs="Times New Roman"/>
                <w:iCs/>
                <w:color w:val="000000" w:themeColor="text1"/>
                <w:sz w:val="20"/>
                <w:szCs w:val="20"/>
              </w:rPr>
              <w:t xml:space="preserve">Senior </w:t>
            </w:r>
            <w:r w:rsidR="008F037B" w:rsidRPr="004160BC">
              <w:rPr>
                <w:rFonts w:ascii="Times New Roman" w:eastAsia="Times New Roman" w:hAnsi="Times New Roman" w:cs="Times New Roman"/>
                <w:iCs/>
                <w:color w:val="000000" w:themeColor="text1"/>
                <w:sz w:val="20"/>
                <w:szCs w:val="20"/>
              </w:rPr>
              <w:t>Engineer</w:t>
            </w:r>
            <w:r w:rsidR="00D765B6" w:rsidRPr="004160BC">
              <w:rPr>
                <w:rFonts w:ascii="Times New Roman" w:eastAsia="Times New Roman" w:hAnsi="Times New Roman" w:cs="Times New Roman"/>
                <w:iCs/>
                <w:color w:val="000000" w:themeColor="text1"/>
                <w:sz w:val="20"/>
                <w:szCs w:val="20"/>
              </w:rPr>
              <w:t>, 40 hours</w:t>
            </w:r>
          </w:p>
          <w:p w14:paraId="662EB1F0" w14:textId="12F0932B"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eastAsia="Times New Roman" w:hAnsi="Times New Roman" w:cs="Times New Roman"/>
                <w:iCs/>
                <w:color w:val="000000" w:themeColor="text1"/>
                <w:sz w:val="20"/>
                <w:szCs w:val="20"/>
              </w:rPr>
              <w:t>Policy expert</w:t>
            </w:r>
            <w:r w:rsidR="00D765B6" w:rsidRPr="004160BC">
              <w:rPr>
                <w:rFonts w:ascii="Times New Roman" w:eastAsia="Times New Roman" w:hAnsi="Times New Roman" w:cs="Times New Roman"/>
                <w:iCs/>
                <w:color w:val="000000" w:themeColor="text1"/>
                <w:sz w:val="20"/>
                <w:szCs w:val="20"/>
              </w:rPr>
              <w:t>, 46 hours</w:t>
            </w:r>
          </w:p>
        </w:tc>
        <w:tc>
          <w:tcPr>
            <w:tcW w:w="553" w:type="pct"/>
            <w:shd w:val="clear" w:color="auto" w:fill="C6D9F1" w:themeFill="text2" w:themeFillTint="33"/>
          </w:tcPr>
          <w:p w14:paraId="286D333C" w14:textId="5DD6E04D" w:rsidR="008F037B" w:rsidRPr="004160BC" w:rsidRDefault="004502EE"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eastAsia="Times New Roman" w:hAnsi="Times New Roman" w:cs="Times New Roman"/>
                <w:iCs/>
                <w:color w:val="000000" w:themeColor="text1"/>
                <w:sz w:val="20"/>
                <w:szCs w:val="20"/>
              </w:rPr>
              <w:t xml:space="preserve">One week, two persons for </w:t>
            </w:r>
            <w:r w:rsidR="003F1A66" w:rsidRPr="003F1A66">
              <w:rPr>
                <w:rFonts w:ascii="Times New Roman" w:eastAsia="Times New Roman" w:hAnsi="Times New Roman" w:cs="Times New Roman"/>
                <w:iCs/>
                <w:color w:val="000000" w:themeColor="text1"/>
                <w:sz w:val="20"/>
                <w:szCs w:val="20"/>
              </w:rPr>
              <w:t xml:space="preserve">an </w:t>
            </w:r>
            <w:r w:rsidRPr="004160BC">
              <w:rPr>
                <w:rFonts w:ascii="Times New Roman" w:eastAsia="Times New Roman" w:hAnsi="Times New Roman" w:cs="Times New Roman"/>
                <w:iCs/>
                <w:color w:val="000000" w:themeColor="text1"/>
                <w:sz w:val="20"/>
                <w:szCs w:val="20"/>
              </w:rPr>
              <w:t>n-person training and presentation of the energy efficiency master plan, 8k</w:t>
            </w:r>
          </w:p>
        </w:tc>
        <w:tc>
          <w:tcPr>
            <w:tcW w:w="873" w:type="pct"/>
            <w:shd w:val="clear" w:color="auto" w:fill="C6D9F1" w:themeFill="text2" w:themeFillTint="33"/>
          </w:tcPr>
          <w:p w14:paraId="0E541083" w14:textId="77777777" w:rsidR="008F037B" w:rsidRPr="003F1A66" w:rsidRDefault="003F1A66" w:rsidP="008F037B">
            <w:pPr>
              <w:spacing w:line="276" w:lineRule="auto"/>
              <w:rPr>
                <w:rFonts w:ascii="Times New Roman" w:hAnsi="Times New Roman" w:cs="Times New Roman"/>
                <w:color w:val="000000"/>
                <w:sz w:val="20"/>
                <w:szCs w:val="20"/>
              </w:rPr>
            </w:pPr>
            <w:r w:rsidRPr="003F1A66">
              <w:rPr>
                <w:rFonts w:ascii="Times New Roman" w:hAnsi="Times New Roman" w:cs="Times New Roman"/>
                <w:color w:val="000000"/>
                <w:sz w:val="20"/>
                <w:szCs w:val="20"/>
              </w:rPr>
              <w:t>Deliverable 1: In-person training to the Energy Department</w:t>
            </w:r>
          </w:p>
          <w:p w14:paraId="4A0A1747" w14:textId="77777777" w:rsidR="003F1A66" w:rsidRPr="003F1A66" w:rsidRDefault="003F1A66" w:rsidP="008F037B">
            <w:pPr>
              <w:spacing w:line="276" w:lineRule="auto"/>
              <w:rPr>
                <w:rFonts w:ascii="Times New Roman" w:hAnsi="Times New Roman" w:cs="Times New Roman"/>
                <w:color w:val="000000"/>
                <w:sz w:val="20"/>
                <w:szCs w:val="20"/>
              </w:rPr>
            </w:pPr>
          </w:p>
          <w:p w14:paraId="00534E02" w14:textId="002BE6A6" w:rsidR="003F1A66" w:rsidRPr="004160BC" w:rsidRDefault="003F1A66"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3F1A66">
              <w:rPr>
                <w:rFonts w:ascii="Times New Roman" w:hAnsi="Times New Roman" w:cs="Times New Roman"/>
                <w:color w:val="000000"/>
                <w:sz w:val="20"/>
                <w:szCs w:val="20"/>
              </w:rPr>
              <w:t>Milestone 2: Teleconference debrief</w:t>
            </w:r>
          </w:p>
        </w:tc>
        <w:tc>
          <w:tcPr>
            <w:tcW w:w="1090" w:type="pct"/>
            <w:shd w:val="clear" w:color="auto" w:fill="C6D9F1" w:themeFill="text2" w:themeFillTint="33"/>
          </w:tcPr>
          <w:p w14:paraId="16E4419A" w14:textId="4638356A" w:rsidR="008F037B" w:rsidRPr="004160BC" w:rsidRDefault="003F1A66"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hAnsi="Times New Roman" w:cs="Times New Roman"/>
                <w:color w:val="000000"/>
                <w:sz w:val="20"/>
                <w:szCs w:val="20"/>
              </w:rPr>
              <w:t>venue, refreshments, and other logistical considerations will be provided by the Pacific Appliances Labelling Standards Project</w:t>
            </w:r>
          </w:p>
        </w:tc>
        <w:tc>
          <w:tcPr>
            <w:tcW w:w="796" w:type="pct"/>
            <w:shd w:val="clear" w:color="auto" w:fill="C6D9F1" w:themeFill="text2" w:themeFillTint="33"/>
          </w:tcPr>
          <w:p w14:paraId="4DB55E21" w14:textId="185E6401" w:rsidR="008F037B" w:rsidRPr="004160BC" w:rsidRDefault="004E0FE4"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3F1A66">
              <w:rPr>
                <w:rFonts w:ascii="Times New Roman" w:hAnsi="Times New Roman" w:cs="Times New Roman"/>
                <w:sz w:val="20"/>
                <w:szCs w:val="20"/>
              </w:rPr>
              <w:t>$26,000 USD</w:t>
            </w:r>
          </w:p>
        </w:tc>
        <w:tc>
          <w:tcPr>
            <w:tcW w:w="411" w:type="pct"/>
            <w:shd w:val="clear" w:color="auto" w:fill="C6D9F1" w:themeFill="text2" w:themeFillTint="33"/>
          </w:tcPr>
          <w:p w14:paraId="41E8EE23" w14:textId="528B79CE" w:rsidR="008F037B" w:rsidRPr="004160BC" w:rsidRDefault="00E05C04"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Pr>
                <w:rFonts w:ascii="Times New Roman" w:eastAsia="Times New Roman" w:hAnsi="Times New Roman" w:cs="Times New Roman"/>
                <w:iCs/>
                <w:color w:val="000000" w:themeColor="text1"/>
                <w:sz w:val="20"/>
                <w:szCs w:val="20"/>
              </w:rPr>
              <w:t>$30,000 USD</w:t>
            </w:r>
          </w:p>
        </w:tc>
      </w:tr>
      <w:tr w:rsidR="003F1A66" w:rsidRPr="003F1A66" w14:paraId="036E04F1" w14:textId="77777777" w:rsidTr="004160BC">
        <w:tc>
          <w:tcPr>
            <w:tcW w:w="643" w:type="pct"/>
            <w:shd w:val="clear" w:color="auto" w:fill="C6D9F1" w:themeFill="text2" w:themeFillTint="33"/>
          </w:tcPr>
          <w:p w14:paraId="19A72E22" w14:textId="39292093" w:rsidR="008F037B" w:rsidRPr="003F1A66" w:rsidRDefault="008F037B" w:rsidP="008F037B">
            <w:pPr>
              <w:spacing w:line="276" w:lineRule="auto"/>
              <w:rPr>
                <w:rFonts w:ascii="Times New Roman" w:hAnsi="Times New Roman" w:cs="Times New Roman"/>
                <w:b/>
                <w:bCs/>
                <w:color w:val="000000"/>
                <w:sz w:val="20"/>
                <w:szCs w:val="20"/>
                <w:u w:val="single"/>
                <w:lang w:eastAsia="en-US"/>
              </w:rPr>
            </w:pPr>
            <w:proofErr w:type="spellStart"/>
            <w:r w:rsidRPr="004160BC">
              <w:rPr>
                <w:rFonts w:ascii="Times New Roman" w:hAnsi="Times New Roman" w:cs="Times New Roman"/>
                <w:b/>
                <w:sz w:val="20"/>
                <w:szCs w:val="20"/>
                <w:lang w:val="fr-FR"/>
              </w:rPr>
              <w:t>Measures</w:t>
            </w:r>
            <w:proofErr w:type="spellEnd"/>
            <w:r w:rsidRPr="004160BC">
              <w:rPr>
                <w:rFonts w:ascii="Times New Roman" w:hAnsi="Times New Roman" w:cs="Times New Roman"/>
                <w:b/>
                <w:sz w:val="20"/>
                <w:szCs w:val="20"/>
                <w:lang w:val="fr-FR"/>
              </w:rPr>
              <w:t xml:space="preserve">, </w:t>
            </w:r>
            <w:proofErr w:type="spellStart"/>
            <w:r w:rsidRPr="004160BC">
              <w:rPr>
                <w:rFonts w:ascii="Times New Roman" w:hAnsi="Times New Roman" w:cs="Times New Roman"/>
                <w:b/>
                <w:sz w:val="20"/>
                <w:szCs w:val="20"/>
                <w:lang w:val="fr-FR"/>
              </w:rPr>
              <w:t>evaluation</w:t>
            </w:r>
            <w:proofErr w:type="spellEnd"/>
            <w:r w:rsidRPr="004160BC">
              <w:rPr>
                <w:rFonts w:ascii="Times New Roman" w:hAnsi="Times New Roman" w:cs="Times New Roman"/>
                <w:b/>
                <w:sz w:val="20"/>
                <w:szCs w:val="20"/>
                <w:lang w:val="fr-FR"/>
              </w:rPr>
              <w:t xml:space="preserve"> and </w:t>
            </w:r>
            <w:proofErr w:type="spellStart"/>
            <w:r w:rsidRPr="004160BC">
              <w:rPr>
                <w:rFonts w:ascii="Times New Roman" w:hAnsi="Times New Roman" w:cs="Times New Roman"/>
                <w:b/>
                <w:sz w:val="20"/>
                <w:szCs w:val="20"/>
                <w:lang w:val="fr-FR"/>
              </w:rPr>
              <w:t>learning</w:t>
            </w:r>
            <w:proofErr w:type="spellEnd"/>
          </w:p>
        </w:tc>
        <w:tc>
          <w:tcPr>
            <w:tcW w:w="634" w:type="pct"/>
            <w:shd w:val="clear" w:color="auto" w:fill="C6D9F1" w:themeFill="text2" w:themeFillTint="33"/>
          </w:tcPr>
          <w:p w14:paraId="3DA1A040" w14:textId="1F8CF859" w:rsidR="008F037B" w:rsidRPr="004160BC" w:rsidRDefault="00D765B6"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eastAsia="Times New Roman" w:hAnsi="Times New Roman" w:cs="Times New Roman"/>
                <w:iCs/>
                <w:color w:val="000000" w:themeColor="text1"/>
                <w:sz w:val="20"/>
                <w:szCs w:val="20"/>
              </w:rPr>
              <w:t>Project manager, 44 hours</w:t>
            </w:r>
          </w:p>
        </w:tc>
        <w:tc>
          <w:tcPr>
            <w:tcW w:w="553" w:type="pct"/>
            <w:shd w:val="clear" w:color="auto" w:fill="C6D9F1" w:themeFill="text2" w:themeFillTint="33"/>
          </w:tcPr>
          <w:p w14:paraId="7C8D7F2E"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tc>
        <w:tc>
          <w:tcPr>
            <w:tcW w:w="873" w:type="pct"/>
            <w:shd w:val="clear" w:color="auto" w:fill="C6D9F1" w:themeFill="text2" w:themeFillTint="33"/>
          </w:tcPr>
          <w:p w14:paraId="5B54EFEF"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tc>
        <w:tc>
          <w:tcPr>
            <w:tcW w:w="1090" w:type="pct"/>
            <w:shd w:val="clear" w:color="auto" w:fill="C6D9F1" w:themeFill="text2" w:themeFillTint="33"/>
          </w:tcPr>
          <w:p w14:paraId="64859723" w14:textId="77777777" w:rsidR="008F037B" w:rsidRPr="004160BC" w:rsidRDefault="008F037B" w:rsidP="008F037B">
            <w:pPr>
              <w:spacing w:before="120" w:line="276" w:lineRule="auto"/>
              <w:rPr>
                <w:rFonts w:ascii="Times New Roman" w:eastAsia="Times New Roman" w:hAnsi="Times New Roman" w:cs="Times New Roman"/>
                <w:iCs/>
                <w:color w:val="000000" w:themeColor="text1"/>
                <w:sz w:val="20"/>
                <w:szCs w:val="20"/>
              </w:rPr>
            </w:pPr>
          </w:p>
        </w:tc>
        <w:tc>
          <w:tcPr>
            <w:tcW w:w="796" w:type="pct"/>
            <w:shd w:val="clear" w:color="auto" w:fill="C6D9F1" w:themeFill="text2" w:themeFillTint="33"/>
          </w:tcPr>
          <w:p w14:paraId="74040875" w14:textId="2AEB5927" w:rsidR="008F037B" w:rsidRPr="004160BC" w:rsidRDefault="008F037B"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4160BC">
              <w:rPr>
                <w:rFonts w:ascii="Times New Roman" w:hAnsi="Times New Roman" w:cs="Times New Roman"/>
                <w:sz w:val="20"/>
                <w:szCs w:val="20"/>
              </w:rPr>
              <w:t>$7,000 USD</w:t>
            </w:r>
          </w:p>
        </w:tc>
        <w:tc>
          <w:tcPr>
            <w:tcW w:w="411" w:type="pct"/>
            <w:shd w:val="clear" w:color="auto" w:fill="C6D9F1" w:themeFill="text2" w:themeFillTint="33"/>
          </w:tcPr>
          <w:p w14:paraId="59C55C2D" w14:textId="0BE40F82" w:rsidR="008F037B" w:rsidRPr="004160BC" w:rsidRDefault="00E05C04"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Pr>
                <w:rFonts w:ascii="Times New Roman" w:eastAsia="Times New Roman" w:hAnsi="Times New Roman" w:cs="Times New Roman"/>
                <w:iCs/>
                <w:color w:val="000000" w:themeColor="text1"/>
                <w:sz w:val="20"/>
                <w:szCs w:val="20"/>
              </w:rPr>
              <w:t>$7,000 USD</w:t>
            </w:r>
          </w:p>
        </w:tc>
      </w:tr>
      <w:tr w:rsidR="008F037B" w:rsidRPr="003F1A66" w14:paraId="39AF5CF9" w14:textId="77777777" w:rsidTr="004160BC">
        <w:tc>
          <w:tcPr>
            <w:tcW w:w="3793" w:type="pct"/>
            <w:gridSpan w:val="5"/>
            <w:shd w:val="clear" w:color="auto" w:fill="C6D9F1" w:themeFill="text2" w:themeFillTint="33"/>
          </w:tcPr>
          <w:p w14:paraId="6A64C92D" w14:textId="77777777" w:rsidR="008F037B" w:rsidRPr="004160BC" w:rsidRDefault="008F037B" w:rsidP="008F037B">
            <w:pPr>
              <w:tabs>
                <w:tab w:val="center" w:pos="4320"/>
                <w:tab w:val="right" w:pos="8640"/>
              </w:tabs>
              <w:spacing w:line="276" w:lineRule="auto"/>
              <w:rPr>
                <w:rFonts w:ascii="Times New Roman" w:eastAsia="Times New Roman" w:hAnsi="Times New Roman" w:cs="Times New Roman"/>
                <w:b/>
                <w:iCs/>
                <w:color w:val="000000" w:themeColor="text1"/>
                <w:sz w:val="20"/>
                <w:szCs w:val="20"/>
              </w:rPr>
            </w:pPr>
            <w:r w:rsidRPr="004160BC">
              <w:rPr>
                <w:rFonts w:ascii="Times New Roman" w:eastAsia="Times New Roman" w:hAnsi="Times New Roman" w:cs="Times New Roman"/>
                <w:b/>
                <w:iCs/>
                <w:color w:val="000000" w:themeColor="text1"/>
                <w:sz w:val="20"/>
                <w:szCs w:val="20"/>
              </w:rPr>
              <w:t xml:space="preserve">Estimated range of costing for the entire Response Plan </w:t>
            </w:r>
          </w:p>
        </w:tc>
        <w:tc>
          <w:tcPr>
            <w:tcW w:w="796" w:type="pct"/>
            <w:shd w:val="clear" w:color="auto" w:fill="C6D9F1" w:themeFill="text2" w:themeFillTint="33"/>
          </w:tcPr>
          <w:p w14:paraId="3786C13A" w14:textId="474C22C9" w:rsidR="008F037B" w:rsidRPr="004160BC" w:rsidRDefault="003F1A66" w:rsidP="008F037B">
            <w:pPr>
              <w:tabs>
                <w:tab w:val="center" w:pos="4320"/>
                <w:tab w:val="right" w:pos="8640"/>
              </w:tabs>
              <w:spacing w:line="276" w:lineRule="auto"/>
              <w:rPr>
                <w:rFonts w:ascii="Times New Roman" w:eastAsia="Times New Roman" w:hAnsi="Times New Roman" w:cs="Times New Roman"/>
                <w:iCs/>
                <w:color w:val="000000" w:themeColor="text1"/>
                <w:sz w:val="20"/>
                <w:szCs w:val="20"/>
              </w:rPr>
            </w:pPr>
            <w:r w:rsidRPr="003F1A66">
              <w:rPr>
                <w:rFonts w:ascii="Times New Roman" w:hAnsi="Times New Roman" w:cs="Times New Roman"/>
                <w:b/>
                <w:sz w:val="20"/>
                <w:szCs w:val="20"/>
              </w:rPr>
              <w:t>$150</w:t>
            </w:r>
            <w:r w:rsidR="008F037B" w:rsidRPr="004160BC">
              <w:rPr>
                <w:rFonts w:ascii="Times New Roman" w:hAnsi="Times New Roman" w:cs="Times New Roman"/>
                <w:b/>
                <w:sz w:val="20"/>
                <w:szCs w:val="20"/>
              </w:rPr>
              <w:t>,000 USD</w:t>
            </w:r>
          </w:p>
        </w:tc>
        <w:tc>
          <w:tcPr>
            <w:tcW w:w="411" w:type="pct"/>
            <w:shd w:val="clear" w:color="auto" w:fill="C6D9F1" w:themeFill="text2" w:themeFillTint="33"/>
          </w:tcPr>
          <w:p w14:paraId="47AFADE7" w14:textId="05B3F3B6" w:rsidR="008F037B" w:rsidRPr="004160BC" w:rsidRDefault="00E05C04" w:rsidP="008F037B">
            <w:pPr>
              <w:tabs>
                <w:tab w:val="center" w:pos="4320"/>
                <w:tab w:val="right" w:pos="8640"/>
              </w:tabs>
              <w:spacing w:line="276" w:lineRule="auto"/>
              <w:rPr>
                <w:rFonts w:ascii="Times New Roman" w:eastAsia="Times New Roman" w:hAnsi="Times New Roman" w:cs="Times New Roman"/>
                <w:b/>
                <w:iCs/>
                <w:color w:val="000000" w:themeColor="text1"/>
                <w:sz w:val="20"/>
                <w:szCs w:val="20"/>
              </w:rPr>
            </w:pPr>
            <w:r w:rsidRPr="004160BC">
              <w:rPr>
                <w:rFonts w:ascii="Times New Roman" w:eastAsia="Times New Roman" w:hAnsi="Times New Roman" w:cs="Times New Roman"/>
                <w:b/>
                <w:iCs/>
                <w:color w:val="000000" w:themeColor="text1"/>
                <w:sz w:val="20"/>
                <w:szCs w:val="20"/>
              </w:rPr>
              <w:t>$177,000 USD</w:t>
            </w:r>
          </w:p>
        </w:tc>
      </w:tr>
    </w:tbl>
    <w:p w14:paraId="7D265B81" w14:textId="77777777" w:rsidR="008F037B" w:rsidRDefault="008F037B" w:rsidP="004160BC">
      <w:pPr>
        <w:pStyle w:val="MediumGrid1-Accent21"/>
        <w:spacing w:after="0" w:line="276" w:lineRule="auto"/>
        <w:ind w:left="0"/>
        <w:rPr>
          <w:rFonts w:ascii="Times New Roman" w:hAnsi="Times New Roman"/>
          <w:b/>
          <w:color w:val="000000"/>
          <w:sz w:val="22"/>
          <w:szCs w:val="22"/>
          <w:lang w:val="en-GB"/>
        </w:rPr>
      </w:pPr>
    </w:p>
    <w:p w14:paraId="49CD70C1" w14:textId="77777777" w:rsidR="008F037B" w:rsidRPr="00AE2A81" w:rsidRDefault="008F037B" w:rsidP="004160BC">
      <w:pPr>
        <w:pStyle w:val="MediumGrid1-Accent21"/>
        <w:spacing w:after="0" w:line="276" w:lineRule="auto"/>
        <w:ind w:left="0"/>
        <w:rPr>
          <w:rFonts w:ascii="Times New Roman" w:hAnsi="Times New Roman"/>
          <w:b/>
          <w:color w:val="000000"/>
          <w:sz w:val="22"/>
          <w:szCs w:val="22"/>
          <w:lang w:val="en-GB"/>
        </w:rPr>
      </w:pPr>
    </w:p>
    <w:p w14:paraId="5C9A462B" w14:textId="77777777" w:rsidR="00903FF0" w:rsidRPr="00AE2A81" w:rsidRDefault="00903FF0" w:rsidP="000170AD">
      <w:pPr>
        <w:spacing w:after="0" w:line="276" w:lineRule="auto"/>
        <w:rPr>
          <w:rFonts w:ascii="Times New Roman" w:hAnsi="Times New Roman" w:cs="Times New Roman"/>
          <w:color w:val="000000"/>
          <w:sz w:val="20"/>
          <w:szCs w:val="20"/>
        </w:rPr>
      </w:pPr>
    </w:p>
    <w:p w14:paraId="584C2F4C" w14:textId="77777777" w:rsidR="0082721A" w:rsidRPr="00A66967" w:rsidRDefault="0082721A" w:rsidP="0082721A">
      <w:pPr>
        <w:spacing w:after="0" w:line="276" w:lineRule="auto"/>
        <w:rPr>
          <w:rFonts w:ascii="Times New Roman" w:hAnsi="Times New Roman" w:cs="Times New Roman"/>
          <w:color w:val="000000"/>
          <w:sz w:val="22"/>
          <w:szCs w:val="22"/>
          <w:lang w:val="en-GB"/>
        </w:rPr>
      </w:pPr>
      <w:proofErr w:type="gramStart"/>
      <w:r w:rsidRPr="00A66967">
        <w:rPr>
          <w:rFonts w:ascii="Times New Roman" w:hAnsi="Times New Roman" w:cs="Times New Roman"/>
          <w:color w:val="000000"/>
          <w:sz w:val="22"/>
          <w:szCs w:val="22"/>
          <w:lang w:val="en-GB"/>
        </w:rPr>
        <w:t xml:space="preserve">Implementation of this Response Plan will be </w:t>
      </w:r>
      <w:r>
        <w:rPr>
          <w:rFonts w:ascii="Times New Roman" w:hAnsi="Times New Roman" w:cs="Times New Roman"/>
          <w:color w:val="000000"/>
          <w:sz w:val="22"/>
          <w:szCs w:val="22"/>
          <w:lang w:val="en-GB"/>
        </w:rPr>
        <w:t>coordinated</w:t>
      </w:r>
      <w:r w:rsidRPr="00A66967">
        <w:rPr>
          <w:rFonts w:ascii="Times New Roman" w:hAnsi="Times New Roman" w:cs="Times New Roman"/>
          <w:color w:val="000000"/>
          <w:sz w:val="22"/>
          <w:szCs w:val="22"/>
          <w:lang w:val="en-GB"/>
        </w:rPr>
        <w:t xml:space="preserve"> by the Climate Technology Centre (including selection, contracting, supervision and monitoring of implementation partners) in close </w:t>
      </w:r>
      <w:r w:rsidRPr="00A66967">
        <w:rPr>
          <w:rFonts w:ascii="Times New Roman" w:hAnsi="Times New Roman" w:cs="Times New Roman"/>
          <w:color w:val="000000"/>
          <w:sz w:val="22"/>
          <w:szCs w:val="22"/>
          <w:lang w:val="en-GB"/>
        </w:rPr>
        <w:lastRenderedPageBreak/>
        <w:t>coordination with the corresponding National Designated Entity and relevant national actors</w:t>
      </w:r>
      <w:proofErr w:type="gramEnd"/>
      <w:r w:rsidRPr="00A66967">
        <w:rPr>
          <w:rFonts w:ascii="Times New Roman" w:hAnsi="Times New Roman" w:cs="Times New Roman"/>
          <w:color w:val="000000"/>
          <w:sz w:val="22"/>
          <w:szCs w:val="22"/>
          <w:lang w:val="en-GB"/>
        </w:rPr>
        <w:t xml:space="preserve">. </w:t>
      </w:r>
      <w:r>
        <w:rPr>
          <w:rFonts w:ascii="Times New Roman" w:hAnsi="Times New Roman" w:cs="Times New Roman"/>
          <w:color w:val="000000"/>
          <w:sz w:val="22"/>
          <w:szCs w:val="22"/>
          <w:lang w:val="en-GB"/>
        </w:rPr>
        <w:t>A CTCN Consortium Partner or Network member will be selected to implement the Response Plan.</w:t>
      </w:r>
      <w:r w:rsidRPr="00A66967">
        <w:rPr>
          <w:rFonts w:ascii="Times New Roman" w:hAnsi="Times New Roman" w:cs="Times New Roman"/>
          <w:color w:val="000000"/>
          <w:sz w:val="22"/>
          <w:szCs w:val="22"/>
          <w:lang w:val="en-GB"/>
        </w:rPr>
        <w:t xml:space="preserve"> </w:t>
      </w:r>
    </w:p>
    <w:p w14:paraId="3FB66897" w14:textId="77777777" w:rsidR="00BA5672" w:rsidRPr="00AE2A81" w:rsidRDefault="00BA5672" w:rsidP="00BA5672">
      <w:pPr>
        <w:spacing w:after="0" w:line="276" w:lineRule="auto"/>
        <w:rPr>
          <w:rFonts w:ascii="Times New Roman" w:hAnsi="Times New Roman" w:cs="Times New Roman"/>
          <w:b/>
          <w:color w:val="000000"/>
          <w:sz w:val="22"/>
          <w:szCs w:val="22"/>
          <w:lang w:val="en-GB"/>
        </w:rPr>
      </w:pPr>
    </w:p>
    <w:p w14:paraId="53D73E7F" w14:textId="77EC02E1" w:rsidR="00BA5672" w:rsidRPr="00AE2A81" w:rsidRDefault="00BA5672"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AE2A81">
        <w:rPr>
          <w:rFonts w:ascii="Times New Roman" w:hAnsi="Times New Roman"/>
          <w:b/>
          <w:color w:val="000000"/>
          <w:sz w:val="22"/>
          <w:szCs w:val="22"/>
          <w:lang w:val="en-GB"/>
        </w:rPr>
        <w:t>Gender considerations</w:t>
      </w:r>
    </w:p>
    <w:p w14:paraId="03857F95" w14:textId="77777777" w:rsidR="00BA5672" w:rsidRPr="00AE2A81" w:rsidRDefault="00BA5672" w:rsidP="00BA5672">
      <w:pPr>
        <w:spacing w:after="0" w:line="276" w:lineRule="auto"/>
        <w:rPr>
          <w:rFonts w:ascii="Times New Roman" w:hAnsi="Times New Roman" w:cs="Times New Roman"/>
          <w:b/>
          <w:color w:val="000000"/>
          <w:sz w:val="22"/>
          <w:szCs w:val="22"/>
          <w:lang w:val="en-GB"/>
        </w:rPr>
      </w:pPr>
    </w:p>
    <w:p w14:paraId="47D7D72D" w14:textId="77F04DB8" w:rsidR="00947F21" w:rsidRPr="00AE2A81" w:rsidRDefault="00947F21" w:rsidP="00176F65">
      <w:pPr>
        <w:pStyle w:val="ListParagraph"/>
        <w:numPr>
          <w:ilvl w:val="0"/>
          <w:numId w:val="12"/>
        </w:num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Potential gender implications of the TEEMP will be considered</w:t>
      </w:r>
    </w:p>
    <w:p w14:paraId="567C98CC" w14:textId="1CC8364D" w:rsidR="00947F21" w:rsidRPr="00AE2A81" w:rsidRDefault="00947F21" w:rsidP="00176F65">
      <w:pPr>
        <w:pStyle w:val="ListParagraph"/>
        <w:numPr>
          <w:ilvl w:val="0"/>
          <w:numId w:val="12"/>
        </w:num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It will be ensured that women are included in the development of training materials and women’s interests are considered during the development</w:t>
      </w:r>
    </w:p>
    <w:p w14:paraId="58E29197" w14:textId="7A6ADA12" w:rsidR="00947F21" w:rsidRPr="00AE2A81" w:rsidRDefault="00947F21" w:rsidP="00176F65">
      <w:pPr>
        <w:pStyle w:val="ListParagraph"/>
        <w:numPr>
          <w:ilvl w:val="0"/>
          <w:numId w:val="12"/>
        </w:num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Women of the Energy Department will be included in the training</w:t>
      </w:r>
    </w:p>
    <w:p w14:paraId="06F8308A" w14:textId="1CF8FADB" w:rsidR="00947F21" w:rsidRPr="00AE2A81" w:rsidRDefault="00947F21" w:rsidP="00176F65">
      <w:pPr>
        <w:pStyle w:val="ListParagraph"/>
        <w:numPr>
          <w:ilvl w:val="0"/>
          <w:numId w:val="12"/>
        </w:num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 xml:space="preserve">Capacity building opportunities for </w:t>
      </w:r>
      <w:r w:rsidR="00EB364B" w:rsidRPr="00AE2A81">
        <w:rPr>
          <w:rFonts w:ascii="Times New Roman" w:hAnsi="Times New Roman" w:cs="Times New Roman"/>
          <w:color w:val="000000"/>
          <w:sz w:val="22"/>
          <w:szCs w:val="22"/>
          <w:lang w:val="en-GB"/>
        </w:rPr>
        <w:t>women will be included within the capacity building plan under Activity 4</w:t>
      </w:r>
    </w:p>
    <w:p w14:paraId="3D810DB9" w14:textId="77777777" w:rsidR="0050437E" w:rsidRPr="00AE2A81" w:rsidRDefault="0050437E" w:rsidP="002815D8">
      <w:pPr>
        <w:spacing w:after="0" w:line="276" w:lineRule="auto"/>
        <w:rPr>
          <w:rFonts w:ascii="Times New Roman" w:hAnsi="Times New Roman" w:cs="Times New Roman"/>
          <w:color w:val="000000"/>
          <w:sz w:val="22"/>
          <w:szCs w:val="22"/>
          <w:lang w:val="en-GB"/>
        </w:rPr>
      </w:pPr>
    </w:p>
    <w:p w14:paraId="1AF8435B" w14:textId="77777777" w:rsidR="002815D8" w:rsidRPr="00AE2A81" w:rsidRDefault="001C232B" w:rsidP="002815D8">
      <w:pPr>
        <w:pStyle w:val="MediumGrid1-Accent21"/>
        <w:spacing w:after="0" w:line="276" w:lineRule="auto"/>
        <w:rPr>
          <w:rFonts w:ascii="Times New Roman" w:hAnsi="Times New Roman"/>
          <w:b/>
          <w:color w:val="000000"/>
          <w:sz w:val="22"/>
          <w:szCs w:val="22"/>
          <w:lang w:val="en-GB"/>
        </w:rPr>
      </w:pPr>
      <w:r w:rsidRPr="00AE2A81">
        <w:rPr>
          <w:rFonts w:ascii="Times New Roman" w:hAnsi="Times New Roman"/>
          <w:b/>
          <w:color w:val="000000"/>
          <w:sz w:val="22"/>
          <w:szCs w:val="22"/>
          <w:lang w:val="en-GB"/>
        </w:rPr>
        <w:t>2.</w:t>
      </w:r>
      <w:r w:rsidR="00BA5672" w:rsidRPr="00AE2A81">
        <w:rPr>
          <w:rFonts w:ascii="Times New Roman" w:hAnsi="Times New Roman"/>
          <w:b/>
          <w:color w:val="000000"/>
          <w:sz w:val="22"/>
          <w:szCs w:val="22"/>
          <w:lang w:val="en-GB"/>
        </w:rPr>
        <w:t>8</w:t>
      </w:r>
      <w:r w:rsidR="002815D8" w:rsidRPr="00AE2A81">
        <w:rPr>
          <w:rFonts w:ascii="Times New Roman" w:hAnsi="Times New Roman"/>
          <w:b/>
          <w:color w:val="000000"/>
          <w:sz w:val="22"/>
          <w:szCs w:val="22"/>
          <w:lang w:val="en-GB"/>
        </w:rPr>
        <w:t xml:space="preserve"> Risk identification and </w:t>
      </w:r>
      <w:r w:rsidR="00DE5BDB" w:rsidRPr="00AE2A81">
        <w:rPr>
          <w:rFonts w:ascii="Times New Roman" w:hAnsi="Times New Roman"/>
          <w:b/>
          <w:color w:val="000000"/>
          <w:sz w:val="22"/>
          <w:szCs w:val="22"/>
          <w:lang w:val="en-GB"/>
        </w:rPr>
        <w:t xml:space="preserve">risk </w:t>
      </w:r>
      <w:r w:rsidR="002815D8" w:rsidRPr="00AE2A81">
        <w:rPr>
          <w:rFonts w:ascii="Times New Roman" w:hAnsi="Times New Roman"/>
          <w:b/>
          <w:color w:val="000000"/>
          <w:sz w:val="22"/>
          <w:szCs w:val="22"/>
          <w:lang w:val="en-GB"/>
        </w:rPr>
        <w:t>mitigation</w:t>
      </w:r>
    </w:p>
    <w:p w14:paraId="413CC909" w14:textId="77777777" w:rsidR="000C7473" w:rsidRPr="00AE2A81" w:rsidRDefault="000C7473" w:rsidP="009932E9">
      <w:pPr>
        <w:spacing w:after="0" w:line="276" w:lineRule="auto"/>
        <w:rPr>
          <w:rFonts w:ascii="Times New Roman" w:hAnsi="Times New Roman" w:cs="Times New Roman"/>
          <w:i/>
          <w:color w:val="000000"/>
          <w:sz w:val="22"/>
          <w:szCs w:val="22"/>
          <w:lang w:val="en-GB"/>
        </w:rPr>
      </w:pPr>
    </w:p>
    <w:p w14:paraId="17BFC051" w14:textId="77777777" w:rsidR="000C7473" w:rsidRPr="00AE2A81" w:rsidRDefault="000C7473" w:rsidP="009932E9">
      <w:pPr>
        <w:spacing w:after="0" w:line="276" w:lineRule="auto"/>
        <w:rPr>
          <w:rFonts w:ascii="Times New Roman" w:hAnsi="Times New Roman" w:cs="Times New Roman"/>
          <w:iCs/>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309"/>
        <w:gridCol w:w="2309"/>
        <w:gridCol w:w="2310"/>
      </w:tblGrid>
      <w:tr w:rsidR="000C7473" w:rsidRPr="00AE2A81" w14:paraId="3E70976C" w14:textId="77777777" w:rsidTr="00E75FB5">
        <w:trPr>
          <w:trHeight w:val="516"/>
        </w:trPr>
        <w:tc>
          <w:tcPr>
            <w:tcW w:w="2309" w:type="dxa"/>
            <w:vAlign w:val="center"/>
          </w:tcPr>
          <w:p w14:paraId="3241A1B1" w14:textId="77777777" w:rsidR="000C7473" w:rsidRPr="00AE2A81" w:rsidRDefault="00C26B35" w:rsidP="00E75FB5">
            <w:pPr>
              <w:spacing w:after="0"/>
              <w:jc w:val="center"/>
              <w:rPr>
                <w:rFonts w:ascii="Times New Roman" w:hAnsi="Times New Roman" w:cs="Times New Roman"/>
                <w:b/>
                <w:bCs/>
                <w:sz w:val="22"/>
                <w:szCs w:val="22"/>
              </w:rPr>
            </w:pPr>
            <w:r w:rsidRPr="00AE2A81">
              <w:rPr>
                <w:rFonts w:ascii="Times New Roman" w:hAnsi="Times New Roman" w:cs="Times New Roman"/>
                <w:b/>
                <w:bCs/>
                <w:sz w:val="22"/>
                <w:szCs w:val="22"/>
              </w:rPr>
              <w:t>Risk</w:t>
            </w:r>
          </w:p>
        </w:tc>
        <w:tc>
          <w:tcPr>
            <w:tcW w:w="2309" w:type="dxa"/>
            <w:vAlign w:val="center"/>
          </w:tcPr>
          <w:p w14:paraId="1AE4DAF8" w14:textId="77777777" w:rsidR="000C7473" w:rsidRPr="00AE2A81" w:rsidRDefault="000C7473" w:rsidP="00E75FB5">
            <w:pPr>
              <w:spacing w:after="0"/>
              <w:jc w:val="center"/>
              <w:rPr>
                <w:rFonts w:ascii="Times New Roman" w:hAnsi="Times New Roman" w:cs="Times New Roman"/>
                <w:b/>
                <w:bCs/>
                <w:sz w:val="22"/>
                <w:szCs w:val="22"/>
              </w:rPr>
            </w:pPr>
            <w:r w:rsidRPr="00AE2A81">
              <w:rPr>
                <w:rFonts w:ascii="Times New Roman" w:hAnsi="Times New Roman" w:cs="Times New Roman"/>
                <w:b/>
                <w:bCs/>
                <w:sz w:val="22"/>
                <w:szCs w:val="22"/>
              </w:rPr>
              <w:t>Consequence</w:t>
            </w:r>
          </w:p>
        </w:tc>
        <w:tc>
          <w:tcPr>
            <w:tcW w:w="2309" w:type="dxa"/>
            <w:vAlign w:val="center"/>
          </w:tcPr>
          <w:p w14:paraId="58B12380" w14:textId="77777777" w:rsidR="000C7473" w:rsidRPr="00AE2A81" w:rsidRDefault="000C7473" w:rsidP="00E75FB5">
            <w:pPr>
              <w:spacing w:after="0"/>
              <w:jc w:val="center"/>
              <w:rPr>
                <w:rFonts w:ascii="Times New Roman" w:hAnsi="Times New Roman" w:cs="Times New Roman"/>
                <w:b/>
                <w:bCs/>
                <w:sz w:val="22"/>
                <w:szCs w:val="22"/>
              </w:rPr>
            </w:pPr>
            <w:r w:rsidRPr="00AE2A81">
              <w:rPr>
                <w:rFonts w:ascii="Times New Roman" w:hAnsi="Times New Roman" w:cs="Times New Roman"/>
                <w:b/>
                <w:bCs/>
                <w:sz w:val="22"/>
                <w:szCs w:val="22"/>
              </w:rPr>
              <w:t>Probability</w:t>
            </w:r>
          </w:p>
        </w:tc>
        <w:tc>
          <w:tcPr>
            <w:tcW w:w="2310" w:type="dxa"/>
            <w:vAlign w:val="center"/>
          </w:tcPr>
          <w:p w14:paraId="1EABC350" w14:textId="77777777" w:rsidR="000C7473" w:rsidRPr="00AE2A81" w:rsidRDefault="00C26B35" w:rsidP="00E75FB5">
            <w:pPr>
              <w:spacing w:after="0"/>
              <w:jc w:val="center"/>
              <w:rPr>
                <w:rFonts w:ascii="Times New Roman" w:hAnsi="Times New Roman" w:cs="Times New Roman"/>
                <w:b/>
                <w:bCs/>
                <w:sz w:val="22"/>
                <w:szCs w:val="22"/>
              </w:rPr>
            </w:pPr>
            <w:r w:rsidRPr="00AE2A81">
              <w:rPr>
                <w:rFonts w:ascii="Times New Roman" w:hAnsi="Times New Roman" w:cs="Times New Roman"/>
                <w:b/>
                <w:bCs/>
                <w:sz w:val="22"/>
                <w:szCs w:val="22"/>
              </w:rPr>
              <w:t>Mitigation measure</w:t>
            </w:r>
          </w:p>
        </w:tc>
      </w:tr>
      <w:tr w:rsidR="000C7473" w:rsidRPr="00AE2A81" w14:paraId="6F476C1C" w14:textId="77777777" w:rsidTr="00E75FB5">
        <w:tc>
          <w:tcPr>
            <w:tcW w:w="2309" w:type="dxa"/>
            <w:shd w:val="clear" w:color="auto" w:fill="DBE5F1"/>
            <w:vAlign w:val="center"/>
          </w:tcPr>
          <w:p w14:paraId="006DEF64" w14:textId="54D14829" w:rsidR="000C7473" w:rsidRPr="00AE2A81" w:rsidRDefault="00EB364B" w:rsidP="00E75FB5">
            <w:pPr>
              <w:spacing w:after="0" w:line="276" w:lineRule="auto"/>
              <w:rPr>
                <w:rFonts w:ascii="Times New Roman" w:hAnsi="Times New Roman" w:cs="Times New Roman"/>
                <w:iCs/>
                <w:color w:val="000000"/>
                <w:sz w:val="22"/>
                <w:szCs w:val="22"/>
                <w:lang w:val="en-GB"/>
              </w:rPr>
            </w:pPr>
            <w:r w:rsidRPr="00AE2A81">
              <w:rPr>
                <w:rFonts w:ascii="Times New Roman" w:hAnsi="Times New Roman" w:cs="Times New Roman"/>
                <w:iCs/>
                <w:color w:val="000000"/>
                <w:sz w:val="22"/>
                <w:szCs w:val="22"/>
                <w:lang w:val="en-GB"/>
              </w:rPr>
              <w:t>Insufficient data</w:t>
            </w:r>
          </w:p>
        </w:tc>
        <w:tc>
          <w:tcPr>
            <w:tcW w:w="2309" w:type="dxa"/>
            <w:shd w:val="clear" w:color="auto" w:fill="DBE5F1"/>
            <w:vAlign w:val="center"/>
          </w:tcPr>
          <w:p w14:paraId="14858B0D" w14:textId="7BCA2B3A" w:rsidR="000C7473" w:rsidRPr="00AE2A81" w:rsidRDefault="00EB364B" w:rsidP="00E75FB5">
            <w:pPr>
              <w:spacing w:after="0" w:line="276" w:lineRule="auto"/>
              <w:rPr>
                <w:rFonts w:ascii="Times New Roman" w:hAnsi="Times New Roman" w:cs="Times New Roman"/>
                <w:iCs/>
                <w:color w:val="000000"/>
                <w:sz w:val="22"/>
                <w:szCs w:val="22"/>
                <w:lang w:val="en-GB"/>
              </w:rPr>
            </w:pPr>
            <w:r w:rsidRPr="00AE2A81">
              <w:rPr>
                <w:rFonts w:ascii="Times New Roman" w:hAnsi="Times New Roman" w:cs="Times New Roman"/>
                <w:iCs/>
                <w:color w:val="000000"/>
                <w:sz w:val="22"/>
                <w:szCs w:val="22"/>
                <w:lang w:val="en-GB"/>
              </w:rPr>
              <w:t>Incomplete analysis or analysis using proxy data (e.g., from another island nation in the region)</w:t>
            </w:r>
          </w:p>
        </w:tc>
        <w:tc>
          <w:tcPr>
            <w:tcW w:w="2309" w:type="dxa"/>
            <w:shd w:val="clear" w:color="auto" w:fill="DBE5F1"/>
            <w:vAlign w:val="center"/>
          </w:tcPr>
          <w:p w14:paraId="62341C48" w14:textId="15E94436" w:rsidR="000C7473" w:rsidRPr="00AE2A81" w:rsidRDefault="00EB364B" w:rsidP="00E75FB5">
            <w:pPr>
              <w:spacing w:after="0" w:line="276" w:lineRule="auto"/>
              <w:rPr>
                <w:rFonts w:ascii="Times New Roman" w:hAnsi="Times New Roman" w:cs="Times New Roman"/>
                <w:iCs/>
                <w:color w:val="000000"/>
                <w:sz w:val="22"/>
                <w:szCs w:val="22"/>
                <w:lang w:val="en-GB"/>
              </w:rPr>
            </w:pPr>
            <w:r w:rsidRPr="00AE2A81">
              <w:rPr>
                <w:rFonts w:ascii="Times New Roman" w:hAnsi="Times New Roman" w:cs="Times New Roman"/>
                <w:iCs/>
                <w:color w:val="000000"/>
                <w:sz w:val="22"/>
                <w:szCs w:val="22"/>
                <w:lang w:val="en-GB"/>
              </w:rPr>
              <w:t>50%</w:t>
            </w:r>
          </w:p>
        </w:tc>
        <w:tc>
          <w:tcPr>
            <w:tcW w:w="2310" w:type="dxa"/>
            <w:shd w:val="clear" w:color="auto" w:fill="DBE5F1"/>
            <w:vAlign w:val="center"/>
          </w:tcPr>
          <w:p w14:paraId="042DE218" w14:textId="020446A6" w:rsidR="000C7473" w:rsidRPr="00AE2A81" w:rsidRDefault="00EB364B" w:rsidP="00E75FB5">
            <w:pPr>
              <w:spacing w:after="0" w:line="276" w:lineRule="auto"/>
              <w:rPr>
                <w:rFonts w:ascii="Times New Roman" w:hAnsi="Times New Roman" w:cs="Times New Roman"/>
                <w:iCs/>
                <w:color w:val="000000"/>
                <w:sz w:val="22"/>
                <w:szCs w:val="22"/>
                <w:lang w:val="en-GB"/>
              </w:rPr>
            </w:pPr>
            <w:r w:rsidRPr="00AE2A81">
              <w:rPr>
                <w:rFonts w:ascii="Times New Roman" w:hAnsi="Times New Roman" w:cs="Times New Roman"/>
                <w:iCs/>
                <w:color w:val="000000"/>
                <w:sz w:val="22"/>
                <w:szCs w:val="22"/>
                <w:lang w:val="en-GB"/>
              </w:rPr>
              <w:t>Energy Department initiates efforts in the near term to begin identifying data sources and possible gaps</w:t>
            </w:r>
            <w:r w:rsidR="00C31165" w:rsidRPr="00AE2A81">
              <w:rPr>
                <w:rFonts w:ascii="Times New Roman" w:hAnsi="Times New Roman" w:cs="Times New Roman"/>
                <w:iCs/>
                <w:color w:val="000000"/>
                <w:sz w:val="22"/>
                <w:szCs w:val="22"/>
                <w:lang w:val="en-GB"/>
              </w:rPr>
              <w:t>; Gains commitment from relevant line agencies to support data collection efforts</w:t>
            </w:r>
          </w:p>
        </w:tc>
      </w:tr>
      <w:tr w:rsidR="000C7473" w:rsidRPr="00AE2A81" w14:paraId="54593F1B" w14:textId="77777777" w:rsidTr="00E75FB5">
        <w:tc>
          <w:tcPr>
            <w:tcW w:w="2309" w:type="dxa"/>
            <w:shd w:val="clear" w:color="auto" w:fill="DBE5F1"/>
            <w:vAlign w:val="center"/>
          </w:tcPr>
          <w:p w14:paraId="220B739F" w14:textId="6E72E80C" w:rsidR="000C7473" w:rsidRPr="00AE2A81" w:rsidRDefault="00593F98" w:rsidP="00E75FB5">
            <w:pPr>
              <w:spacing w:after="0" w:line="276" w:lineRule="auto"/>
              <w:rPr>
                <w:rFonts w:ascii="Times New Roman" w:hAnsi="Times New Roman" w:cs="Times New Roman"/>
                <w:iCs/>
                <w:color w:val="000000"/>
                <w:sz w:val="22"/>
                <w:szCs w:val="22"/>
                <w:lang w:val="en-GB"/>
              </w:rPr>
            </w:pPr>
            <w:r w:rsidRPr="00AE2A81">
              <w:rPr>
                <w:rFonts w:ascii="Times New Roman" w:hAnsi="Times New Roman" w:cs="Times New Roman"/>
                <w:iCs/>
                <w:color w:val="000000"/>
                <w:sz w:val="22"/>
                <w:szCs w:val="22"/>
                <w:lang w:val="en-GB"/>
              </w:rPr>
              <w:t>Insufficient time with Energy Department staff to conduct training activities</w:t>
            </w:r>
          </w:p>
        </w:tc>
        <w:tc>
          <w:tcPr>
            <w:tcW w:w="2309" w:type="dxa"/>
            <w:shd w:val="clear" w:color="auto" w:fill="DBE5F1"/>
            <w:vAlign w:val="center"/>
          </w:tcPr>
          <w:p w14:paraId="2C5F6192" w14:textId="0755BE47" w:rsidR="000C7473" w:rsidRPr="00AE2A81" w:rsidRDefault="00593F98" w:rsidP="00E75FB5">
            <w:pPr>
              <w:spacing w:after="0" w:line="276" w:lineRule="auto"/>
              <w:rPr>
                <w:rFonts w:ascii="Times New Roman" w:hAnsi="Times New Roman" w:cs="Times New Roman"/>
                <w:iCs/>
                <w:color w:val="000000"/>
                <w:sz w:val="22"/>
                <w:szCs w:val="22"/>
                <w:lang w:val="en-GB"/>
              </w:rPr>
            </w:pPr>
            <w:r w:rsidRPr="00AE2A81">
              <w:rPr>
                <w:rFonts w:ascii="Times New Roman" w:hAnsi="Times New Roman" w:cs="Times New Roman"/>
                <w:iCs/>
                <w:color w:val="000000"/>
                <w:sz w:val="22"/>
                <w:szCs w:val="22"/>
                <w:lang w:val="en-GB"/>
              </w:rPr>
              <w:t>Insufficient local capacity to implement the TEEMP</w:t>
            </w:r>
          </w:p>
        </w:tc>
        <w:tc>
          <w:tcPr>
            <w:tcW w:w="2309" w:type="dxa"/>
            <w:shd w:val="clear" w:color="auto" w:fill="DBE5F1"/>
            <w:vAlign w:val="center"/>
          </w:tcPr>
          <w:p w14:paraId="622EEA77" w14:textId="7F715E9D" w:rsidR="000C7473" w:rsidRPr="00AE2A81" w:rsidRDefault="00593F98" w:rsidP="00E75FB5">
            <w:pPr>
              <w:spacing w:after="0" w:line="276" w:lineRule="auto"/>
              <w:rPr>
                <w:rFonts w:ascii="Times New Roman" w:hAnsi="Times New Roman" w:cs="Times New Roman"/>
                <w:iCs/>
                <w:color w:val="000000"/>
                <w:sz w:val="22"/>
                <w:szCs w:val="22"/>
                <w:lang w:val="en-GB"/>
              </w:rPr>
            </w:pPr>
            <w:r w:rsidRPr="00AE2A81">
              <w:rPr>
                <w:rFonts w:ascii="Times New Roman" w:hAnsi="Times New Roman" w:cs="Times New Roman"/>
                <w:iCs/>
                <w:color w:val="000000"/>
                <w:sz w:val="22"/>
                <w:szCs w:val="22"/>
                <w:lang w:val="en-GB"/>
              </w:rPr>
              <w:t>50%</w:t>
            </w:r>
          </w:p>
        </w:tc>
        <w:tc>
          <w:tcPr>
            <w:tcW w:w="2310" w:type="dxa"/>
            <w:shd w:val="clear" w:color="auto" w:fill="DBE5F1"/>
            <w:vAlign w:val="center"/>
          </w:tcPr>
          <w:p w14:paraId="3CE5BB8F" w14:textId="02D75BAD" w:rsidR="000C7473" w:rsidRPr="00AE2A81" w:rsidRDefault="00593F98" w:rsidP="00E75FB5">
            <w:pPr>
              <w:spacing w:after="0" w:line="276" w:lineRule="auto"/>
              <w:rPr>
                <w:rFonts w:ascii="Times New Roman" w:hAnsi="Times New Roman" w:cs="Times New Roman"/>
                <w:iCs/>
                <w:color w:val="000000"/>
                <w:sz w:val="22"/>
                <w:szCs w:val="22"/>
                <w:lang w:val="en-GB"/>
              </w:rPr>
            </w:pPr>
            <w:r w:rsidRPr="00AE2A81">
              <w:rPr>
                <w:rFonts w:ascii="Times New Roman" w:hAnsi="Times New Roman" w:cs="Times New Roman"/>
                <w:iCs/>
                <w:color w:val="000000"/>
                <w:sz w:val="22"/>
                <w:szCs w:val="22"/>
                <w:lang w:val="en-GB"/>
              </w:rPr>
              <w:t>Energy Department secures necessary staff time to participate in training activities</w:t>
            </w:r>
          </w:p>
        </w:tc>
      </w:tr>
    </w:tbl>
    <w:p w14:paraId="31FED331" w14:textId="77777777" w:rsidR="00731BD6" w:rsidRPr="00AE2A81" w:rsidRDefault="00731BD6" w:rsidP="00731BD6">
      <w:pPr>
        <w:spacing w:after="0" w:line="276" w:lineRule="auto"/>
        <w:ind w:left="360"/>
        <w:rPr>
          <w:rFonts w:ascii="Times New Roman" w:hAnsi="Times New Roman" w:cs="Times New Roman"/>
          <w:b/>
          <w:color w:val="1F497D"/>
          <w:lang w:val="en-GB"/>
        </w:rPr>
      </w:pPr>
    </w:p>
    <w:p w14:paraId="17F8DC50" w14:textId="77777777" w:rsidR="00731BD6" w:rsidRPr="00AE2A81" w:rsidRDefault="00731BD6" w:rsidP="00731BD6">
      <w:pPr>
        <w:spacing w:after="0" w:line="276" w:lineRule="auto"/>
        <w:ind w:left="360"/>
        <w:rPr>
          <w:rFonts w:ascii="Times New Roman" w:hAnsi="Times New Roman" w:cs="Times New Roman"/>
          <w:b/>
          <w:color w:val="1F497D"/>
          <w:lang w:val="en-GB"/>
        </w:rPr>
      </w:pPr>
    </w:p>
    <w:p w14:paraId="4128B6EA" w14:textId="77777777" w:rsidR="002815D8" w:rsidRPr="00AE2A81" w:rsidRDefault="002815D8" w:rsidP="004160BC">
      <w:pPr>
        <w:pStyle w:val="MediumGrid1-Accent21"/>
        <w:numPr>
          <w:ilvl w:val="0"/>
          <w:numId w:val="2"/>
        </w:numPr>
        <w:spacing w:after="0" w:line="276" w:lineRule="auto"/>
        <w:ind w:left="567" w:hanging="567"/>
        <w:rPr>
          <w:rFonts w:ascii="Times New Roman" w:hAnsi="Times New Roman"/>
          <w:b/>
          <w:color w:val="1F497D"/>
          <w:lang w:val="en-GB"/>
        </w:rPr>
      </w:pPr>
      <w:r w:rsidRPr="004160BC">
        <w:rPr>
          <w:rFonts w:ascii="Times New Roman" w:hAnsi="Times New Roman"/>
          <w:b/>
          <w:color w:val="1F497D"/>
          <w:sz w:val="22"/>
          <w:szCs w:val="22"/>
          <w:lang w:val="en-GB"/>
        </w:rPr>
        <w:t>Long-term impacts of the assistance</w:t>
      </w:r>
    </w:p>
    <w:p w14:paraId="51FDFE48" w14:textId="77777777" w:rsidR="002815D8" w:rsidRPr="00AE2A81" w:rsidRDefault="002815D8" w:rsidP="002815D8">
      <w:pPr>
        <w:spacing w:after="0" w:line="276" w:lineRule="auto"/>
        <w:rPr>
          <w:rFonts w:ascii="Times New Roman" w:hAnsi="Times New Roman" w:cs="Times New Roman"/>
          <w:b/>
          <w:color w:val="000000"/>
          <w:sz w:val="22"/>
          <w:szCs w:val="22"/>
          <w:lang w:val="en-GB"/>
        </w:rPr>
      </w:pPr>
    </w:p>
    <w:p w14:paraId="1810F0BE" w14:textId="34376847" w:rsidR="002815D8" w:rsidRPr="00AE2A81" w:rsidRDefault="008057F4"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AE2A81">
        <w:rPr>
          <w:rFonts w:ascii="Times New Roman" w:hAnsi="Times New Roman"/>
          <w:b/>
          <w:color w:val="000000"/>
          <w:sz w:val="22"/>
          <w:szCs w:val="22"/>
          <w:lang w:val="en-GB"/>
        </w:rPr>
        <w:t>Expected c</w:t>
      </w:r>
      <w:r w:rsidR="002815D8" w:rsidRPr="00AE2A81">
        <w:rPr>
          <w:rFonts w:ascii="Times New Roman" w:hAnsi="Times New Roman"/>
          <w:b/>
          <w:color w:val="000000"/>
          <w:sz w:val="22"/>
          <w:szCs w:val="22"/>
          <w:lang w:val="en-GB"/>
        </w:rPr>
        <w:t xml:space="preserve">limate </w:t>
      </w:r>
      <w:r w:rsidR="00610FAA" w:rsidRPr="00AE2A81">
        <w:rPr>
          <w:rFonts w:ascii="Times New Roman" w:hAnsi="Times New Roman"/>
          <w:b/>
          <w:color w:val="000000"/>
          <w:sz w:val="22"/>
          <w:szCs w:val="22"/>
          <w:lang w:val="en-GB"/>
        </w:rPr>
        <w:t xml:space="preserve">change-related </w:t>
      </w:r>
      <w:r w:rsidR="002815D8" w:rsidRPr="00AE2A81">
        <w:rPr>
          <w:rFonts w:ascii="Times New Roman" w:hAnsi="Times New Roman"/>
          <w:b/>
          <w:color w:val="000000"/>
          <w:sz w:val="22"/>
          <w:szCs w:val="22"/>
          <w:lang w:val="en-GB"/>
        </w:rPr>
        <w:t>benefit</w:t>
      </w:r>
      <w:r w:rsidR="00094D76" w:rsidRPr="00AE2A81">
        <w:rPr>
          <w:rFonts w:ascii="Times New Roman" w:hAnsi="Times New Roman"/>
          <w:b/>
          <w:color w:val="000000"/>
          <w:sz w:val="22"/>
          <w:szCs w:val="22"/>
          <w:lang w:val="en-GB"/>
        </w:rPr>
        <w:t>s</w:t>
      </w:r>
    </w:p>
    <w:p w14:paraId="5CF061AB" w14:textId="77777777" w:rsidR="002815D8" w:rsidRPr="00AE2A81" w:rsidRDefault="002815D8" w:rsidP="002815D8">
      <w:pPr>
        <w:spacing w:after="0" w:line="276" w:lineRule="auto"/>
        <w:rPr>
          <w:rFonts w:ascii="Times New Roman" w:hAnsi="Times New Roman" w:cs="Times New Roman"/>
          <w:b/>
          <w:color w:val="000000"/>
          <w:sz w:val="22"/>
          <w:szCs w:val="22"/>
          <w:lang w:val="en-GB"/>
        </w:rPr>
      </w:pPr>
    </w:p>
    <w:p w14:paraId="7F5237D3" w14:textId="77777777" w:rsidR="00F87795" w:rsidRPr="00AE2A81" w:rsidRDefault="00F87795" w:rsidP="007B0FEA">
      <w:pPr>
        <w:spacing w:after="0" w:line="276" w:lineRule="auto"/>
        <w:jc w:val="both"/>
        <w:rPr>
          <w:rFonts w:ascii="Times New Roman" w:hAnsi="Times New Roman" w:cs="Times New Roman"/>
          <w:i/>
          <w:iCs/>
          <w:color w:val="000000"/>
          <w:sz w:val="22"/>
          <w:szCs w:val="22"/>
          <w:lang w:val="en-GB"/>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DBE5F1"/>
        <w:tblLayout w:type="fixed"/>
        <w:tblLook w:val="04A0" w:firstRow="1" w:lastRow="0" w:firstColumn="1" w:lastColumn="0" w:noHBand="0" w:noVBand="1"/>
      </w:tblPr>
      <w:tblGrid>
        <w:gridCol w:w="562"/>
        <w:gridCol w:w="4224"/>
        <w:gridCol w:w="4225"/>
      </w:tblGrid>
      <w:tr w:rsidR="00610FAA" w:rsidRPr="00AE2A81" w14:paraId="33D2454B" w14:textId="77777777" w:rsidTr="00E75FB5">
        <w:trPr>
          <w:trHeight w:val="760"/>
        </w:trPr>
        <w:tc>
          <w:tcPr>
            <w:tcW w:w="562" w:type="dxa"/>
            <w:tcBorders>
              <w:top w:val="nil"/>
              <w:left w:val="nil"/>
              <w:bottom w:val="single" w:sz="4" w:space="0" w:color="4F81BD"/>
              <w:right w:val="single" w:sz="4" w:space="0" w:color="4F81BD"/>
            </w:tcBorders>
            <w:shd w:val="clear" w:color="auto" w:fill="FFFFFF"/>
            <w:vAlign w:val="center"/>
          </w:tcPr>
          <w:p w14:paraId="1034A818"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p>
        </w:tc>
        <w:tc>
          <w:tcPr>
            <w:tcW w:w="422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F215FBC" w14:textId="77777777" w:rsidR="00610FAA" w:rsidRPr="00AE2A81" w:rsidRDefault="00841A35"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CTCN climate technology impact</w:t>
            </w:r>
          </w:p>
        </w:tc>
        <w:tc>
          <w:tcPr>
            <w:tcW w:w="4225"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E627FEB" w14:textId="77777777" w:rsidR="00610FAA" w:rsidRPr="00AE2A81" w:rsidRDefault="00841A35"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 xml:space="preserve">Anticipated </w:t>
            </w:r>
            <w:r w:rsidR="000C531E" w:rsidRPr="00AE2A81">
              <w:rPr>
                <w:rFonts w:ascii="Times New Roman" w:hAnsi="Times New Roman" w:cs="Times New Roman"/>
                <w:b/>
                <w:bCs/>
                <w:color w:val="000000"/>
                <w:sz w:val="22"/>
                <w:szCs w:val="22"/>
                <w:lang w:val="en-GB"/>
              </w:rPr>
              <w:t>c</w:t>
            </w:r>
            <w:r w:rsidR="00610FAA" w:rsidRPr="00AE2A81">
              <w:rPr>
                <w:rFonts w:ascii="Times New Roman" w:hAnsi="Times New Roman" w:cs="Times New Roman"/>
                <w:b/>
                <w:bCs/>
                <w:color w:val="000000"/>
                <w:sz w:val="22"/>
                <w:szCs w:val="22"/>
                <w:lang w:val="en-GB"/>
              </w:rPr>
              <w:t>ontribution from CTCN</w:t>
            </w:r>
            <w:r w:rsidR="000C531E" w:rsidRPr="00AE2A81">
              <w:rPr>
                <w:rFonts w:ascii="Times New Roman" w:hAnsi="Times New Roman" w:cs="Times New Roman"/>
                <w:b/>
                <w:bCs/>
                <w:color w:val="000000"/>
                <w:sz w:val="22"/>
                <w:szCs w:val="22"/>
                <w:lang w:val="en-GB"/>
              </w:rPr>
              <w:t xml:space="preserve"> </w:t>
            </w:r>
            <w:r w:rsidR="00610FAA" w:rsidRPr="00AE2A81">
              <w:rPr>
                <w:rFonts w:ascii="Times New Roman" w:hAnsi="Times New Roman" w:cs="Times New Roman"/>
                <w:b/>
                <w:bCs/>
                <w:color w:val="000000"/>
                <w:sz w:val="22"/>
                <w:szCs w:val="22"/>
                <w:lang w:val="en-GB"/>
              </w:rPr>
              <w:t>assistance</w:t>
            </w:r>
          </w:p>
        </w:tc>
      </w:tr>
      <w:tr w:rsidR="00610FAA" w:rsidRPr="00AE2A81" w14:paraId="1AF278EB" w14:textId="77777777" w:rsidTr="00E75FB5">
        <w:tc>
          <w:tcPr>
            <w:tcW w:w="562" w:type="dxa"/>
            <w:shd w:val="clear" w:color="auto" w:fill="FFFFFF"/>
            <w:vAlign w:val="center"/>
          </w:tcPr>
          <w:p w14:paraId="24B92FCE"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w:t>
            </w:r>
          </w:p>
        </w:tc>
        <w:tc>
          <w:tcPr>
            <w:tcW w:w="4224" w:type="dxa"/>
            <w:shd w:val="clear" w:color="auto" w:fill="FFFFFF"/>
            <w:vAlign w:val="center"/>
          </w:tcPr>
          <w:p w14:paraId="6F6BB857" w14:textId="77777777" w:rsidR="00610FAA" w:rsidRPr="00AE2A81" w:rsidRDefault="00610FAA"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sz w:val="22"/>
                <w:szCs w:val="22"/>
              </w:rPr>
              <w:t>Climate technologies adapted to national context are identified and prioritized to enable their deployment and/or transfer in the requesting countries</w:t>
            </w:r>
          </w:p>
        </w:tc>
        <w:tc>
          <w:tcPr>
            <w:tcW w:w="4225" w:type="dxa"/>
            <w:shd w:val="clear" w:color="auto" w:fill="DBE5F1"/>
            <w:vAlign w:val="center"/>
          </w:tcPr>
          <w:p w14:paraId="128BDEE3" w14:textId="77777777" w:rsidR="00610FAA" w:rsidRPr="00AE2A81" w:rsidRDefault="00610FAA" w:rsidP="00E75FB5">
            <w:pPr>
              <w:spacing w:after="0"/>
              <w:rPr>
                <w:rFonts w:ascii="Times New Roman" w:hAnsi="Times New Roman" w:cs="Times New Roman"/>
                <w:sz w:val="22"/>
                <w:szCs w:val="22"/>
              </w:rPr>
            </w:pPr>
          </w:p>
        </w:tc>
      </w:tr>
      <w:tr w:rsidR="00610FAA" w:rsidRPr="00AE2A81" w14:paraId="44CDD44A" w14:textId="77777777" w:rsidTr="00E75FB5">
        <w:tc>
          <w:tcPr>
            <w:tcW w:w="562" w:type="dxa"/>
            <w:shd w:val="clear" w:color="auto" w:fill="FFFFFF"/>
            <w:vAlign w:val="center"/>
          </w:tcPr>
          <w:p w14:paraId="631589AA"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2</w:t>
            </w:r>
          </w:p>
        </w:tc>
        <w:tc>
          <w:tcPr>
            <w:tcW w:w="4224" w:type="dxa"/>
            <w:shd w:val="clear" w:color="auto" w:fill="FFFFFF"/>
            <w:vAlign w:val="center"/>
          </w:tcPr>
          <w:p w14:paraId="4C4F24BC" w14:textId="77777777" w:rsidR="00610FAA" w:rsidRPr="00AE2A81" w:rsidRDefault="00610FAA" w:rsidP="00E75FB5">
            <w:pPr>
              <w:snapToGrid w:val="0"/>
              <w:spacing w:before="120" w:after="120"/>
              <w:rPr>
                <w:rFonts w:ascii="Times New Roman" w:hAnsi="Times New Roman" w:cs="Times New Roman"/>
                <w:sz w:val="22"/>
                <w:szCs w:val="22"/>
              </w:rPr>
            </w:pPr>
            <w:r w:rsidRPr="00AE2A81">
              <w:rPr>
                <w:rFonts w:ascii="Times New Roman" w:hAnsi="Times New Roman" w:cs="Times New Roman"/>
                <w:sz w:val="22"/>
                <w:szCs w:val="22"/>
              </w:rPr>
              <w:t>New national Technology Needs Assessment (TNA) and Technology Action Plan (TAP) as a result of the response</w:t>
            </w:r>
          </w:p>
        </w:tc>
        <w:tc>
          <w:tcPr>
            <w:tcW w:w="4225" w:type="dxa"/>
            <w:shd w:val="clear" w:color="auto" w:fill="DBE5F1"/>
            <w:vAlign w:val="center"/>
          </w:tcPr>
          <w:p w14:paraId="1341224E" w14:textId="77777777" w:rsidR="00610FAA" w:rsidRPr="00AE2A81" w:rsidRDefault="00610FAA" w:rsidP="00E75FB5">
            <w:pPr>
              <w:spacing w:after="0" w:line="276" w:lineRule="auto"/>
              <w:rPr>
                <w:rFonts w:ascii="Times New Roman" w:hAnsi="Times New Roman" w:cs="Times New Roman"/>
                <w:color w:val="000000"/>
                <w:sz w:val="22"/>
                <w:szCs w:val="22"/>
                <w:lang w:val="en-GB"/>
              </w:rPr>
            </w:pPr>
          </w:p>
        </w:tc>
      </w:tr>
      <w:tr w:rsidR="00610FAA" w:rsidRPr="00AE2A81" w14:paraId="7A275835" w14:textId="77777777" w:rsidTr="00E75FB5">
        <w:tc>
          <w:tcPr>
            <w:tcW w:w="562" w:type="dxa"/>
            <w:shd w:val="clear" w:color="auto" w:fill="FFFFFF"/>
            <w:vAlign w:val="center"/>
          </w:tcPr>
          <w:p w14:paraId="2755FF70"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lastRenderedPageBreak/>
              <w:t>3</w:t>
            </w:r>
          </w:p>
        </w:tc>
        <w:tc>
          <w:tcPr>
            <w:tcW w:w="4224" w:type="dxa"/>
            <w:shd w:val="clear" w:color="auto" w:fill="FFFFFF"/>
            <w:vAlign w:val="center"/>
          </w:tcPr>
          <w:p w14:paraId="29353C63" w14:textId="77777777" w:rsidR="00610FAA" w:rsidRPr="00AE2A81" w:rsidRDefault="00610FAA" w:rsidP="00E75FB5">
            <w:pPr>
              <w:snapToGrid w:val="0"/>
              <w:spacing w:before="120" w:after="120"/>
              <w:rPr>
                <w:rFonts w:ascii="Times New Roman" w:hAnsi="Times New Roman" w:cs="Times New Roman"/>
                <w:sz w:val="22"/>
                <w:szCs w:val="22"/>
              </w:rPr>
            </w:pPr>
            <w:r w:rsidRPr="00AE2A81">
              <w:rPr>
                <w:rFonts w:ascii="Times New Roman" w:hAnsi="Times New Roman" w:cs="Times New Roman"/>
                <w:sz w:val="22"/>
                <w:szCs w:val="22"/>
              </w:rPr>
              <w:t>Progress made against mitigation objectives (i.e. energy and carbon intensity reduction) as a result of the response</w:t>
            </w:r>
          </w:p>
        </w:tc>
        <w:tc>
          <w:tcPr>
            <w:tcW w:w="4225" w:type="dxa"/>
            <w:shd w:val="clear" w:color="auto" w:fill="DBE5F1"/>
            <w:vAlign w:val="center"/>
          </w:tcPr>
          <w:p w14:paraId="7A5A6D7D" w14:textId="59BEDF8D" w:rsidR="00610FAA" w:rsidRPr="00AE2A81" w:rsidRDefault="00C3116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 xml:space="preserve">The TEEMP will identify specific actions for reduced energy intensity against a baseline scenario </w:t>
            </w:r>
          </w:p>
        </w:tc>
      </w:tr>
      <w:tr w:rsidR="00610FAA" w:rsidRPr="00AE2A81" w14:paraId="7756A9AD" w14:textId="77777777" w:rsidTr="00E75FB5">
        <w:tc>
          <w:tcPr>
            <w:tcW w:w="562" w:type="dxa"/>
            <w:shd w:val="clear" w:color="auto" w:fill="FFFFFF"/>
            <w:vAlign w:val="center"/>
          </w:tcPr>
          <w:p w14:paraId="526FD693"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4</w:t>
            </w:r>
          </w:p>
        </w:tc>
        <w:tc>
          <w:tcPr>
            <w:tcW w:w="4224" w:type="dxa"/>
            <w:shd w:val="clear" w:color="auto" w:fill="FFFFFF"/>
            <w:vAlign w:val="center"/>
          </w:tcPr>
          <w:p w14:paraId="27879FD8" w14:textId="77777777" w:rsidR="00610FAA" w:rsidRPr="00AE2A81" w:rsidRDefault="00610FAA" w:rsidP="00E75FB5">
            <w:pPr>
              <w:snapToGrid w:val="0"/>
              <w:spacing w:before="120" w:after="120"/>
              <w:rPr>
                <w:rFonts w:ascii="Times New Roman" w:hAnsi="Times New Roman" w:cs="Times New Roman"/>
                <w:sz w:val="22"/>
                <w:szCs w:val="22"/>
              </w:rPr>
            </w:pPr>
            <w:r w:rsidRPr="00AE2A81">
              <w:rPr>
                <w:rFonts w:ascii="Times New Roman" w:hAnsi="Times New Roman" w:cs="Times New Roman"/>
                <w:sz w:val="22"/>
                <w:szCs w:val="22"/>
              </w:rPr>
              <w:t xml:space="preserve">Progress made against adaptation or resilience objectives (e.g. climate vulnerability index improvement) as a result of the response </w:t>
            </w:r>
          </w:p>
        </w:tc>
        <w:tc>
          <w:tcPr>
            <w:tcW w:w="4225" w:type="dxa"/>
            <w:shd w:val="clear" w:color="auto" w:fill="DBE5F1"/>
            <w:vAlign w:val="center"/>
          </w:tcPr>
          <w:p w14:paraId="190BDE2A" w14:textId="77777777" w:rsidR="00610FAA" w:rsidRPr="00AE2A81" w:rsidRDefault="00610FAA" w:rsidP="00E75FB5">
            <w:pPr>
              <w:spacing w:after="0" w:line="276" w:lineRule="auto"/>
              <w:rPr>
                <w:rFonts w:ascii="Times New Roman" w:hAnsi="Times New Roman" w:cs="Times New Roman"/>
                <w:color w:val="000000"/>
                <w:sz w:val="22"/>
                <w:szCs w:val="22"/>
                <w:lang w:val="en-GB"/>
              </w:rPr>
            </w:pPr>
          </w:p>
        </w:tc>
      </w:tr>
      <w:tr w:rsidR="00610FAA" w:rsidRPr="00AE2A81" w14:paraId="354FF68A" w14:textId="77777777" w:rsidTr="00E75FB5">
        <w:tc>
          <w:tcPr>
            <w:tcW w:w="562" w:type="dxa"/>
            <w:shd w:val="clear" w:color="auto" w:fill="FFFFFF"/>
            <w:vAlign w:val="center"/>
          </w:tcPr>
          <w:p w14:paraId="52B8496F"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5</w:t>
            </w:r>
          </w:p>
        </w:tc>
        <w:tc>
          <w:tcPr>
            <w:tcW w:w="4224" w:type="dxa"/>
            <w:shd w:val="clear" w:color="auto" w:fill="FFFFFF"/>
            <w:vAlign w:val="center"/>
          </w:tcPr>
          <w:p w14:paraId="02E5FD45" w14:textId="77777777" w:rsidR="00610FAA" w:rsidRPr="00AE2A81" w:rsidRDefault="00610FAA" w:rsidP="00E75FB5">
            <w:pPr>
              <w:snapToGrid w:val="0"/>
              <w:spacing w:before="120" w:after="120"/>
              <w:rPr>
                <w:rFonts w:ascii="Times New Roman" w:hAnsi="Times New Roman" w:cs="Times New Roman"/>
                <w:sz w:val="22"/>
                <w:szCs w:val="22"/>
              </w:rPr>
            </w:pPr>
            <w:r w:rsidRPr="00AE2A81">
              <w:rPr>
                <w:rFonts w:ascii="Times New Roman" w:hAnsi="Times New Roman" w:cs="Times New Roman"/>
                <w:sz w:val="22"/>
                <w:szCs w:val="22"/>
              </w:rPr>
              <w:t>New mitigation or adaptation technology projects/initiatives implemented as a result of the response</w:t>
            </w:r>
          </w:p>
        </w:tc>
        <w:tc>
          <w:tcPr>
            <w:tcW w:w="4225" w:type="dxa"/>
            <w:shd w:val="clear" w:color="auto" w:fill="DBE5F1"/>
            <w:vAlign w:val="center"/>
          </w:tcPr>
          <w:p w14:paraId="4C3200A7" w14:textId="7B5F06B1" w:rsidR="00610FAA" w:rsidRPr="00AE2A81" w:rsidRDefault="00C31165"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The TEEMP will include identification of energy efficiency technologies for implementation in Tonga</w:t>
            </w:r>
          </w:p>
        </w:tc>
      </w:tr>
      <w:tr w:rsidR="00610FAA" w:rsidRPr="00AE2A81" w14:paraId="5C5A6B90" w14:textId="77777777" w:rsidTr="00E75FB5">
        <w:tc>
          <w:tcPr>
            <w:tcW w:w="562" w:type="dxa"/>
            <w:shd w:val="clear" w:color="auto" w:fill="FFFFFF"/>
            <w:vAlign w:val="center"/>
          </w:tcPr>
          <w:p w14:paraId="57B1DDE1"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6</w:t>
            </w:r>
          </w:p>
        </w:tc>
        <w:tc>
          <w:tcPr>
            <w:tcW w:w="4224" w:type="dxa"/>
            <w:shd w:val="clear" w:color="auto" w:fill="FFFFFF"/>
            <w:vAlign w:val="center"/>
          </w:tcPr>
          <w:p w14:paraId="5D99E118" w14:textId="77777777" w:rsidR="00610FAA" w:rsidRPr="00AE2A81" w:rsidRDefault="00610FAA" w:rsidP="00E75FB5">
            <w:pPr>
              <w:snapToGrid w:val="0"/>
              <w:spacing w:before="120" w:after="120"/>
              <w:rPr>
                <w:rFonts w:ascii="Times New Roman" w:hAnsi="Times New Roman" w:cs="Times New Roman"/>
                <w:sz w:val="22"/>
                <w:szCs w:val="22"/>
              </w:rPr>
            </w:pPr>
            <w:r w:rsidRPr="00AE2A81">
              <w:rPr>
                <w:rFonts w:ascii="Times New Roman" w:hAnsi="Times New Roman" w:cs="Times New Roman"/>
                <w:sz w:val="22"/>
                <w:szCs w:val="22"/>
              </w:rPr>
              <w:t>New or strengthened policies/ laws developed, approved and enacted as a result of the response</w:t>
            </w:r>
          </w:p>
        </w:tc>
        <w:tc>
          <w:tcPr>
            <w:tcW w:w="4225" w:type="dxa"/>
            <w:shd w:val="clear" w:color="auto" w:fill="DBE5F1"/>
            <w:vAlign w:val="center"/>
          </w:tcPr>
          <w:p w14:paraId="735D462F" w14:textId="52EB6752" w:rsidR="00610FAA" w:rsidRPr="00AE2A81" w:rsidRDefault="00C31165"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The TEEMP will be a draft policy that could be adopted as a legal framework in Tonga.</w:t>
            </w:r>
          </w:p>
        </w:tc>
      </w:tr>
      <w:tr w:rsidR="00610FAA" w:rsidRPr="00AE2A81" w14:paraId="2462EE23" w14:textId="77777777" w:rsidTr="00E75FB5">
        <w:tc>
          <w:tcPr>
            <w:tcW w:w="562" w:type="dxa"/>
            <w:shd w:val="clear" w:color="auto" w:fill="FFFFFF"/>
            <w:vAlign w:val="center"/>
          </w:tcPr>
          <w:p w14:paraId="13DD6222"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7</w:t>
            </w:r>
          </w:p>
        </w:tc>
        <w:tc>
          <w:tcPr>
            <w:tcW w:w="4224" w:type="dxa"/>
            <w:shd w:val="clear" w:color="auto" w:fill="FFFFFF"/>
            <w:vAlign w:val="center"/>
          </w:tcPr>
          <w:p w14:paraId="2F0A7EA1" w14:textId="77777777" w:rsidR="00610FAA" w:rsidRPr="00AE2A81" w:rsidRDefault="00610FAA" w:rsidP="00E75FB5">
            <w:pPr>
              <w:snapToGrid w:val="0"/>
              <w:spacing w:before="120" w:after="120"/>
              <w:rPr>
                <w:rFonts w:ascii="Times New Roman" w:hAnsi="Times New Roman" w:cs="Times New Roman"/>
                <w:sz w:val="22"/>
                <w:szCs w:val="22"/>
              </w:rPr>
            </w:pPr>
            <w:r w:rsidRPr="00AE2A81">
              <w:rPr>
                <w:rFonts w:ascii="Times New Roman" w:hAnsi="Times New Roman" w:cs="Times New Roman"/>
                <w:sz w:val="22"/>
                <w:szCs w:val="22"/>
              </w:rPr>
              <w:t>New policies/laws where climate change was mainstreamed as a result of the response</w:t>
            </w:r>
          </w:p>
        </w:tc>
        <w:tc>
          <w:tcPr>
            <w:tcW w:w="4225" w:type="dxa"/>
            <w:shd w:val="clear" w:color="auto" w:fill="DBE5F1"/>
            <w:vAlign w:val="center"/>
          </w:tcPr>
          <w:p w14:paraId="40A8BCE2" w14:textId="77777777" w:rsidR="00610FAA" w:rsidRPr="00AE2A81" w:rsidRDefault="00610FAA" w:rsidP="00E75FB5">
            <w:pPr>
              <w:spacing w:after="0" w:line="276" w:lineRule="auto"/>
              <w:rPr>
                <w:rFonts w:ascii="Times New Roman" w:hAnsi="Times New Roman" w:cs="Times New Roman"/>
                <w:color w:val="000000"/>
                <w:sz w:val="22"/>
                <w:szCs w:val="22"/>
                <w:lang w:val="en-GB"/>
              </w:rPr>
            </w:pPr>
          </w:p>
        </w:tc>
      </w:tr>
      <w:tr w:rsidR="00610FAA" w:rsidRPr="00AE2A81" w14:paraId="318BC414" w14:textId="77777777" w:rsidTr="00E75FB5">
        <w:tc>
          <w:tcPr>
            <w:tcW w:w="562" w:type="dxa"/>
            <w:shd w:val="clear" w:color="auto" w:fill="FFFFFF"/>
            <w:vAlign w:val="center"/>
          </w:tcPr>
          <w:p w14:paraId="02568BDC"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8</w:t>
            </w:r>
          </w:p>
        </w:tc>
        <w:tc>
          <w:tcPr>
            <w:tcW w:w="4224" w:type="dxa"/>
            <w:shd w:val="clear" w:color="auto" w:fill="FFFFFF"/>
            <w:vAlign w:val="center"/>
          </w:tcPr>
          <w:p w14:paraId="4D4033EA" w14:textId="77777777" w:rsidR="00610FAA" w:rsidRPr="00AE2A81" w:rsidRDefault="00610FAA" w:rsidP="00E75FB5">
            <w:pPr>
              <w:snapToGrid w:val="0"/>
              <w:spacing w:before="120" w:after="120"/>
              <w:rPr>
                <w:rFonts w:ascii="Times New Roman" w:hAnsi="Times New Roman" w:cs="Times New Roman"/>
                <w:sz w:val="22"/>
                <w:szCs w:val="22"/>
              </w:rPr>
            </w:pPr>
            <w:r w:rsidRPr="00AE2A81">
              <w:rPr>
                <w:rFonts w:ascii="Times New Roman" w:hAnsi="Times New Roman" w:cs="Times New Roman"/>
                <w:sz w:val="22"/>
                <w:szCs w:val="22"/>
              </w:rPr>
              <w:t>Country integrating climate change mitigation and/or adaptation issues into its planning and policies as a result of the response</w:t>
            </w:r>
          </w:p>
        </w:tc>
        <w:tc>
          <w:tcPr>
            <w:tcW w:w="4225" w:type="dxa"/>
            <w:shd w:val="clear" w:color="auto" w:fill="DBE5F1"/>
            <w:vAlign w:val="center"/>
          </w:tcPr>
          <w:p w14:paraId="33146C4E" w14:textId="51829EB8" w:rsidR="00610FAA" w:rsidRPr="00AE2A81" w:rsidRDefault="00E76D70"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The TEEMP will be a draft policy that could be adopted as a legal framework in Tonga</w:t>
            </w:r>
          </w:p>
        </w:tc>
      </w:tr>
      <w:tr w:rsidR="00610FAA" w:rsidRPr="00AE2A81" w14:paraId="2AB5A61B" w14:textId="77777777" w:rsidTr="00E75FB5">
        <w:tc>
          <w:tcPr>
            <w:tcW w:w="562" w:type="dxa"/>
            <w:shd w:val="clear" w:color="auto" w:fill="FFFFFF"/>
            <w:vAlign w:val="center"/>
          </w:tcPr>
          <w:p w14:paraId="59EE01A4"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9</w:t>
            </w:r>
          </w:p>
        </w:tc>
        <w:tc>
          <w:tcPr>
            <w:tcW w:w="4224" w:type="dxa"/>
            <w:shd w:val="clear" w:color="auto" w:fill="FFFFFF"/>
            <w:vAlign w:val="center"/>
          </w:tcPr>
          <w:p w14:paraId="1AC1CA45" w14:textId="77777777" w:rsidR="00610FAA" w:rsidRPr="00AE2A81" w:rsidRDefault="00610FAA" w:rsidP="00E75FB5">
            <w:pPr>
              <w:snapToGrid w:val="0"/>
              <w:spacing w:before="120" w:after="120"/>
              <w:rPr>
                <w:rFonts w:ascii="Times New Roman" w:hAnsi="Times New Roman" w:cs="Times New Roman"/>
                <w:sz w:val="22"/>
                <w:szCs w:val="22"/>
              </w:rPr>
            </w:pPr>
            <w:r w:rsidRPr="00AE2A81">
              <w:rPr>
                <w:rFonts w:ascii="Times New Roman" w:hAnsi="Times New Roman" w:cs="Times New Roman"/>
                <w:sz w:val="22"/>
                <w:szCs w:val="22"/>
              </w:rPr>
              <w:t>New or strengthened Public-Private Partnerships (PPP) created directly as a result of the response</w:t>
            </w:r>
          </w:p>
        </w:tc>
        <w:tc>
          <w:tcPr>
            <w:tcW w:w="4225" w:type="dxa"/>
            <w:shd w:val="clear" w:color="auto" w:fill="DBE5F1"/>
            <w:vAlign w:val="center"/>
          </w:tcPr>
          <w:p w14:paraId="17797CCE" w14:textId="1B0FD934" w:rsidR="00610FAA" w:rsidRPr="00AE2A81" w:rsidRDefault="00E76D70"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This assistance will identify opportunities for the private sector to support capacity building and technology implementation relevant to the TEEMP</w:t>
            </w:r>
          </w:p>
        </w:tc>
      </w:tr>
      <w:tr w:rsidR="00610FAA" w:rsidRPr="00AE2A81" w14:paraId="34A43C63" w14:textId="77777777" w:rsidTr="00E75FB5">
        <w:tc>
          <w:tcPr>
            <w:tcW w:w="562" w:type="dxa"/>
            <w:shd w:val="clear" w:color="auto" w:fill="FFFFFF"/>
            <w:vAlign w:val="center"/>
          </w:tcPr>
          <w:p w14:paraId="15B2274A"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10</w:t>
            </w:r>
          </w:p>
        </w:tc>
        <w:tc>
          <w:tcPr>
            <w:tcW w:w="4224" w:type="dxa"/>
            <w:shd w:val="clear" w:color="auto" w:fill="FFFFFF"/>
            <w:vAlign w:val="center"/>
          </w:tcPr>
          <w:p w14:paraId="6E99EE50" w14:textId="77777777" w:rsidR="00610FAA" w:rsidRPr="00AE2A81" w:rsidRDefault="00610FAA" w:rsidP="00E75FB5">
            <w:pPr>
              <w:snapToGrid w:val="0"/>
              <w:spacing w:before="120" w:after="120"/>
              <w:rPr>
                <w:rFonts w:ascii="Times New Roman" w:hAnsi="Times New Roman" w:cs="Times New Roman"/>
                <w:sz w:val="22"/>
                <w:szCs w:val="22"/>
              </w:rPr>
            </w:pPr>
            <w:r w:rsidRPr="00AE2A81">
              <w:rPr>
                <w:rFonts w:ascii="Times New Roman" w:hAnsi="Times New Roman" w:cs="Times New Roman"/>
                <w:sz w:val="22"/>
                <w:szCs w:val="22"/>
              </w:rPr>
              <w:t>New or strengthened twinning arrangement created as a result of the response</w:t>
            </w:r>
          </w:p>
        </w:tc>
        <w:tc>
          <w:tcPr>
            <w:tcW w:w="4225" w:type="dxa"/>
            <w:shd w:val="clear" w:color="auto" w:fill="DBE5F1"/>
            <w:vAlign w:val="center"/>
          </w:tcPr>
          <w:p w14:paraId="22586841" w14:textId="77777777" w:rsidR="00610FAA" w:rsidRPr="00AE2A81" w:rsidRDefault="00610FAA" w:rsidP="00E75FB5">
            <w:pPr>
              <w:spacing w:after="0" w:line="276" w:lineRule="auto"/>
              <w:rPr>
                <w:rFonts w:ascii="Times New Roman" w:hAnsi="Times New Roman" w:cs="Times New Roman"/>
                <w:color w:val="000000"/>
                <w:sz w:val="22"/>
                <w:szCs w:val="22"/>
                <w:lang w:val="en-GB"/>
              </w:rPr>
            </w:pPr>
          </w:p>
        </w:tc>
      </w:tr>
      <w:tr w:rsidR="00610FAA" w:rsidRPr="00AE2A81" w14:paraId="27642FB6" w14:textId="77777777" w:rsidTr="00E75FB5">
        <w:tc>
          <w:tcPr>
            <w:tcW w:w="562" w:type="dxa"/>
            <w:shd w:val="clear" w:color="auto" w:fill="FFFFFF"/>
            <w:vAlign w:val="center"/>
          </w:tcPr>
          <w:p w14:paraId="1BAD7357"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11</w:t>
            </w:r>
          </w:p>
        </w:tc>
        <w:tc>
          <w:tcPr>
            <w:tcW w:w="4224" w:type="dxa"/>
            <w:shd w:val="clear" w:color="auto" w:fill="FFFFFF"/>
            <w:vAlign w:val="center"/>
          </w:tcPr>
          <w:p w14:paraId="682E8E1F" w14:textId="77777777" w:rsidR="00610FAA" w:rsidRPr="00AE2A81" w:rsidRDefault="00610FAA" w:rsidP="00E75FB5">
            <w:pPr>
              <w:snapToGrid w:val="0"/>
              <w:spacing w:before="120" w:after="120"/>
              <w:rPr>
                <w:rFonts w:ascii="Times New Roman" w:hAnsi="Times New Roman" w:cs="Times New Roman"/>
                <w:sz w:val="22"/>
                <w:szCs w:val="22"/>
              </w:rPr>
            </w:pPr>
            <w:r w:rsidRPr="00AE2A81">
              <w:rPr>
                <w:rFonts w:ascii="Times New Roman" w:hAnsi="Times New Roman" w:cs="Times New Roman"/>
                <w:sz w:val="22"/>
                <w:szCs w:val="22"/>
              </w:rPr>
              <w:t>Capacities to access and attract public and private finance increase to enable financing of technology deployment</w:t>
            </w:r>
          </w:p>
        </w:tc>
        <w:tc>
          <w:tcPr>
            <w:tcW w:w="4225" w:type="dxa"/>
            <w:shd w:val="clear" w:color="auto" w:fill="DBE5F1"/>
            <w:vAlign w:val="center"/>
          </w:tcPr>
          <w:p w14:paraId="5D0F19F8" w14:textId="77777777" w:rsidR="00610FAA" w:rsidRPr="00AE2A81" w:rsidRDefault="00610FAA" w:rsidP="00E75FB5">
            <w:pPr>
              <w:spacing w:after="0" w:line="276" w:lineRule="auto"/>
              <w:rPr>
                <w:rFonts w:ascii="Times New Roman" w:hAnsi="Times New Roman" w:cs="Times New Roman"/>
                <w:color w:val="000000"/>
                <w:sz w:val="22"/>
                <w:szCs w:val="22"/>
                <w:lang w:val="en-GB"/>
              </w:rPr>
            </w:pPr>
          </w:p>
        </w:tc>
      </w:tr>
      <w:tr w:rsidR="00610FAA" w:rsidRPr="00AE2A81" w14:paraId="6B7492FE" w14:textId="77777777" w:rsidTr="00E75FB5">
        <w:tc>
          <w:tcPr>
            <w:tcW w:w="562" w:type="dxa"/>
            <w:shd w:val="clear" w:color="auto" w:fill="FFFFFF"/>
            <w:vAlign w:val="center"/>
          </w:tcPr>
          <w:p w14:paraId="4987332E"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12</w:t>
            </w:r>
          </w:p>
        </w:tc>
        <w:tc>
          <w:tcPr>
            <w:tcW w:w="4224" w:type="dxa"/>
            <w:shd w:val="clear" w:color="auto" w:fill="FFFFFF"/>
            <w:vAlign w:val="center"/>
          </w:tcPr>
          <w:p w14:paraId="62C35249" w14:textId="77777777" w:rsidR="00610FAA" w:rsidRPr="00AE2A81" w:rsidRDefault="00610FAA" w:rsidP="00E75FB5">
            <w:pPr>
              <w:snapToGrid w:val="0"/>
              <w:spacing w:before="120" w:after="120"/>
              <w:rPr>
                <w:rFonts w:ascii="Times New Roman" w:hAnsi="Times New Roman" w:cs="Times New Roman"/>
                <w:sz w:val="22"/>
                <w:szCs w:val="22"/>
              </w:rPr>
            </w:pPr>
            <w:r w:rsidRPr="00AE2A81">
              <w:rPr>
                <w:rFonts w:ascii="Times New Roman" w:hAnsi="Times New Roman" w:cs="Times New Roman"/>
                <w:sz w:val="22"/>
                <w:szCs w:val="22"/>
              </w:rPr>
              <w:t>Post-response intervention funding attributable to the response.</w:t>
            </w:r>
          </w:p>
        </w:tc>
        <w:tc>
          <w:tcPr>
            <w:tcW w:w="4225" w:type="dxa"/>
            <w:shd w:val="clear" w:color="auto" w:fill="DBE5F1"/>
            <w:vAlign w:val="center"/>
          </w:tcPr>
          <w:p w14:paraId="7A38ADE8" w14:textId="55171AF1" w:rsidR="00610FAA" w:rsidRPr="00AE2A81" w:rsidRDefault="00E76D70">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This support will identify capacity building needs, for which the Energy Department can seek additional support from other funders.</w:t>
            </w:r>
          </w:p>
        </w:tc>
      </w:tr>
      <w:tr w:rsidR="00610FAA" w:rsidRPr="00AE2A81" w14:paraId="2505973D" w14:textId="77777777" w:rsidTr="00E75FB5">
        <w:tc>
          <w:tcPr>
            <w:tcW w:w="562" w:type="dxa"/>
            <w:shd w:val="clear" w:color="auto" w:fill="FFFFFF"/>
            <w:vAlign w:val="center"/>
          </w:tcPr>
          <w:p w14:paraId="723801E6" w14:textId="77777777" w:rsidR="00610FAA" w:rsidRPr="00AE2A81" w:rsidRDefault="00610FAA"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13</w:t>
            </w:r>
          </w:p>
        </w:tc>
        <w:tc>
          <w:tcPr>
            <w:tcW w:w="4224" w:type="dxa"/>
            <w:shd w:val="clear" w:color="auto" w:fill="FFFFFF"/>
            <w:vAlign w:val="center"/>
          </w:tcPr>
          <w:p w14:paraId="69ADB67C" w14:textId="77777777" w:rsidR="00610FAA" w:rsidRPr="00AE2A81" w:rsidRDefault="00610FAA" w:rsidP="00E75FB5">
            <w:pPr>
              <w:snapToGrid w:val="0"/>
              <w:spacing w:before="120" w:after="120"/>
              <w:rPr>
                <w:rFonts w:ascii="Times New Roman" w:hAnsi="Times New Roman" w:cs="Times New Roman"/>
                <w:sz w:val="22"/>
                <w:szCs w:val="22"/>
              </w:rPr>
            </w:pPr>
            <w:r w:rsidRPr="00AE2A81">
              <w:rPr>
                <w:rFonts w:ascii="Times New Roman" w:hAnsi="Times New Roman" w:cs="Times New Roman"/>
                <w:sz w:val="22"/>
                <w:szCs w:val="22"/>
              </w:rPr>
              <w:t>Framework and analysis of local production developed to enable deployment of national production of climate technologies</w:t>
            </w:r>
          </w:p>
        </w:tc>
        <w:tc>
          <w:tcPr>
            <w:tcW w:w="4225" w:type="dxa"/>
            <w:shd w:val="clear" w:color="auto" w:fill="DBE5F1"/>
            <w:vAlign w:val="center"/>
          </w:tcPr>
          <w:p w14:paraId="483E9C79" w14:textId="77777777" w:rsidR="00610FAA" w:rsidRPr="00AE2A81" w:rsidRDefault="00610FAA" w:rsidP="00E75FB5">
            <w:pPr>
              <w:spacing w:after="0" w:line="276" w:lineRule="auto"/>
              <w:rPr>
                <w:rFonts w:ascii="Times New Roman" w:hAnsi="Times New Roman" w:cs="Times New Roman"/>
                <w:color w:val="000000"/>
                <w:sz w:val="22"/>
                <w:szCs w:val="22"/>
                <w:lang w:val="en-GB"/>
              </w:rPr>
            </w:pPr>
          </w:p>
        </w:tc>
      </w:tr>
    </w:tbl>
    <w:p w14:paraId="6287CB5C" w14:textId="77777777" w:rsidR="00A51109" w:rsidRPr="00AE2A81" w:rsidRDefault="00A51109" w:rsidP="002815D8">
      <w:pPr>
        <w:spacing w:after="0" w:line="276" w:lineRule="auto"/>
        <w:rPr>
          <w:rFonts w:ascii="Times New Roman" w:hAnsi="Times New Roman" w:cs="Times New Roman"/>
          <w:i/>
          <w:color w:val="000000"/>
          <w:sz w:val="22"/>
          <w:szCs w:val="22"/>
          <w:lang w:val="en-GB"/>
        </w:rPr>
      </w:pPr>
    </w:p>
    <w:p w14:paraId="0E917E36" w14:textId="4CA82D0E" w:rsidR="002815D8" w:rsidRPr="00AE2A81" w:rsidRDefault="00A51109"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AE2A81">
        <w:rPr>
          <w:rFonts w:ascii="Times New Roman" w:hAnsi="Times New Roman"/>
          <w:b/>
          <w:color w:val="000000"/>
          <w:sz w:val="22"/>
          <w:szCs w:val="22"/>
          <w:lang w:val="en-GB"/>
        </w:rPr>
        <w:t>Co-benefits</w:t>
      </w:r>
    </w:p>
    <w:p w14:paraId="7EA3A5C5" w14:textId="77777777" w:rsidR="00A51109" w:rsidRPr="00AE2A81" w:rsidRDefault="00A51109" w:rsidP="00A51109">
      <w:pPr>
        <w:spacing w:after="0" w:line="276" w:lineRule="auto"/>
        <w:rPr>
          <w:rFonts w:ascii="Times New Roman" w:hAnsi="Times New Roman" w:cs="Times New Roman"/>
          <w:i/>
          <w:color w:val="000000"/>
          <w:sz w:val="22"/>
          <w:szCs w:val="22"/>
          <w:lang w:val="en-GB"/>
        </w:rPr>
      </w:pPr>
    </w:p>
    <w:p w14:paraId="23325AB1" w14:textId="77777777" w:rsidR="00F465ED" w:rsidRPr="00AE2A81" w:rsidRDefault="00F465ED" w:rsidP="00A51109">
      <w:pPr>
        <w:spacing w:after="0" w:line="276" w:lineRule="auto"/>
        <w:rPr>
          <w:rFonts w:ascii="Times New Roman" w:hAnsi="Times New Roman" w:cs="Times New Roman"/>
          <w:color w:val="000000"/>
          <w:sz w:val="22"/>
          <w:szCs w:val="22"/>
          <w:lang w:val="en-GB"/>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DBE5F1"/>
        <w:tblLayout w:type="fixed"/>
        <w:tblLook w:val="04A0" w:firstRow="1" w:lastRow="0" w:firstColumn="1" w:lastColumn="0" w:noHBand="0" w:noVBand="1"/>
      </w:tblPr>
      <w:tblGrid>
        <w:gridCol w:w="562"/>
        <w:gridCol w:w="4536"/>
        <w:gridCol w:w="3913"/>
      </w:tblGrid>
      <w:tr w:rsidR="00736F83" w:rsidRPr="00AE2A81" w14:paraId="30C88CF5" w14:textId="77777777" w:rsidTr="00E75FB5">
        <w:trPr>
          <w:trHeight w:val="541"/>
        </w:trPr>
        <w:tc>
          <w:tcPr>
            <w:tcW w:w="562" w:type="dxa"/>
            <w:tcBorders>
              <w:top w:val="nil"/>
              <w:left w:val="nil"/>
              <w:bottom w:val="single" w:sz="4" w:space="0" w:color="4F81BD"/>
              <w:right w:val="single" w:sz="4" w:space="0" w:color="4F81BD"/>
            </w:tcBorders>
            <w:shd w:val="clear" w:color="auto" w:fill="FFFFFF"/>
          </w:tcPr>
          <w:p w14:paraId="5DCE08C6" w14:textId="77777777" w:rsidR="00736F83" w:rsidRPr="00AE2A81" w:rsidRDefault="00736F83" w:rsidP="00E75FB5">
            <w:pPr>
              <w:spacing w:after="0" w:line="276" w:lineRule="auto"/>
              <w:rPr>
                <w:rFonts w:ascii="Times New Roman" w:hAnsi="Times New Roman" w:cs="Times New Roman"/>
                <w:b/>
                <w:bCs/>
                <w:color w:val="000000"/>
                <w:sz w:val="22"/>
                <w:szCs w:val="22"/>
                <w:lang w:val="en-GB"/>
              </w:rPr>
            </w:pPr>
          </w:p>
        </w:tc>
        <w:tc>
          <w:tcPr>
            <w:tcW w:w="4536" w:type="dxa"/>
            <w:tcBorders>
              <w:top w:val="single" w:sz="4" w:space="0" w:color="4F81BD"/>
              <w:left w:val="single" w:sz="4" w:space="0" w:color="4F81BD"/>
              <w:bottom w:val="single" w:sz="4" w:space="0" w:color="4F81BD"/>
              <w:right w:val="single" w:sz="4" w:space="0" w:color="4F81BD"/>
            </w:tcBorders>
            <w:shd w:val="clear" w:color="auto" w:fill="FFFFFF"/>
          </w:tcPr>
          <w:p w14:paraId="443370EA" w14:textId="77777777" w:rsidR="00736F83" w:rsidRPr="00AE2A81" w:rsidRDefault="00736F83"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Sustainable Development Goal</w:t>
            </w:r>
          </w:p>
        </w:tc>
        <w:tc>
          <w:tcPr>
            <w:tcW w:w="3913" w:type="dxa"/>
            <w:tcBorders>
              <w:top w:val="single" w:sz="4" w:space="0" w:color="4F81BD"/>
              <w:left w:val="single" w:sz="4" w:space="0" w:color="4F81BD"/>
              <w:bottom w:val="single" w:sz="4" w:space="0" w:color="4F81BD"/>
              <w:right w:val="single" w:sz="4" w:space="0" w:color="4F81BD"/>
            </w:tcBorders>
            <w:shd w:val="clear" w:color="auto" w:fill="FFFFFF"/>
          </w:tcPr>
          <w:p w14:paraId="047FAACF" w14:textId="77777777" w:rsidR="00736F83" w:rsidRPr="00AE2A81" w:rsidRDefault="00841A35" w:rsidP="00E75FB5">
            <w:pPr>
              <w:spacing w:after="0" w:line="276" w:lineRule="auto"/>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 xml:space="preserve">Contribution from </w:t>
            </w:r>
            <w:r w:rsidR="00C26B35" w:rsidRPr="00AE2A81">
              <w:rPr>
                <w:rFonts w:ascii="Times New Roman" w:hAnsi="Times New Roman" w:cs="Times New Roman"/>
                <w:b/>
                <w:bCs/>
                <w:color w:val="000000"/>
                <w:sz w:val="22"/>
                <w:szCs w:val="22"/>
                <w:lang w:val="en-GB"/>
              </w:rPr>
              <w:t>CTCN assistance</w:t>
            </w:r>
          </w:p>
        </w:tc>
      </w:tr>
      <w:tr w:rsidR="00736F83" w:rsidRPr="00AE2A81" w14:paraId="52C956F8" w14:textId="77777777" w:rsidTr="00E75FB5">
        <w:tc>
          <w:tcPr>
            <w:tcW w:w="562" w:type="dxa"/>
            <w:shd w:val="clear" w:color="auto" w:fill="FFFFFF"/>
          </w:tcPr>
          <w:p w14:paraId="18D470F7"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w:t>
            </w:r>
          </w:p>
        </w:tc>
        <w:tc>
          <w:tcPr>
            <w:tcW w:w="4536" w:type="dxa"/>
            <w:shd w:val="clear" w:color="auto" w:fill="FFFFFF"/>
          </w:tcPr>
          <w:p w14:paraId="28FE8508" w14:textId="77777777" w:rsidR="00736F83" w:rsidRPr="00AE2A81" w:rsidRDefault="00736F83"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End poverty in all its forms everywhere</w:t>
            </w:r>
          </w:p>
        </w:tc>
        <w:tc>
          <w:tcPr>
            <w:tcW w:w="3913" w:type="dxa"/>
            <w:shd w:val="clear" w:color="auto" w:fill="DBE5F1"/>
          </w:tcPr>
          <w:p w14:paraId="47423A74" w14:textId="77777777" w:rsidR="00736F83" w:rsidRPr="00AE2A81" w:rsidRDefault="00736F83" w:rsidP="00E75FB5">
            <w:pPr>
              <w:spacing w:after="0" w:line="276" w:lineRule="auto"/>
              <w:rPr>
                <w:rFonts w:ascii="Times New Roman" w:hAnsi="Times New Roman" w:cs="Times New Roman"/>
                <w:color w:val="000000"/>
                <w:sz w:val="22"/>
                <w:szCs w:val="22"/>
                <w:lang w:val="en-GB"/>
              </w:rPr>
            </w:pPr>
          </w:p>
        </w:tc>
      </w:tr>
      <w:tr w:rsidR="00736F83" w:rsidRPr="00AE2A81" w14:paraId="1551E9E6" w14:textId="77777777" w:rsidTr="00E75FB5">
        <w:tc>
          <w:tcPr>
            <w:tcW w:w="562" w:type="dxa"/>
            <w:shd w:val="clear" w:color="auto" w:fill="FFFFFF"/>
          </w:tcPr>
          <w:p w14:paraId="111A5857"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2</w:t>
            </w:r>
          </w:p>
        </w:tc>
        <w:tc>
          <w:tcPr>
            <w:tcW w:w="4536" w:type="dxa"/>
            <w:shd w:val="clear" w:color="auto" w:fill="FFFFFF"/>
          </w:tcPr>
          <w:p w14:paraId="3ABBB8D4" w14:textId="77777777" w:rsidR="00736F83" w:rsidRPr="00AE2A81" w:rsidRDefault="00736F83"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End hunger, achieve food security and improved nutrition, and promote sustainable</w:t>
            </w:r>
            <w:r w:rsidR="00CF29EF" w:rsidRPr="00AE2A81">
              <w:rPr>
                <w:rFonts w:ascii="Times New Roman" w:hAnsi="Times New Roman" w:cs="Times New Roman"/>
                <w:color w:val="000000"/>
                <w:sz w:val="22"/>
                <w:szCs w:val="22"/>
                <w:lang w:val="en-GB"/>
              </w:rPr>
              <w:t xml:space="preserve"> </w:t>
            </w:r>
            <w:r w:rsidRPr="00AE2A81">
              <w:rPr>
                <w:rFonts w:ascii="Times New Roman" w:hAnsi="Times New Roman" w:cs="Times New Roman"/>
                <w:color w:val="000000"/>
                <w:sz w:val="22"/>
                <w:szCs w:val="22"/>
                <w:lang w:val="en-GB"/>
              </w:rPr>
              <w:t>agriculture</w:t>
            </w:r>
          </w:p>
        </w:tc>
        <w:tc>
          <w:tcPr>
            <w:tcW w:w="3913" w:type="dxa"/>
            <w:shd w:val="clear" w:color="auto" w:fill="DBE5F1"/>
          </w:tcPr>
          <w:p w14:paraId="4EAE71D5" w14:textId="77777777" w:rsidR="00736F83" w:rsidRPr="00AE2A81" w:rsidRDefault="00736F83" w:rsidP="00E75FB5">
            <w:pPr>
              <w:spacing w:after="0" w:line="276" w:lineRule="auto"/>
              <w:rPr>
                <w:rFonts w:ascii="Times New Roman" w:hAnsi="Times New Roman" w:cs="Times New Roman"/>
                <w:color w:val="000000"/>
                <w:sz w:val="22"/>
                <w:szCs w:val="22"/>
                <w:lang w:val="en-GB"/>
              </w:rPr>
            </w:pPr>
          </w:p>
        </w:tc>
      </w:tr>
      <w:tr w:rsidR="00736F83" w:rsidRPr="00AE2A81" w14:paraId="453F6603" w14:textId="77777777" w:rsidTr="00E75FB5">
        <w:tc>
          <w:tcPr>
            <w:tcW w:w="562" w:type="dxa"/>
            <w:shd w:val="clear" w:color="auto" w:fill="FFFFFF"/>
          </w:tcPr>
          <w:p w14:paraId="0286D727"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3</w:t>
            </w:r>
          </w:p>
        </w:tc>
        <w:tc>
          <w:tcPr>
            <w:tcW w:w="4536" w:type="dxa"/>
            <w:shd w:val="clear" w:color="auto" w:fill="FFFFFF"/>
          </w:tcPr>
          <w:p w14:paraId="09F8A84C" w14:textId="77777777" w:rsidR="00736F83" w:rsidRPr="00AE2A81" w:rsidRDefault="00736F83"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 xml:space="preserve">Ensure healthy lives and promote well-being for </w:t>
            </w:r>
            <w:r w:rsidRPr="00AE2A81">
              <w:rPr>
                <w:rFonts w:ascii="Times New Roman" w:hAnsi="Times New Roman" w:cs="Times New Roman"/>
                <w:color w:val="000000"/>
                <w:sz w:val="22"/>
                <w:szCs w:val="22"/>
                <w:lang w:val="en-GB"/>
              </w:rPr>
              <w:lastRenderedPageBreak/>
              <w:t>all at all ages</w:t>
            </w:r>
          </w:p>
        </w:tc>
        <w:tc>
          <w:tcPr>
            <w:tcW w:w="3913" w:type="dxa"/>
            <w:shd w:val="clear" w:color="auto" w:fill="DBE5F1"/>
          </w:tcPr>
          <w:p w14:paraId="235D16C6" w14:textId="77777777" w:rsidR="00736F83" w:rsidRPr="00AE2A81" w:rsidRDefault="00736F83" w:rsidP="00E75FB5">
            <w:pPr>
              <w:spacing w:after="0" w:line="276" w:lineRule="auto"/>
              <w:rPr>
                <w:rFonts w:ascii="Times New Roman" w:hAnsi="Times New Roman" w:cs="Times New Roman"/>
                <w:color w:val="000000"/>
                <w:sz w:val="22"/>
                <w:szCs w:val="22"/>
                <w:lang w:val="en-GB"/>
              </w:rPr>
            </w:pPr>
          </w:p>
        </w:tc>
      </w:tr>
      <w:tr w:rsidR="00736F83" w:rsidRPr="00AE2A81" w14:paraId="7B576232" w14:textId="77777777" w:rsidTr="00E75FB5">
        <w:tc>
          <w:tcPr>
            <w:tcW w:w="562" w:type="dxa"/>
            <w:shd w:val="clear" w:color="auto" w:fill="FFFFFF"/>
          </w:tcPr>
          <w:p w14:paraId="2C39659C"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lastRenderedPageBreak/>
              <w:t>4</w:t>
            </w:r>
          </w:p>
        </w:tc>
        <w:tc>
          <w:tcPr>
            <w:tcW w:w="4536" w:type="dxa"/>
            <w:shd w:val="clear" w:color="auto" w:fill="FFFFFF"/>
          </w:tcPr>
          <w:p w14:paraId="30FBCBAB" w14:textId="77777777" w:rsidR="00736F83" w:rsidRPr="00AE2A81" w:rsidRDefault="00736F83"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Ensure inclusive and equitable quality education and promote life-long learning opportunities for all</w:t>
            </w:r>
          </w:p>
        </w:tc>
        <w:tc>
          <w:tcPr>
            <w:tcW w:w="3913" w:type="dxa"/>
            <w:shd w:val="clear" w:color="auto" w:fill="DBE5F1"/>
          </w:tcPr>
          <w:p w14:paraId="46C1293A" w14:textId="77777777" w:rsidR="00736F83" w:rsidRPr="00AE2A81" w:rsidRDefault="00736F83" w:rsidP="00E75FB5">
            <w:pPr>
              <w:spacing w:after="0" w:line="276" w:lineRule="auto"/>
              <w:rPr>
                <w:rFonts w:ascii="Times New Roman" w:hAnsi="Times New Roman" w:cs="Times New Roman"/>
                <w:color w:val="000000"/>
                <w:sz w:val="22"/>
                <w:szCs w:val="22"/>
                <w:lang w:val="en-GB"/>
              </w:rPr>
            </w:pPr>
          </w:p>
        </w:tc>
      </w:tr>
      <w:tr w:rsidR="00736F83" w:rsidRPr="00AE2A81" w14:paraId="7BA9E06E" w14:textId="77777777" w:rsidTr="00E75FB5">
        <w:tc>
          <w:tcPr>
            <w:tcW w:w="562" w:type="dxa"/>
            <w:shd w:val="clear" w:color="auto" w:fill="FFFFFF"/>
          </w:tcPr>
          <w:p w14:paraId="625F06FB"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5</w:t>
            </w:r>
          </w:p>
        </w:tc>
        <w:tc>
          <w:tcPr>
            <w:tcW w:w="4536" w:type="dxa"/>
            <w:shd w:val="clear" w:color="auto" w:fill="FFFFFF"/>
          </w:tcPr>
          <w:p w14:paraId="729BBDE5" w14:textId="77777777" w:rsidR="00736F83" w:rsidRPr="00AE2A81" w:rsidRDefault="00736F83"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Achieve gender equality and empower all women and girls</w:t>
            </w:r>
          </w:p>
        </w:tc>
        <w:tc>
          <w:tcPr>
            <w:tcW w:w="3913" w:type="dxa"/>
            <w:shd w:val="clear" w:color="auto" w:fill="DBE5F1"/>
          </w:tcPr>
          <w:p w14:paraId="5BD0FDEA" w14:textId="2B36F688" w:rsidR="00736F83" w:rsidRPr="00AE2A81" w:rsidRDefault="00E76D70"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Identify capacity building opportunity for women and girls as pertaining to the energy efficiency market</w:t>
            </w:r>
          </w:p>
        </w:tc>
      </w:tr>
      <w:tr w:rsidR="00736F83" w:rsidRPr="00AE2A81" w14:paraId="5FF0BBC7" w14:textId="77777777" w:rsidTr="00E75FB5">
        <w:tc>
          <w:tcPr>
            <w:tcW w:w="562" w:type="dxa"/>
            <w:shd w:val="clear" w:color="auto" w:fill="FFFFFF"/>
          </w:tcPr>
          <w:p w14:paraId="3F13E7C7"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6</w:t>
            </w:r>
          </w:p>
        </w:tc>
        <w:tc>
          <w:tcPr>
            <w:tcW w:w="4536" w:type="dxa"/>
            <w:shd w:val="clear" w:color="auto" w:fill="FFFFFF"/>
          </w:tcPr>
          <w:p w14:paraId="79AF9508" w14:textId="77777777" w:rsidR="00736F83" w:rsidRPr="00AE2A81" w:rsidRDefault="00736F83"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Ensure availability and sustainable management of water and sanitation for all</w:t>
            </w:r>
          </w:p>
        </w:tc>
        <w:tc>
          <w:tcPr>
            <w:tcW w:w="3913" w:type="dxa"/>
            <w:shd w:val="clear" w:color="auto" w:fill="DBE5F1"/>
          </w:tcPr>
          <w:p w14:paraId="5FF548A5" w14:textId="77777777" w:rsidR="00736F83" w:rsidRPr="00AE2A81" w:rsidRDefault="00736F83" w:rsidP="00E75FB5">
            <w:pPr>
              <w:spacing w:after="0" w:line="276" w:lineRule="auto"/>
              <w:rPr>
                <w:rFonts w:ascii="Times New Roman" w:hAnsi="Times New Roman" w:cs="Times New Roman"/>
                <w:color w:val="000000"/>
                <w:sz w:val="22"/>
                <w:szCs w:val="22"/>
                <w:lang w:val="en-GB"/>
              </w:rPr>
            </w:pPr>
          </w:p>
        </w:tc>
      </w:tr>
      <w:tr w:rsidR="00736F83" w:rsidRPr="00AE2A81" w14:paraId="6C6B14FA" w14:textId="77777777" w:rsidTr="00E75FB5">
        <w:tc>
          <w:tcPr>
            <w:tcW w:w="562" w:type="dxa"/>
            <w:shd w:val="clear" w:color="auto" w:fill="FFFFFF"/>
          </w:tcPr>
          <w:p w14:paraId="3160B954"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7</w:t>
            </w:r>
          </w:p>
        </w:tc>
        <w:tc>
          <w:tcPr>
            <w:tcW w:w="4536" w:type="dxa"/>
            <w:shd w:val="clear" w:color="auto" w:fill="FFFFFF"/>
          </w:tcPr>
          <w:p w14:paraId="66B2A4E7" w14:textId="77777777" w:rsidR="00736F83" w:rsidRPr="00AE2A81" w:rsidRDefault="00736F83"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Ensure access to affordable, reliable, sustainable, and modern energy for all</w:t>
            </w:r>
          </w:p>
        </w:tc>
        <w:tc>
          <w:tcPr>
            <w:tcW w:w="3913" w:type="dxa"/>
            <w:shd w:val="clear" w:color="auto" w:fill="DBE5F1"/>
          </w:tcPr>
          <w:p w14:paraId="6E6D2681" w14:textId="769C8C94" w:rsidR="00736F83" w:rsidRPr="00AE2A81" w:rsidRDefault="00E76D70"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Increased energy efficiency will support enhanced energy security</w:t>
            </w:r>
          </w:p>
        </w:tc>
      </w:tr>
      <w:tr w:rsidR="00736F83" w:rsidRPr="00AE2A81" w14:paraId="54FC574C" w14:textId="77777777" w:rsidTr="00E75FB5">
        <w:tc>
          <w:tcPr>
            <w:tcW w:w="562" w:type="dxa"/>
            <w:shd w:val="clear" w:color="auto" w:fill="FFFFFF"/>
          </w:tcPr>
          <w:p w14:paraId="6310AD3C"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8</w:t>
            </w:r>
          </w:p>
        </w:tc>
        <w:tc>
          <w:tcPr>
            <w:tcW w:w="4536" w:type="dxa"/>
            <w:shd w:val="clear" w:color="auto" w:fill="FFFFFF"/>
          </w:tcPr>
          <w:p w14:paraId="11D2BEBA" w14:textId="77777777" w:rsidR="00736F83" w:rsidRPr="00AE2A81" w:rsidRDefault="00736F83"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Promote sustained, inclusive and sustainable economic growth, full and productive</w:t>
            </w:r>
            <w:r w:rsidR="00CF29EF" w:rsidRPr="00AE2A81">
              <w:rPr>
                <w:rFonts w:ascii="Times New Roman" w:hAnsi="Times New Roman" w:cs="Times New Roman"/>
                <w:color w:val="000000"/>
                <w:sz w:val="22"/>
                <w:szCs w:val="22"/>
                <w:lang w:val="en-GB"/>
              </w:rPr>
              <w:t xml:space="preserve"> </w:t>
            </w:r>
            <w:r w:rsidRPr="00AE2A81">
              <w:rPr>
                <w:rFonts w:ascii="Times New Roman" w:hAnsi="Times New Roman" w:cs="Times New Roman"/>
                <w:color w:val="000000"/>
                <w:sz w:val="22"/>
                <w:szCs w:val="22"/>
                <w:lang w:val="en-GB"/>
              </w:rPr>
              <w:t>employment and decent work for all</w:t>
            </w:r>
          </w:p>
        </w:tc>
        <w:tc>
          <w:tcPr>
            <w:tcW w:w="3913" w:type="dxa"/>
            <w:shd w:val="clear" w:color="auto" w:fill="DBE5F1"/>
          </w:tcPr>
          <w:p w14:paraId="5CEB9692" w14:textId="570B3141" w:rsidR="00736F83" w:rsidRPr="00AE2A81" w:rsidRDefault="00E76D70"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Improved energy intensities will increase Tonga’s economic competitiveness and thus opportunities for economic growth and job creation</w:t>
            </w:r>
          </w:p>
        </w:tc>
      </w:tr>
      <w:tr w:rsidR="00736F83" w:rsidRPr="00AE2A81" w14:paraId="24D9B526" w14:textId="77777777" w:rsidTr="00E75FB5">
        <w:tc>
          <w:tcPr>
            <w:tcW w:w="562" w:type="dxa"/>
            <w:shd w:val="clear" w:color="auto" w:fill="FFFFFF"/>
          </w:tcPr>
          <w:p w14:paraId="6FADECE7"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9</w:t>
            </w:r>
          </w:p>
        </w:tc>
        <w:tc>
          <w:tcPr>
            <w:tcW w:w="4536" w:type="dxa"/>
            <w:shd w:val="clear" w:color="auto" w:fill="FFFFFF"/>
          </w:tcPr>
          <w:p w14:paraId="7E664224" w14:textId="77777777" w:rsidR="00736F83" w:rsidRPr="00AE2A81" w:rsidRDefault="00736F83"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Build resilient infrastructure, promote inclusive and sustainable industrialization and foster</w:t>
            </w:r>
            <w:r w:rsidR="00CF29EF" w:rsidRPr="00AE2A81">
              <w:rPr>
                <w:rFonts w:ascii="Times New Roman" w:hAnsi="Times New Roman" w:cs="Times New Roman"/>
                <w:color w:val="000000"/>
                <w:sz w:val="22"/>
                <w:szCs w:val="22"/>
                <w:lang w:val="en-GB"/>
              </w:rPr>
              <w:t xml:space="preserve"> </w:t>
            </w:r>
            <w:r w:rsidRPr="00AE2A81">
              <w:rPr>
                <w:rFonts w:ascii="Times New Roman" w:hAnsi="Times New Roman" w:cs="Times New Roman"/>
                <w:color w:val="000000"/>
                <w:sz w:val="22"/>
                <w:szCs w:val="22"/>
                <w:lang w:val="en-GB"/>
              </w:rPr>
              <w:t>innovation</w:t>
            </w:r>
          </w:p>
        </w:tc>
        <w:tc>
          <w:tcPr>
            <w:tcW w:w="3913" w:type="dxa"/>
            <w:shd w:val="clear" w:color="auto" w:fill="DBE5F1"/>
          </w:tcPr>
          <w:p w14:paraId="34045265" w14:textId="77777777" w:rsidR="00736F83" w:rsidRPr="00AE2A81" w:rsidRDefault="00736F83" w:rsidP="00E75FB5">
            <w:pPr>
              <w:spacing w:after="0" w:line="276" w:lineRule="auto"/>
              <w:rPr>
                <w:rFonts w:ascii="Times New Roman" w:hAnsi="Times New Roman" w:cs="Times New Roman"/>
                <w:color w:val="000000"/>
                <w:sz w:val="22"/>
                <w:szCs w:val="22"/>
                <w:lang w:val="en-GB"/>
              </w:rPr>
            </w:pPr>
          </w:p>
        </w:tc>
      </w:tr>
      <w:tr w:rsidR="00736F83" w:rsidRPr="00AE2A81" w14:paraId="283CEE20" w14:textId="77777777" w:rsidTr="00E75FB5">
        <w:tc>
          <w:tcPr>
            <w:tcW w:w="562" w:type="dxa"/>
            <w:shd w:val="clear" w:color="auto" w:fill="FFFFFF"/>
          </w:tcPr>
          <w:p w14:paraId="4F073F15"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10</w:t>
            </w:r>
          </w:p>
        </w:tc>
        <w:tc>
          <w:tcPr>
            <w:tcW w:w="4536" w:type="dxa"/>
            <w:shd w:val="clear" w:color="auto" w:fill="FFFFFF"/>
          </w:tcPr>
          <w:p w14:paraId="640BDF05" w14:textId="77777777" w:rsidR="00736F83" w:rsidRPr="00AE2A81" w:rsidRDefault="00CF29EF"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Reduce inequality within and among countries</w:t>
            </w:r>
          </w:p>
        </w:tc>
        <w:tc>
          <w:tcPr>
            <w:tcW w:w="3913" w:type="dxa"/>
            <w:shd w:val="clear" w:color="auto" w:fill="DBE5F1"/>
          </w:tcPr>
          <w:p w14:paraId="3677AD37" w14:textId="77777777" w:rsidR="00736F83" w:rsidRPr="00AE2A81" w:rsidRDefault="00736F83" w:rsidP="00E75FB5">
            <w:pPr>
              <w:spacing w:after="0" w:line="276" w:lineRule="auto"/>
              <w:rPr>
                <w:rFonts w:ascii="Times New Roman" w:hAnsi="Times New Roman" w:cs="Times New Roman"/>
                <w:color w:val="000000"/>
                <w:sz w:val="22"/>
                <w:szCs w:val="22"/>
                <w:lang w:val="en-GB"/>
              </w:rPr>
            </w:pPr>
          </w:p>
        </w:tc>
      </w:tr>
      <w:tr w:rsidR="00736F83" w:rsidRPr="00AE2A81" w14:paraId="439B1EDC" w14:textId="77777777" w:rsidTr="00E75FB5">
        <w:tc>
          <w:tcPr>
            <w:tcW w:w="562" w:type="dxa"/>
            <w:shd w:val="clear" w:color="auto" w:fill="FFFFFF"/>
          </w:tcPr>
          <w:p w14:paraId="4487FE9E"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11</w:t>
            </w:r>
          </w:p>
        </w:tc>
        <w:tc>
          <w:tcPr>
            <w:tcW w:w="4536" w:type="dxa"/>
            <w:shd w:val="clear" w:color="auto" w:fill="FFFFFF"/>
          </w:tcPr>
          <w:p w14:paraId="303FC7B2" w14:textId="77777777" w:rsidR="00736F83" w:rsidRPr="00AE2A81" w:rsidRDefault="00CF29EF"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Make cities and human settlements inclusive, safe, resilient and sustainable</w:t>
            </w:r>
          </w:p>
        </w:tc>
        <w:tc>
          <w:tcPr>
            <w:tcW w:w="3913" w:type="dxa"/>
            <w:shd w:val="clear" w:color="auto" w:fill="DBE5F1"/>
          </w:tcPr>
          <w:p w14:paraId="19DCB868" w14:textId="77777777" w:rsidR="00736F83" w:rsidRPr="00AE2A81" w:rsidRDefault="00736F83" w:rsidP="00E75FB5">
            <w:pPr>
              <w:spacing w:after="0" w:line="276" w:lineRule="auto"/>
              <w:rPr>
                <w:rFonts w:ascii="Times New Roman" w:hAnsi="Times New Roman" w:cs="Times New Roman"/>
                <w:color w:val="000000"/>
                <w:sz w:val="22"/>
                <w:szCs w:val="22"/>
                <w:lang w:val="en-GB"/>
              </w:rPr>
            </w:pPr>
          </w:p>
        </w:tc>
      </w:tr>
      <w:tr w:rsidR="00736F83" w:rsidRPr="00AE2A81" w14:paraId="618117C5" w14:textId="77777777" w:rsidTr="00E75FB5">
        <w:tc>
          <w:tcPr>
            <w:tcW w:w="562" w:type="dxa"/>
            <w:shd w:val="clear" w:color="auto" w:fill="FFFFFF"/>
          </w:tcPr>
          <w:p w14:paraId="30FBB6CA"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12</w:t>
            </w:r>
          </w:p>
        </w:tc>
        <w:tc>
          <w:tcPr>
            <w:tcW w:w="4536" w:type="dxa"/>
            <w:shd w:val="clear" w:color="auto" w:fill="FFFFFF"/>
          </w:tcPr>
          <w:p w14:paraId="43A02731" w14:textId="77777777" w:rsidR="00736F83" w:rsidRPr="00AE2A81" w:rsidRDefault="00CF29EF"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Ensure sustainable consumption and production patterns</w:t>
            </w:r>
          </w:p>
        </w:tc>
        <w:tc>
          <w:tcPr>
            <w:tcW w:w="3913" w:type="dxa"/>
            <w:shd w:val="clear" w:color="auto" w:fill="DBE5F1"/>
          </w:tcPr>
          <w:p w14:paraId="720C6B66" w14:textId="636D6C2B" w:rsidR="00736F83" w:rsidRPr="00AE2A81" w:rsidRDefault="00E76D70"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Improved energy intensities supports sustainable production and improved demand side management and energy efficiency appliances and equipment for consumers support sustainable consumption of energy</w:t>
            </w:r>
          </w:p>
        </w:tc>
      </w:tr>
      <w:tr w:rsidR="00736F83" w:rsidRPr="00AE2A81" w14:paraId="5C4BF59A" w14:textId="77777777" w:rsidTr="00E75FB5">
        <w:tc>
          <w:tcPr>
            <w:tcW w:w="562" w:type="dxa"/>
            <w:shd w:val="clear" w:color="auto" w:fill="FFFFFF"/>
          </w:tcPr>
          <w:p w14:paraId="3079DA2D"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13</w:t>
            </w:r>
          </w:p>
        </w:tc>
        <w:tc>
          <w:tcPr>
            <w:tcW w:w="4536" w:type="dxa"/>
            <w:shd w:val="clear" w:color="auto" w:fill="FFFFFF"/>
          </w:tcPr>
          <w:p w14:paraId="4DB3C29E" w14:textId="77777777" w:rsidR="00736F83" w:rsidRPr="00AE2A81" w:rsidRDefault="00CF29EF"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Take urgent action to combat climate change and its impacts</w:t>
            </w:r>
          </w:p>
        </w:tc>
        <w:tc>
          <w:tcPr>
            <w:tcW w:w="3913" w:type="dxa"/>
            <w:shd w:val="clear" w:color="auto" w:fill="DBE5F1"/>
          </w:tcPr>
          <w:p w14:paraId="043E122D" w14:textId="690EBF78" w:rsidR="00736F83" w:rsidRPr="00AE2A81" w:rsidRDefault="00243D3D"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The TEEMP will identify near-term actions to improve the energy efficiency on Tonga, which, if implemented, will reduce Tonga’s energy usage as compared with a baseline scenario</w:t>
            </w:r>
          </w:p>
        </w:tc>
      </w:tr>
      <w:tr w:rsidR="00736F83" w:rsidRPr="00AE2A81" w14:paraId="1268F756" w14:textId="77777777" w:rsidTr="00E75FB5">
        <w:tc>
          <w:tcPr>
            <w:tcW w:w="562" w:type="dxa"/>
            <w:shd w:val="clear" w:color="auto" w:fill="FFFFFF"/>
          </w:tcPr>
          <w:p w14:paraId="691A0A0E"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14</w:t>
            </w:r>
          </w:p>
        </w:tc>
        <w:tc>
          <w:tcPr>
            <w:tcW w:w="4536" w:type="dxa"/>
            <w:shd w:val="clear" w:color="auto" w:fill="FFFFFF"/>
          </w:tcPr>
          <w:p w14:paraId="2700B79E" w14:textId="77777777" w:rsidR="00736F83" w:rsidRPr="00AE2A81" w:rsidRDefault="00CF29EF"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Conserve and sustainably use the oceans, seas and marine resources for sustainable development</w:t>
            </w:r>
          </w:p>
        </w:tc>
        <w:tc>
          <w:tcPr>
            <w:tcW w:w="3913" w:type="dxa"/>
            <w:shd w:val="clear" w:color="auto" w:fill="DBE5F1"/>
          </w:tcPr>
          <w:p w14:paraId="6190FDE4" w14:textId="77777777" w:rsidR="00736F83" w:rsidRPr="00AE2A81" w:rsidRDefault="00736F83" w:rsidP="00E75FB5">
            <w:pPr>
              <w:spacing w:after="0" w:line="276" w:lineRule="auto"/>
              <w:rPr>
                <w:rFonts w:ascii="Times New Roman" w:hAnsi="Times New Roman" w:cs="Times New Roman"/>
                <w:color w:val="000000"/>
                <w:sz w:val="22"/>
                <w:szCs w:val="22"/>
                <w:lang w:val="en-GB"/>
              </w:rPr>
            </w:pPr>
          </w:p>
        </w:tc>
      </w:tr>
      <w:tr w:rsidR="00736F83" w:rsidRPr="00AE2A81" w14:paraId="498AAAFA" w14:textId="77777777" w:rsidTr="00E75FB5">
        <w:tc>
          <w:tcPr>
            <w:tcW w:w="562" w:type="dxa"/>
            <w:shd w:val="clear" w:color="auto" w:fill="FFFFFF"/>
          </w:tcPr>
          <w:p w14:paraId="5FE55A1C"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15</w:t>
            </w:r>
          </w:p>
        </w:tc>
        <w:tc>
          <w:tcPr>
            <w:tcW w:w="4536" w:type="dxa"/>
            <w:shd w:val="clear" w:color="auto" w:fill="FFFFFF"/>
          </w:tcPr>
          <w:p w14:paraId="7CBEC307" w14:textId="77777777" w:rsidR="00736F83" w:rsidRPr="00AE2A81" w:rsidRDefault="00CF29EF"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Protect, restore and promote sustainable use of terrestrial ecosystems, sustainably manage forests, combat desertification, and halt and reverse land degradation and halt biodiversity loss</w:t>
            </w:r>
          </w:p>
        </w:tc>
        <w:tc>
          <w:tcPr>
            <w:tcW w:w="3913" w:type="dxa"/>
            <w:shd w:val="clear" w:color="auto" w:fill="DBE5F1"/>
          </w:tcPr>
          <w:p w14:paraId="3D4CE219" w14:textId="77777777" w:rsidR="00736F83" w:rsidRPr="00AE2A81" w:rsidRDefault="00736F83" w:rsidP="00E75FB5">
            <w:pPr>
              <w:spacing w:after="0" w:line="276" w:lineRule="auto"/>
              <w:rPr>
                <w:rFonts w:ascii="Times New Roman" w:hAnsi="Times New Roman" w:cs="Times New Roman"/>
                <w:color w:val="000000"/>
                <w:sz w:val="22"/>
                <w:szCs w:val="22"/>
                <w:lang w:val="en-GB"/>
              </w:rPr>
            </w:pPr>
          </w:p>
        </w:tc>
      </w:tr>
      <w:tr w:rsidR="00736F83" w:rsidRPr="00AE2A81" w14:paraId="2D742842" w14:textId="77777777" w:rsidTr="00E75FB5">
        <w:tc>
          <w:tcPr>
            <w:tcW w:w="562" w:type="dxa"/>
            <w:shd w:val="clear" w:color="auto" w:fill="FFFFFF"/>
          </w:tcPr>
          <w:p w14:paraId="67CE271D"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16</w:t>
            </w:r>
          </w:p>
        </w:tc>
        <w:tc>
          <w:tcPr>
            <w:tcW w:w="4536" w:type="dxa"/>
            <w:shd w:val="clear" w:color="auto" w:fill="FFFFFF"/>
          </w:tcPr>
          <w:p w14:paraId="6ABF6BC2" w14:textId="77777777" w:rsidR="00736F83" w:rsidRPr="00AE2A81" w:rsidRDefault="00CF29EF"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Promote peaceful and inclusive societies for sustainable development, provide access to justice for all and build effective, accountable and inclusive institutions at all levels</w:t>
            </w:r>
          </w:p>
        </w:tc>
        <w:tc>
          <w:tcPr>
            <w:tcW w:w="3913" w:type="dxa"/>
            <w:shd w:val="clear" w:color="auto" w:fill="DBE5F1"/>
          </w:tcPr>
          <w:p w14:paraId="4C95E4B7" w14:textId="77777777" w:rsidR="00736F83" w:rsidRPr="00AE2A81" w:rsidRDefault="00736F83" w:rsidP="00E75FB5">
            <w:pPr>
              <w:spacing w:after="0" w:line="276" w:lineRule="auto"/>
              <w:rPr>
                <w:rFonts w:ascii="Times New Roman" w:hAnsi="Times New Roman" w:cs="Times New Roman"/>
                <w:color w:val="000000"/>
                <w:sz w:val="22"/>
                <w:szCs w:val="22"/>
                <w:lang w:val="en-GB"/>
              </w:rPr>
            </w:pPr>
          </w:p>
        </w:tc>
      </w:tr>
      <w:tr w:rsidR="00736F83" w:rsidRPr="00AE2A81" w14:paraId="66D14446" w14:textId="77777777" w:rsidTr="00E75FB5">
        <w:tc>
          <w:tcPr>
            <w:tcW w:w="562" w:type="dxa"/>
            <w:shd w:val="clear" w:color="auto" w:fill="FFFFFF"/>
          </w:tcPr>
          <w:p w14:paraId="5C393568" w14:textId="77777777" w:rsidR="00736F83" w:rsidRPr="00AE2A81" w:rsidRDefault="00736F83" w:rsidP="00E75FB5">
            <w:pPr>
              <w:spacing w:after="0" w:line="276" w:lineRule="auto"/>
              <w:jc w:val="center"/>
              <w:rPr>
                <w:rFonts w:ascii="Times New Roman" w:hAnsi="Times New Roman" w:cs="Times New Roman"/>
                <w:b/>
                <w:bCs/>
                <w:color w:val="000000"/>
                <w:sz w:val="22"/>
                <w:szCs w:val="22"/>
                <w:lang w:val="en-GB"/>
              </w:rPr>
            </w:pPr>
            <w:r w:rsidRPr="00AE2A81">
              <w:rPr>
                <w:rFonts w:ascii="Times New Roman" w:hAnsi="Times New Roman" w:cs="Times New Roman"/>
                <w:b/>
                <w:bCs/>
                <w:color w:val="000000"/>
                <w:sz w:val="22"/>
                <w:szCs w:val="22"/>
                <w:lang w:val="en-GB"/>
              </w:rPr>
              <w:t>17</w:t>
            </w:r>
          </w:p>
        </w:tc>
        <w:tc>
          <w:tcPr>
            <w:tcW w:w="4536" w:type="dxa"/>
            <w:shd w:val="clear" w:color="auto" w:fill="FFFFFF"/>
          </w:tcPr>
          <w:p w14:paraId="19C2B0EC" w14:textId="77777777" w:rsidR="00736F83" w:rsidRPr="00AE2A81" w:rsidRDefault="00CF29EF" w:rsidP="00E75FB5">
            <w:pPr>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Strengthen the means of implementation and revitalize the global partnership for sustainable development</w:t>
            </w:r>
          </w:p>
        </w:tc>
        <w:tc>
          <w:tcPr>
            <w:tcW w:w="3913" w:type="dxa"/>
            <w:shd w:val="clear" w:color="auto" w:fill="DBE5F1"/>
          </w:tcPr>
          <w:p w14:paraId="5D0A14EA" w14:textId="77777777" w:rsidR="00736F83" w:rsidRPr="00AE2A81" w:rsidRDefault="00736F83" w:rsidP="00E75FB5">
            <w:pPr>
              <w:spacing w:after="0" w:line="276" w:lineRule="auto"/>
              <w:rPr>
                <w:rFonts w:ascii="Times New Roman" w:hAnsi="Times New Roman" w:cs="Times New Roman"/>
                <w:color w:val="000000"/>
                <w:sz w:val="22"/>
                <w:szCs w:val="22"/>
                <w:lang w:val="en-GB"/>
              </w:rPr>
            </w:pPr>
          </w:p>
        </w:tc>
      </w:tr>
    </w:tbl>
    <w:p w14:paraId="05352785" w14:textId="77777777" w:rsidR="000C531E" w:rsidRPr="00AE2A81" w:rsidRDefault="000C531E" w:rsidP="00A51109">
      <w:pPr>
        <w:spacing w:after="0" w:line="276" w:lineRule="auto"/>
        <w:rPr>
          <w:rFonts w:ascii="Times New Roman" w:hAnsi="Times New Roman" w:cs="Times New Roman"/>
          <w:color w:val="000000"/>
          <w:sz w:val="22"/>
          <w:szCs w:val="22"/>
          <w:lang w:val="en-GB"/>
        </w:rPr>
      </w:pPr>
    </w:p>
    <w:p w14:paraId="6339D6FB" w14:textId="6AD553F1" w:rsidR="00A51109" w:rsidRPr="00AE2A81" w:rsidRDefault="00A51109"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AE2A81">
        <w:rPr>
          <w:rFonts w:ascii="Times New Roman" w:hAnsi="Times New Roman"/>
          <w:b/>
          <w:color w:val="000000"/>
          <w:sz w:val="22"/>
          <w:szCs w:val="22"/>
          <w:lang w:val="en-GB"/>
        </w:rPr>
        <w:lastRenderedPageBreak/>
        <w:t>Post-assistance plans and actions</w:t>
      </w:r>
    </w:p>
    <w:p w14:paraId="3CF947D5" w14:textId="77777777" w:rsidR="00F55FBF" w:rsidRPr="00AE2A81" w:rsidRDefault="00F55FBF" w:rsidP="003D596B">
      <w:pPr>
        <w:spacing w:after="0" w:line="276" w:lineRule="auto"/>
        <w:rPr>
          <w:rFonts w:ascii="Times New Roman" w:hAnsi="Times New Roman" w:cs="Times New Roman"/>
          <w:color w:val="000000"/>
          <w:sz w:val="22"/>
          <w:szCs w:val="22"/>
          <w:lang w:val="en-GB"/>
        </w:rPr>
      </w:pPr>
    </w:p>
    <w:p w14:paraId="42457864" w14:textId="4743BE6B" w:rsidR="00A762A7" w:rsidRDefault="00E76D70" w:rsidP="00C26B35">
      <w:pPr>
        <w:spacing w:after="0" w:line="276" w:lineRule="auto"/>
        <w:rPr>
          <w:rFonts w:ascii="Times New Roman" w:hAnsi="Times New Roman" w:cs="Times New Roman"/>
          <w:color w:val="000000"/>
          <w:sz w:val="20"/>
          <w:szCs w:val="20"/>
        </w:rPr>
      </w:pPr>
      <w:r w:rsidRPr="00AE2A81">
        <w:rPr>
          <w:rFonts w:ascii="Times New Roman" w:hAnsi="Times New Roman" w:cs="Times New Roman"/>
          <w:color w:val="000000"/>
          <w:sz w:val="20"/>
          <w:szCs w:val="20"/>
        </w:rPr>
        <w:t>The Energy Department is responsible for implementation of the TEEMP as well as seeking additional capacity building support relevant to enacting the specific recommendation included within the TEEMP.</w:t>
      </w:r>
    </w:p>
    <w:p w14:paraId="7DBF583D" w14:textId="77777777" w:rsidR="0082721A" w:rsidRPr="00AE2A81" w:rsidRDefault="0082721A" w:rsidP="00C26B35">
      <w:pPr>
        <w:spacing w:after="0" w:line="276" w:lineRule="auto"/>
        <w:rPr>
          <w:rFonts w:ascii="Times New Roman" w:hAnsi="Times New Roman" w:cs="Times New Roman"/>
          <w:color w:val="000000"/>
          <w:sz w:val="20"/>
          <w:szCs w:val="20"/>
        </w:rPr>
      </w:pPr>
    </w:p>
    <w:p w14:paraId="7E286F23" w14:textId="77777777" w:rsidR="00C26B35" w:rsidRPr="00AE2A81" w:rsidRDefault="00C26B35" w:rsidP="00C26B35">
      <w:pPr>
        <w:spacing w:after="0" w:line="276" w:lineRule="auto"/>
        <w:rPr>
          <w:rFonts w:ascii="Times New Roman" w:hAnsi="Times New Roman" w:cs="Times New Roman"/>
          <w:i/>
          <w:color w:val="000000"/>
          <w:sz w:val="22"/>
          <w:szCs w:val="22"/>
          <w:lang w:val="en-GB"/>
        </w:rPr>
      </w:pPr>
    </w:p>
    <w:p w14:paraId="703C979C" w14:textId="150226EF" w:rsidR="009A2611" w:rsidRPr="00AE2A81" w:rsidRDefault="009A2611" w:rsidP="004160BC">
      <w:pPr>
        <w:pStyle w:val="MediumGrid1-Accent21"/>
        <w:numPr>
          <w:ilvl w:val="1"/>
          <w:numId w:val="2"/>
        </w:numPr>
        <w:spacing w:after="0" w:line="276" w:lineRule="auto"/>
        <w:ind w:left="360"/>
        <w:rPr>
          <w:rFonts w:ascii="Times New Roman" w:hAnsi="Times New Roman"/>
          <w:b/>
          <w:color w:val="000000"/>
          <w:sz w:val="22"/>
          <w:szCs w:val="22"/>
          <w:lang w:val="en-GB"/>
        </w:rPr>
      </w:pPr>
      <w:r w:rsidRPr="00AE2A81">
        <w:rPr>
          <w:rFonts w:ascii="Times New Roman" w:hAnsi="Times New Roman"/>
          <w:b/>
          <w:color w:val="000000"/>
          <w:sz w:val="22"/>
          <w:szCs w:val="22"/>
          <w:lang w:val="en-GB"/>
        </w:rPr>
        <w:t xml:space="preserve">Monitoring and Reporting </w:t>
      </w:r>
      <w:r w:rsidRPr="004160BC">
        <w:rPr>
          <w:rFonts w:ascii="Times New Roman" w:hAnsi="Times New Roman"/>
          <w:b/>
          <w:color w:val="000000"/>
          <w:sz w:val="22"/>
          <w:szCs w:val="22"/>
          <w:lang w:val="en-GB"/>
        </w:rPr>
        <w:t>of technical assistance results and impacts</w:t>
      </w:r>
    </w:p>
    <w:p w14:paraId="5F912C4A" w14:textId="77777777" w:rsidR="009A2611" w:rsidRPr="00AE2A81" w:rsidRDefault="009A2611" w:rsidP="009A2611">
      <w:pPr>
        <w:spacing w:after="0" w:line="276" w:lineRule="auto"/>
        <w:rPr>
          <w:rFonts w:ascii="Times New Roman" w:hAnsi="Times New Roman" w:cs="Times New Roman"/>
          <w:i/>
          <w:color w:val="000000"/>
          <w:sz w:val="22"/>
          <w:szCs w:val="22"/>
          <w:lang w:val="en-GB"/>
        </w:rPr>
      </w:pPr>
    </w:p>
    <w:p w14:paraId="5AD5036D" w14:textId="77777777" w:rsidR="009400C2" w:rsidRDefault="009400C2" w:rsidP="009400C2">
      <w:pPr>
        <w:spacing w:after="0" w:line="276" w:lineRule="auto"/>
        <w:rPr>
          <w:rFonts w:ascii="Times New Roman" w:hAnsi="Times New Roman" w:cs="Times New Roman"/>
          <w:i/>
          <w:color w:val="000000" w:themeColor="text1"/>
          <w:sz w:val="22"/>
          <w:szCs w:val="22"/>
          <w:lang w:val="en-GB"/>
        </w:rPr>
      </w:pPr>
      <w:r w:rsidRPr="00056794">
        <w:rPr>
          <w:rFonts w:ascii="Times New Roman" w:hAnsi="Times New Roman" w:cs="Times New Roman"/>
          <w:i/>
          <w:color w:val="000000" w:themeColor="text1"/>
          <w:sz w:val="22"/>
          <w:szCs w:val="22"/>
          <w:lang w:val="en-GB"/>
        </w:rPr>
        <w:t xml:space="preserve">Upon contracting of the implementing partners to implement this Response Plan, the lead implementer will produce </w:t>
      </w:r>
      <w:r>
        <w:rPr>
          <w:rFonts w:ascii="Times New Roman" w:hAnsi="Times New Roman" w:cs="Times New Roman"/>
          <w:i/>
          <w:color w:val="000000" w:themeColor="text1"/>
          <w:sz w:val="22"/>
          <w:szCs w:val="22"/>
          <w:lang w:val="en-GB"/>
        </w:rPr>
        <w:t xml:space="preserve">a monitoring and evaluation plan for the technical assistance. The monitoring and evaluation plan must include </w:t>
      </w:r>
      <w:r w:rsidRPr="00574A85">
        <w:rPr>
          <w:rFonts w:ascii="Times New Roman" w:hAnsi="Times New Roman" w:cs="Times New Roman"/>
          <w:i/>
          <w:color w:val="000000" w:themeColor="text1"/>
          <w:sz w:val="22"/>
          <w:szCs w:val="22"/>
          <w:lang w:val="en-GB"/>
        </w:rPr>
        <w:t xml:space="preserve">specific, measurable, achievable, relevant, and time-bound indicators </w:t>
      </w:r>
      <w:r>
        <w:rPr>
          <w:rFonts w:ascii="Times New Roman" w:hAnsi="Times New Roman" w:cs="Times New Roman"/>
          <w:i/>
          <w:color w:val="000000" w:themeColor="text1"/>
          <w:sz w:val="22"/>
          <w:szCs w:val="22"/>
          <w:lang w:val="en-GB"/>
        </w:rPr>
        <w:t xml:space="preserve">that will be used </w:t>
      </w:r>
      <w:r w:rsidRPr="00574A85">
        <w:rPr>
          <w:rFonts w:ascii="Times New Roman" w:hAnsi="Times New Roman" w:cs="Times New Roman"/>
          <w:i/>
          <w:color w:val="000000" w:themeColor="text1"/>
          <w:sz w:val="22"/>
          <w:szCs w:val="22"/>
          <w:lang w:val="en-GB"/>
        </w:rPr>
        <w:t>to monitor and evaluate the timeliness and appropriateness of the implementation.</w:t>
      </w:r>
      <w:r>
        <w:rPr>
          <w:rFonts w:ascii="Times New Roman" w:hAnsi="Times New Roman" w:cs="Times New Roman"/>
          <w:i/>
          <w:color w:val="000000" w:themeColor="text1"/>
          <w:sz w:val="22"/>
          <w:szCs w:val="22"/>
          <w:lang w:val="en-GB"/>
        </w:rPr>
        <w:t xml:space="preserve"> </w:t>
      </w:r>
      <w:r w:rsidRPr="00056794">
        <w:rPr>
          <w:rFonts w:ascii="Times New Roman" w:hAnsi="Times New Roman" w:cs="Times New Roman"/>
          <w:i/>
          <w:color w:val="000000" w:themeColor="text1"/>
          <w:sz w:val="22"/>
          <w:szCs w:val="22"/>
          <w:lang w:val="en-GB"/>
        </w:rPr>
        <w:t xml:space="preserve">The CTCN Technology Manager responsible for </w:t>
      </w:r>
      <w:r>
        <w:rPr>
          <w:rFonts w:ascii="Times New Roman" w:hAnsi="Times New Roman" w:cs="Times New Roman"/>
          <w:i/>
          <w:color w:val="000000" w:themeColor="text1"/>
          <w:sz w:val="22"/>
          <w:szCs w:val="22"/>
          <w:lang w:val="en-GB"/>
        </w:rPr>
        <w:t>the</w:t>
      </w:r>
      <w:r w:rsidRPr="00056794">
        <w:rPr>
          <w:rFonts w:ascii="Times New Roman" w:hAnsi="Times New Roman" w:cs="Times New Roman"/>
          <w:i/>
          <w:color w:val="000000" w:themeColor="text1"/>
          <w:sz w:val="22"/>
          <w:szCs w:val="22"/>
          <w:lang w:val="en-GB"/>
        </w:rPr>
        <w:t xml:space="preserve"> </w:t>
      </w:r>
      <w:r>
        <w:rPr>
          <w:rFonts w:ascii="Times New Roman" w:hAnsi="Times New Roman" w:cs="Times New Roman"/>
          <w:i/>
          <w:color w:val="000000" w:themeColor="text1"/>
          <w:sz w:val="22"/>
          <w:szCs w:val="22"/>
          <w:lang w:val="en-GB"/>
        </w:rPr>
        <w:t>t</w:t>
      </w:r>
      <w:r w:rsidRPr="00056794">
        <w:rPr>
          <w:rFonts w:ascii="Times New Roman" w:hAnsi="Times New Roman" w:cs="Times New Roman"/>
          <w:i/>
          <w:color w:val="000000" w:themeColor="text1"/>
          <w:sz w:val="22"/>
          <w:szCs w:val="22"/>
          <w:lang w:val="en-GB"/>
        </w:rPr>
        <w:t xml:space="preserve">echnical </w:t>
      </w:r>
      <w:r>
        <w:rPr>
          <w:rFonts w:ascii="Times New Roman" w:hAnsi="Times New Roman" w:cs="Times New Roman"/>
          <w:i/>
          <w:color w:val="000000" w:themeColor="text1"/>
          <w:sz w:val="22"/>
          <w:szCs w:val="22"/>
          <w:lang w:val="en-GB"/>
        </w:rPr>
        <w:t>a</w:t>
      </w:r>
      <w:r w:rsidRPr="00056794">
        <w:rPr>
          <w:rFonts w:ascii="Times New Roman" w:hAnsi="Times New Roman" w:cs="Times New Roman"/>
          <w:i/>
          <w:color w:val="000000" w:themeColor="text1"/>
          <w:sz w:val="22"/>
          <w:szCs w:val="22"/>
          <w:lang w:val="en-GB"/>
        </w:rPr>
        <w:t>ssistance will monitor the timeliness and appropriateness of the Response Plan implementation. Upon completion of all activities and outputs, evaluation forms will be completed by the (</w:t>
      </w:r>
      <w:r>
        <w:rPr>
          <w:rFonts w:ascii="Times New Roman" w:hAnsi="Times New Roman" w:cs="Times New Roman"/>
          <w:i/>
          <w:color w:val="000000" w:themeColor="text1"/>
          <w:sz w:val="22"/>
          <w:szCs w:val="22"/>
          <w:lang w:val="en-GB"/>
        </w:rPr>
        <w:t>i</w:t>
      </w:r>
      <w:r w:rsidRPr="00056794">
        <w:rPr>
          <w:rFonts w:ascii="Times New Roman" w:hAnsi="Times New Roman" w:cs="Times New Roman"/>
          <w:i/>
          <w:color w:val="000000" w:themeColor="text1"/>
          <w:sz w:val="22"/>
          <w:szCs w:val="22"/>
          <w:lang w:val="en-GB"/>
        </w:rPr>
        <w:t>) NDE about overall satisfaction level with the technical assistance service provided; (</w:t>
      </w:r>
      <w:r>
        <w:rPr>
          <w:rFonts w:ascii="Times New Roman" w:hAnsi="Times New Roman" w:cs="Times New Roman"/>
          <w:i/>
          <w:color w:val="000000" w:themeColor="text1"/>
          <w:sz w:val="22"/>
          <w:szCs w:val="22"/>
          <w:lang w:val="en-GB"/>
        </w:rPr>
        <w:t>ii</w:t>
      </w:r>
      <w:r w:rsidRPr="00056794">
        <w:rPr>
          <w:rFonts w:ascii="Times New Roman" w:hAnsi="Times New Roman" w:cs="Times New Roman"/>
          <w:i/>
          <w:color w:val="000000" w:themeColor="text1"/>
          <w:sz w:val="22"/>
          <w:szCs w:val="22"/>
          <w:lang w:val="en-GB"/>
        </w:rPr>
        <w:t xml:space="preserve">) the </w:t>
      </w:r>
      <w:r>
        <w:rPr>
          <w:rFonts w:ascii="Times New Roman" w:hAnsi="Times New Roman" w:cs="Times New Roman"/>
          <w:i/>
          <w:color w:val="000000" w:themeColor="text1"/>
          <w:sz w:val="22"/>
          <w:szCs w:val="22"/>
          <w:lang w:val="en-GB"/>
        </w:rPr>
        <w:t>L</w:t>
      </w:r>
      <w:r w:rsidRPr="00056794">
        <w:rPr>
          <w:rFonts w:ascii="Times New Roman" w:hAnsi="Times New Roman" w:cs="Times New Roman"/>
          <w:i/>
          <w:color w:val="000000" w:themeColor="text1"/>
          <w:sz w:val="22"/>
          <w:szCs w:val="22"/>
          <w:lang w:val="en-GB"/>
        </w:rPr>
        <w:t>ead Implementer about the knowledge and learning gained through delivery of technical assistance; and (</w:t>
      </w:r>
      <w:r>
        <w:rPr>
          <w:rFonts w:ascii="Times New Roman" w:hAnsi="Times New Roman" w:cs="Times New Roman"/>
          <w:i/>
          <w:color w:val="000000" w:themeColor="text1"/>
          <w:sz w:val="22"/>
          <w:szCs w:val="22"/>
          <w:lang w:val="en-GB"/>
        </w:rPr>
        <w:t>iii</w:t>
      </w:r>
      <w:r w:rsidRPr="00056794">
        <w:rPr>
          <w:rFonts w:ascii="Times New Roman" w:hAnsi="Times New Roman" w:cs="Times New Roman"/>
          <w:i/>
          <w:color w:val="000000" w:themeColor="text1"/>
          <w:sz w:val="22"/>
          <w:szCs w:val="22"/>
          <w:lang w:val="en-GB"/>
        </w:rPr>
        <w:t>) the CTCN Director about timeliness and appropriateness of the delivery of the activities and outputs.</w:t>
      </w:r>
    </w:p>
    <w:p w14:paraId="0AFDC65D" w14:textId="77777777" w:rsidR="009A2611" w:rsidRPr="00AE2A81" w:rsidRDefault="009A2611" w:rsidP="009A2611">
      <w:pPr>
        <w:spacing w:after="0" w:line="276" w:lineRule="auto"/>
        <w:rPr>
          <w:rFonts w:ascii="Times New Roman" w:hAnsi="Times New Roman" w:cs="Times New Roman"/>
          <w:i/>
          <w:color w:val="1F497D"/>
          <w:sz w:val="22"/>
          <w:szCs w:val="22"/>
        </w:rPr>
        <w:sectPr w:rsidR="009A2611" w:rsidRPr="00AE2A81" w:rsidSect="003B6714">
          <w:pgSz w:w="11901" w:h="16840"/>
          <w:pgMar w:top="1673" w:right="1440" w:bottom="851" w:left="1440" w:header="709" w:footer="709" w:gutter="0"/>
          <w:cols w:space="708"/>
        </w:sectPr>
      </w:pPr>
    </w:p>
    <w:p w14:paraId="44AFA6B1" w14:textId="77777777" w:rsidR="009A2611" w:rsidRPr="00AE2A81" w:rsidRDefault="009A2611" w:rsidP="009A2611">
      <w:pPr>
        <w:spacing w:after="0" w:line="276" w:lineRule="auto"/>
        <w:rPr>
          <w:rFonts w:ascii="Times New Roman" w:hAnsi="Times New Roman" w:cs="Times New Roman"/>
          <w:i/>
          <w:color w:val="1F497D"/>
          <w:sz w:val="22"/>
          <w:szCs w:val="22"/>
        </w:rPr>
      </w:pPr>
    </w:p>
    <w:tbl>
      <w:tblPr>
        <w:tblW w:w="1470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DBE5F1"/>
        <w:tblLook w:val="04A0" w:firstRow="1" w:lastRow="0" w:firstColumn="1" w:lastColumn="0" w:noHBand="0" w:noVBand="1"/>
      </w:tblPr>
      <w:tblGrid>
        <w:gridCol w:w="2660"/>
        <w:gridCol w:w="3402"/>
        <w:gridCol w:w="2835"/>
        <w:gridCol w:w="2835"/>
        <w:gridCol w:w="2977"/>
      </w:tblGrid>
      <w:tr w:rsidR="009A2611" w:rsidRPr="00AE2A81" w14:paraId="44935E36" w14:textId="77777777" w:rsidTr="00E75FB5">
        <w:trPr>
          <w:trHeight w:val="547"/>
        </w:trPr>
        <w:tc>
          <w:tcPr>
            <w:tcW w:w="14709" w:type="dxa"/>
            <w:gridSpan w:val="5"/>
            <w:shd w:val="clear" w:color="auto" w:fill="FFFFFF"/>
            <w:vAlign w:val="center"/>
          </w:tcPr>
          <w:p w14:paraId="219AA407" w14:textId="77777777" w:rsidR="009A2611" w:rsidRPr="00AE2A81" w:rsidRDefault="009A2611" w:rsidP="00E75FB5">
            <w:pPr>
              <w:spacing w:after="0" w:line="276" w:lineRule="auto"/>
              <w:jc w:val="center"/>
              <w:rPr>
                <w:rFonts w:ascii="Times New Roman" w:hAnsi="Times New Roman" w:cs="Times New Roman"/>
                <w:b/>
                <w:bCs/>
                <w:sz w:val="22"/>
                <w:szCs w:val="22"/>
              </w:rPr>
            </w:pPr>
            <w:r w:rsidRPr="00AE2A81">
              <w:rPr>
                <w:rFonts w:ascii="Times New Roman" w:hAnsi="Times New Roman" w:cs="Times New Roman"/>
                <w:b/>
                <w:bCs/>
                <w:sz w:val="22"/>
                <w:szCs w:val="22"/>
              </w:rPr>
              <w:t>Performance indicators of CTCN Assistance</w:t>
            </w:r>
          </w:p>
        </w:tc>
      </w:tr>
      <w:tr w:rsidR="009A2611" w:rsidRPr="00AE2A81" w14:paraId="6DACF3C5" w14:textId="77777777" w:rsidTr="00E75FB5">
        <w:tc>
          <w:tcPr>
            <w:tcW w:w="2660" w:type="dxa"/>
            <w:shd w:val="clear" w:color="auto" w:fill="FFFFFF"/>
            <w:vAlign w:val="center"/>
          </w:tcPr>
          <w:p w14:paraId="649203E6" w14:textId="77777777" w:rsidR="009A2611" w:rsidRPr="00AE2A81" w:rsidRDefault="009A2611" w:rsidP="00E75FB5">
            <w:pPr>
              <w:spacing w:after="0"/>
              <w:jc w:val="center"/>
              <w:rPr>
                <w:rFonts w:ascii="Times New Roman" w:hAnsi="Times New Roman" w:cs="Times New Roman"/>
                <w:b/>
                <w:bCs/>
                <w:sz w:val="22"/>
                <w:szCs w:val="22"/>
              </w:rPr>
            </w:pPr>
            <w:r w:rsidRPr="00AE2A81">
              <w:rPr>
                <w:rFonts w:ascii="Times New Roman" w:hAnsi="Times New Roman" w:cs="Times New Roman"/>
                <w:b/>
                <w:bCs/>
                <w:sz w:val="22"/>
                <w:szCs w:val="22"/>
              </w:rPr>
              <w:t>Response output</w:t>
            </w:r>
          </w:p>
          <w:p w14:paraId="50AC76EE" w14:textId="77777777" w:rsidR="009A2611" w:rsidRPr="00AE2A81" w:rsidRDefault="009A2611" w:rsidP="00E75FB5">
            <w:pPr>
              <w:spacing w:after="0"/>
              <w:jc w:val="center"/>
              <w:rPr>
                <w:rFonts w:ascii="Times New Roman" w:hAnsi="Times New Roman" w:cs="Times New Roman"/>
                <w:b/>
                <w:bCs/>
                <w:i/>
                <w:iCs/>
                <w:sz w:val="22"/>
                <w:szCs w:val="22"/>
              </w:rPr>
            </w:pPr>
            <w:r w:rsidRPr="00AE2A81">
              <w:rPr>
                <w:rFonts w:ascii="Times New Roman" w:hAnsi="Times New Roman" w:cs="Times New Roman"/>
                <w:i/>
                <w:iCs/>
                <w:sz w:val="22"/>
                <w:szCs w:val="22"/>
              </w:rPr>
              <w:t>(linking to sec 1.2)</w:t>
            </w:r>
          </w:p>
        </w:tc>
        <w:tc>
          <w:tcPr>
            <w:tcW w:w="3402" w:type="dxa"/>
            <w:shd w:val="clear" w:color="auto" w:fill="FFFFFF"/>
            <w:vAlign w:val="center"/>
          </w:tcPr>
          <w:p w14:paraId="035B6347" w14:textId="77777777" w:rsidR="009A2611" w:rsidRPr="00AE2A81" w:rsidRDefault="009A2611" w:rsidP="00E75FB5">
            <w:pPr>
              <w:spacing w:after="0"/>
              <w:jc w:val="center"/>
              <w:rPr>
                <w:rFonts w:ascii="Times New Roman" w:hAnsi="Times New Roman" w:cs="Times New Roman"/>
                <w:b/>
                <w:sz w:val="22"/>
                <w:szCs w:val="22"/>
              </w:rPr>
            </w:pPr>
            <w:r w:rsidRPr="00AE2A81">
              <w:rPr>
                <w:rFonts w:ascii="Times New Roman" w:hAnsi="Times New Roman" w:cs="Times New Roman"/>
                <w:b/>
                <w:sz w:val="22"/>
                <w:szCs w:val="22"/>
              </w:rPr>
              <w:t>How output will be used to ensure creation of result</w:t>
            </w:r>
          </w:p>
        </w:tc>
        <w:tc>
          <w:tcPr>
            <w:tcW w:w="2835" w:type="dxa"/>
            <w:shd w:val="clear" w:color="auto" w:fill="FFFFFF"/>
            <w:vAlign w:val="center"/>
          </w:tcPr>
          <w:p w14:paraId="63FC53F6" w14:textId="77777777" w:rsidR="009A2611" w:rsidRPr="00AE2A81" w:rsidRDefault="009A2611" w:rsidP="00E75FB5">
            <w:pPr>
              <w:spacing w:after="0"/>
              <w:jc w:val="center"/>
              <w:rPr>
                <w:rFonts w:ascii="Times New Roman" w:hAnsi="Times New Roman" w:cs="Times New Roman"/>
                <w:b/>
                <w:sz w:val="22"/>
                <w:szCs w:val="22"/>
              </w:rPr>
            </w:pPr>
            <w:r w:rsidRPr="00AE2A81">
              <w:rPr>
                <w:rFonts w:ascii="Times New Roman" w:hAnsi="Times New Roman" w:cs="Times New Roman"/>
                <w:b/>
                <w:sz w:val="22"/>
                <w:szCs w:val="22"/>
              </w:rPr>
              <w:t>Expected result</w:t>
            </w:r>
          </w:p>
        </w:tc>
        <w:tc>
          <w:tcPr>
            <w:tcW w:w="2835" w:type="dxa"/>
            <w:shd w:val="clear" w:color="auto" w:fill="FFFFFF"/>
            <w:vAlign w:val="center"/>
          </w:tcPr>
          <w:p w14:paraId="622DF4E8" w14:textId="77777777" w:rsidR="009A2611" w:rsidRPr="00AE2A81" w:rsidRDefault="009A2611" w:rsidP="00E75FB5">
            <w:pPr>
              <w:spacing w:after="0"/>
              <w:jc w:val="center"/>
              <w:rPr>
                <w:rFonts w:ascii="Times New Roman" w:hAnsi="Times New Roman" w:cs="Times New Roman"/>
                <w:b/>
                <w:sz w:val="22"/>
                <w:szCs w:val="22"/>
              </w:rPr>
            </w:pPr>
            <w:r w:rsidRPr="00AE2A81">
              <w:rPr>
                <w:rFonts w:ascii="Times New Roman" w:hAnsi="Times New Roman" w:cs="Times New Roman"/>
                <w:b/>
                <w:sz w:val="22"/>
                <w:szCs w:val="22"/>
              </w:rPr>
              <w:t>Expected outcome of result</w:t>
            </w:r>
          </w:p>
          <w:p w14:paraId="181961BE" w14:textId="77777777" w:rsidR="009A2611" w:rsidRPr="00AE2A81" w:rsidRDefault="009A2611" w:rsidP="00E75FB5">
            <w:pPr>
              <w:spacing w:after="0"/>
              <w:jc w:val="center"/>
              <w:rPr>
                <w:rFonts w:ascii="Times New Roman" w:hAnsi="Times New Roman" w:cs="Times New Roman"/>
                <w:bCs/>
                <w:i/>
                <w:iCs/>
                <w:sz w:val="22"/>
                <w:szCs w:val="22"/>
              </w:rPr>
            </w:pPr>
            <w:r w:rsidRPr="00AE2A81">
              <w:rPr>
                <w:rFonts w:ascii="Times New Roman" w:hAnsi="Times New Roman" w:cs="Times New Roman"/>
                <w:bCs/>
                <w:i/>
                <w:iCs/>
                <w:sz w:val="22"/>
                <w:szCs w:val="22"/>
              </w:rPr>
              <w:t>(linking to sec 1.1)</w:t>
            </w:r>
          </w:p>
        </w:tc>
        <w:tc>
          <w:tcPr>
            <w:tcW w:w="2977" w:type="dxa"/>
            <w:shd w:val="clear" w:color="auto" w:fill="FFFFFF"/>
            <w:vAlign w:val="center"/>
          </w:tcPr>
          <w:p w14:paraId="20C77A5C" w14:textId="77777777" w:rsidR="009A2611" w:rsidRPr="00AE2A81" w:rsidRDefault="009A2611" w:rsidP="00E75FB5">
            <w:pPr>
              <w:spacing w:after="0"/>
              <w:jc w:val="center"/>
              <w:rPr>
                <w:rFonts w:ascii="Times New Roman" w:hAnsi="Times New Roman" w:cs="Times New Roman"/>
                <w:b/>
                <w:sz w:val="22"/>
                <w:szCs w:val="22"/>
              </w:rPr>
            </w:pPr>
            <w:r w:rsidRPr="00AE2A81">
              <w:rPr>
                <w:rFonts w:ascii="Times New Roman" w:hAnsi="Times New Roman" w:cs="Times New Roman"/>
                <w:b/>
                <w:sz w:val="22"/>
                <w:szCs w:val="22"/>
              </w:rPr>
              <w:t>Anticipated  impact that outcome will produce</w:t>
            </w:r>
          </w:p>
          <w:p w14:paraId="1FADE813" w14:textId="77777777" w:rsidR="009A2611" w:rsidRPr="00AE2A81" w:rsidRDefault="009A2611" w:rsidP="00E75FB5">
            <w:pPr>
              <w:spacing w:after="0"/>
              <w:jc w:val="center"/>
              <w:rPr>
                <w:rFonts w:ascii="Times New Roman" w:hAnsi="Times New Roman" w:cs="Times New Roman"/>
                <w:bCs/>
                <w:i/>
                <w:iCs/>
                <w:sz w:val="22"/>
                <w:szCs w:val="22"/>
              </w:rPr>
            </w:pPr>
            <w:r w:rsidRPr="00AE2A81">
              <w:rPr>
                <w:rFonts w:ascii="Times New Roman" w:hAnsi="Times New Roman" w:cs="Times New Roman"/>
                <w:bCs/>
                <w:i/>
                <w:iCs/>
                <w:sz w:val="22"/>
                <w:szCs w:val="22"/>
              </w:rPr>
              <w:t>(linking to section 3)</w:t>
            </w:r>
          </w:p>
        </w:tc>
      </w:tr>
      <w:tr w:rsidR="009A2611" w:rsidRPr="00AE2A81" w14:paraId="6A41CDAC" w14:textId="77777777" w:rsidTr="00E75FB5">
        <w:tc>
          <w:tcPr>
            <w:tcW w:w="2660" w:type="dxa"/>
            <w:shd w:val="clear" w:color="auto" w:fill="DBE5F1"/>
          </w:tcPr>
          <w:p w14:paraId="1F10C8BA" w14:textId="0CECE2B8" w:rsidR="009A2611" w:rsidRPr="005D7B60" w:rsidRDefault="00243D3D">
            <w:pPr>
              <w:spacing w:after="0" w:line="276" w:lineRule="auto"/>
              <w:rPr>
                <w:rFonts w:ascii="Times New Roman" w:hAnsi="Times New Roman" w:cs="Times New Roman"/>
                <w:b/>
                <w:bCs/>
                <w:iCs/>
                <w:color w:val="000000"/>
                <w:sz w:val="22"/>
                <w:szCs w:val="22"/>
              </w:rPr>
            </w:pPr>
            <w:r w:rsidRPr="005D7B60">
              <w:rPr>
                <w:rFonts w:ascii="Times New Roman" w:hAnsi="Times New Roman" w:cs="Times New Roman"/>
                <w:iCs/>
                <w:color w:val="000000"/>
                <w:sz w:val="22"/>
                <w:szCs w:val="22"/>
              </w:rPr>
              <w:t>Baseline data</w:t>
            </w:r>
          </w:p>
        </w:tc>
        <w:tc>
          <w:tcPr>
            <w:tcW w:w="3402" w:type="dxa"/>
            <w:shd w:val="clear" w:color="auto" w:fill="DBE5F1"/>
          </w:tcPr>
          <w:p w14:paraId="61F13A4C" w14:textId="76C26A22" w:rsidR="009A2611" w:rsidRPr="005D7B60" w:rsidRDefault="00243D3D" w:rsidP="00E75FB5">
            <w:pPr>
              <w:spacing w:after="0" w:line="276" w:lineRule="auto"/>
              <w:rPr>
                <w:rFonts w:ascii="Times New Roman" w:hAnsi="Times New Roman" w:cs="Times New Roman"/>
                <w:iCs/>
                <w:color w:val="000000"/>
                <w:sz w:val="22"/>
                <w:szCs w:val="22"/>
              </w:rPr>
            </w:pPr>
            <w:r w:rsidRPr="005D7B60">
              <w:rPr>
                <w:rFonts w:ascii="Times New Roman" w:hAnsi="Times New Roman" w:cs="Times New Roman"/>
                <w:iCs/>
                <w:color w:val="000000"/>
                <w:sz w:val="22"/>
                <w:szCs w:val="22"/>
              </w:rPr>
              <w:t>Baseline data is needed to establish a business as usual scenario as well as to identify key opportunities for improving energy efficiency on Tonga</w:t>
            </w:r>
          </w:p>
        </w:tc>
        <w:tc>
          <w:tcPr>
            <w:tcW w:w="2835" w:type="dxa"/>
            <w:shd w:val="clear" w:color="auto" w:fill="DBE5F1"/>
          </w:tcPr>
          <w:p w14:paraId="7E564E52" w14:textId="7F9A8EDE" w:rsidR="009A2611" w:rsidRPr="00492C6C" w:rsidRDefault="00176F65" w:rsidP="00176F65">
            <w:pPr>
              <w:spacing w:after="0" w:line="276" w:lineRule="auto"/>
              <w:rPr>
                <w:rFonts w:ascii="Times New Roman" w:hAnsi="Times New Roman" w:cs="Times New Roman"/>
                <w:color w:val="000000"/>
                <w:sz w:val="22"/>
                <w:szCs w:val="22"/>
              </w:rPr>
            </w:pPr>
            <w:r w:rsidRPr="0082721A">
              <w:rPr>
                <w:rFonts w:ascii="Times New Roman" w:hAnsi="Times New Roman" w:cs="Times New Roman"/>
                <w:color w:val="000000"/>
                <w:sz w:val="22"/>
                <w:szCs w:val="22"/>
              </w:rPr>
              <w:t xml:space="preserve">A summary of energy use in the studied sectors, broken out by energy type, and associated costs. </w:t>
            </w:r>
          </w:p>
        </w:tc>
        <w:tc>
          <w:tcPr>
            <w:tcW w:w="2835" w:type="dxa"/>
            <w:shd w:val="clear" w:color="auto" w:fill="DBE5F1"/>
          </w:tcPr>
          <w:p w14:paraId="5007A263" w14:textId="5C776921" w:rsidR="009A2611" w:rsidRPr="005D7B60" w:rsidRDefault="00176F65" w:rsidP="000B7FDD">
            <w:pPr>
              <w:pStyle w:val="Default"/>
              <w:spacing w:after="200"/>
              <w:rPr>
                <w:rFonts w:eastAsia="SimSun"/>
                <w:sz w:val="22"/>
                <w:szCs w:val="22"/>
              </w:rPr>
            </w:pPr>
            <w:r w:rsidRPr="00492C6C">
              <w:rPr>
                <w:rFonts w:eastAsia="SimSun"/>
                <w:sz w:val="22"/>
                <w:szCs w:val="22"/>
              </w:rPr>
              <w:t xml:space="preserve">Data will be used to </w:t>
            </w:r>
            <w:r w:rsidR="000B7FDD" w:rsidRPr="00492C6C">
              <w:rPr>
                <w:rFonts w:eastAsia="SimSun"/>
                <w:sz w:val="22"/>
                <w:szCs w:val="22"/>
              </w:rPr>
              <w:t xml:space="preserve">develop achievable EE and GHG targets </w:t>
            </w:r>
            <w:r w:rsidRPr="0082721A">
              <w:rPr>
                <w:rFonts w:eastAsia="SimSun"/>
                <w:sz w:val="22"/>
                <w:szCs w:val="22"/>
              </w:rPr>
              <w:t>for Tonga (Activity 2)</w:t>
            </w:r>
            <w:r w:rsidR="000B7FDD" w:rsidRPr="0082721A">
              <w:rPr>
                <w:rFonts w:eastAsia="SimSun"/>
                <w:sz w:val="22"/>
                <w:szCs w:val="22"/>
              </w:rPr>
              <w:t>.</w:t>
            </w:r>
          </w:p>
        </w:tc>
        <w:tc>
          <w:tcPr>
            <w:tcW w:w="2977" w:type="dxa"/>
            <w:shd w:val="clear" w:color="auto" w:fill="DBE5F1"/>
            <w:vAlign w:val="center"/>
          </w:tcPr>
          <w:p w14:paraId="4FEDA0E2" w14:textId="5D2F23F4" w:rsidR="009A2611" w:rsidRPr="0082721A" w:rsidRDefault="000B7FDD" w:rsidP="000B7FDD">
            <w:pPr>
              <w:spacing w:after="0" w:line="276" w:lineRule="auto"/>
              <w:rPr>
                <w:rFonts w:ascii="Times New Roman" w:hAnsi="Times New Roman" w:cs="Times New Roman"/>
                <w:color w:val="000000"/>
                <w:sz w:val="22"/>
                <w:szCs w:val="22"/>
              </w:rPr>
            </w:pPr>
            <w:r w:rsidRPr="0082721A">
              <w:rPr>
                <w:rFonts w:ascii="Times New Roman" w:hAnsi="Times New Roman" w:cs="Times New Roman"/>
                <w:color w:val="000000"/>
                <w:sz w:val="22"/>
                <w:szCs w:val="22"/>
                <w:lang w:val="en-GB"/>
              </w:rPr>
              <w:t>The TEEMP will identify specific actions for reduced energy intensity against a baseline scenario; the TEEMP will include identification of energy efficiency technologies for implementation in Tonga; the TEEMP will be a draft policy that could be adopted as a legal framework in Tonga.</w:t>
            </w:r>
          </w:p>
        </w:tc>
      </w:tr>
      <w:tr w:rsidR="009A2611" w:rsidRPr="00AE2A81" w14:paraId="69CF199E" w14:textId="77777777" w:rsidTr="00CA4FB2">
        <w:tc>
          <w:tcPr>
            <w:tcW w:w="2660" w:type="dxa"/>
            <w:shd w:val="clear" w:color="auto" w:fill="DBE5F1"/>
          </w:tcPr>
          <w:p w14:paraId="797C3BF0" w14:textId="05BFDA97" w:rsidR="009A2611" w:rsidRPr="005D7B60" w:rsidRDefault="000B7FDD" w:rsidP="00E75FB5">
            <w:pPr>
              <w:spacing w:line="276" w:lineRule="auto"/>
              <w:rPr>
                <w:rFonts w:ascii="Times New Roman" w:hAnsi="Times New Roman" w:cs="Times New Roman"/>
                <w:bCs/>
                <w:iCs/>
                <w:color w:val="000000"/>
                <w:sz w:val="22"/>
                <w:szCs w:val="22"/>
                <w:lang w:val="sv-SE"/>
              </w:rPr>
            </w:pPr>
            <w:r w:rsidRPr="005D7B60">
              <w:rPr>
                <w:rFonts w:ascii="Times New Roman" w:hAnsi="Times New Roman" w:cs="Times New Roman"/>
                <w:bCs/>
                <w:color w:val="000000"/>
                <w:sz w:val="22"/>
                <w:szCs w:val="22"/>
                <w:lang w:eastAsia="en-US"/>
              </w:rPr>
              <w:t>Develop and Conduct Capacity Development and Training for Energy Department Staff</w:t>
            </w:r>
          </w:p>
        </w:tc>
        <w:tc>
          <w:tcPr>
            <w:tcW w:w="3402" w:type="dxa"/>
            <w:shd w:val="clear" w:color="auto" w:fill="DBE5F1"/>
          </w:tcPr>
          <w:p w14:paraId="2E145B14" w14:textId="18A4E5C3" w:rsidR="009A2611" w:rsidRPr="00492C6C" w:rsidRDefault="000B7FDD" w:rsidP="00C20C24">
            <w:pPr>
              <w:pStyle w:val="Default"/>
              <w:rPr>
                <w:sz w:val="22"/>
                <w:szCs w:val="22"/>
              </w:rPr>
            </w:pPr>
            <w:r w:rsidRPr="0082721A">
              <w:rPr>
                <w:sz w:val="22"/>
                <w:szCs w:val="22"/>
              </w:rPr>
              <w:t xml:space="preserve">This activity includes a preliminary summary of the Energy Department’s needs for capacity development, modes of training, options for institutionalizing </w:t>
            </w:r>
            <w:r w:rsidRPr="00492C6C">
              <w:rPr>
                <w:sz w:val="22"/>
                <w:szCs w:val="22"/>
              </w:rPr>
              <w:t>capacity building, and estimates of costs for said program, the purpose of which is to identify opportunities for long-term capacity building of the Department for implementation of the TEEMP.</w:t>
            </w:r>
          </w:p>
        </w:tc>
        <w:tc>
          <w:tcPr>
            <w:tcW w:w="2835" w:type="dxa"/>
            <w:shd w:val="clear" w:color="auto" w:fill="DBE5F1"/>
          </w:tcPr>
          <w:p w14:paraId="5DF6CF87" w14:textId="55110C57" w:rsidR="009A2611" w:rsidRPr="0082721A" w:rsidRDefault="000B7FDD" w:rsidP="000B7FDD">
            <w:pPr>
              <w:spacing w:after="0" w:line="276" w:lineRule="auto"/>
              <w:rPr>
                <w:rFonts w:ascii="Times New Roman" w:hAnsi="Times New Roman" w:cs="Times New Roman"/>
                <w:color w:val="000000"/>
                <w:sz w:val="22"/>
                <w:szCs w:val="22"/>
              </w:rPr>
            </w:pPr>
            <w:r w:rsidRPr="0082721A">
              <w:rPr>
                <w:rFonts w:ascii="Times New Roman" w:hAnsi="Times New Roman" w:cs="Times New Roman"/>
                <w:sz w:val="22"/>
                <w:szCs w:val="22"/>
              </w:rPr>
              <w:t>Energy Department will be trained in on how best to enforce the TEEMP, and how to monitor and evaluate policy and project success towards meeting EE and GHG targets.</w:t>
            </w:r>
          </w:p>
        </w:tc>
        <w:tc>
          <w:tcPr>
            <w:tcW w:w="2835" w:type="dxa"/>
            <w:shd w:val="clear" w:color="auto" w:fill="DBE5F1"/>
          </w:tcPr>
          <w:p w14:paraId="60844FE6" w14:textId="1E48DD4F" w:rsidR="009A2611" w:rsidRPr="0082721A" w:rsidRDefault="000B7FDD" w:rsidP="000B7FDD">
            <w:pPr>
              <w:spacing w:after="0" w:line="276" w:lineRule="auto"/>
              <w:rPr>
                <w:rFonts w:ascii="Times New Roman" w:hAnsi="Times New Roman" w:cs="Times New Roman"/>
                <w:color w:val="000000"/>
                <w:sz w:val="22"/>
                <w:szCs w:val="22"/>
              </w:rPr>
            </w:pPr>
            <w:r w:rsidRPr="0082721A">
              <w:rPr>
                <w:rFonts w:ascii="Times New Roman" w:hAnsi="Times New Roman" w:cs="Times New Roman"/>
                <w:color w:val="000000"/>
                <w:sz w:val="22"/>
                <w:szCs w:val="22"/>
              </w:rPr>
              <w:t xml:space="preserve">Opportunities identified in the TEEMP will have an increased likelihood of appropriate application and deployment with a trained Energy Department; goals set will be more likely to be met. </w:t>
            </w:r>
          </w:p>
        </w:tc>
        <w:tc>
          <w:tcPr>
            <w:tcW w:w="2977" w:type="dxa"/>
            <w:shd w:val="clear" w:color="auto" w:fill="DBE5F1"/>
          </w:tcPr>
          <w:p w14:paraId="4EFA0CEF" w14:textId="2DA91687" w:rsidR="009A2611" w:rsidRPr="0082721A" w:rsidRDefault="00CA4FB2" w:rsidP="00CA4FB2">
            <w:pPr>
              <w:spacing w:after="0" w:line="276" w:lineRule="auto"/>
              <w:rPr>
                <w:rFonts w:ascii="Times New Roman" w:hAnsi="Times New Roman" w:cs="Times New Roman"/>
                <w:color w:val="000000"/>
                <w:sz w:val="22"/>
                <w:szCs w:val="22"/>
              </w:rPr>
            </w:pPr>
            <w:r w:rsidRPr="0082721A">
              <w:rPr>
                <w:rFonts w:ascii="Times New Roman" w:hAnsi="Times New Roman" w:cs="Times New Roman"/>
                <w:color w:val="000000"/>
                <w:sz w:val="22"/>
                <w:szCs w:val="22"/>
              </w:rPr>
              <w:t xml:space="preserve">EE and GHG goals set will be more likely to be met. </w:t>
            </w:r>
          </w:p>
        </w:tc>
      </w:tr>
    </w:tbl>
    <w:p w14:paraId="699425E8" w14:textId="77777777" w:rsidR="009A2611" w:rsidRPr="00AE2A81" w:rsidRDefault="009A2611" w:rsidP="009A2611">
      <w:pPr>
        <w:spacing w:after="0" w:line="276" w:lineRule="auto"/>
        <w:rPr>
          <w:rFonts w:ascii="Times New Roman" w:hAnsi="Times New Roman" w:cs="Times New Roman"/>
          <w:b/>
          <w:color w:val="000000"/>
          <w:sz w:val="22"/>
          <w:szCs w:val="22"/>
          <w:lang w:val="en-GB"/>
        </w:rPr>
        <w:sectPr w:rsidR="009A2611" w:rsidRPr="00AE2A81" w:rsidSect="003B6714">
          <w:pgSz w:w="16840" w:h="11901" w:orient="landscape"/>
          <w:pgMar w:top="1440" w:right="1673" w:bottom="1440" w:left="851" w:header="709" w:footer="709" w:gutter="0"/>
          <w:cols w:space="708"/>
          <w:docGrid w:linePitch="326"/>
        </w:sectPr>
      </w:pPr>
    </w:p>
    <w:p w14:paraId="737F2931" w14:textId="77777777" w:rsidR="00497FF8" w:rsidRPr="00AE2A81" w:rsidRDefault="00497FF8" w:rsidP="003D596B">
      <w:pPr>
        <w:spacing w:after="0" w:line="276" w:lineRule="auto"/>
        <w:rPr>
          <w:rFonts w:ascii="Times New Roman" w:hAnsi="Times New Roman" w:cs="Times New Roman"/>
          <w:color w:val="000000"/>
          <w:sz w:val="22"/>
          <w:szCs w:val="22"/>
          <w:lang w:val="en-GB"/>
        </w:rPr>
      </w:pPr>
    </w:p>
    <w:p w14:paraId="705C3CED" w14:textId="77777777" w:rsidR="00DA60FA" w:rsidRPr="00AE2A81" w:rsidRDefault="00284835" w:rsidP="005B142C">
      <w:pPr>
        <w:pStyle w:val="MediumGrid1-Accent21"/>
        <w:numPr>
          <w:ilvl w:val="0"/>
          <w:numId w:val="3"/>
        </w:numPr>
        <w:spacing w:after="0" w:line="276" w:lineRule="auto"/>
        <w:rPr>
          <w:rFonts w:ascii="Times New Roman" w:hAnsi="Times New Roman"/>
          <w:b/>
          <w:color w:val="1F497D"/>
          <w:lang w:val="en-GB"/>
        </w:rPr>
      </w:pPr>
      <w:r w:rsidRPr="00AE2A81">
        <w:rPr>
          <w:rFonts w:ascii="Times New Roman" w:hAnsi="Times New Roman"/>
          <w:b/>
          <w:color w:val="1F497D"/>
          <w:lang w:val="en-GB"/>
        </w:rPr>
        <w:t>S</w:t>
      </w:r>
      <w:r w:rsidR="00DA60FA" w:rsidRPr="00AE2A81">
        <w:rPr>
          <w:rFonts w:ascii="Times New Roman" w:hAnsi="Times New Roman"/>
          <w:b/>
          <w:color w:val="1F497D"/>
          <w:lang w:val="en-GB"/>
        </w:rPr>
        <w:t>ignatures</w:t>
      </w:r>
    </w:p>
    <w:p w14:paraId="1D9A4151" w14:textId="77777777" w:rsidR="00655EC7" w:rsidRPr="00AE2A81" w:rsidRDefault="00655EC7" w:rsidP="00655EC7">
      <w:pPr>
        <w:widowControl w:val="0"/>
        <w:tabs>
          <w:tab w:val="left" w:pos="204"/>
        </w:tabs>
        <w:autoSpaceDE w:val="0"/>
        <w:autoSpaceDN w:val="0"/>
        <w:adjustRightInd w:val="0"/>
        <w:spacing w:line="249" w:lineRule="exact"/>
        <w:rPr>
          <w:rFonts w:ascii="Times New Roman" w:hAnsi="Times New Roman" w:cs="Times New Roman"/>
          <w:b/>
          <w:color w:val="000000"/>
          <w:sz w:val="22"/>
          <w:szCs w:val="22"/>
          <w:lang w:val="en-G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18"/>
        <w:gridCol w:w="4619"/>
      </w:tblGrid>
      <w:tr w:rsidR="007C1A72" w:rsidRPr="00AE2A81" w14:paraId="1F0BB672" w14:textId="77777777" w:rsidTr="00E75FB5">
        <w:tc>
          <w:tcPr>
            <w:tcW w:w="4618" w:type="dxa"/>
            <w:tcBorders>
              <w:top w:val="nil"/>
              <w:left w:val="nil"/>
              <w:bottom w:val="single" w:sz="4" w:space="0" w:color="auto"/>
              <w:right w:val="nil"/>
            </w:tcBorders>
          </w:tcPr>
          <w:p w14:paraId="41C88596" w14:textId="77777777" w:rsidR="007C1A72" w:rsidRPr="00AE2A81" w:rsidRDefault="007C1A72" w:rsidP="00E75FB5">
            <w:pPr>
              <w:tabs>
                <w:tab w:val="left" w:pos="90"/>
              </w:tabs>
              <w:spacing w:before="60" w:after="60" w:line="276" w:lineRule="auto"/>
              <w:rPr>
                <w:rFonts w:ascii="Times New Roman" w:eastAsia="Times New Roman" w:hAnsi="Times New Roman" w:cs="Times New Roman"/>
                <w:b/>
                <w:color w:val="000000"/>
                <w:sz w:val="22"/>
                <w:szCs w:val="22"/>
                <w:lang w:val="en-GB" w:eastAsia="en-US"/>
              </w:rPr>
            </w:pPr>
            <w:r w:rsidRPr="00AE2A81">
              <w:rPr>
                <w:rFonts w:ascii="Times New Roman" w:eastAsia="Times New Roman" w:hAnsi="Times New Roman" w:cs="Times New Roman"/>
                <w:b/>
                <w:color w:val="000000"/>
                <w:sz w:val="22"/>
                <w:szCs w:val="22"/>
                <w:lang w:val="en-GB" w:eastAsia="en-US"/>
              </w:rPr>
              <w:t>Signatures of the requesting country </w:t>
            </w:r>
          </w:p>
        </w:tc>
        <w:tc>
          <w:tcPr>
            <w:tcW w:w="4619" w:type="dxa"/>
            <w:tcBorders>
              <w:top w:val="nil"/>
              <w:left w:val="nil"/>
              <w:bottom w:val="single" w:sz="4" w:space="0" w:color="auto"/>
              <w:right w:val="nil"/>
            </w:tcBorders>
          </w:tcPr>
          <w:p w14:paraId="44B99812"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tc>
      </w:tr>
      <w:tr w:rsidR="007C1A72" w:rsidRPr="00AE2A81" w14:paraId="255493C8" w14:textId="77777777" w:rsidTr="00E75FB5">
        <w:tc>
          <w:tcPr>
            <w:tcW w:w="4618" w:type="dxa"/>
            <w:tcBorders>
              <w:top w:val="single" w:sz="4" w:space="0" w:color="auto"/>
            </w:tcBorders>
          </w:tcPr>
          <w:p w14:paraId="1F62E6F8"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b/>
                <w:color w:val="000000"/>
                <w:sz w:val="22"/>
                <w:szCs w:val="22"/>
                <w:lang w:val="en-GB"/>
              </w:rPr>
            </w:pPr>
            <w:r w:rsidRPr="00AE2A81">
              <w:rPr>
                <w:rFonts w:ascii="Times New Roman" w:hAnsi="Times New Roman" w:cs="Times New Roman"/>
                <w:b/>
                <w:color w:val="000000"/>
                <w:sz w:val="22"/>
                <w:szCs w:val="22"/>
                <w:lang w:val="en-GB"/>
              </w:rPr>
              <w:t>NDE</w:t>
            </w:r>
          </w:p>
        </w:tc>
        <w:tc>
          <w:tcPr>
            <w:tcW w:w="4619" w:type="dxa"/>
            <w:tcBorders>
              <w:top w:val="single" w:sz="4" w:space="0" w:color="auto"/>
            </w:tcBorders>
          </w:tcPr>
          <w:p w14:paraId="30436A5F"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b/>
                <w:color w:val="000000"/>
                <w:sz w:val="22"/>
                <w:szCs w:val="22"/>
                <w:lang w:val="en-GB"/>
              </w:rPr>
              <w:t xml:space="preserve">Request </w:t>
            </w:r>
            <w:r w:rsidR="000B5366" w:rsidRPr="00AE2A81">
              <w:rPr>
                <w:rFonts w:ascii="Times New Roman" w:hAnsi="Times New Roman" w:cs="Times New Roman"/>
                <w:b/>
                <w:color w:val="000000"/>
                <w:sz w:val="22"/>
                <w:szCs w:val="22"/>
                <w:lang w:val="en-GB"/>
              </w:rPr>
              <w:t>Proponent</w:t>
            </w:r>
          </w:p>
        </w:tc>
      </w:tr>
      <w:tr w:rsidR="007C1A72" w:rsidRPr="00AE2A81" w14:paraId="335D2708" w14:textId="77777777" w:rsidTr="00E75FB5">
        <w:tc>
          <w:tcPr>
            <w:tcW w:w="4618" w:type="dxa"/>
          </w:tcPr>
          <w:p w14:paraId="38B62E42" w14:textId="77777777" w:rsidR="00284835" w:rsidRPr="00AE2A81" w:rsidRDefault="00284835"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p w14:paraId="40196235"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Name:</w:t>
            </w:r>
          </w:p>
        </w:tc>
        <w:tc>
          <w:tcPr>
            <w:tcW w:w="4619" w:type="dxa"/>
          </w:tcPr>
          <w:p w14:paraId="28D968FE" w14:textId="77777777" w:rsidR="00284835" w:rsidRPr="00AE2A81" w:rsidRDefault="00284835"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p w14:paraId="379D94AB"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Name:</w:t>
            </w:r>
          </w:p>
        </w:tc>
      </w:tr>
      <w:tr w:rsidR="007C1A72" w:rsidRPr="00AE2A81" w14:paraId="57F1C35B" w14:textId="77777777" w:rsidTr="00E75FB5">
        <w:tc>
          <w:tcPr>
            <w:tcW w:w="4618" w:type="dxa"/>
          </w:tcPr>
          <w:p w14:paraId="17AF3F9E"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Title:</w:t>
            </w:r>
          </w:p>
        </w:tc>
        <w:tc>
          <w:tcPr>
            <w:tcW w:w="4619" w:type="dxa"/>
          </w:tcPr>
          <w:p w14:paraId="39283E7B"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Title:</w:t>
            </w:r>
          </w:p>
        </w:tc>
      </w:tr>
      <w:tr w:rsidR="007C1A72" w:rsidRPr="00AE2A81" w14:paraId="7EF87A30" w14:textId="77777777" w:rsidTr="00E75FB5">
        <w:tc>
          <w:tcPr>
            <w:tcW w:w="4618" w:type="dxa"/>
          </w:tcPr>
          <w:p w14:paraId="70E06F9E"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Date:</w:t>
            </w:r>
          </w:p>
          <w:p w14:paraId="6D270060" w14:textId="77777777" w:rsidR="00A75224" w:rsidRPr="00AE2A81" w:rsidRDefault="00A75224"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tc>
        <w:tc>
          <w:tcPr>
            <w:tcW w:w="4619" w:type="dxa"/>
          </w:tcPr>
          <w:p w14:paraId="0C464602"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Date:</w:t>
            </w:r>
          </w:p>
        </w:tc>
      </w:tr>
      <w:tr w:rsidR="007C1A72" w:rsidRPr="00AE2A81" w14:paraId="16DDD2C7" w14:textId="77777777" w:rsidTr="00E75FB5">
        <w:tc>
          <w:tcPr>
            <w:tcW w:w="4618" w:type="dxa"/>
            <w:tcBorders>
              <w:bottom w:val="nil"/>
            </w:tcBorders>
          </w:tcPr>
          <w:p w14:paraId="1D747DDF"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Signature:</w:t>
            </w:r>
          </w:p>
          <w:p w14:paraId="190DA65C"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p w14:paraId="3BB3E2CD"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tc>
        <w:tc>
          <w:tcPr>
            <w:tcW w:w="4619" w:type="dxa"/>
            <w:tcBorders>
              <w:bottom w:val="nil"/>
            </w:tcBorders>
          </w:tcPr>
          <w:p w14:paraId="7F10A1F8"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Signature:</w:t>
            </w:r>
          </w:p>
          <w:p w14:paraId="3C229C95"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tc>
      </w:tr>
      <w:tr w:rsidR="007C1A72" w:rsidRPr="00AE2A81" w14:paraId="259629FB" w14:textId="77777777" w:rsidTr="00E75FB5">
        <w:tc>
          <w:tcPr>
            <w:tcW w:w="4618" w:type="dxa"/>
            <w:tcBorders>
              <w:top w:val="nil"/>
              <w:left w:val="nil"/>
              <w:bottom w:val="single" w:sz="4" w:space="0" w:color="auto"/>
              <w:right w:val="nil"/>
            </w:tcBorders>
          </w:tcPr>
          <w:p w14:paraId="56EBDD2E" w14:textId="77777777" w:rsidR="007C1A72" w:rsidRPr="00AE2A81" w:rsidRDefault="007C1A72" w:rsidP="00E75FB5">
            <w:pPr>
              <w:tabs>
                <w:tab w:val="left" w:pos="90"/>
              </w:tabs>
              <w:spacing w:before="60" w:after="60" w:line="276" w:lineRule="auto"/>
              <w:rPr>
                <w:rFonts w:ascii="Times New Roman" w:hAnsi="Times New Roman" w:cs="Times New Roman"/>
                <w:b/>
                <w:color w:val="000000"/>
                <w:sz w:val="22"/>
                <w:szCs w:val="22"/>
                <w:lang w:val="en-GB"/>
              </w:rPr>
            </w:pPr>
            <w:r w:rsidRPr="00AE2A81">
              <w:rPr>
                <w:rFonts w:ascii="Times New Roman" w:hAnsi="Times New Roman" w:cs="Times New Roman"/>
                <w:b/>
                <w:color w:val="000000"/>
                <w:sz w:val="22"/>
                <w:szCs w:val="22"/>
                <w:lang w:val="en-GB"/>
              </w:rPr>
              <w:t>Signatures of the CTCN</w:t>
            </w:r>
          </w:p>
        </w:tc>
        <w:tc>
          <w:tcPr>
            <w:tcW w:w="4619" w:type="dxa"/>
            <w:tcBorders>
              <w:top w:val="nil"/>
              <w:left w:val="nil"/>
              <w:bottom w:val="single" w:sz="4" w:space="0" w:color="auto"/>
              <w:right w:val="nil"/>
            </w:tcBorders>
          </w:tcPr>
          <w:p w14:paraId="31911317"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tc>
      </w:tr>
      <w:tr w:rsidR="007C1A72" w:rsidRPr="00AE2A81" w14:paraId="5EA6C2A3" w14:textId="77777777" w:rsidTr="00E75FB5">
        <w:tc>
          <w:tcPr>
            <w:tcW w:w="4618" w:type="dxa"/>
            <w:tcBorders>
              <w:top w:val="single" w:sz="4" w:space="0" w:color="auto"/>
            </w:tcBorders>
          </w:tcPr>
          <w:p w14:paraId="0CD546BF"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eastAsia="Times New Roman" w:hAnsi="Times New Roman" w:cs="Times New Roman"/>
                <w:b/>
                <w:color w:val="000000"/>
                <w:sz w:val="22"/>
                <w:szCs w:val="22"/>
                <w:lang w:val="en-GB" w:eastAsia="en-US"/>
              </w:rPr>
            </w:pPr>
            <w:r w:rsidRPr="00AE2A81">
              <w:rPr>
                <w:rFonts w:ascii="Times New Roman" w:eastAsia="Times New Roman" w:hAnsi="Times New Roman" w:cs="Times New Roman"/>
                <w:b/>
                <w:color w:val="000000"/>
                <w:sz w:val="22"/>
                <w:szCs w:val="22"/>
                <w:lang w:val="en-GB" w:eastAsia="en-US"/>
              </w:rPr>
              <w:t>CTCN Director</w:t>
            </w:r>
          </w:p>
        </w:tc>
        <w:tc>
          <w:tcPr>
            <w:tcW w:w="4619" w:type="dxa"/>
            <w:tcBorders>
              <w:top w:val="single" w:sz="4" w:space="0" w:color="auto"/>
            </w:tcBorders>
          </w:tcPr>
          <w:p w14:paraId="6D07C894"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b/>
                <w:color w:val="000000"/>
                <w:sz w:val="22"/>
                <w:szCs w:val="22"/>
                <w:lang w:val="en-GB"/>
              </w:rPr>
              <w:t>Climate Technology Manager</w:t>
            </w:r>
          </w:p>
        </w:tc>
      </w:tr>
      <w:tr w:rsidR="007C1A72" w:rsidRPr="00AE2A81" w14:paraId="7913951A" w14:textId="77777777" w:rsidTr="00E75FB5">
        <w:tc>
          <w:tcPr>
            <w:tcW w:w="4618" w:type="dxa"/>
          </w:tcPr>
          <w:p w14:paraId="3E85BE35" w14:textId="77777777" w:rsidR="00284835" w:rsidRPr="00AE2A81" w:rsidRDefault="00284835"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p w14:paraId="2BDECCAC"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Name:</w:t>
            </w:r>
          </w:p>
        </w:tc>
        <w:tc>
          <w:tcPr>
            <w:tcW w:w="4619" w:type="dxa"/>
          </w:tcPr>
          <w:p w14:paraId="1D5EBF06" w14:textId="77777777" w:rsidR="00284835" w:rsidRPr="00AE2A81" w:rsidRDefault="00284835"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p w14:paraId="56D3092B"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Name:</w:t>
            </w:r>
          </w:p>
        </w:tc>
      </w:tr>
      <w:tr w:rsidR="007C1A72" w:rsidRPr="00AE2A81" w14:paraId="6228AA8D" w14:textId="77777777" w:rsidTr="00E75FB5">
        <w:tc>
          <w:tcPr>
            <w:tcW w:w="4618" w:type="dxa"/>
          </w:tcPr>
          <w:p w14:paraId="7F4C0884"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Title:</w:t>
            </w:r>
          </w:p>
        </w:tc>
        <w:tc>
          <w:tcPr>
            <w:tcW w:w="4619" w:type="dxa"/>
          </w:tcPr>
          <w:p w14:paraId="22EFBCBF"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Title:</w:t>
            </w:r>
          </w:p>
        </w:tc>
      </w:tr>
      <w:tr w:rsidR="007C1A72" w:rsidRPr="00AE2A81" w14:paraId="278C29B0" w14:textId="77777777" w:rsidTr="00E75FB5">
        <w:tc>
          <w:tcPr>
            <w:tcW w:w="4618" w:type="dxa"/>
          </w:tcPr>
          <w:p w14:paraId="4D23C1C8"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Date:</w:t>
            </w:r>
          </w:p>
          <w:p w14:paraId="6FCDF856" w14:textId="77777777" w:rsidR="00A75224" w:rsidRPr="00AE2A81" w:rsidRDefault="00A75224"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tc>
        <w:tc>
          <w:tcPr>
            <w:tcW w:w="4619" w:type="dxa"/>
          </w:tcPr>
          <w:p w14:paraId="4BBCDD8C"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Date:</w:t>
            </w:r>
          </w:p>
        </w:tc>
      </w:tr>
      <w:tr w:rsidR="007C1A72" w:rsidRPr="00AE2A81" w14:paraId="7917D82A" w14:textId="77777777" w:rsidTr="00E75FB5">
        <w:tc>
          <w:tcPr>
            <w:tcW w:w="4618" w:type="dxa"/>
          </w:tcPr>
          <w:p w14:paraId="47281902"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Signature:</w:t>
            </w:r>
          </w:p>
          <w:p w14:paraId="685433EC"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p w14:paraId="0158C88B"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p w14:paraId="46122DE0"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p w14:paraId="4276B8C0"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tc>
        <w:tc>
          <w:tcPr>
            <w:tcW w:w="4619" w:type="dxa"/>
          </w:tcPr>
          <w:p w14:paraId="5F9A82E7"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r w:rsidRPr="00AE2A81">
              <w:rPr>
                <w:rFonts w:ascii="Times New Roman" w:hAnsi="Times New Roman" w:cs="Times New Roman"/>
                <w:color w:val="000000"/>
                <w:sz w:val="22"/>
                <w:szCs w:val="22"/>
                <w:lang w:val="en-GB"/>
              </w:rPr>
              <w:t>Signature:</w:t>
            </w:r>
          </w:p>
          <w:p w14:paraId="459CBA00"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p w14:paraId="289862ED" w14:textId="77777777" w:rsidR="007C1A72" w:rsidRPr="00AE2A81" w:rsidRDefault="007C1A72" w:rsidP="00E75FB5">
            <w:pPr>
              <w:widowControl w:val="0"/>
              <w:tabs>
                <w:tab w:val="left" w:pos="204"/>
              </w:tabs>
              <w:autoSpaceDE w:val="0"/>
              <w:autoSpaceDN w:val="0"/>
              <w:adjustRightInd w:val="0"/>
              <w:spacing w:after="0" w:line="276" w:lineRule="auto"/>
              <w:rPr>
                <w:rFonts w:ascii="Times New Roman" w:hAnsi="Times New Roman" w:cs="Times New Roman"/>
                <w:color w:val="000000"/>
                <w:sz w:val="22"/>
                <w:szCs w:val="22"/>
                <w:lang w:val="en-GB"/>
              </w:rPr>
            </w:pPr>
          </w:p>
        </w:tc>
      </w:tr>
    </w:tbl>
    <w:p w14:paraId="22CCBAB2" w14:textId="77777777" w:rsidR="007C1A72" w:rsidRPr="00AE2A81" w:rsidRDefault="007C1A72" w:rsidP="00655EC7">
      <w:pPr>
        <w:widowControl w:val="0"/>
        <w:tabs>
          <w:tab w:val="left" w:pos="204"/>
        </w:tabs>
        <w:autoSpaceDE w:val="0"/>
        <w:autoSpaceDN w:val="0"/>
        <w:adjustRightInd w:val="0"/>
        <w:spacing w:line="249" w:lineRule="exact"/>
        <w:rPr>
          <w:rFonts w:ascii="Times New Roman" w:hAnsi="Times New Roman" w:cs="Times New Roman"/>
          <w:color w:val="000000"/>
          <w:sz w:val="22"/>
          <w:szCs w:val="22"/>
          <w:lang w:val="en-GB"/>
        </w:rPr>
      </w:pPr>
    </w:p>
    <w:p w14:paraId="232306D2" w14:textId="77777777" w:rsidR="007C1A72" w:rsidRPr="00AE2A81" w:rsidRDefault="007C1A72" w:rsidP="00655EC7">
      <w:pPr>
        <w:widowControl w:val="0"/>
        <w:tabs>
          <w:tab w:val="left" w:pos="204"/>
        </w:tabs>
        <w:autoSpaceDE w:val="0"/>
        <w:autoSpaceDN w:val="0"/>
        <w:adjustRightInd w:val="0"/>
        <w:spacing w:line="249" w:lineRule="exact"/>
        <w:rPr>
          <w:rFonts w:ascii="Times New Roman" w:hAnsi="Times New Roman" w:cs="Times New Roman"/>
          <w:color w:val="000000"/>
          <w:sz w:val="22"/>
          <w:szCs w:val="22"/>
          <w:lang w:val="en-GB"/>
        </w:rPr>
      </w:pPr>
    </w:p>
    <w:p w14:paraId="22F8775C" w14:textId="77777777" w:rsidR="00F43D46" w:rsidRPr="00AE2A81" w:rsidRDefault="00F43D46" w:rsidP="008F037B">
      <w:pPr>
        <w:spacing w:after="0" w:line="276" w:lineRule="auto"/>
        <w:rPr>
          <w:rFonts w:ascii="Times New Roman" w:hAnsi="Times New Roman" w:cs="Times New Roman"/>
          <w:b/>
          <w:sz w:val="22"/>
          <w:szCs w:val="22"/>
          <w:lang w:val="en-GB"/>
        </w:rPr>
      </w:pPr>
    </w:p>
    <w:sectPr w:rsidR="00F43D46" w:rsidRPr="00AE2A81" w:rsidSect="005A6E49">
      <w:pgSz w:w="11901" w:h="16840"/>
      <w:pgMar w:top="851" w:right="1440" w:bottom="1673" w:left="1440" w:header="709" w:footer="709" w:gutter="0"/>
      <w:cols w:space="708"/>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8F3BA2" w15:done="0"/>
  <w15:commentEx w15:paraId="4AA70BA4" w15:done="0"/>
  <w15:commentEx w15:paraId="5AF66CDB" w15:done="0"/>
  <w15:commentEx w15:paraId="222B2BDE" w15:paraIdParent="5AF66CDB" w15:done="0"/>
  <w15:commentEx w15:paraId="470051F3" w15:done="0"/>
  <w15:commentEx w15:paraId="0852595C" w15:done="0"/>
  <w15:commentEx w15:paraId="7D67F681" w15:paraIdParent="0852595C" w15:done="0"/>
  <w15:commentEx w15:paraId="2F0E1153" w15:done="0"/>
  <w15:commentEx w15:paraId="0D70BC0F" w15:paraIdParent="2F0E115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CB4DF" w14:textId="77777777" w:rsidR="00A6557B" w:rsidRDefault="00A6557B" w:rsidP="005219E4">
      <w:pPr>
        <w:spacing w:after="0"/>
      </w:pPr>
      <w:r>
        <w:separator/>
      </w:r>
    </w:p>
  </w:endnote>
  <w:endnote w:type="continuationSeparator" w:id="0">
    <w:p w14:paraId="49BD29C9" w14:textId="77777777" w:rsidR="00A6557B" w:rsidRDefault="00A6557B" w:rsidP="00521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B07E7" w14:textId="77777777" w:rsidR="00A6557B" w:rsidRDefault="00A6557B" w:rsidP="005219E4">
      <w:pPr>
        <w:spacing w:after="0"/>
      </w:pPr>
      <w:r>
        <w:separator/>
      </w:r>
    </w:p>
  </w:footnote>
  <w:footnote w:type="continuationSeparator" w:id="0">
    <w:p w14:paraId="3C4D1FA5" w14:textId="77777777" w:rsidR="00A6557B" w:rsidRDefault="00A6557B" w:rsidP="005219E4">
      <w:pPr>
        <w:spacing w:after="0"/>
      </w:pPr>
      <w:r>
        <w:continuationSeparator/>
      </w:r>
    </w:p>
  </w:footnote>
  <w:footnote w:id="1">
    <w:p w14:paraId="4FF6612F" w14:textId="29EAAE28" w:rsidR="00A6557B" w:rsidRDefault="00A6557B">
      <w:pPr>
        <w:pStyle w:val="FootnoteText"/>
      </w:pPr>
      <w:r>
        <w:rPr>
          <w:rStyle w:val="FootnoteReference"/>
        </w:rPr>
        <w:footnoteRef/>
      </w:r>
      <w:r>
        <w:t xml:space="preserve"> Activity 1 will be used to identify 4 to 6 priority sectors based on energy usage, energy intensity, and opportunities for reducing GHG emissions. Potential key sectors may include </w:t>
      </w:r>
      <w:r w:rsidRPr="00AE2A81">
        <w:rPr>
          <w:rFonts w:ascii="Times New Roman" w:hAnsi="Times New Roman"/>
          <w:color w:val="000000"/>
          <w:sz w:val="22"/>
          <w:szCs w:val="22"/>
        </w:rPr>
        <w:t xml:space="preserve">buildings, appliances, </w:t>
      </w:r>
      <w:r>
        <w:rPr>
          <w:rFonts w:ascii="Times New Roman" w:hAnsi="Times New Roman"/>
          <w:color w:val="000000"/>
          <w:sz w:val="22"/>
          <w:szCs w:val="22"/>
        </w:rPr>
        <w:t xml:space="preserve">power, </w:t>
      </w:r>
      <w:r w:rsidRPr="00AE2A81">
        <w:rPr>
          <w:rFonts w:ascii="Times New Roman" w:hAnsi="Times New Roman"/>
          <w:color w:val="000000"/>
          <w:sz w:val="22"/>
          <w:szCs w:val="22"/>
        </w:rPr>
        <w:t>transport, and potentially education and tourism</w:t>
      </w:r>
      <w:r>
        <w:rPr>
          <w:rFonts w:ascii="Times New Roman" w:hAnsi="Times New Roman"/>
          <w:color w:val="000000"/>
          <w:sz w:val="22"/>
          <w:szCs w:val="22"/>
        </w:rPr>
        <w:t>.</w:t>
      </w:r>
    </w:p>
  </w:footnote>
  <w:footnote w:id="2">
    <w:p w14:paraId="70E7A360" w14:textId="07E67E06" w:rsidR="00A6557B" w:rsidRDefault="00A6557B">
      <w:pPr>
        <w:pStyle w:val="FootnoteText"/>
      </w:pPr>
      <w:r>
        <w:rPr>
          <w:rStyle w:val="FootnoteReference"/>
        </w:rPr>
        <w:footnoteRef/>
      </w:r>
      <w:r>
        <w:t xml:space="preserve"> </w:t>
      </w:r>
      <w:r w:rsidRPr="00A6557B">
        <w:rPr>
          <w:rStyle w:val="CommentReference"/>
          <w:sz w:val="20"/>
          <w:szCs w:val="20"/>
        </w:rPr>
        <w:t>Tonga has a target of 7</w:t>
      </w:r>
      <w:r>
        <w:rPr>
          <w:rStyle w:val="CommentReference"/>
          <w:sz w:val="20"/>
          <w:szCs w:val="20"/>
        </w:rPr>
        <w:t xml:space="preserve">0% RE generation by 2030 (NDC) </w:t>
      </w:r>
      <w:r w:rsidRPr="00A6557B">
        <w:rPr>
          <w:rStyle w:val="CommentReference"/>
          <w:sz w:val="20"/>
          <w:szCs w:val="20"/>
        </w:rPr>
        <w:t>and 100% RE generation by 2035 (recently announced).</w:t>
      </w:r>
    </w:p>
  </w:footnote>
  <w:footnote w:id="3">
    <w:p w14:paraId="1B69BA79" w14:textId="45C2A93A" w:rsidR="00A6557B" w:rsidRPr="00A6557B" w:rsidRDefault="00A6557B" w:rsidP="00A6557B">
      <w:pPr>
        <w:pStyle w:val="CommentText"/>
        <w:rPr>
          <w:sz w:val="20"/>
          <w:szCs w:val="20"/>
        </w:rPr>
      </w:pPr>
      <w:r w:rsidRPr="00A6557B">
        <w:rPr>
          <w:sz w:val="20"/>
          <w:szCs w:val="20"/>
          <w:vertAlign w:val="superscript"/>
        </w:rPr>
        <w:footnoteRef/>
      </w:r>
      <w:r w:rsidRPr="00A6557B">
        <w:rPr>
          <w:sz w:val="20"/>
          <w:szCs w:val="20"/>
          <w:vertAlign w:val="superscript"/>
        </w:rPr>
        <w:t xml:space="preserve"> </w:t>
      </w:r>
      <w:r w:rsidRPr="00A6557B">
        <w:rPr>
          <w:sz w:val="20"/>
          <w:szCs w:val="20"/>
        </w:rPr>
        <w:t xml:space="preserve">GDP data is obtainable from national statistics reports or the Reserve bank bulletin. </w:t>
      </w:r>
    </w:p>
    <w:p w14:paraId="5F018700" w14:textId="4A618CF7" w:rsidR="00A6557B" w:rsidRDefault="00A6557B">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5509" w:tblpY="-30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EDE7FF"/>
      <w:tblLook w:val="04A0" w:firstRow="1" w:lastRow="0" w:firstColumn="1" w:lastColumn="0" w:noHBand="0" w:noVBand="1"/>
    </w:tblPr>
    <w:tblGrid>
      <w:gridCol w:w="5353"/>
    </w:tblGrid>
    <w:tr w:rsidR="00A6557B" w:rsidRPr="00E75FB5" w14:paraId="69E7556A" w14:textId="77777777" w:rsidTr="00E75FB5">
      <w:tc>
        <w:tcPr>
          <w:tcW w:w="5353" w:type="dxa"/>
          <w:shd w:val="clear" w:color="auto" w:fill="EDE7FF"/>
        </w:tcPr>
        <w:p w14:paraId="7E2674CC" w14:textId="77777777" w:rsidR="00A6557B" w:rsidRPr="00E75FB5" w:rsidRDefault="00A6557B" w:rsidP="00E75FB5">
          <w:pPr>
            <w:spacing w:before="120" w:after="120"/>
            <w:jc w:val="right"/>
            <w:rPr>
              <w:b/>
            </w:rPr>
          </w:pPr>
          <w:r w:rsidRPr="00E75FB5">
            <w:rPr>
              <w:b/>
            </w:rPr>
            <w:t>CTCN Technical Assistance</w:t>
          </w:r>
        </w:p>
        <w:p w14:paraId="245B9EC9" w14:textId="77777777" w:rsidR="00A6557B" w:rsidRPr="00E75FB5" w:rsidRDefault="00A6557B" w:rsidP="00E75FB5">
          <w:pPr>
            <w:spacing w:before="120" w:after="120"/>
            <w:jc w:val="right"/>
          </w:pPr>
          <w:r w:rsidRPr="00E75FB5">
            <w:t xml:space="preserve">Response Plan </w:t>
          </w:r>
        </w:p>
      </w:tc>
    </w:tr>
  </w:tbl>
  <w:p w14:paraId="6AC4BFE3" w14:textId="77777777" w:rsidR="00A6557B" w:rsidRDefault="00A6557B">
    <w:pPr>
      <w:pStyle w:val="Header"/>
    </w:pPr>
    <w:r>
      <w:rPr>
        <w:noProof/>
        <w:lang w:eastAsia="en-US"/>
      </w:rPr>
      <w:drawing>
        <wp:anchor distT="0" distB="0" distL="114300" distR="114300" simplePos="0" relativeHeight="251657728" behindDoc="1" locked="0" layoutInCell="0" allowOverlap="1" wp14:anchorId="53BC23AF" wp14:editId="73B1D25A">
          <wp:simplePos x="0" y="0"/>
          <wp:positionH relativeFrom="column">
            <wp:posOffset>-220345</wp:posOffset>
          </wp:positionH>
          <wp:positionV relativeFrom="paragraph">
            <wp:posOffset>-149860</wp:posOffset>
          </wp:positionV>
          <wp:extent cx="2149475" cy="555625"/>
          <wp:effectExtent l="0" t="0" r="952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4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C029D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8F05D4"/>
    <w:multiLevelType w:val="hybridMultilevel"/>
    <w:tmpl w:val="A24013C8"/>
    <w:lvl w:ilvl="0" w:tplc="08090005">
      <w:start w:val="1"/>
      <w:numFmt w:val="bullet"/>
      <w:lvlText w:val=""/>
      <w:lvlJc w:val="left"/>
      <w:pPr>
        <w:ind w:left="1011" w:hanging="360"/>
      </w:pPr>
      <w:rPr>
        <w:rFonts w:ascii="Wingdings" w:hAnsi="Wingdings" w:hint="default"/>
      </w:rPr>
    </w:lvl>
    <w:lvl w:ilvl="1" w:tplc="08090003" w:tentative="1">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2">
    <w:nsid w:val="108A2813"/>
    <w:multiLevelType w:val="hybridMultilevel"/>
    <w:tmpl w:val="559818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9667F9"/>
    <w:multiLevelType w:val="hybridMultilevel"/>
    <w:tmpl w:val="21C0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35138"/>
    <w:multiLevelType w:val="hybridMultilevel"/>
    <w:tmpl w:val="0CA692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8B51C1"/>
    <w:multiLevelType w:val="hybridMultilevel"/>
    <w:tmpl w:val="FC04D1C8"/>
    <w:lvl w:ilvl="0" w:tplc="7C9A9EB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22AAA"/>
    <w:multiLevelType w:val="hybridMultilevel"/>
    <w:tmpl w:val="D44CE084"/>
    <w:lvl w:ilvl="0" w:tplc="B5B68A1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C23BC5"/>
    <w:multiLevelType w:val="hybridMultilevel"/>
    <w:tmpl w:val="44B68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40809"/>
    <w:multiLevelType w:val="hybridMultilevel"/>
    <w:tmpl w:val="FEEC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795A10"/>
    <w:multiLevelType w:val="multilevel"/>
    <w:tmpl w:val="C4DCD9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3B5026A1"/>
    <w:multiLevelType w:val="hybridMultilevel"/>
    <w:tmpl w:val="BF84E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FC3318"/>
    <w:multiLevelType w:val="hybridMultilevel"/>
    <w:tmpl w:val="979E09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E863F5"/>
    <w:multiLevelType w:val="multilevel"/>
    <w:tmpl w:val="9FDC61C2"/>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51DC22F7"/>
    <w:multiLevelType w:val="hybridMultilevel"/>
    <w:tmpl w:val="4BE02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15116F"/>
    <w:multiLevelType w:val="hybridMultilevel"/>
    <w:tmpl w:val="20D85A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731C45"/>
    <w:multiLevelType w:val="hybridMultilevel"/>
    <w:tmpl w:val="7D8026D4"/>
    <w:lvl w:ilvl="0" w:tplc="B5B68A1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2820BA"/>
    <w:multiLevelType w:val="hybridMultilevel"/>
    <w:tmpl w:val="4EC8C484"/>
    <w:lvl w:ilvl="0" w:tplc="2CFE8B4C">
      <w:start w:val="1"/>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7E4F02B3"/>
    <w:multiLevelType w:val="multilevel"/>
    <w:tmpl w:val="8C44A2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17"/>
  </w:num>
  <w:num w:numId="2">
    <w:abstractNumId w:val="9"/>
  </w:num>
  <w:num w:numId="3">
    <w:abstractNumId w:val="12"/>
  </w:num>
  <w:num w:numId="4">
    <w:abstractNumId w:val="13"/>
  </w:num>
  <w:num w:numId="5">
    <w:abstractNumId w:val="2"/>
  </w:num>
  <w:num w:numId="6">
    <w:abstractNumId w:val="4"/>
  </w:num>
  <w:num w:numId="7">
    <w:abstractNumId w:val="11"/>
  </w:num>
  <w:num w:numId="8">
    <w:abstractNumId w:val="14"/>
  </w:num>
  <w:num w:numId="9">
    <w:abstractNumId w:val="1"/>
  </w:num>
  <w:num w:numId="10">
    <w:abstractNumId w:val="7"/>
  </w:num>
  <w:num w:numId="11">
    <w:abstractNumId w:val="8"/>
  </w:num>
  <w:num w:numId="12">
    <w:abstractNumId w:val="10"/>
  </w:num>
  <w:num w:numId="13">
    <w:abstractNumId w:val="3"/>
  </w:num>
  <w:num w:numId="14">
    <w:abstractNumId w:val="0"/>
  </w:num>
  <w:num w:numId="15">
    <w:abstractNumId w:val="5"/>
  </w:num>
  <w:num w:numId="16">
    <w:abstractNumId w:val="15"/>
  </w:num>
  <w:num w:numId="17">
    <w:abstractNumId w:val="6"/>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13"/>
    <w:rsid w:val="000014F1"/>
    <w:rsid w:val="00005532"/>
    <w:rsid w:val="000123D7"/>
    <w:rsid w:val="000170AD"/>
    <w:rsid w:val="0002029A"/>
    <w:rsid w:val="00022E0E"/>
    <w:rsid w:val="00024114"/>
    <w:rsid w:val="00035AFB"/>
    <w:rsid w:val="00035CA9"/>
    <w:rsid w:val="00036A73"/>
    <w:rsid w:val="000403A1"/>
    <w:rsid w:val="000437D8"/>
    <w:rsid w:val="00044BAF"/>
    <w:rsid w:val="00061460"/>
    <w:rsid w:val="0006404A"/>
    <w:rsid w:val="00070C9C"/>
    <w:rsid w:val="000770BF"/>
    <w:rsid w:val="00080591"/>
    <w:rsid w:val="000854F0"/>
    <w:rsid w:val="00092D3F"/>
    <w:rsid w:val="00094D76"/>
    <w:rsid w:val="000A086B"/>
    <w:rsid w:val="000A1377"/>
    <w:rsid w:val="000A26D1"/>
    <w:rsid w:val="000B3659"/>
    <w:rsid w:val="000B36FC"/>
    <w:rsid w:val="000B5366"/>
    <w:rsid w:val="000B7FDD"/>
    <w:rsid w:val="000C531E"/>
    <w:rsid w:val="000C699E"/>
    <w:rsid w:val="000C7473"/>
    <w:rsid w:val="000C74B2"/>
    <w:rsid w:val="000D03F8"/>
    <w:rsid w:val="000D46E5"/>
    <w:rsid w:val="000E1981"/>
    <w:rsid w:val="000E5EB5"/>
    <w:rsid w:val="000F5B4B"/>
    <w:rsid w:val="000F5FDE"/>
    <w:rsid w:val="00110341"/>
    <w:rsid w:val="0011706D"/>
    <w:rsid w:val="00127984"/>
    <w:rsid w:val="001348CE"/>
    <w:rsid w:val="001360F6"/>
    <w:rsid w:val="001379BC"/>
    <w:rsid w:val="0014276E"/>
    <w:rsid w:val="00164007"/>
    <w:rsid w:val="0016720F"/>
    <w:rsid w:val="0016764D"/>
    <w:rsid w:val="00170AD8"/>
    <w:rsid w:val="00172603"/>
    <w:rsid w:val="00176F65"/>
    <w:rsid w:val="00181120"/>
    <w:rsid w:val="00183FB8"/>
    <w:rsid w:val="00184D92"/>
    <w:rsid w:val="00186650"/>
    <w:rsid w:val="0018736E"/>
    <w:rsid w:val="00190866"/>
    <w:rsid w:val="00192730"/>
    <w:rsid w:val="001972F9"/>
    <w:rsid w:val="001A3DD9"/>
    <w:rsid w:val="001A5752"/>
    <w:rsid w:val="001B5442"/>
    <w:rsid w:val="001C232B"/>
    <w:rsid w:val="001D484F"/>
    <w:rsid w:val="001D676C"/>
    <w:rsid w:val="001E48DE"/>
    <w:rsid w:val="001F094B"/>
    <w:rsid w:val="001F3F43"/>
    <w:rsid w:val="002112D2"/>
    <w:rsid w:val="00212386"/>
    <w:rsid w:val="00212624"/>
    <w:rsid w:val="002143B9"/>
    <w:rsid w:val="00217A5F"/>
    <w:rsid w:val="00230B2E"/>
    <w:rsid w:val="00231BA7"/>
    <w:rsid w:val="002332C0"/>
    <w:rsid w:val="00243D3D"/>
    <w:rsid w:val="00252CAD"/>
    <w:rsid w:val="00253326"/>
    <w:rsid w:val="002552D4"/>
    <w:rsid w:val="0025615E"/>
    <w:rsid w:val="00256343"/>
    <w:rsid w:val="00264E23"/>
    <w:rsid w:val="00265211"/>
    <w:rsid w:val="00276F57"/>
    <w:rsid w:val="00280CD5"/>
    <w:rsid w:val="002815D8"/>
    <w:rsid w:val="00282E4E"/>
    <w:rsid w:val="00283ECF"/>
    <w:rsid w:val="0028406B"/>
    <w:rsid w:val="00284835"/>
    <w:rsid w:val="00285D73"/>
    <w:rsid w:val="00286242"/>
    <w:rsid w:val="002914B6"/>
    <w:rsid w:val="00292616"/>
    <w:rsid w:val="002A1508"/>
    <w:rsid w:val="002A428C"/>
    <w:rsid w:val="002B4357"/>
    <w:rsid w:val="002B5783"/>
    <w:rsid w:val="002B746E"/>
    <w:rsid w:val="002B74EF"/>
    <w:rsid w:val="002C6B67"/>
    <w:rsid w:val="002C6E46"/>
    <w:rsid w:val="002D7D22"/>
    <w:rsid w:val="002E04C4"/>
    <w:rsid w:val="002E4486"/>
    <w:rsid w:val="002E57AD"/>
    <w:rsid w:val="002F4A49"/>
    <w:rsid w:val="002F5DD7"/>
    <w:rsid w:val="002F67CA"/>
    <w:rsid w:val="002F6C45"/>
    <w:rsid w:val="002F6CAB"/>
    <w:rsid w:val="002F7ECD"/>
    <w:rsid w:val="00304DBF"/>
    <w:rsid w:val="00307BDE"/>
    <w:rsid w:val="00307D1C"/>
    <w:rsid w:val="00315D7C"/>
    <w:rsid w:val="00321470"/>
    <w:rsid w:val="00321564"/>
    <w:rsid w:val="00324B80"/>
    <w:rsid w:val="0032569F"/>
    <w:rsid w:val="00326B11"/>
    <w:rsid w:val="00334DF1"/>
    <w:rsid w:val="0034502C"/>
    <w:rsid w:val="00351929"/>
    <w:rsid w:val="003570C6"/>
    <w:rsid w:val="00357857"/>
    <w:rsid w:val="003601FE"/>
    <w:rsid w:val="00360BFC"/>
    <w:rsid w:val="003821AA"/>
    <w:rsid w:val="0038292F"/>
    <w:rsid w:val="00382D64"/>
    <w:rsid w:val="00384F8C"/>
    <w:rsid w:val="003863AA"/>
    <w:rsid w:val="00387C46"/>
    <w:rsid w:val="00390BC5"/>
    <w:rsid w:val="003944AD"/>
    <w:rsid w:val="00397A30"/>
    <w:rsid w:val="003A2F63"/>
    <w:rsid w:val="003A49C7"/>
    <w:rsid w:val="003A51DA"/>
    <w:rsid w:val="003A7452"/>
    <w:rsid w:val="003B1816"/>
    <w:rsid w:val="003B262A"/>
    <w:rsid w:val="003B2AF1"/>
    <w:rsid w:val="003B593E"/>
    <w:rsid w:val="003B5A85"/>
    <w:rsid w:val="003B6714"/>
    <w:rsid w:val="003D1DF7"/>
    <w:rsid w:val="003D596B"/>
    <w:rsid w:val="003D7CF3"/>
    <w:rsid w:val="003F0B70"/>
    <w:rsid w:val="003F1A66"/>
    <w:rsid w:val="003F4AD0"/>
    <w:rsid w:val="003F6B07"/>
    <w:rsid w:val="003F6D86"/>
    <w:rsid w:val="0041143B"/>
    <w:rsid w:val="00411F33"/>
    <w:rsid w:val="004126D2"/>
    <w:rsid w:val="00412CE4"/>
    <w:rsid w:val="00412D6A"/>
    <w:rsid w:val="004160BC"/>
    <w:rsid w:val="0042105F"/>
    <w:rsid w:val="00422095"/>
    <w:rsid w:val="00426288"/>
    <w:rsid w:val="004277D4"/>
    <w:rsid w:val="00436E4E"/>
    <w:rsid w:val="00437D15"/>
    <w:rsid w:val="004402B3"/>
    <w:rsid w:val="00442B51"/>
    <w:rsid w:val="004502EE"/>
    <w:rsid w:val="00467AAB"/>
    <w:rsid w:val="004701B6"/>
    <w:rsid w:val="004719EB"/>
    <w:rsid w:val="00472BF4"/>
    <w:rsid w:val="004833D1"/>
    <w:rsid w:val="0048408A"/>
    <w:rsid w:val="00485A7B"/>
    <w:rsid w:val="004866A5"/>
    <w:rsid w:val="004911B3"/>
    <w:rsid w:val="00492C6C"/>
    <w:rsid w:val="00497FF8"/>
    <w:rsid w:val="004A09A4"/>
    <w:rsid w:val="004B04D8"/>
    <w:rsid w:val="004C3534"/>
    <w:rsid w:val="004C49FD"/>
    <w:rsid w:val="004C4EDE"/>
    <w:rsid w:val="004C7FBF"/>
    <w:rsid w:val="004D156C"/>
    <w:rsid w:val="004D2C2E"/>
    <w:rsid w:val="004D4C15"/>
    <w:rsid w:val="004E0FE4"/>
    <w:rsid w:val="004E6626"/>
    <w:rsid w:val="004E771B"/>
    <w:rsid w:val="004F2B2D"/>
    <w:rsid w:val="004F5C61"/>
    <w:rsid w:val="005028B9"/>
    <w:rsid w:val="0050437E"/>
    <w:rsid w:val="00512458"/>
    <w:rsid w:val="0051614C"/>
    <w:rsid w:val="005219E4"/>
    <w:rsid w:val="00525AC6"/>
    <w:rsid w:val="005267AC"/>
    <w:rsid w:val="005315AA"/>
    <w:rsid w:val="0053509A"/>
    <w:rsid w:val="00535BCB"/>
    <w:rsid w:val="005414B8"/>
    <w:rsid w:val="005425FC"/>
    <w:rsid w:val="00556832"/>
    <w:rsid w:val="00564138"/>
    <w:rsid w:val="00591921"/>
    <w:rsid w:val="00592178"/>
    <w:rsid w:val="00593F98"/>
    <w:rsid w:val="00595551"/>
    <w:rsid w:val="0059771B"/>
    <w:rsid w:val="005A2EFC"/>
    <w:rsid w:val="005A2FC6"/>
    <w:rsid w:val="005A6E49"/>
    <w:rsid w:val="005A6F66"/>
    <w:rsid w:val="005B142C"/>
    <w:rsid w:val="005B3557"/>
    <w:rsid w:val="005B3AC3"/>
    <w:rsid w:val="005B60F7"/>
    <w:rsid w:val="005C03E2"/>
    <w:rsid w:val="005C04D5"/>
    <w:rsid w:val="005C30D0"/>
    <w:rsid w:val="005C394F"/>
    <w:rsid w:val="005D1C83"/>
    <w:rsid w:val="005D3EFC"/>
    <w:rsid w:val="005D4626"/>
    <w:rsid w:val="005D59BB"/>
    <w:rsid w:val="005D752A"/>
    <w:rsid w:val="005D7B60"/>
    <w:rsid w:val="005E1B56"/>
    <w:rsid w:val="005E2564"/>
    <w:rsid w:val="005E2BF9"/>
    <w:rsid w:val="005E4C76"/>
    <w:rsid w:val="005E6FB1"/>
    <w:rsid w:val="005E7E87"/>
    <w:rsid w:val="005F55E2"/>
    <w:rsid w:val="005F6354"/>
    <w:rsid w:val="00603991"/>
    <w:rsid w:val="00606603"/>
    <w:rsid w:val="00610FAA"/>
    <w:rsid w:val="00625C3D"/>
    <w:rsid w:val="00630148"/>
    <w:rsid w:val="006306CA"/>
    <w:rsid w:val="00636558"/>
    <w:rsid w:val="00647B29"/>
    <w:rsid w:val="00647EA9"/>
    <w:rsid w:val="0065184B"/>
    <w:rsid w:val="0065420E"/>
    <w:rsid w:val="00655EC7"/>
    <w:rsid w:val="00656003"/>
    <w:rsid w:val="0066390F"/>
    <w:rsid w:val="00663B32"/>
    <w:rsid w:val="00680DFC"/>
    <w:rsid w:val="00683367"/>
    <w:rsid w:val="00684E3E"/>
    <w:rsid w:val="00685ED2"/>
    <w:rsid w:val="006873CE"/>
    <w:rsid w:val="00694DF0"/>
    <w:rsid w:val="006A0351"/>
    <w:rsid w:val="006A18B3"/>
    <w:rsid w:val="006B0890"/>
    <w:rsid w:val="006B2544"/>
    <w:rsid w:val="006B2A7D"/>
    <w:rsid w:val="006B456F"/>
    <w:rsid w:val="006B4B42"/>
    <w:rsid w:val="006C67A0"/>
    <w:rsid w:val="006C6BB9"/>
    <w:rsid w:val="006D3321"/>
    <w:rsid w:val="006E0E3B"/>
    <w:rsid w:val="006E3140"/>
    <w:rsid w:val="006E4C49"/>
    <w:rsid w:val="006E57B0"/>
    <w:rsid w:val="006F28E7"/>
    <w:rsid w:val="006F6C3E"/>
    <w:rsid w:val="0070156D"/>
    <w:rsid w:val="00705CC1"/>
    <w:rsid w:val="00707D15"/>
    <w:rsid w:val="00712B31"/>
    <w:rsid w:val="0071488F"/>
    <w:rsid w:val="00714EAA"/>
    <w:rsid w:val="00715B65"/>
    <w:rsid w:val="00715E7F"/>
    <w:rsid w:val="00723CBC"/>
    <w:rsid w:val="00731BD6"/>
    <w:rsid w:val="0073208E"/>
    <w:rsid w:val="00736F83"/>
    <w:rsid w:val="00737BF4"/>
    <w:rsid w:val="00742007"/>
    <w:rsid w:val="00746E9D"/>
    <w:rsid w:val="00750449"/>
    <w:rsid w:val="007606B6"/>
    <w:rsid w:val="00762E59"/>
    <w:rsid w:val="0076470C"/>
    <w:rsid w:val="007712C6"/>
    <w:rsid w:val="007868F3"/>
    <w:rsid w:val="007904DD"/>
    <w:rsid w:val="00790F0F"/>
    <w:rsid w:val="007931E1"/>
    <w:rsid w:val="007949C4"/>
    <w:rsid w:val="00797EF4"/>
    <w:rsid w:val="007A5714"/>
    <w:rsid w:val="007A72B4"/>
    <w:rsid w:val="007B0FEA"/>
    <w:rsid w:val="007B1254"/>
    <w:rsid w:val="007B35F8"/>
    <w:rsid w:val="007B39A2"/>
    <w:rsid w:val="007C1A72"/>
    <w:rsid w:val="007C5071"/>
    <w:rsid w:val="007C6817"/>
    <w:rsid w:val="007D549D"/>
    <w:rsid w:val="007F0376"/>
    <w:rsid w:val="007F0674"/>
    <w:rsid w:val="007F1E2E"/>
    <w:rsid w:val="007F2009"/>
    <w:rsid w:val="007F34DD"/>
    <w:rsid w:val="007F5133"/>
    <w:rsid w:val="00800301"/>
    <w:rsid w:val="00801666"/>
    <w:rsid w:val="00802602"/>
    <w:rsid w:val="00802D5F"/>
    <w:rsid w:val="00803AED"/>
    <w:rsid w:val="008051AD"/>
    <w:rsid w:val="008057F4"/>
    <w:rsid w:val="00807330"/>
    <w:rsid w:val="00812938"/>
    <w:rsid w:val="00813078"/>
    <w:rsid w:val="00813D56"/>
    <w:rsid w:val="00814AAC"/>
    <w:rsid w:val="00815DE6"/>
    <w:rsid w:val="00817B1D"/>
    <w:rsid w:val="00822DC5"/>
    <w:rsid w:val="0082476C"/>
    <w:rsid w:val="008270CC"/>
    <w:rsid w:val="0082721A"/>
    <w:rsid w:val="00827794"/>
    <w:rsid w:val="008346F5"/>
    <w:rsid w:val="008405F2"/>
    <w:rsid w:val="00841031"/>
    <w:rsid w:val="00841A35"/>
    <w:rsid w:val="00842A25"/>
    <w:rsid w:val="008430EB"/>
    <w:rsid w:val="00843369"/>
    <w:rsid w:val="008437C3"/>
    <w:rsid w:val="00850B77"/>
    <w:rsid w:val="00852EDA"/>
    <w:rsid w:val="00853205"/>
    <w:rsid w:val="00853B47"/>
    <w:rsid w:val="00863B20"/>
    <w:rsid w:val="00872ED5"/>
    <w:rsid w:val="008738D0"/>
    <w:rsid w:val="00873AF8"/>
    <w:rsid w:val="00874DBF"/>
    <w:rsid w:val="008817F9"/>
    <w:rsid w:val="008847F7"/>
    <w:rsid w:val="00887CE3"/>
    <w:rsid w:val="00893494"/>
    <w:rsid w:val="00893C1F"/>
    <w:rsid w:val="008A6B47"/>
    <w:rsid w:val="008A6C33"/>
    <w:rsid w:val="008B1177"/>
    <w:rsid w:val="008C0E7A"/>
    <w:rsid w:val="008D32B1"/>
    <w:rsid w:val="008D7864"/>
    <w:rsid w:val="008E2ACC"/>
    <w:rsid w:val="008E2F0C"/>
    <w:rsid w:val="008E54CF"/>
    <w:rsid w:val="008E5C2B"/>
    <w:rsid w:val="008F037B"/>
    <w:rsid w:val="00903258"/>
    <w:rsid w:val="00903FF0"/>
    <w:rsid w:val="0090419D"/>
    <w:rsid w:val="00904290"/>
    <w:rsid w:val="00917AA9"/>
    <w:rsid w:val="00932447"/>
    <w:rsid w:val="009400C2"/>
    <w:rsid w:val="0094108A"/>
    <w:rsid w:val="00942C9C"/>
    <w:rsid w:val="00947F21"/>
    <w:rsid w:val="0095013E"/>
    <w:rsid w:val="009501D5"/>
    <w:rsid w:val="00950FA1"/>
    <w:rsid w:val="009620AE"/>
    <w:rsid w:val="00966407"/>
    <w:rsid w:val="00970CC0"/>
    <w:rsid w:val="00971102"/>
    <w:rsid w:val="00975103"/>
    <w:rsid w:val="00976F94"/>
    <w:rsid w:val="00986416"/>
    <w:rsid w:val="00986417"/>
    <w:rsid w:val="009867F2"/>
    <w:rsid w:val="00986EE7"/>
    <w:rsid w:val="009902BF"/>
    <w:rsid w:val="009932E9"/>
    <w:rsid w:val="009A1B75"/>
    <w:rsid w:val="009A1D60"/>
    <w:rsid w:val="009A2611"/>
    <w:rsid w:val="009A3049"/>
    <w:rsid w:val="009A5ECF"/>
    <w:rsid w:val="009B0F61"/>
    <w:rsid w:val="009B2087"/>
    <w:rsid w:val="009B3D9A"/>
    <w:rsid w:val="009B5CAD"/>
    <w:rsid w:val="009B7998"/>
    <w:rsid w:val="009C3FE7"/>
    <w:rsid w:val="009C6259"/>
    <w:rsid w:val="009C7F9B"/>
    <w:rsid w:val="009D0AC2"/>
    <w:rsid w:val="009D2A90"/>
    <w:rsid w:val="009D2AC9"/>
    <w:rsid w:val="009D32AC"/>
    <w:rsid w:val="009D5699"/>
    <w:rsid w:val="009E0E9C"/>
    <w:rsid w:val="009E314B"/>
    <w:rsid w:val="009E47C1"/>
    <w:rsid w:val="009E5D2D"/>
    <w:rsid w:val="009F1283"/>
    <w:rsid w:val="009F37B1"/>
    <w:rsid w:val="009F56BC"/>
    <w:rsid w:val="00A00D3F"/>
    <w:rsid w:val="00A00D75"/>
    <w:rsid w:val="00A01125"/>
    <w:rsid w:val="00A02045"/>
    <w:rsid w:val="00A037EB"/>
    <w:rsid w:val="00A11737"/>
    <w:rsid w:val="00A1376A"/>
    <w:rsid w:val="00A22D87"/>
    <w:rsid w:val="00A27A28"/>
    <w:rsid w:val="00A4487A"/>
    <w:rsid w:val="00A51109"/>
    <w:rsid w:val="00A529FC"/>
    <w:rsid w:val="00A54F78"/>
    <w:rsid w:val="00A63F50"/>
    <w:rsid w:val="00A6557B"/>
    <w:rsid w:val="00A67DA7"/>
    <w:rsid w:val="00A73361"/>
    <w:rsid w:val="00A75224"/>
    <w:rsid w:val="00A762A7"/>
    <w:rsid w:val="00A83AF3"/>
    <w:rsid w:val="00A85395"/>
    <w:rsid w:val="00A8579B"/>
    <w:rsid w:val="00A87C3B"/>
    <w:rsid w:val="00A9109D"/>
    <w:rsid w:val="00A97791"/>
    <w:rsid w:val="00AA28B1"/>
    <w:rsid w:val="00AA6967"/>
    <w:rsid w:val="00AC0190"/>
    <w:rsid w:val="00AC0349"/>
    <w:rsid w:val="00AD1AC1"/>
    <w:rsid w:val="00AD33B2"/>
    <w:rsid w:val="00AD4E98"/>
    <w:rsid w:val="00AD68A8"/>
    <w:rsid w:val="00AE2A81"/>
    <w:rsid w:val="00AE2AAB"/>
    <w:rsid w:val="00AE4993"/>
    <w:rsid w:val="00AE6CEE"/>
    <w:rsid w:val="00AF05B3"/>
    <w:rsid w:val="00AF2C65"/>
    <w:rsid w:val="00AF5B5E"/>
    <w:rsid w:val="00AF762F"/>
    <w:rsid w:val="00B003DD"/>
    <w:rsid w:val="00B00AC2"/>
    <w:rsid w:val="00B03C75"/>
    <w:rsid w:val="00B124AD"/>
    <w:rsid w:val="00B12D8D"/>
    <w:rsid w:val="00B135CC"/>
    <w:rsid w:val="00B137AB"/>
    <w:rsid w:val="00B22D78"/>
    <w:rsid w:val="00B24963"/>
    <w:rsid w:val="00B25485"/>
    <w:rsid w:val="00B3269F"/>
    <w:rsid w:val="00B34FB6"/>
    <w:rsid w:val="00B36202"/>
    <w:rsid w:val="00B36CA5"/>
    <w:rsid w:val="00B36D3D"/>
    <w:rsid w:val="00B41359"/>
    <w:rsid w:val="00B42C19"/>
    <w:rsid w:val="00B45AB4"/>
    <w:rsid w:val="00B60A88"/>
    <w:rsid w:val="00B65275"/>
    <w:rsid w:val="00B71655"/>
    <w:rsid w:val="00B762BC"/>
    <w:rsid w:val="00B81781"/>
    <w:rsid w:val="00B83931"/>
    <w:rsid w:val="00BA07F2"/>
    <w:rsid w:val="00BA55CC"/>
    <w:rsid w:val="00BA5672"/>
    <w:rsid w:val="00BA59D2"/>
    <w:rsid w:val="00BB082B"/>
    <w:rsid w:val="00BB12A7"/>
    <w:rsid w:val="00BB6795"/>
    <w:rsid w:val="00BB6ED6"/>
    <w:rsid w:val="00BC49D2"/>
    <w:rsid w:val="00BD0877"/>
    <w:rsid w:val="00BD0930"/>
    <w:rsid w:val="00BD5981"/>
    <w:rsid w:val="00BE102A"/>
    <w:rsid w:val="00BE20D0"/>
    <w:rsid w:val="00BE2D10"/>
    <w:rsid w:val="00BE2DE5"/>
    <w:rsid w:val="00BE38E0"/>
    <w:rsid w:val="00BE3993"/>
    <w:rsid w:val="00BE48EF"/>
    <w:rsid w:val="00BE4B0B"/>
    <w:rsid w:val="00BE5092"/>
    <w:rsid w:val="00BE6FF8"/>
    <w:rsid w:val="00BF3595"/>
    <w:rsid w:val="00BF6352"/>
    <w:rsid w:val="00BF6AC2"/>
    <w:rsid w:val="00C07AD9"/>
    <w:rsid w:val="00C11834"/>
    <w:rsid w:val="00C16B79"/>
    <w:rsid w:val="00C16B84"/>
    <w:rsid w:val="00C20C24"/>
    <w:rsid w:val="00C216BD"/>
    <w:rsid w:val="00C21C8D"/>
    <w:rsid w:val="00C25995"/>
    <w:rsid w:val="00C260B6"/>
    <w:rsid w:val="00C26B35"/>
    <w:rsid w:val="00C27E82"/>
    <w:rsid w:val="00C30656"/>
    <w:rsid w:val="00C31165"/>
    <w:rsid w:val="00C350DF"/>
    <w:rsid w:val="00C36029"/>
    <w:rsid w:val="00C3694A"/>
    <w:rsid w:val="00C4106E"/>
    <w:rsid w:val="00C469C4"/>
    <w:rsid w:val="00C46ABD"/>
    <w:rsid w:val="00C512CC"/>
    <w:rsid w:val="00C530DA"/>
    <w:rsid w:val="00C5578A"/>
    <w:rsid w:val="00C5693B"/>
    <w:rsid w:val="00C608C8"/>
    <w:rsid w:val="00C61A82"/>
    <w:rsid w:val="00C662A5"/>
    <w:rsid w:val="00C71134"/>
    <w:rsid w:val="00C75447"/>
    <w:rsid w:val="00C82B83"/>
    <w:rsid w:val="00C86681"/>
    <w:rsid w:val="00C8774E"/>
    <w:rsid w:val="00C91AAF"/>
    <w:rsid w:val="00C9539B"/>
    <w:rsid w:val="00C97813"/>
    <w:rsid w:val="00CA0780"/>
    <w:rsid w:val="00CA4FB2"/>
    <w:rsid w:val="00CB1196"/>
    <w:rsid w:val="00CC1BB3"/>
    <w:rsid w:val="00CC2F88"/>
    <w:rsid w:val="00CC4C4D"/>
    <w:rsid w:val="00CC567D"/>
    <w:rsid w:val="00CC6EDD"/>
    <w:rsid w:val="00CC7354"/>
    <w:rsid w:val="00CC7469"/>
    <w:rsid w:val="00CD14D2"/>
    <w:rsid w:val="00CD3238"/>
    <w:rsid w:val="00CD3815"/>
    <w:rsid w:val="00CD66D8"/>
    <w:rsid w:val="00CE2679"/>
    <w:rsid w:val="00CE280D"/>
    <w:rsid w:val="00CE45C8"/>
    <w:rsid w:val="00CE6B4A"/>
    <w:rsid w:val="00CE717F"/>
    <w:rsid w:val="00CF2461"/>
    <w:rsid w:val="00CF29EF"/>
    <w:rsid w:val="00CF3175"/>
    <w:rsid w:val="00CF56FC"/>
    <w:rsid w:val="00CF5898"/>
    <w:rsid w:val="00CF68E7"/>
    <w:rsid w:val="00CF7667"/>
    <w:rsid w:val="00D027BA"/>
    <w:rsid w:val="00D049BD"/>
    <w:rsid w:val="00D118E7"/>
    <w:rsid w:val="00D120ED"/>
    <w:rsid w:val="00D1301C"/>
    <w:rsid w:val="00D13828"/>
    <w:rsid w:val="00D14BB4"/>
    <w:rsid w:val="00D166AB"/>
    <w:rsid w:val="00D2133D"/>
    <w:rsid w:val="00D26A19"/>
    <w:rsid w:val="00D30094"/>
    <w:rsid w:val="00D309B0"/>
    <w:rsid w:val="00D31272"/>
    <w:rsid w:val="00D33994"/>
    <w:rsid w:val="00D34E14"/>
    <w:rsid w:val="00D43599"/>
    <w:rsid w:val="00D45875"/>
    <w:rsid w:val="00D51A53"/>
    <w:rsid w:val="00D5757A"/>
    <w:rsid w:val="00D71B8D"/>
    <w:rsid w:val="00D765B6"/>
    <w:rsid w:val="00D77603"/>
    <w:rsid w:val="00D80138"/>
    <w:rsid w:val="00D80AEB"/>
    <w:rsid w:val="00D87F55"/>
    <w:rsid w:val="00D970FC"/>
    <w:rsid w:val="00DA0B75"/>
    <w:rsid w:val="00DA3016"/>
    <w:rsid w:val="00DA60FA"/>
    <w:rsid w:val="00DA6E2E"/>
    <w:rsid w:val="00DB6426"/>
    <w:rsid w:val="00DC0227"/>
    <w:rsid w:val="00DC32DB"/>
    <w:rsid w:val="00DD240F"/>
    <w:rsid w:val="00DD5300"/>
    <w:rsid w:val="00DD645D"/>
    <w:rsid w:val="00DD69B8"/>
    <w:rsid w:val="00DE5BDB"/>
    <w:rsid w:val="00DF0B12"/>
    <w:rsid w:val="00DF1D9E"/>
    <w:rsid w:val="00DF614A"/>
    <w:rsid w:val="00E05C04"/>
    <w:rsid w:val="00E05D53"/>
    <w:rsid w:val="00E10038"/>
    <w:rsid w:val="00E11074"/>
    <w:rsid w:val="00E1488C"/>
    <w:rsid w:val="00E17039"/>
    <w:rsid w:val="00E2209C"/>
    <w:rsid w:val="00E2240E"/>
    <w:rsid w:val="00E33DA8"/>
    <w:rsid w:val="00E35188"/>
    <w:rsid w:val="00E36B06"/>
    <w:rsid w:val="00E4759B"/>
    <w:rsid w:val="00E5158F"/>
    <w:rsid w:val="00E63522"/>
    <w:rsid w:val="00E70447"/>
    <w:rsid w:val="00E71365"/>
    <w:rsid w:val="00E71796"/>
    <w:rsid w:val="00E735A5"/>
    <w:rsid w:val="00E75D27"/>
    <w:rsid w:val="00E75FB5"/>
    <w:rsid w:val="00E76D70"/>
    <w:rsid w:val="00E81C2A"/>
    <w:rsid w:val="00E90654"/>
    <w:rsid w:val="00E95557"/>
    <w:rsid w:val="00E95F94"/>
    <w:rsid w:val="00EA3ECE"/>
    <w:rsid w:val="00EA63D3"/>
    <w:rsid w:val="00EA687D"/>
    <w:rsid w:val="00EB364B"/>
    <w:rsid w:val="00EB4EB4"/>
    <w:rsid w:val="00EC4F19"/>
    <w:rsid w:val="00ED653B"/>
    <w:rsid w:val="00ED707B"/>
    <w:rsid w:val="00EE2631"/>
    <w:rsid w:val="00EF7CCB"/>
    <w:rsid w:val="00F03EEF"/>
    <w:rsid w:val="00F04DD2"/>
    <w:rsid w:val="00F10D42"/>
    <w:rsid w:val="00F12CCB"/>
    <w:rsid w:val="00F12E93"/>
    <w:rsid w:val="00F14751"/>
    <w:rsid w:val="00F153C1"/>
    <w:rsid w:val="00F20281"/>
    <w:rsid w:val="00F269E5"/>
    <w:rsid w:val="00F3063B"/>
    <w:rsid w:val="00F32796"/>
    <w:rsid w:val="00F33F7F"/>
    <w:rsid w:val="00F36BE1"/>
    <w:rsid w:val="00F3792A"/>
    <w:rsid w:val="00F41771"/>
    <w:rsid w:val="00F43D46"/>
    <w:rsid w:val="00F462E8"/>
    <w:rsid w:val="00F465ED"/>
    <w:rsid w:val="00F47681"/>
    <w:rsid w:val="00F51775"/>
    <w:rsid w:val="00F5396E"/>
    <w:rsid w:val="00F55FBF"/>
    <w:rsid w:val="00F567E6"/>
    <w:rsid w:val="00F640A0"/>
    <w:rsid w:val="00F66649"/>
    <w:rsid w:val="00F67BA9"/>
    <w:rsid w:val="00F729C1"/>
    <w:rsid w:val="00F74561"/>
    <w:rsid w:val="00F75A4F"/>
    <w:rsid w:val="00F7672C"/>
    <w:rsid w:val="00F81A80"/>
    <w:rsid w:val="00F86370"/>
    <w:rsid w:val="00F87795"/>
    <w:rsid w:val="00FA6913"/>
    <w:rsid w:val="00FB5BCB"/>
    <w:rsid w:val="00FC102E"/>
    <w:rsid w:val="00FC164C"/>
    <w:rsid w:val="00FC62B4"/>
    <w:rsid w:val="00FD1097"/>
    <w:rsid w:val="00FD495F"/>
    <w:rsid w:val="00FD4B9C"/>
    <w:rsid w:val="00FE0A21"/>
    <w:rsid w:val="00FE413E"/>
    <w:rsid w:val="00FE5622"/>
    <w:rsid w:val="00FE7CFF"/>
    <w:rsid w:val="00FF4C6D"/>
    <w:rsid w:val="00FF5777"/>
    <w:rsid w:val="00FF6B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C4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DE"/>
    <w:pPr>
      <w:spacing w:after="200"/>
    </w:pPr>
    <w:rPr>
      <w:lang w:eastAsia="ja-JP"/>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link w:val="Footer"/>
    <w:uiPriority w:val="99"/>
    <w:rsid w:val="005219E4"/>
    <w:rPr>
      <w:lang w:val="en-US"/>
    </w:rPr>
  </w:style>
  <w:style w:type="character" w:styleId="Hyperlink">
    <w:name w:val="Hyperlink"/>
    <w:uiPriority w:val="99"/>
    <w:unhideWhenUsed/>
    <w:rsid w:val="005219E4"/>
    <w:rPr>
      <w:color w:val="0000FF"/>
      <w:u w:val="single"/>
    </w:rPr>
  </w:style>
  <w:style w:type="character" w:customStyle="1" w:styleId="Heading3Char">
    <w:name w:val="Heading 3 Char"/>
    <w:aliases w:val="h3 Char"/>
    <w:link w:val="Heading3"/>
    <w:rsid w:val="007F5133"/>
    <w:rPr>
      <w:rFonts w:ascii="Arial" w:eastAsia="Times New Roman" w:hAnsi="Arial" w:cs="Times New Roman"/>
      <w:b/>
      <w:sz w:val="24"/>
      <w:lang w:val="en-US" w:eastAsia="en-US" w:bidi="ar-SA"/>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pPr>
    <w:rPr>
      <w:rFonts w:ascii="Times New Roman" w:eastAsia="Cambria" w:hAnsi="Times New Roman" w:cs="Times New Roman"/>
      <w:color w:val="000000"/>
    </w:rPr>
  </w:style>
  <w:style w:type="character" w:styleId="CommentReference">
    <w:name w:val="annotation reference"/>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DA3016"/>
    <w:rPr>
      <w:rFonts w:ascii="Lucida Grande" w:hAnsi="Lucida Grande" w:cs="Lucida Grande"/>
      <w:sz w:val="18"/>
      <w:szCs w:val="18"/>
      <w:lang w:val="en-US"/>
    </w:rPr>
  </w:style>
  <w:style w:type="paragraph" w:customStyle="1" w:styleId="MediumGrid1-Accent21">
    <w:name w:val="Medium Grid 1 - Accent 21"/>
    <w:basedOn w:val="Normal"/>
    <w:link w:val="MediumGrid1-Accent2Char"/>
    <w:uiPriority w:val="34"/>
    <w:qFormat/>
    <w:rsid w:val="00D45875"/>
    <w:pPr>
      <w:ind w:left="720"/>
      <w:contextualSpacing/>
    </w:pPr>
    <w:rPr>
      <w:rFonts w:cs="Times New Roman"/>
      <w:sz w:val="20"/>
      <w:szCs w:val="20"/>
      <w:lang w:eastAsia="x-none"/>
    </w:rPr>
  </w:style>
  <w:style w:type="paragraph" w:customStyle="1" w:styleId="MediumList2-Accent21">
    <w:name w:val="Medium List 2 - Accent 21"/>
    <w:hidden/>
    <w:uiPriority w:val="99"/>
    <w:semiHidden/>
    <w:rsid w:val="00A22D87"/>
    <w:rPr>
      <w:lang w:eastAsia="ja-JP"/>
    </w:rPr>
  </w:style>
  <w:style w:type="character" w:customStyle="1" w:styleId="MediumGrid1-Accent2Char">
    <w:name w:val="Medium Grid 1 - Accent 2 Char"/>
    <w:link w:val="MediumGrid1-Accent21"/>
    <w:uiPriority w:val="34"/>
    <w:rsid w:val="006B4B42"/>
    <w:rPr>
      <w:lang w:val="en-US"/>
    </w:rPr>
  </w:style>
  <w:style w:type="table" w:customStyle="1" w:styleId="GridTable4-Accent11">
    <w:name w:val="Grid Table 4 - Accent 11"/>
    <w:basedOn w:val="TableNormal"/>
    <w:uiPriority w:val="49"/>
    <w:rsid w:val="009902BF"/>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FootnoteText">
    <w:name w:val="footnote text"/>
    <w:basedOn w:val="Normal"/>
    <w:link w:val="FootnoteTextChar"/>
    <w:uiPriority w:val="99"/>
    <w:unhideWhenUsed/>
    <w:rsid w:val="00D30094"/>
    <w:pPr>
      <w:spacing w:after="0"/>
    </w:pPr>
    <w:rPr>
      <w:sz w:val="20"/>
      <w:szCs w:val="20"/>
    </w:rPr>
  </w:style>
  <w:style w:type="character" w:customStyle="1" w:styleId="FootnoteTextChar">
    <w:name w:val="Footnote Text Char"/>
    <w:link w:val="FootnoteText"/>
    <w:uiPriority w:val="99"/>
    <w:rsid w:val="00D30094"/>
    <w:rPr>
      <w:sz w:val="20"/>
      <w:szCs w:val="20"/>
      <w:lang w:val="en-US"/>
    </w:rPr>
  </w:style>
  <w:style w:type="character" w:styleId="FootnoteReference">
    <w:name w:val="footnote reference"/>
    <w:aliases w:val="16 Point,Superscript 6 Point"/>
    <w:unhideWhenUsed/>
    <w:rsid w:val="00D30094"/>
    <w:rPr>
      <w:vertAlign w:val="superscript"/>
    </w:rPr>
  </w:style>
  <w:style w:type="table" w:customStyle="1" w:styleId="ListTable3-Accent11">
    <w:name w:val="List Table 3 - Accent 11"/>
    <w:basedOn w:val="TableNormal"/>
    <w:uiPriority w:val="48"/>
    <w:rsid w:val="00BA59D2"/>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
    <w:name w:val="Table Grid1"/>
    <w:basedOn w:val="TableNormal"/>
    <w:next w:val="TableGrid"/>
    <w:uiPriority w:val="59"/>
    <w:rsid w:val="002E04C4"/>
    <w:rPr>
      <w:rFonts w:eastAsia="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1A5752"/>
    <w:pPr>
      <w:spacing w:after="0"/>
    </w:pPr>
    <w:rPr>
      <w:rFonts w:ascii="Calibri" w:eastAsia="Calibri" w:hAnsi="Calibri" w:cs="Times New Roman"/>
      <w:sz w:val="22"/>
      <w:szCs w:val="21"/>
      <w:lang w:eastAsia="en-US"/>
    </w:rPr>
  </w:style>
  <w:style w:type="character" w:customStyle="1" w:styleId="PlainTextChar">
    <w:name w:val="Plain Text Char"/>
    <w:link w:val="PlainText"/>
    <w:uiPriority w:val="99"/>
    <w:rsid w:val="001A5752"/>
    <w:rPr>
      <w:rFonts w:ascii="Calibri" w:eastAsia="Calibri" w:hAnsi="Calibri" w:cs="Times New Roman"/>
      <w:sz w:val="22"/>
      <w:szCs w:val="21"/>
      <w:lang w:val="en-US" w:eastAsia="en-US"/>
    </w:rPr>
  </w:style>
  <w:style w:type="paragraph" w:styleId="EndnoteText">
    <w:name w:val="endnote text"/>
    <w:basedOn w:val="Normal"/>
    <w:link w:val="EndnoteTextChar"/>
    <w:uiPriority w:val="99"/>
    <w:unhideWhenUsed/>
    <w:rsid w:val="001A5752"/>
    <w:pPr>
      <w:spacing w:after="0"/>
    </w:pPr>
    <w:rPr>
      <w:sz w:val="20"/>
      <w:szCs w:val="20"/>
    </w:rPr>
  </w:style>
  <w:style w:type="character" w:customStyle="1" w:styleId="EndnoteTextChar">
    <w:name w:val="Endnote Text Char"/>
    <w:link w:val="EndnoteText"/>
    <w:uiPriority w:val="99"/>
    <w:rsid w:val="001A5752"/>
    <w:rPr>
      <w:sz w:val="20"/>
      <w:szCs w:val="20"/>
      <w:lang w:val="en-US"/>
    </w:rPr>
  </w:style>
  <w:style w:type="paragraph" w:customStyle="1" w:styleId="ColorfulShading-Accent11">
    <w:name w:val="Colorful Shading - Accent 11"/>
    <w:hidden/>
    <w:uiPriority w:val="99"/>
    <w:semiHidden/>
    <w:rsid w:val="008B1177"/>
    <w:rPr>
      <w:lang w:eastAsia="ja-JP"/>
    </w:rPr>
  </w:style>
  <w:style w:type="paragraph" w:styleId="Revision">
    <w:name w:val="Revision"/>
    <w:hidden/>
    <w:uiPriority w:val="71"/>
    <w:rsid w:val="00CC567D"/>
    <w:rPr>
      <w:lang w:eastAsia="ja-JP"/>
    </w:rPr>
  </w:style>
  <w:style w:type="paragraph" w:styleId="ListParagraph">
    <w:name w:val="List Paragraph"/>
    <w:aliases w:val="List Paragraph1"/>
    <w:basedOn w:val="Normal"/>
    <w:link w:val="ListParagraphChar"/>
    <w:uiPriority w:val="34"/>
    <w:qFormat/>
    <w:rsid w:val="00947F21"/>
    <w:pPr>
      <w:ind w:left="720"/>
      <w:contextualSpacing/>
    </w:pPr>
  </w:style>
  <w:style w:type="character" w:customStyle="1" w:styleId="ListParagraphChar">
    <w:name w:val="List Paragraph Char"/>
    <w:aliases w:val="List Paragraph1 Char"/>
    <w:link w:val="ListParagraph"/>
    <w:uiPriority w:val="34"/>
    <w:rsid w:val="008F037B"/>
    <w:rPr>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DE"/>
    <w:pPr>
      <w:spacing w:after="200"/>
    </w:pPr>
    <w:rPr>
      <w:lang w:eastAsia="ja-JP"/>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link w:val="Footer"/>
    <w:uiPriority w:val="99"/>
    <w:rsid w:val="005219E4"/>
    <w:rPr>
      <w:lang w:val="en-US"/>
    </w:rPr>
  </w:style>
  <w:style w:type="character" w:styleId="Hyperlink">
    <w:name w:val="Hyperlink"/>
    <w:uiPriority w:val="99"/>
    <w:unhideWhenUsed/>
    <w:rsid w:val="005219E4"/>
    <w:rPr>
      <w:color w:val="0000FF"/>
      <w:u w:val="single"/>
    </w:rPr>
  </w:style>
  <w:style w:type="character" w:customStyle="1" w:styleId="Heading3Char">
    <w:name w:val="Heading 3 Char"/>
    <w:aliases w:val="h3 Char"/>
    <w:link w:val="Heading3"/>
    <w:rsid w:val="007F5133"/>
    <w:rPr>
      <w:rFonts w:ascii="Arial" w:eastAsia="Times New Roman" w:hAnsi="Arial" w:cs="Times New Roman"/>
      <w:b/>
      <w:sz w:val="24"/>
      <w:lang w:val="en-US" w:eastAsia="en-US" w:bidi="ar-SA"/>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pPr>
    <w:rPr>
      <w:rFonts w:ascii="Times New Roman" w:eastAsia="Cambria" w:hAnsi="Times New Roman" w:cs="Times New Roman"/>
      <w:color w:val="000000"/>
    </w:rPr>
  </w:style>
  <w:style w:type="character" w:styleId="CommentReference">
    <w:name w:val="annotation reference"/>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DA3016"/>
    <w:rPr>
      <w:rFonts w:ascii="Lucida Grande" w:hAnsi="Lucida Grande" w:cs="Lucida Grande"/>
      <w:sz w:val="18"/>
      <w:szCs w:val="18"/>
      <w:lang w:val="en-US"/>
    </w:rPr>
  </w:style>
  <w:style w:type="paragraph" w:customStyle="1" w:styleId="MediumGrid1-Accent21">
    <w:name w:val="Medium Grid 1 - Accent 21"/>
    <w:basedOn w:val="Normal"/>
    <w:link w:val="MediumGrid1-Accent2Char"/>
    <w:uiPriority w:val="34"/>
    <w:qFormat/>
    <w:rsid w:val="00D45875"/>
    <w:pPr>
      <w:ind w:left="720"/>
      <w:contextualSpacing/>
    </w:pPr>
    <w:rPr>
      <w:rFonts w:cs="Times New Roman"/>
      <w:sz w:val="20"/>
      <w:szCs w:val="20"/>
      <w:lang w:eastAsia="x-none"/>
    </w:rPr>
  </w:style>
  <w:style w:type="paragraph" w:customStyle="1" w:styleId="MediumList2-Accent21">
    <w:name w:val="Medium List 2 - Accent 21"/>
    <w:hidden/>
    <w:uiPriority w:val="99"/>
    <w:semiHidden/>
    <w:rsid w:val="00A22D87"/>
    <w:rPr>
      <w:lang w:eastAsia="ja-JP"/>
    </w:rPr>
  </w:style>
  <w:style w:type="character" w:customStyle="1" w:styleId="MediumGrid1-Accent2Char">
    <w:name w:val="Medium Grid 1 - Accent 2 Char"/>
    <w:link w:val="MediumGrid1-Accent21"/>
    <w:uiPriority w:val="34"/>
    <w:rsid w:val="006B4B42"/>
    <w:rPr>
      <w:lang w:val="en-US"/>
    </w:rPr>
  </w:style>
  <w:style w:type="table" w:customStyle="1" w:styleId="GridTable4-Accent11">
    <w:name w:val="Grid Table 4 - Accent 11"/>
    <w:basedOn w:val="TableNormal"/>
    <w:uiPriority w:val="49"/>
    <w:rsid w:val="009902BF"/>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FootnoteText">
    <w:name w:val="footnote text"/>
    <w:basedOn w:val="Normal"/>
    <w:link w:val="FootnoteTextChar"/>
    <w:uiPriority w:val="99"/>
    <w:unhideWhenUsed/>
    <w:rsid w:val="00D30094"/>
    <w:pPr>
      <w:spacing w:after="0"/>
    </w:pPr>
    <w:rPr>
      <w:sz w:val="20"/>
      <w:szCs w:val="20"/>
    </w:rPr>
  </w:style>
  <w:style w:type="character" w:customStyle="1" w:styleId="FootnoteTextChar">
    <w:name w:val="Footnote Text Char"/>
    <w:link w:val="FootnoteText"/>
    <w:uiPriority w:val="99"/>
    <w:rsid w:val="00D30094"/>
    <w:rPr>
      <w:sz w:val="20"/>
      <w:szCs w:val="20"/>
      <w:lang w:val="en-US"/>
    </w:rPr>
  </w:style>
  <w:style w:type="character" w:styleId="FootnoteReference">
    <w:name w:val="footnote reference"/>
    <w:aliases w:val="16 Point,Superscript 6 Point"/>
    <w:unhideWhenUsed/>
    <w:rsid w:val="00D30094"/>
    <w:rPr>
      <w:vertAlign w:val="superscript"/>
    </w:rPr>
  </w:style>
  <w:style w:type="table" w:customStyle="1" w:styleId="ListTable3-Accent11">
    <w:name w:val="List Table 3 - Accent 11"/>
    <w:basedOn w:val="TableNormal"/>
    <w:uiPriority w:val="48"/>
    <w:rsid w:val="00BA59D2"/>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
    <w:name w:val="Table Grid1"/>
    <w:basedOn w:val="TableNormal"/>
    <w:next w:val="TableGrid"/>
    <w:uiPriority w:val="59"/>
    <w:rsid w:val="002E04C4"/>
    <w:rPr>
      <w:rFonts w:eastAsia="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1A5752"/>
    <w:pPr>
      <w:spacing w:after="0"/>
    </w:pPr>
    <w:rPr>
      <w:rFonts w:ascii="Calibri" w:eastAsia="Calibri" w:hAnsi="Calibri" w:cs="Times New Roman"/>
      <w:sz w:val="22"/>
      <w:szCs w:val="21"/>
      <w:lang w:eastAsia="en-US"/>
    </w:rPr>
  </w:style>
  <w:style w:type="character" w:customStyle="1" w:styleId="PlainTextChar">
    <w:name w:val="Plain Text Char"/>
    <w:link w:val="PlainText"/>
    <w:uiPriority w:val="99"/>
    <w:rsid w:val="001A5752"/>
    <w:rPr>
      <w:rFonts w:ascii="Calibri" w:eastAsia="Calibri" w:hAnsi="Calibri" w:cs="Times New Roman"/>
      <w:sz w:val="22"/>
      <w:szCs w:val="21"/>
      <w:lang w:val="en-US" w:eastAsia="en-US"/>
    </w:rPr>
  </w:style>
  <w:style w:type="paragraph" w:styleId="EndnoteText">
    <w:name w:val="endnote text"/>
    <w:basedOn w:val="Normal"/>
    <w:link w:val="EndnoteTextChar"/>
    <w:uiPriority w:val="99"/>
    <w:unhideWhenUsed/>
    <w:rsid w:val="001A5752"/>
    <w:pPr>
      <w:spacing w:after="0"/>
    </w:pPr>
    <w:rPr>
      <w:sz w:val="20"/>
      <w:szCs w:val="20"/>
    </w:rPr>
  </w:style>
  <w:style w:type="character" w:customStyle="1" w:styleId="EndnoteTextChar">
    <w:name w:val="Endnote Text Char"/>
    <w:link w:val="EndnoteText"/>
    <w:uiPriority w:val="99"/>
    <w:rsid w:val="001A5752"/>
    <w:rPr>
      <w:sz w:val="20"/>
      <w:szCs w:val="20"/>
      <w:lang w:val="en-US"/>
    </w:rPr>
  </w:style>
  <w:style w:type="paragraph" w:customStyle="1" w:styleId="ColorfulShading-Accent11">
    <w:name w:val="Colorful Shading - Accent 11"/>
    <w:hidden/>
    <w:uiPriority w:val="99"/>
    <w:semiHidden/>
    <w:rsid w:val="008B1177"/>
    <w:rPr>
      <w:lang w:eastAsia="ja-JP"/>
    </w:rPr>
  </w:style>
  <w:style w:type="paragraph" w:styleId="Revision">
    <w:name w:val="Revision"/>
    <w:hidden/>
    <w:uiPriority w:val="71"/>
    <w:rsid w:val="00CC567D"/>
    <w:rPr>
      <w:lang w:eastAsia="ja-JP"/>
    </w:rPr>
  </w:style>
  <w:style w:type="paragraph" w:styleId="ListParagraph">
    <w:name w:val="List Paragraph"/>
    <w:aliases w:val="List Paragraph1"/>
    <w:basedOn w:val="Normal"/>
    <w:link w:val="ListParagraphChar"/>
    <w:uiPriority w:val="34"/>
    <w:qFormat/>
    <w:rsid w:val="00947F21"/>
    <w:pPr>
      <w:ind w:left="720"/>
      <w:contextualSpacing/>
    </w:pPr>
  </w:style>
  <w:style w:type="character" w:customStyle="1" w:styleId="ListParagraphChar">
    <w:name w:val="List Paragraph Char"/>
    <w:aliases w:val="List Paragraph1 Char"/>
    <w:link w:val="ListParagraph"/>
    <w:uiPriority w:val="34"/>
    <w:rsid w:val="008F037B"/>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24898556">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313066811">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00B9F-4EA1-FB4A-8D47-B78F4DC4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4823</Words>
  <Characters>27492</Characters>
  <Application>Microsoft Macintosh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32251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Bethany Speer</cp:lastModifiedBy>
  <cp:revision>2</cp:revision>
  <cp:lastPrinted>2014-01-14T19:18:00Z</cp:lastPrinted>
  <dcterms:created xsi:type="dcterms:W3CDTF">2016-11-05T18:24:00Z</dcterms:created>
  <dcterms:modified xsi:type="dcterms:W3CDTF">2016-11-05T18:24:00Z</dcterms:modified>
</cp:coreProperties>
</file>